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173" w:rsidRDefault="00B24173" w:rsidP="00B24173">
      <w:pPr>
        <w:jc w:val="center"/>
        <w:rPr>
          <w:rFonts w:cs="Gill Sans MT,Bold"/>
          <w:b/>
          <w:bCs/>
          <w:sz w:val="40"/>
          <w:szCs w:val="24"/>
        </w:rPr>
      </w:pPr>
      <w:r>
        <w:rPr>
          <w:rFonts w:cs="Gill Sans MT,Bold"/>
          <w:b/>
          <w:bCs/>
          <w:noProof/>
          <w:sz w:val="52"/>
          <w:szCs w:val="24"/>
          <w:lang w:eastAsia="en-GB"/>
        </w:rPr>
        <mc:AlternateContent>
          <mc:Choice Requires="wps">
            <w:drawing>
              <wp:anchor distT="0" distB="0" distL="114300" distR="114300" simplePos="0" relativeHeight="251659264" behindDoc="1" locked="0" layoutInCell="1" allowOverlap="1" wp14:anchorId="7E13F336" wp14:editId="5E6651B5">
                <wp:simplePos x="0" y="0"/>
                <wp:positionH relativeFrom="column">
                  <wp:posOffset>-165735</wp:posOffset>
                </wp:positionH>
                <wp:positionV relativeFrom="paragraph">
                  <wp:posOffset>-100965</wp:posOffset>
                </wp:positionV>
                <wp:extent cx="6067425" cy="9134475"/>
                <wp:effectExtent l="0" t="0" r="47625" b="66675"/>
                <wp:wrapNone/>
                <wp:docPr id="60" name="Rectangle 60" descr="Description: Recycled pape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7425" cy="9134475"/>
                        </a:xfrm>
                        <a:prstGeom prst="rect">
                          <a:avLst/>
                        </a:prstGeom>
                        <a:blipFill dpi="0" rotWithShape="0">
                          <a:blip r:embed="rId9"/>
                          <a:srcRect/>
                          <a:tile tx="0" ty="0" sx="100000" sy="100000" flip="none" algn="tl"/>
                        </a:blipFill>
                        <a:ln w="12700">
                          <a:solidFill>
                            <a:srgbClr val="4F81BD">
                              <a:lumMod val="100000"/>
                              <a:lumOff val="0"/>
                            </a:srgbClr>
                          </a:solidFill>
                          <a:miter lim="800000"/>
                          <a:headEnd/>
                          <a:tailEnd/>
                        </a:ln>
                        <a:effectLst>
                          <a:outerShdw dist="28398" dir="3806097" algn="ctr" rotWithShape="0">
                            <a:srgbClr val="4F81BD">
                              <a:lumMod val="50000"/>
                              <a:lumOff val="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alt="Description: Description: Recycled paper" style="position:absolute;margin-left:-13.05pt;margin-top:-7.95pt;width:477.75pt;height:71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" strokecolor="#4f81bd" strokeweight="1pt">
                <v:fill r:id="rId10" o:title=" Recycled paper" recolor="t" type="tile"/>
                <v:shadow on="t" color="#254061" offset="1pt"/>
              </v:rect>
            </w:pict>
          </mc:Fallback>
        </mc:AlternateContent>
      </w:r>
    </w:p>
    <w:p w:rsidR="00B24173" w:rsidRPr="00704FD3" w:rsidRDefault="00B24173" w:rsidP="00B24173">
      <w:pPr>
        <w:jc w:val="center"/>
        <w:rPr>
          <w:rFonts w:cs="Gill Sans MT,Bold"/>
          <w:b/>
          <w:bCs/>
          <w:sz w:val="40"/>
          <w:szCs w:val="24"/>
        </w:rPr>
      </w:pPr>
      <w:r>
        <w:rPr>
          <w:rFonts w:cs="Gill Sans MT,Bold"/>
          <w:b/>
          <w:bCs/>
          <w:sz w:val="40"/>
          <w:szCs w:val="24"/>
        </w:rPr>
        <w:t>TERMINAL EVALUATION</w:t>
      </w:r>
      <w:r w:rsidRPr="00704FD3">
        <w:rPr>
          <w:rFonts w:cs="Gill Sans MT,Bold"/>
          <w:b/>
          <w:bCs/>
          <w:sz w:val="40"/>
          <w:szCs w:val="24"/>
        </w:rPr>
        <w:t>:</w:t>
      </w:r>
    </w:p>
    <w:p w:rsidR="00B24173" w:rsidRDefault="00B24173" w:rsidP="00B24173">
      <w:pPr>
        <w:jc w:val="center"/>
        <w:rPr>
          <w:rFonts w:cs="Gill Sans MT,Bold"/>
          <w:b/>
          <w:bCs/>
          <w:i/>
          <w:sz w:val="40"/>
          <w:szCs w:val="24"/>
        </w:rPr>
      </w:pPr>
    </w:p>
    <w:p w:rsidR="00B24173" w:rsidRPr="0017225F" w:rsidRDefault="00B24173" w:rsidP="00B24173">
      <w:pPr>
        <w:jc w:val="center"/>
        <w:rPr>
          <w:rFonts w:cs="Gill Sans MT,Bold"/>
          <w:b/>
          <w:bCs/>
          <w:i/>
          <w:sz w:val="40"/>
          <w:szCs w:val="24"/>
        </w:rPr>
      </w:pPr>
      <w:r w:rsidRPr="0017225F">
        <w:rPr>
          <w:rFonts w:cs="Gill Sans MT,Bold"/>
          <w:b/>
          <w:bCs/>
          <w:i/>
          <w:sz w:val="40"/>
          <w:szCs w:val="24"/>
        </w:rPr>
        <w:t>Catalytic Support to Peace building in Sri Lanka</w:t>
      </w:r>
    </w:p>
    <w:p w:rsidR="00B24173" w:rsidRDefault="00B24173" w:rsidP="00B24173">
      <w:pPr>
        <w:jc w:val="center"/>
        <w:rPr>
          <w:rFonts w:cs="Gill Sans MT,Bold"/>
          <w:b/>
          <w:bCs/>
          <w:i/>
          <w:spacing w:val="-6"/>
          <w:sz w:val="36"/>
          <w:szCs w:val="24"/>
        </w:rPr>
      </w:pPr>
      <w:r w:rsidRPr="00CA3618">
        <w:rPr>
          <w:rFonts w:cs="Gill Sans MT,Bold"/>
          <w:b/>
          <w:bCs/>
          <w:i/>
          <w:spacing w:val="-6"/>
          <w:sz w:val="36"/>
          <w:szCs w:val="24"/>
        </w:rPr>
        <w:t>(Outcome # 4 - UN catalytic engagement with resettlement and durable solutions has supported wider political transition, peace-building and reconciliation efforts in Sri Lanka)</w:t>
      </w:r>
    </w:p>
    <w:p w:rsidR="00B24173" w:rsidRDefault="00B24173" w:rsidP="00B24173">
      <w:pPr>
        <w:jc w:val="center"/>
        <w:rPr>
          <w:rFonts w:cs="Gill Sans MT,Bold"/>
          <w:b/>
          <w:bCs/>
          <w:sz w:val="44"/>
          <w:szCs w:val="24"/>
        </w:rPr>
      </w:pPr>
    </w:p>
    <w:p w:rsidR="00B24173" w:rsidRPr="00704FD3" w:rsidRDefault="00B24173" w:rsidP="00B24173">
      <w:pPr>
        <w:jc w:val="center"/>
        <w:rPr>
          <w:rFonts w:cs="Gill Sans MT,Bold"/>
          <w:b/>
          <w:bCs/>
          <w:sz w:val="44"/>
          <w:szCs w:val="24"/>
        </w:rPr>
      </w:pPr>
    </w:p>
    <w:p w:rsidR="00B24173" w:rsidRPr="00704FD3" w:rsidRDefault="00B24173" w:rsidP="00B24173">
      <w:pPr>
        <w:shd w:val="clear" w:color="auto" w:fill="A6A6A6" w:themeFill="background1" w:themeFillShade="A6"/>
        <w:ind w:left="-180"/>
        <w:jc w:val="center"/>
        <w:rPr>
          <w:rFonts w:cs="Gill Sans MT,Bold"/>
          <w:b/>
          <w:bCs/>
          <w:sz w:val="52"/>
          <w:szCs w:val="24"/>
        </w:rPr>
      </w:pPr>
      <w:r>
        <w:rPr>
          <w:rFonts w:cs="Gill Sans MT,Bold"/>
          <w:b/>
          <w:bCs/>
          <w:sz w:val="52"/>
          <w:szCs w:val="24"/>
        </w:rPr>
        <w:t xml:space="preserve">Evaluation </w:t>
      </w:r>
      <w:r w:rsidRPr="00704FD3">
        <w:rPr>
          <w:rFonts w:cs="Gill Sans MT,Bold"/>
          <w:b/>
          <w:bCs/>
          <w:sz w:val="52"/>
          <w:szCs w:val="24"/>
        </w:rPr>
        <w:t>Report</w:t>
      </w:r>
    </w:p>
    <w:p w:rsidR="00B24173" w:rsidRDefault="00B24173" w:rsidP="00B24173">
      <w:pPr>
        <w:jc w:val="center"/>
        <w:rPr>
          <w:rFonts w:cs="Gill Sans MT,Bold"/>
          <w:b/>
          <w:bCs/>
          <w:sz w:val="32"/>
          <w:szCs w:val="24"/>
        </w:rPr>
      </w:pPr>
    </w:p>
    <w:p w:rsidR="00B24173" w:rsidRDefault="00B24173" w:rsidP="00B24173">
      <w:pPr>
        <w:spacing w:after="120" w:line="240" w:lineRule="auto"/>
        <w:rPr>
          <w:b/>
          <w:bCs/>
          <w:sz w:val="28"/>
        </w:rPr>
      </w:pPr>
    </w:p>
    <w:p w:rsidR="00B24173" w:rsidRDefault="00B24173" w:rsidP="00B24173">
      <w:pPr>
        <w:spacing w:after="120" w:line="240" w:lineRule="auto"/>
        <w:rPr>
          <w:b/>
          <w:bCs/>
          <w:sz w:val="28"/>
        </w:rPr>
      </w:pPr>
    </w:p>
    <w:p w:rsidR="00B24173" w:rsidRDefault="00B24173" w:rsidP="00B24173">
      <w:pPr>
        <w:spacing w:after="120" w:line="240" w:lineRule="auto"/>
        <w:rPr>
          <w:b/>
          <w:bCs/>
          <w:sz w:val="28"/>
        </w:rPr>
      </w:pPr>
    </w:p>
    <w:p w:rsidR="00B24173" w:rsidRDefault="00B24173" w:rsidP="00B24173">
      <w:pPr>
        <w:spacing w:after="120" w:line="240" w:lineRule="auto"/>
        <w:rPr>
          <w:b/>
          <w:bCs/>
          <w:sz w:val="28"/>
        </w:rPr>
      </w:pPr>
    </w:p>
    <w:p w:rsidR="00B24173" w:rsidRDefault="00B24173" w:rsidP="00B24173">
      <w:pPr>
        <w:spacing w:after="120" w:line="240" w:lineRule="auto"/>
        <w:rPr>
          <w:b/>
          <w:bCs/>
          <w:sz w:val="28"/>
        </w:rPr>
      </w:pPr>
    </w:p>
    <w:p w:rsidR="00B24173" w:rsidRDefault="00B24173" w:rsidP="00B24173">
      <w:pPr>
        <w:spacing w:after="120" w:line="360" w:lineRule="auto"/>
        <w:rPr>
          <w:b/>
          <w:bCs/>
          <w:sz w:val="28"/>
        </w:rPr>
      </w:pPr>
    </w:p>
    <w:p w:rsidR="00B24173" w:rsidRPr="00914396" w:rsidRDefault="00B24173" w:rsidP="00B24173">
      <w:pPr>
        <w:spacing w:after="120" w:line="240" w:lineRule="auto"/>
        <w:rPr>
          <w:rFonts w:ascii="Maiandra GD" w:hAnsi="Maiandra GD"/>
          <w:b/>
          <w:bCs/>
          <w:sz w:val="26"/>
        </w:rPr>
      </w:pPr>
      <w:r w:rsidRPr="00914396">
        <w:rPr>
          <w:rFonts w:ascii="Maiandra GD" w:hAnsi="Maiandra GD"/>
          <w:b/>
          <w:bCs/>
          <w:sz w:val="28"/>
        </w:rPr>
        <w:t>Submitted by:</w:t>
      </w:r>
    </w:p>
    <w:p w:rsidR="00B24173" w:rsidRPr="00914396" w:rsidRDefault="00B24173" w:rsidP="00B24173">
      <w:pPr>
        <w:spacing w:line="240" w:lineRule="auto"/>
        <w:ind w:left="1440"/>
        <w:rPr>
          <w:rFonts w:ascii="Maiandra GD" w:hAnsi="Maiandra GD"/>
          <w:b/>
          <w:iCs/>
          <w:sz w:val="26"/>
        </w:rPr>
      </w:pPr>
      <w:r w:rsidRPr="00914396">
        <w:rPr>
          <w:rFonts w:ascii="Maiandra GD" w:hAnsi="Maiandra GD"/>
          <w:noProof/>
          <w:sz w:val="24"/>
          <w:lang w:eastAsia="en-GB"/>
        </w:rPr>
        <w:drawing>
          <wp:anchor distT="0" distB="0" distL="114300" distR="114300" simplePos="0" relativeHeight="251660288" behindDoc="0" locked="0" layoutInCell="1" allowOverlap="1" wp14:anchorId="16596699" wp14:editId="7EC1A6E3">
            <wp:simplePos x="0" y="0"/>
            <wp:positionH relativeFrom="column">
              <wp:posOffset>47625</wp:posOffset>
            </wp:positionH>
            <wp:positionV relativeFrom="paragraph">
              <wp:posOffset>1905</wp:posOffset>
            </wp:positionV>
            <wp:extent cx="895350" cy="595630"/>
            <wp:effectExtent l="0" t="0" r="0" b="0"/>
            <wp:wrapNone/>
            <wp:docPr id="51" name="Picture 3" descr="Description: Description: \\Ms\Documents\Logos\IPID Logo (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Ms\Documents\Logos\IPID Logo (HQ).jpg"/>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5350" cy="595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396">
        <w:rPr>
          <w:rFonts w:ascii="Maiandra GD" w:hAnsi="Maiandra GD"/>
          <w:b/>
          <w:bCs/>
          <w:sz w:val="26"/>
        </w:rPr>
        <w:t xml:space="preserve">Institute for Participatory Interaction in Development (IPID) </w:t>
      </w:r>
    </w:p>
    <w:p w:rsidR="00B24173" w:rsidRPr="00914396" w:rsidRDefault="00B24173" w:rsidP="00B24173">
      <w:pPr>
        <w:spacing w:line="240" w:lineRule="auto"/>
        <w:ind w:left="1440"/>
        <w:rPr>
          <w:rFonts w:ascii="Maiandra GD" w:hAnsi="Maiandra GD"/>
          <w:bCs/>
          <w:sz w:val="24"/>
        </w:rPr>
      </w:pPr>
      <w:r w:rsidRPr="00914396">
        <w:rPr>
          <w:rFonts w:ascii="Maiandra GD" w:hAnsi="Maiandra GD"/>
          <w:bCs/>
          <w:sz w:val="24"/>
        </w:rPr>
        <w:t>No. 23, P. Ruban Peiris Mawatha, Kalubowila, Dehiwala, Sri Lanka</w:t>
      </w:r>
    </w:p>
    <w:p w:rsidR="00B24173" w:rsidRPr="00914396" w:rsidRDefault="00B24173" w:rsidP="00B24173">
      <w:pPr>
        <w:spacing w:line="240" w:lineRule="auto"/>
        <w:ind w:left="1440"/>
        <w:rPr>
          <w:rFonts w:ascii="Maiandra GD" w:hAnsi="Maiandra GD"/>
          <w:sz w:val="24"/>
        </w:rPr>
      </w:pPr>
      <w:r w:rsidRPr="00914396">
        <w:rPr>
          <w:rFonts w:ascii="Maiandra GD" w:hAnsi="Maiandra GD"/>
          <w:sz w:val="24"/>
        </w:rPr>
        <w:t xml:space="preserve">Telephone: 0112723833, 0117417587 / 0117417588, </w:t>
      </w:r>
      <w:r w:rsidRPr="00914396">
        <w:rPr>
          <w:rFonts w:ascii="Maiandra GD" w:hAnsi="Maiandra GD"/>
          <w:bCs/>
          <w:sz w:val="24"/>
        </w:rPr>
        <w:t xml:space="preserve">Fax: </w:t>
      </w:r>
      <w:r w:rsidRPr="00914396">
        <w:rPr>
          <w:rFonts w:ascii="Maiandra GD" w:hAnsi="Maiandra GD"/>
          <w:sz w:val="24"/>
        </w:rPr>
        <w:t>0112723225</w:t>
      </w:r>
    </w:p>
    <w:p w:rsidR="00B24173" w:rsidRPr="00704FD3" w:rsidRDefault="00B24173" w:rsidP="00B24173">
      <w:pPr>
        <w:spacing w:line="360" w:lineRule="auto"/>
        <w:rPr>
          <w:rFonts w:cs="Gill Sans MT,Bold"/>
          <w:b/>
          <w:bCs/>
          <w:sz w:val="32"/>
          <w:szCs w:val="24"/>
        </w:rPr>
      </w:pPr>
    </w:p>
    <w:p w:rsidR="00B24173" w:rsidRPr="00914396" w:rsidRDefault="00B24173" w:rsidP="00B24173">
      <w:pPr>
        <w:jc w:val="center"/>
        <w:rPr>
          <w:rFonts w:ascii="Maiandra GD" w:hAnsi="Maiandra GD" w:cs="Gill Sans MT,Bold"/>
          <w:b/>
          <w:bCs/>
          <w:color w:val="0070C0"/>
          <w:sz w:val="40"/>
          <w:szCs w:val="24"/>
        </w:rPr>
      </w:pPr>
      <w:r>
        <w:rPr>
          <w:rFonts w:ascii="Maiandra GD" w:hAnsi="Maiandra GD" w:cs="Gill Sans MT,Bold"/>
          <w:b/>
          <w:bCs/>
          <w:sz w:val="32"/>
          <w:szCs w:val="24"/>
        </w:rPr>
        <w:t>14 October</w:t>
      </w:r>
      <w:r w:rsidRPr="00914396">
        <w:rPr>
          <w:rFonts w:ascii="Maiandra GD" w:hAnsi="Maiandra GD" w:cs="Gill Sans MT,Bold"/>
          <w:b/>
          <w:bCs/>
          <w:sz w:val="32"/>
          <w:szCs w:val="24"/>
        </w:rPr>
        <w:t xml:space="preserve"> 2019</w:t>
      </w:r>
    </w:p>
    <w:p w:rsidR="00B24173" w:rsidRPr="001A42C6" w:rsidRDefault="00B24173" w:rsidP="00B24173">
      <w:pPr>
        <w:autoSpaceDE w:val="0"/>
        <w:autoSpaceDN w:val="0"/>
        <w:adjustRightInd w:val="0"/>
        <w:spacing w:line="240" w:lineRule="auto"/>
        <w:rPr>
          <w:rFonts w:ascii="Arial" w:hAnsi="Arial" w:cs="Arial"/>
          <w:color w:val="000000"/>
          <w:sz w:val="24"/>
          <w:szCs w:val="24"/>
        </w:rPr>
      </w:pPr>
    </w:p>
    <w:p w:rsidR="00B24173" w:rsidRPr="001A42C6" w:rsidRDefault="00B24173" w:rsidP="00B24173">
      <w:pPr>
        <w:autoSpaceDE w:val="0"/>
        <w:autoSpaceDN w:val="0"/>
        <w:adjustRightInd w:val="0"/>
        <w:spacing w:line="240" w:lineRule="auto"/>
        <w:jc w:val="center"/>
        <w:rPr>
          <w:rFonts w:ascii="Arial" w:hAnsi="Arial" w:cs="Arial"/>
          <w:color w:val="000000"/>
          <w:sz w:val="24"/>
          <w:szCs w:val="20"/>
        </w:rPr>
      </w:pPr>
    </w:p>
    <w:p w:rsidR="00B24173" w:rsidRDefault="00B24173" w:rsidP="00B24173">
      <w:pPr>
        <w:spacing w:before="0" w:after="200" w:line="276" w:lineRule="auto"/>
        <w:rPr>
          <w:rFonts w:asciiTheme="majorHAnsi" w:eastAsiaTheme="majorEastAsia" w:hAnsiTheme="majorHAnsi" w:cstheme="majorBidi"/>
          <w:b/>
          <w:bCs/>
          <w:color w:val="365F91" w:themeColor="accent1" w:themeShade="BF"/>
          <w:sz w:val="28"/>
          <w:szCs w:val="28"/>
        </w:rPr>
      </w:pPr>
      <w:r>
        <w:br w:type="page"/>
      </w:r>
    </w:p>
    <w:sdt>
      <w:sdtPr>
        <w:id w:val="485298016"/>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CF627A" w:rsidRPr="009D36DD" w:rsidRDefault="00CF627A" w:rsidP="009D36DD">
          <w:pPr>
            <w:pStyle w:val="TOCHeading"/>
            <w:jc w:val="center"/>
            <w:rPr>
              <w:rFonts w:ascii="Maiandra GD" w:hAnsi="Maiandra GD"/>
            </w:rPr>
          </w:pPr>
          <w:r w:rsidRPr="009D36DD">
            <w:rPr>
              <w:rFonts w:ascii="Maiandra GD" w:hAnsi="Maiandra GD"/>
            </w:rPr>
            <w:t>Contents</w:t>
          </w:r>
        </w:p>
        <w:p w:rsidR="00D20B6A" w:rsidRPr="00D20B6A" w:rsidRDefault="00CF627A">
          <w:pPr>
            <w:pStyle w:val="TOC1"/>
            <w:rPr>
              <w:rFonts w:eastAsiaTheme="minorEastAsia" w:cstheme="minorBidi"/>
              <w:b w:val="0"/>
              <w:lang w:eastAsia="en-GB"/>
            </w:rPr>
          </w:pPr>
          <w:r>
            <w:fldChar w:fldCharType="begin"/>
          </w:r>
          <w:r>
            <w:instrText xml:space="preserve"> TOC \o "1-3" \h \z \u </w:instrText>
          </w:r>
          <w:r>
            <w:fldChar w:fldCharType="separate"/>
          </w:r>
          <w:hyperlink w:anchor="_Toc22046540" w:history="1">
            <w:r w:rsidR="00D20B6A" w:rsidRPr="00D20B6A">
              <w:rPr>
                <w:rStyle w:val="Hyperlink"/>
              </w:rPr>
              <w:t>Acronyms and Abbreviations</w:t>
            </w:r>
            <w:r w:rsidR="00D20B6A" w:rsidRPr="00D20B6A">
              <w:rPr>
                <w:webHidden/>
              </w:rPr>
              <w:tab/>
            </w:r>
            <w:r w:rsidR="00D20B6A" w:rsidRPr="00D20B6A">
              <w:rPr>
                <w:webHidden/>
              </w:rPr>
              <w:fldChar w:fldCharType="begin"/>
            </w:r>
            <w:r w:rsidR="00D20B6A" w:rsidRPr="00D20B6A">
              <w:rPr>
                <w:webHidden/>
              </w:rPr>
              <w:instrText xml:space="preserve"> PAGEREF _Toc22046540 \h </w:instrText>
            </w:r>
            <w:r w:rsidR="00D20B6A" w:rsidRPr="00D20B6A">
              <w:rPr>
                <w:webHidden/>
              </w:rPr>
            </w:r>
            <w:r w:rsidR="00D20B6A" w:rsidRPr="00D20B6A">
              <w:rPr>
                <w:webHidden/>
              </w:rPr>
              <w:fldChar w:fldCharType="separate"/>
            </w:r>
            <w:r w:rsidR="00D20B6A" w:rsidRPr="00D20B6A">
              <w:rPr>
                <w:webHidden/>
              </w:rPr>
              <w:t>iii</w:t>
            </w:r>
            <w:r w:rsidR="00D20B6A" w:rsidRPr="00D20B6A">
              <w:rPr>
                <w:webHidden/>
              </w:rPr>
              <w:fldChar w:fldCharType="end"/>
            </w:r>
          </w:hyperlink>
        </w:p>
        <w:p w:rsidR="00D20B6A" w:rsidRPr="00D20B6A" w:rsidRDefault="00D20B6A">
          <w:pPr>
            <w:pStyle w:val="TOC1"/>
            <w:rPr>
              <w:rFonts w:eastAsiaTheme="minorEastAsia" w:cstheme="minorBidi"/>
              <w:b w:val="0"/>
              <w:lang w:eastAsia="en-GB"/>
            </w:rPr>
          </w:pPr>
          <w:hyperlink w:anchor="_Toc22046541" w:history="1">
            <w:r w:rsidRPr="00D20B6A">
              <w:rPr>
                <w:rStyle w:val="Hyperlink"/>
              </w:rPr>
              <w:t>Executive Summary</w:t>
            </w:r>
            <w:r w:rsidRPr="00D20B6A">
              <w:rPr>
                <w:webHidden/>
              </w:rPr>
              <w:tab/>
            </w:r>
            <w:r w:rsidRPr="00D20B6A">
              <w:rPr>
                <w:webHidden/>
              </w:rPr>
              <w:fldChar w:fldCharType="begin"/>
            </w:r>
            <w:r w:rsidRPr="00D20B6A">
              <w:rPr>
                <w:webHidden/>
              </w:rPr>
              <w:instrText xml:space="preserve"> PAGEREF _Toc22046541 \h </w:instrText>
            </w:r>
            <w:r w:rsidRPr="00D20B6A">
              <w:rPr>
                <w:webHidden/>
              </w:rPr>
            </w:r>
            <w:r w:rsidRPr="00D20B6A">
              <w:rPr>
                <w:webHidden/>
              </w:rPr>
              <w:fldChar w:fldCharType="separate"/>
            </w:r>
            <w:r w:rsidRPr="00D20B6A">
              <w:rPr>
                <w:webHidden/>
              </w:rPr>
              <w:t>iv</w:t>
            </w:r>
            <w:r w:rsidRPr="00D20B6A">
              <w:rPr>
                <w:webHidden/>
              </w:rPr>
              <w:fldChar w:fldCharType="end"/>
            </w:r>
          </w:hyperlink>
        </w:p>
        <w:p w:rsidR="00D20B6A" w:rsidRPr="00D20B6A" w:rsidRDefault="00D20B6A">
          <w:pPr>
            <w:pStyle w:val="TOC1"/>
            <w:rPr>
              <w:rFonts w:eastAsiaTheme="minorEastAsia" w:cstheme="minorBidi"/>
              <w:b w:val="0"/>
              <w:lang w:eastAsia="en-GB"/>
            </w:rPr>
          </w:pPr>
          <w:hyperlink w:anchor="_Toc22046542" w:history="1">
            <w:r w:rsidRPr="00D20B6A">
              <w:rPr>
                <w:rStyle w:val="Hyperlink"/>
              </w:rPr>
              <w:t>1.</w:t>
            </w:r>
            <w:r w:rsidRPr="00D20B6A">
              <w:rPr>
                <w:rFonts w:eastAsiaTheme="minorEastAsia" w:cstheme="minorBidi"/>
                <w:b w:val="0"/>
                <w:lang w:eastAsia="en-GB"/>
              </w:rPr>
              <w:tab/>
            </w:r>
            <w:r w:rsidRPr="00D20B6A">
              <w:rPr>
                <w:rStyle w:val="Hyperlink"/>
              </w:rPr>
              <w:t>Introduction</w:t>
            </w:r>
            <w:r w:rsidRPr="00D20B6A">
              <w:rPr>
                <w:webHidden/>
              </w:rPr>
              <w:tab/>
            </w:r>
            <w:r w:rsidRPr="00D20B6A">
              <w:rPr>
                <w:webHidden/>
              </w:rPr>
              <w:fldChar w:fldCharType="begin"/>
            </w:r>
            <w:r w:rsidRPr="00D20B6A">
              <w:rPr>
                <w:webHidden/>
              </w:rPr>
              <w:instrText xml:space="preserve"> PAGEREF _Toc22046542 \h </w:instrText>
            </w:r>
            <w:r w:rsidRPr="00D20B6A">
              <w:rPr>
                <w:webHidden/>
              </w:rPr>
            </w:r>
            <w:r w:rsidRPr="00D20B6A">
              <w:rPr>
                <w:webHidden/>
              </w:rPr>
              <w:fldChar w:fldCharType="separate"/>
            </w:r>
            <w:r w:rsidRPr="00D20B6A">
              <w:rPr>
                <w:webHidden/>
              </w:rPr>
              <w:t>1</w:t>
            </w:r>
            <w:r w:rsidRPr="00D20B6A">
              <w:rPr>
                <w:webHidden/>
              </w:rPr>
              <w:fldChar w:fldCharType="end"/>
            </w:r>
          </w:hyperlink>
        </w:p>
        <w:p w:rsidR="00D20B6A" w:rsidRPr="00D20B6A" w:rsidRDefault="00D20B6A">
          <w:pPr>
            <w:pStyle w:val="TOC1"/>
            <w:rPr>
              <w:rFonts w:eastAsiaTheme="minorEastAsia" w:cstheme="minorBidi"/>
              <w:b w:val="0"/>
              <w:lang w:eastAsia="en-GB"/>
            </w:rPr>
          </w:pPr>
          <w:hyperlink w:anchor="_Toc22046543" w:history="1">
            <w:r w:rsidRPr="00D20B6A">
              <w:rPr>
                <w:rStyle w:val="Hyperlink"/>
              </w:rPr>
              <w:t>2.</w:t>
            </w:r>
            <w:r w:rsidRPr="00D20B6A">
              <w:rPr>
                <w:rFonts w:eastAsiaTheme="minorEastAsia" w:cstheme="minorBidi"/>
                <w:b w:val="0"/>
                <w:lang w:eastAsia="en-GB"/>
              </w:rPr>
              <w:tab/>
            </w:r>
            <w:r w:rsidRPr="00D20B6A">
              <w:rPr>
                <w:rStyle w:val="Hyperlink"/>
              </w:rPr>
              <w:t>Project Description</w:t>
            </w:r>
            <w:r w:rsidRPr="00D20B6A">
              <w:rPr>
                <w:webHidden/>
              </w:rPr>
              <w:tab/>
            </w:r>
            <w:r w:rsidRPr="00D20B6A">
              <w:rPr>
                <w:webHidden/>
              </w:rPr>
              <w:fldChar w:fldCharType="begin"/>
            </w:r>
            <w:r w:rsidRPr="00D20B6A">
              <w:rPr>
                <w:webHidden/>
              </w:rPr>
              <w:instrText xml:space="preserve"> PAGEREF _Toc22046543 \h </w:instrText>
            </w:r>
            <w:r w:rsidRPr="00D20B6A">
              <w:rPr>
                <w:webHidden/>
              </w:rPr>
            </w:r>
            <w:r w:rsidRPr="00D20B6A">
              <w:rPr>
                <w:webHidden/>
              </w:rPr>
              <w:fldChar w:fldCharType="separate"/>
            </w:r>
            <w:r w:rsidRPr="00D20B6A">
              <w:rPr>
                <w:webHidden/>
              </w:rPr>
              <w:t>4</w:t>
            </w:r>
            <w:r w:rsidRPr="00D20B6A">
              <w:rPr>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4" w:history="1">
            <w:r w:rsidRPr="00D20B6A">
              <w:rPr>
                <w:rStyle w:val="Hyperlink"/>
                <w:rFonts w:ascii="Maiandra GD" w:hAnsi="Maiandra GD"/>
              </w:rPr>
              <w:t>2.1.</w:t>
            </w:r>
            <w:r w:rsidRPr="00D20B6A">
              <w:rPr>
                <w:rFonts w:ascii="Maiandra GD" w:eastAsiaTheme="minorEastAsia" w:hAnsi="Maiandra GD" w:cstheme="minorBidi"/>
                <w:i w:val="0"/>
                <w:lang w:eastAsia="en-GB"/>
              </w:rPr>
              <w:tab/>
            </w:r>
            <w:r w:rsidRPr="00D20B6A">
              <w:rPr>
                <w:rStyle w:val="Hyperlink"/>
                <w:rFonts w:ascii="Maiandra GD" w:hAnsi="Maiandra GD"/>
              </w:rPr>
              <w:t>Project Objective</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_Toc22046544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4</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5" w:history="1">
            <w:r w:rsidRPr="00D20B6A">
              <w:rPr>
                <w:rStyle w:val="Hyperlink"/>
                <w:rFonts w:ascii="Maiandra GD" w:hAnsi="Maiandra GD"/>
              </w:rPr>
              <w:t>2.2.</w:t>
            </w:r>
            <w:r w:rsidRPr="00D20B6A">
              <w:rPr>
                <w:rFonts w:ascii="Maiandra GD" w:eastAsiaTheme="minorEastAsia" w:hAnsi="Maiandra GD" w:cstheme="minorBidi"/>
                <w:i w:val="0"/>
                <w:lang w:eastAsia="en-GB"/>
              </w:rPr>
              <w:tab/>
            </w:r>
            <w:r w:rsidRPr="00D20B6A">
              <w:rPr>
                <w:rStyle w:val="Hyperlink"/>
                <w:rFonts w:ascii="Maiandra GD" w:hAnsi="Maiandra GD"/>
              </w:rPr>
              <w:t>Baseline Indicators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_Toc22046545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4</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6" w:history="1">
            <w:r w:rsidRPr="00D20B6A">
              <w:rPr>
                <w:rStyle w:val="Hyperlink"/>
                <w:rFonts w:ascii="Maiandra GD" w:hAnsi="Maiandra GD"/>
              </w:rPr>
              <w:t>2.3.</w:t>
            </w:r>
            <w:r w:rsidRPr="00D20B6A">
              <w:rPr>
                <w:rFonts w:ascii="Maiandra GD" w:eastAsiaTheme="minorEastAsia" w:hAnsi="Maiandra GD" w:cstheme="minorBidi"/>
                <w:i w:val="0"/>
                <w:lang w:eastAsia="en-GB"/>
              </w:rPr>
              <w:tab/>
            </w:r>
            <w:r w:rsidRPr="00D20B6A">
              <w:rPr>
                <w:rStyle w:val="Hyperlink"/>
                <w:rFonts w:ascii="Maiandra GD" w:hAnsi="Maiandra GD"/>
              </w:rPr>
              <w:t>Implementation timelines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_Toc22046546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7" w:history="1">
            <w:r w:rsidRPr="00D20B6A">
              <w:rPr>
                <w:rStyle w:val="Hyperlink"/>
                <w:rFonts w:ascii="Maiandra GD" w:hAnsi="Maiandra GD"/>
              </w:rPr>
              <w:t>2.4.</w:t>
            </w:r>
            <w:r w:rsidRPr="00D20B6A">
              <w:rPr>
                <w:rFonts w:ascii="Maiandra GD" w:eastAsiaTheme="minorEastAsia" w:hAnsi="Maiandra GD" w:cstheme="minorBidi"/>
                <w:i w:val="0"/>
                <w:lang w:eastAsia="en-GB"/>
              </w:rPr>
              <w:tab/>
            </w:r>
            <w:r w:rsidRPr="00D20B6A">
              <w:rPr>
                <w:rStyle w:val="Hyperlink"/>
                <w:rFonts w:ascii="Maiandra GD" w:hAnsi="Maiandra GD"/>
              </w:rPr>
              <w:t>Key Stakeholders and beneficiaries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_Toc22046547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8" w:history="1">
            <w:r w:rsidRPr="00D20B6A">
              <w:rPr>
                <w:rStyle w:val="Hyperlink"/>
                <w:rFonts w:ascii="Maiandra GD" w:hAnsi="Maiandra GD"/>
              </w:rPr>
              <w:t>2.5.</w:t>
            </w:r>
            <w:r w:rsidRPr="00D20B6A">
              <w:rPr>
                <w:rFonts w:ascii="Maiandra GD" w:eastAsiaTheme="minorEastAsia" w:hAnsi="Maiandra GD" w:cstheme="minorBidi"/>
                <w:i w:val="0"/>
                <w:lang w:eastAsia="en-GB"/>
              </w:rPr>
              <w:tab/>
            </w:r>
            <w:r w:rsidRPr="00D20B6A">
              <w:rPr>
                <w:rStyle w:val="Hyperlink"/>
                <w:rFonts w:ascii="Maiandra GD" w:hAnsi="Maiandra GD"/>
              </w:rPr>
              <w:t>Expected Results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_Toc22046548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49" w:history="1">
            <w:r w:rsidRPr="00D20B6A">
              <w:rPr>
                <w:rStyle w:val="Hyperlink"/>
                <w:rFonts w:ascii="Maiandra GD" w:hAnsi="Maiandra GD"/>
              </w:rPr>
              <w:t>2.6.</w:t>
            </w:r>
            <w:r w:rsidRPr="00D20B6A">
              <w:rPr>
                <w:rFonts w:ascii="Maiandra GD" w:eastAsiaTheme="minorEastAsia" w:hAnsi="Maiandra GD" w:cstheme="minorBidi"/>
                <w:i w:val="0"/>
                <w:lang w:eastAsia="en-GB"/>
              </w:rPr>
              <w:tab/>
            </w:r>
            <w:r w:rsidRPr="00D20B6A">
              <w:rPr>
                <w:rStyle w:val="Hyperlink"/>
                <w:rFonts w:ascii="Maiandra GD" w:hAnsi="Maiandra GD"/>
              </w:rPr>
              <w:t>Project Management</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_Toc22046549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6</w:t>
            </w:r>
            <w:r w:rsidRPr="00D20B6A">
              <w:rPr>
                <w:rFonts w:ascii="Maiandra GD" w:hAnsi="Maiandra GD"/>
                <w:webHidden/>
              </w:rPr>
              <w:fldChar w:fldCharType="end"/>
            </w:r>
          </w:hyperlink>
        </w:p>
        <w:p w:rsidR="00D20B6A" w:rsidRPr="00D20B6A" w:rsidRDefault="00D20B6A">
          <w:pPr>
            <w:pStyle w:val="TOC1"/>
            <w:rPr>
              <w:rFonts w:eastAsiaTheme="minorEastAsia" w:cstheme="minorBidi"/>
              <w:b w:val="0"/>
              <w:lang w:eastAsia="en-GB"/>
            </w:rPr>
          </w:pPr>
          <w:hyperlink w:anchor="_Toc22046550" w:history="1">
            <w:r w:rsidRPr="00D20B6A">
              <w:rPr>
                <w:rStyle w:val="Hyperlink"/>
              </w:rPr>
              <w:t>3.</w:t>
            </w:r>
            <w:r w:rsidRPr="00D20B6A">
              <w:rPr>
                <w:rFonts w:eastAsiaTheme="minorEastAsia" w:cstheme="minorBidi"/>
                <w:b w:val="0"/>
                <w:lang w:eastAsia="en-GB"/>
              </w:rPr>
              <w:tab/>
            </w:r>
            <w:r w:rsidRPr="00D20B6A">
              <w:rPr>
                <w:rStyle w:val="Hyperlink"/>
              </w:rPr>
              <w:t>The Evaluation</w:t>
            </w:r>
            <w:r w:rsidRPr="00D20B6A">
              <w:rPr>
                <w:webHidden/>
              </w:rPr>
              <w:tab/>
            </w:r>
            <w:r w:rsidRPr="00D20B6A">
              <w:rPr>
                <w:webHidden/>
              </w:rPr>
              <w:fldChar w:fldCharType="begin"/>
            </w:r>
            <w:r w:rsidRPr="00D20B6A">
              <w:rPr>
                <w:webHidden/>
              </w:rPr>
              <w:instrText xml:space="preserve"> PAGEREF _Toc22046550 \h </w:instrText>
            </w:r>
            <w:r w:rsidRPr="00D20B6A">
              <w:rPr>
                <w:webHidden/>
              </w:rPr>
            </w:r>
            <w:r w:rsidRPr="00D20B6A">
              <w:rPr>
                <w:webHidden/>
              </w:rPr>
              <w:fldChar w:fldCharType="separate"/>
            </w:r>
            <w:r w:rsidRPr="00D20B6A">
              <w:rPr>
                <w:webHidden/>
              </w:rPr>
              <w:t>8</w:t>
            </w:r>
            <w:r w:rsidRPr="00D20B6A">
              <w:rPr>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1" w:history="1">
            <w:r w:rsidRPr="00D20B6A">
              <w:rPr>
                <w:rStyle w:val="Hyperlink"/>
                <w:rFonts w:ascii="Maiandra GD" w:hAnsi="Maiandra GD"/>
              </w:rPr>
              <w:t>3.1.</w:t>
            </w:r>
            <w:r w:rsidRPr="00D20B6A">
              <w:rPr>
                <w:rFonts w:ascii="Maiandra GD" w:eastAsiaTheme="minorEastAsia" w:hAnsi="Maiandra GD" w:cstheme="minorBidi"/>
                <w:i w:val="0"/>
                <w:lang w:eastAsia="en-GB"/>
              </w:rPr>
              <w:tab/>
            </w:r>
            <w:r w:rsidRPr="00D20B6A">
              <w:rPr>
                <w:rStyle w:val="Hyperlink"/>
                <w:rFonts w:ascii="Maiandra GD" w:hAnsi="Maiandra GD"/>
              </w:rPr>
              <w:t>Purpose and Scope</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_Toc22046551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8</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2" w:history="1">
            <w:r w:rsidRPr="00D20B6A">
              <w:rPr>
                <w:rStyle w:val="Hyperlink"/>
                <w:rFonts w:ascii="Maiandra GD" w:hAnsi="Maiandra GD"/>
              </w:rPr>
              <w:t>3.2.</w:t>
            </w:r>
            <w:r w:rsidRPr="00D20B6A">
              <w:rPr>
                <w:rFonts w:ascii="Maiandra GD" w:eastAsiaTheme="minorEastAsia" w:hAnsi="Maiandra GD" w:cstheme="minorBidi"/>
                <w:i w:val="0"/>
                <w:lang w:eastAsia="en-GB"/>
              </w:rPr>
              <w:tab/>
            </w:r>
            <w:r w:rsidRPr="00D20B6A">
              <w:rPr>
                <w:rStyle w:val="Hyperlink"/>
                <w:rFonts w:ascii="Maiandra GD" w:hAnsi="Maiandra GD"/>
              </w:rPr>
              <w:t>Evaluation Principles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_Toc22046552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8</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3" w:history="1">
            <w:r w:rsidRPr="00D20B6A">
              <w:rPr>
                <w:rStyle w:val="Hyperlink"/>
                <w:rFonts w:ascii="Maiandra GD" w:hAnsi="Maiandra GD"/>
              </w:rPr>
              <w:t>3.3.</w:t>
            </w:r>
            <w:r w:rsidRPr="00D20B6A">
              <w:rPr>
                <w:rFonts w:ascii="Maiandra GD" w:eastAsiaTheme="minorEastAsia" w:hAnsi="Maiandra GD" w:cstheme="minorBidi"/>
                <w:i w:val="0"/>
                <w:lang w:eastAsia="en-GB"/>
              </w:rPr>
              <w:tab/>
            </w:r>
            <w:r w:rsidRPr="00D20B6A">
              <w:rPr>
                <w:rStyle w:val="Hyperlink"/>
                <w:rFonts w:ascii="Maiandra GD" w:hAnsi="Maiandra GD"/>
              </w:rPr>
              <w:t>Evaluation Design</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_Toc22046553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9</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4" w:history="1">
            <w:r w:rsidRPr="00D20B6A">
              <w:rPr>
                <w:rStyle w:val="Hyperlink"/>
                <w:rFonts w:ascii="Maiandra GD" w:hAnsi="Maiandra GD"/>
              </w:rPr>
              <w:t>3.4.</w:t>
            </w:r>
            <w:r w:rsidRPr="00D20B6A">
              <w:rPr>
                <w:rFonts w:ascii="Maiandra GD" w:eastAsiaTheme="minorEastAsia" w:hAnsi="Maiandra GD" w:cstheme="minorBidi"/>
                <w:i w:val="0"/>
                <w:lang w:eastAsia="en-GB"/>
              </w:rPr>
              <w:tab/>
            </w:r>
            <w:r w:rsidRPr="00D20B6A">
              <w:rPr>
                <w:rStyle w:val="Hyperlink"/>
                <w:rFonts w:ascii="Maiandra GD" w:hAnsi="Maiandra GD"/>
              </w:rPr>
              <w:t>Evaluation Approach and Methodology</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_Toc22046554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10</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5" w:history="1">
            <w:r w:rsidRPr="00D20B6A">
              <w:rPr>
                <w:rStyle w:val="Hyperlink"/>
                <w:rFonts w:ascii="Maiandra GD" w:hAnsi="Maiandra GD"/>
              </w:rPr>
              <w:t>3.5.</w:t>
            </w:r>
            <w:r w:rsidRPr="00D20B6A">
              <w:rPr>
                <w:rFonts w:ascii="Maiandra GD" w:eastAsiaTheme="minorEastAsia" w:hAnsi="Maiandra GD" w:cstheme="minorBidi"/>
                <w:i w:val="0"/>
                <w:lang w:eastAsia="en-GB"/>
              </w:rPr>
              <w:tab/>
            </w:r>
            <w:r w:rsidRPr="00D20B6A">
              <w:rPr>
                <w:rStyle w:val="Hyperlink"/>
                <w:rFonts w:ascii="Maiandra GD" w:hAnsi="Maiandra GD"/>
              </w:rPr>
              <w:t>Limitations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_Toc22046555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11</w:t>
            </w:r>
            <w:r w:rsidRPr="00D20B6A">
              <w:rPr>
                <w:rFonts w:ascii="Maiandra GD" w:hAnsi="Maiandra GD"/>
                <w:webHidden/>
              </w:rPr>
              <w:fldChar w:fldCharType="end"/>
            </w:r>
          </w:hyperlink>
        </w:p>
        <w:p w:rsidR="00D20B6A" w:rsidRPr="00D20B6A" w:rsidRDefault="00D20B6A">
          <w:pPr>
            <w:pStyle w:val="TOC1"/>
            <w:rPr>
              <w:rFonts w:eastAsiaTheme="minorEastAsia" w:cstheme="minorBidi"/>
              <w:b w:val="0"/>
              <w:lang w:eastAsia="en-GB"/>
            </w:rPr>
          </w:pPr>
          <w:hyperlink w:anchor="_Toc22046556" w:history="1">
            <w:r w:rsidRPr="00D20B6A">
              <w:rPr>
                <w:rStyle w:val="Hyperlink"/>
              </w:rPr>
              <w:t>4.</w:t>
            </w:r>
            <w:r w:rsidRPr="00D20B6A">
              <w:rPr>
                <w:rFonts w:eastAsiaTheme="minorEastAsia" w:cstheme="minorBidi"/>
                <w:b w:val="0"/>
                <w:lang w:eastAsia="en-GB"/>
              </w:rPr>
              <w:tab/>
            </w:r>
            <w:r w:rsidRPr="00D20B6A">
              <w:rPr>
                <w:rStyle w:val="Hyperlink"/>
              </w:rPr>
              <w:t>Analysis of Findings in relation to Project Results</w:t>
            </w:r>
            <w:r w:rsidRPr="00D20B6A">
              <w:rPr>
                <w:webHidden/>
              </w:rPr>
              <w:tab/>
            </w:r>
            <w:r w:rsidRPr="00D20B6A">
              <w:rPr>
                <w:webHidden/>
              </w:rPr>
              <w:fldChar w:fldCharType="begin"/>
            </w:r>
            <w:r w:rsidRPr="00D20B6A">
              <w:rPr>
                <w:webHidden/>
              </w:rPr>
              <w:instrText xml:space="preserve"> PAGEREF _Toc22046556 \h </w:instrText>
            </w:r>
            <w:r w:rsidRPr="00D20B6A">
              <w:rPr>
                <w:webHidden/>
              </w:rPr>
            </w:r>
            <w:r w:rsidRPr="00D20B6A">
              <w:rPr>
                <w:webHidden/>
              </w:rPr>
              <w:fldChar w:fldCharType="separate"/>
            </w:r>
            <w:r w:rsidRPr="00D20B6A">
              <w:rPr>
                <w:webHidden/>
              </w:rPr>
              <w:t>13</w:t>
            </w:r>
            <w:r w:rsidRPr="00D20B6A">
              <w:rPr>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7" w:history="1">
            <w:r w:rsidRPr="00D20B6A">
              <w:rPr>
                <w:rStyle w:val="Hyperlink"/>
                <w:rFonts w:ascii="Maiandra GD" w:hAnsi="Maiandra GD"/>
              </w:rPr>
              <w:t>4.1.</w:t>
            </w:r>
            <w:r w:rsidRPr="00D20B6A">
              <w:rPr>
                <w:rFonts w:ascii="Maiandra GD" w:eastAsiaTheme="minorEastAsia" w:hAnsi="Maiandra GD" w:cstheme="minorBidi"/>
                <w:i w:val="0"/>
                <w:lang w:eastAsia="en-GB"/>
              </w:rPr>
              <w:tab/>
            </w:r>
            <w:r w:rsidRPr="00D20B6A">
              <w:rPr>
                <w:rStyle w:val="Hyperlink"/>
                <w:rFonts w:ascii="Maiandra GD" w:hAnsi="Maiandra GD"/>
              </w:rPr>
              <w:t>Project Design</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_Toc22046557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13</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8" w:history="1">
            <w:r w:rsidRPr="00D20B6A">
              <w:rPr>
                <w:rStyle w:val="Hyperlink"/>
                <w:rFonts w:ascii="Maiandra GD" w:hAnsi="Maiandra GD"/>
              </w:rPr>
              <w:t>4.2.</w:t>
            </w:r>
            <w:r w:rsidRPr="00D20B6A">
              <w:rPr>
                <w:rFonts w:ascii="Maiandra GD" w:eastAsiaTheme="minorEastAsia" w:hAnsi="Maiandra GD" w:cstheme="minorBidi"/>
                <w:i w:val="0"/>
                <w:lang w:eastAsia="en-GB"/>
              </w:rPr>
              <w:tab/>
            </w:r>
            <w:r w:rsidRPr="00D20B6A">
              <w:rPr>
                <w:rStyle w:val="Hyperlink"/>
                <w:rFonts w:ascii="Maiandra GD" w:hAnsi="Maiandra GD"/>
              </w:rPr>
              <w:t>Output 4.1</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_Toc22046558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14</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59" w:history="1">
            <w:r w:rsidRPr="00D20B6A">
              <w:rPr>
                <w:rStyle w:val="Hyperlink"/>
                <w:rFonts w:ascii="Maiandra GD" w:hAnsi="Maiandra GD"/>
              </w:rPr>
              <w:t>4.3.</w:t>
            </w:r>
            <w:r w:rsidRPr="00D20B6A">
              <w:rPr>
                <w:rFonts w:ascii="Maiandra GD" w:eastAsiaTheme="minorEastAsia" w:hAnsi="Maiandra GD" w:cstheme="minorBidi"/>
                <w:i w:val="0"/>
                <w:lang w:eastAsia="en-GB"/>
              </w:rPr>
              <w:tab/>
            </w:r>
            <w:r w:rsidRPr="00D20B6A">
              <w:rPr>
                <w:rStyle w:val="Hyperlink"/>
                <w:rFonts w:ascii="Maiandra GD" w:hAnsi="Maiandra GD"/>
              </w:rPr>
              <w:t>Output 4.2</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_Toc22046559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17</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0" w:history="1">
            <w:r w:rsidRPr="00D20B6A">
              <w:rPr>
                <w:rStyle w:val="Hyperlink"/>
                <w:rFonts w:ascii="Maiandra GD" w:hAnsi="Maiandra GD"/>
              </w:rPr>
              <w:t>4.4.</w:t>
            </w:r>
            <w:r w:rsidRPr="00D20B6A">
              <w:rPr>
                <w:rFonts w:ascii="Maiandra GD" w:eastAsiaTheme="minorEastAsia" w:hAnsi="Maiandra GD" w:cstheme="minorBidi"/>
                <w:i w:val="0"/>
                <w:lang w:eastAsia="en-GB"/>
              </w:rPr>
              <w:tab/>
            </w:r>
            <w:r w:rsidRPr="00D20B6A">
              <w:rPr>
                <w:rStyle w:val="Hyperlink"/>
                <w:rFonts w:ascii="Maiandra GD" w:hAnsi="Maiandra GD"/>
              </w:rPr>
              <w:t>Output 4.3</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_Toc22046560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18</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1" w:history="1">
            <w:r w:rsidRPr="00D20B6A">
              <w:rPr>
                <w:rStyle w:val="Hyperlink"/>
                <w:rFonts w:ascii="Maiandra GD" w:hAnsi="Maiandra GD"/>
              </w:rPr>
              <w:t>4.5.</w:t>
            </w:r>
            <w:r w:rsidRPr="00D20B6A">
              <w:rPr>
                <w:rFonts w:ascii="Maiandra GD" w:eastAsiaTheme="minorEastAsia" w:hAnsi="Maiandra GD" w:cstheme="minorBidi"/>
                <w:i w:val="0"/>
                <w:lang w:eastAsia="en-GB"/>
              </w:rPr>
              <w:tab/>
            </w:r>
            <w:r w:rsidRPr="00D20B6A">
              <w:rPr>
                <w:rStyle w:val="Hyperlink"/>
                <w:rFonts w:ascii="Maiandra GD" w:hAnsi="Maiandra GD"/>
              </w:rPr>
              <w:t>Cross-Cutting Areas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_Toc22046561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47</w:t>
            </w:r>
            <w:r w:rsidRPr="00D20B6A">
              <w:rPr>
                <w:rFonts w:ascii="Maiandra GD" w:hAnsi="Maiandra GD"/>
                <w:webHidden/>
              </w:rPr>
              <w:fldChar w:fldCharType="end"/>
            </w:r>
          </w:hyperlink>
        </w:p>
        <w:p w:rsidR="00D20B6A" w:rsidRPr="00D20B6A" w:rsidRDefault="00D20B6A" w:rsidP="00D20B6A">
          <w:pPr>
            <w:pStyle w:val="TOC3"/>
            <w:tabs>
              <w:tab w:val="left" w:pos="880"/>
              <w:tab w:val="right" w:leader="dot" w:pos="9016"/>
            </w:tabs>
            <w:ind w:left="446"/>
            <w:contextualSpacing/>
            <w:rPr>
              <w:rFonts w:ascii="Maiandra GD" w:eastAsiaTheme="minorEastAsia" w:hAnsi="Maiandra GD"/>
              <w:noProof/>
              <w:sz w:val="20"/>
              <w:lang w:eastAsia="en-GB"/>
            </w:rPr>
          </w:pPr>
          <w:hyperlink w:anchor="_Toc22046562" w:history="1">
            <w:r w:rsidRPr="00D20B6A">
              <w:rPr>
                <w:rStyle w:val="Hyperlink"/>
                <w:rFonts w:ascii="Maiandra GD" w:hAnsi="Maiandra GD" w:cs="Segoe UI"/>
                <w:noProof/>
                <w:sz w:val="20"/>
              </w:rPr>
              <w:t>a)</w:t>
            </w:r>
            <w:r w:rsidRPr="00D20B6A">
              <w:rPr>
                <w:rFonts w:ascii="Maiandra GD" w:eastAsiaTheme="minorEastAsia" w:hAnsi="Maiandra GD"/>
                <w:noProof/>
                <w:sz w:val="20"/>
                <w:lang w:eastAsia="en-GB"/>
              </w:rPr>
              <w:tab/>
            </w:r>
            <w:r w:rsidRPr="00D20B6A">
              <w:rPr>
                <w:rStyle w:val="Hyperlink"/>
                <w:rFonts w:ascii="Maiandra GD" w:hAnsi="Maiandra GD" w:cs="Segoe UI"/>
                <w:noProof/>
                <w:sz w:val="20"/>
              </w:rPr>
              <w:t>Gender</w:t>
            </w:r>
            <w:r w:rsidRPr="00D20B6A">
              <w:rPr>
                <w:rFonts w:ascii="Maiandra GD" w:hAnsi="Maiandra GD"/>
                <w:noProof/>
                <w:webHidden/>
                <w:sz w:val="20"/>
              </w:rPr>
              <w:tab/>
            </w:r>
            <w:r w:rsidRPr="00D20B6A">
              <w:rPr>
                <w:rFonts w:ascii="Maiandra GD" w:hAnsi="Maiandra GD"/>
                <w:noProof/>
                <w:webHidden/>
                <w:sz w:val="20"/>
              </w:rPr>
              <w:fldChar w:fldCharType="begin"/>
            </w:r>
            <w:r w:rsidRPr="00D20B6A">
              <w:rPr>
                <w:rFonts w:ascii="Maiandra GD" w:hAnsi="Maiandra GD"/>
                <w:noProof/>
                <w:webHidden/>
                <w:sz w:val="20"/>
              </w:rPr>
              <w:instrText xml:space="preserve"> PAGEREF _Toc22046562 \h </w:instrText>
            </w:r>
            <w:r w:rsidRPr="00D20B6A">
              <w:rPr>
                <w:rFonts w:ascii="Maiandra GD" w:hAnsi="Maiandra GD"/>
                <w:noProof/>
                <w:webHidden/>
                <w:sz w:val="20"/>
              </w:rPr>
            </w:r>
            <w:r w:rsidRPr="00D20B6A">
              <w:rPr>
                <w:rFonts w:ascii="Maiandra GD" w:hAnsi="Maiandra GD"/>
                <w:noProof/>
                <w:webHidden/>
                <w:sz w:val="20"/>
              </w:rPr>
              <w:fldChar w:fldCharType="separate"/>
            </w:r>
            <w:r w:rsidRPr="00D20B6A">
              <w:rPr>
                <w:rFonts w:ascii="Maiandra GD" w:hAnsi="Maiandra GD"/>
                <w:noProof/>
                <w:webHidden/>
                <w:sz w:val="20"/>
              </w:rPr>
              <w:t>47</w:t>
            </w:r>
            <w:r w:rsidRPr="00D20B6A">
              <w:rPr>
                <w:rFonts w:ascii="Maiandra GD" w:hAnsi="Maiandra GD"/>
                <w:noProof/>
                <w:webHidden/>
                <w:sz w:val="20"/>
              </w:rPr>
              <w:fldChar w:fldCharType="end"/>
            </w:r>
          </w:hyperlink>
        </w:p>
        <w:p w:rsidR="00D20B6A" w:rsidRPr="00D20B6A" w:rsidRDefault="00D20B6A" w:rsidP="00D20B6A">
          <w:pPr>
            <w:pStyle w:val="TOC3"/>
            <w:tabs>
              <w:tab w:val="left" w:pos="880"/>
              <w:tab w:val="right" w:leader="dot" w:pos="9016"/>
            </w:tabs>
            <w:ind w:left="446"/>
            <w:contextualSpacing/>
            <w:rPr>
              <w:rFonts w:ascii="Maiandra GD" w:eastAsiaTheme="minorEastAsia" w:hAnsi="Maiandra GD"/>
              <w:noProof/>
              <w:sz w:val="20"/>
              <w:lang w:eastAsia="en-GB"/>
            </w:rPr>
          </w:pPr>
          <w:hyperlink w:anchor="_Toc22046563" w:history="1">
            <w:r w:rsidRPr="00D20B6A">
              <w:rPr>
                <w:rStyle w:val="Hyperlink"/>
                <w:rFonts w:ascii="Maiandra GD" w:hAnsi="Maiandra GD" w:cs="Segoe UI"/>
                <w:noProof/>
                <w:sz w:val="20"/>
              </w:rPr>
              <w:t>b)</w:t>
            </w:r>
            <w:r w:rsidRPr="00D20B6A">
              <w:rPr>
                <w:rFonts w:ascii="Maiandra GD" w:eastAsiaTheme="minorEastAsia" w:hAnsi="Maiandra GD"/>
                <w:noProof/>
                <w:sz w:val="20"/>
                <w:lang w:eastAsia="en-GB"/>
              </w:rPr>
              <w:tab/>
            </w:r>
            <w:r w:rsidRPr="00D20B6A">
              <w:rPr>
                <w:rStyle w:val="Hyperlink"/>
                <w:rFonts w:ascii="Maiandra GD" w:hAnsi="Maiandra GD" w:cs="Segoe UI"/>
                <w:noProof/>
                <w:sz w:val="20"/>
              </w:rPr>
              <w:t>Social Equity</w:t>
            </w:r>
            <w:r w:rsidRPr="00D20B6A">
              <w:rPr>
                <w:rFonts w:ascii="Maiandra GD" w:hAnsi="Maiandra GD"/>
                <w:noProof/>
                <w:webHidden/>
                <w:sz w:val="20"/>
              </w:rPr>
              <w:tab/>
            </w:r>
            <w:r w:rsidRPr="00D20B6A">
              <w:rPr>
                <w:rFonts w:ascii="Maiandra GD" w:hAnsi="Maiandra GD"/>
                <w:noProof/>
                <w:webHidden/>
                <w:sz w:val="20"/>
              </w:rPr>
              <w:fldChar w:fldCharType="begin"/>
            </w:r>
            <w:r w:rsidRPr="00D20B6A">
              <w:rPr>
                <w:rFonts w:ascii="Maiandra GD" w:hAnsi="Maiandra GD"/>
                <w:noProof/>
                <w:webHidden/>
                <w:sz w:val="20"/>
              </w:rPr>
              <w:instrText xml:space="preserve"> PAGEREF _Toc22046563 \h </w:instrText>
            </w:r>
            <w:r w:rsidRPr="00D20B6A">
              <w:rPr>
                <w:rFonts w:ascii="Maiandra GD" w:hAnsi="Maiandra GD"/>
                <w:noProof/>
                <w:webHidden/>
                <w:sz w:val="20"/>
              </w:rPr>
            </w:r>
            <w:r w:rsidRPr="00D20B6A">
              <w:rPr>
                <w:rFonts w:ascii="Maiandra GD" w:hAnsi="Maiandra GD"/>
                <w:noProof/>
                <w:webHidden/>
                <w:sz w:val="20"/>
              </w:rPr>
              <w:fldChar w:fldCharType="separate"/>
            </w:r>
            <w:r w:rsidRPr="00D20B6A">
              <w:rPr>
                <w:rFonts w:ascii="Maiandra GD" w:hAnsi="Maiandra GD"/>
                <w:noProof/>
                <w:webHidden/>
                <w:sz w:val="20"/>
              </w:rPr>
              <w:t>50</w:t>
            </w:r>
            <w:r w:rsidRPr="00D20B6A">
              <w:rPr>
                <w:rFonts w:ascii="Maiandra GD" w:hAnsi="Maiandra GD"/>
                <w:noProof/>
                <w:webHidden/>
                <w:sz w:val="20"/>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4" w:history="1">
            <w:r w:rsidRPr="00D20B6A">
              <w:rPr>
                <w:rStyle w:val="Hyperlink"/>
                <w:rFonts w:ascii="Maiandra GD" w:hAnsi="Maiandra GD"/>
              </w:rPr>
              <w:t>4.6.</w:t>
            </w:r>
            <w:r w:rsidRPr="00D20B6A">
              <w:rPr>
                <w:rFonts w:ascii="Maiandra GD" w:eastAsiaTheme="minorEastAsia" w:hAnsi="Maiandra GD" w:cstheme="minorBidi"/>
                <w:i w:val="0"/>
                <w:lang w:eastAsia="en-GB"/>
              </w:rPr>
              <w:tab/>
            </w:r>
            <w:r w:rsidRPr="00D20B6A">
              <w:rPr>
                <w:rStyle w:val="Hyperlink"/>
                <w:rFonts w:ascii="Maiandra GD" w:hAnsi="Maiandra GD"/>
              </w:rPr>
              <w:t>Project Implementation and Management</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_Toc22046564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51</w:t>
            </w:r>
            <w:r w:rsidRPr="00D20B6A">
              <w:rPr>
                <w:rFonts w:ascii="Maiandra GD" w:hAnsi="Maiandra GD"/>
                <w:webHidden/>
              </w:rPr>
              <w:fldChar w:fldCharType="end"/>
            </w:r>
          </w:hyperlink>
        </w:p>
        <w:p w:rsidR="00D20B6A" w:rsidRPr="00D20B6A" w:rsidRDefault="00D20B6A">
          <w:pPr>
            <w:pStyle w:val="TOC1"/>
            <w:rPr>
              <w:rFonts w:eastAsiaTheme="minorEastAsia" w:cstheme="minorBidi"/>
              <w:b w:val="0"/>
              <w:lang w:eastAsia="en-GB"/>
            </w:rPr>
          </w:pPr>
          <w:hyperlink w:anchor="_Toc22046565" w:history="1">
            <w:r w:rsidRPr="00D20B6A">
              <w:rPr>
                <w:rStyle w:val="Hyperlink"/>
              </w:rPr>
              <w:t>5.</w:t>
            </w:r>
            <w:r w:rsidRPr="00D20B6A">
              <w:rPr>
                <w:rFonts w:eastAsiaTheme="minorEastAsia" w:cstheme="minorBidi"/>
                <w:b w:val="0"/>
                <w:lang w:eastAsia="en-GB"/>
              </w:rPr>
              <w:tab/>
            </w:r>
            <w:r w:rsidRPr="00D20B6A">
              <w:rPr>
                <w:rStyle w:val="Hyperlink"/>
              </w:rPr>
              <w:t>Project Perfor</w:t>
            </w:r>
            <w:r w:rsidRPr="00D20B6A">
              <w:rPr>
                <w:rStyle w:val="Hyperlink"/>
              </w:rPr>
              <w:t>m</w:t>
            </w:r>
            <w:r w:rsidRPr="00D20B6A">
              <w:rPr>
                <w:rStyle w:val="Hyperlink"/>
              </w:rPr>
              <w:t>ance</w:t>
            </w:r>
            <w:r w:rsidRPr="00D20B6A">
              <w:rPr>
                <w:webHidden/>
              </w:rPr>
              <w:tab/>
            </w:r>
            <w:r w:rsidRPr="00D20B6A">
              <w:rPr>
                <w:webHidden/>
              </w:rPr>
              <w:fldChar w:fldCharType="begin"/>
            </w:r>
            <w:r w:rsidRPr="00D20B6A">
              <w:rPr>
                <w:webHidden/>
              </w:rPr>
              <w:instrText xml:space="preserve"> PAGEREF _Toc22046565 \h </w:instrText>
            </w:r>
            <w:r w:rsidRPr="00D20B6A">
              <w:rPr>
                <w:webHidden/>
              </w:rPr>
            </w:r>
            <w:r w:rsidRPr="00D20B6A">
              <w:rPr>
                <w:webHidden/>
              </w:rPr>
              <w:fldChar w:fldCharType="separate"/>
            </w:r>
            <w:r w:rsidRPr="00D20B6A">
              <w:rPr>
                <w:webHidden/>
              </w:rPr>
              <w:t>54</w:t>
            </w:r>
            <w:r w:rsidRPr="00D20B6A">
              <w:rPr>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6" w:history="1">
            <w:r w:rsidRPr="00D20B6A">
              <w:rPr>
                <w:rStyle w:val="Hyperlink"/>
                <w:rFonts w:ascii="Maiandra GD" w:hAnsi="Maiandra GD"/>
              </w:rPr>
              <w:t>5.1.</w:t>
            </w:r>
            <w:r w:rsidRPr="00D20B6A">
              <w:rPr>
                <w:rFonts w:ascii="Maiandra GD" w:eastAsiaTheme="minorEastAsia" w:hAnsi="Maiandra GD" w:cstheme="minorBidi"/>
                <w:i w:val="0"/>
                <w:lang w:eastAsia="en-GB"/>
              </w:rPr>
              <w:tab/>
            </w:r>
            <w:r w:rsidRPr="00D20B6A">
              <w:rPr>
                <w:rStyle w:val="Hyperlink"/>
                <w:rFonts w:ascii="Maiandra GD" w:hAnsi="Maiandra GD"/>
              </w:rPr>
              <w:t>Relevance</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_Toc22046566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54</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7" w:history="1">
            <w:r w:rsidRPr="00D20B6A">
              <w:rPr>
                <w:rStyle w:val="Hyperlink"/>
                <w:rFonts w:ascii="Maiandra GD" w:hAnsi="Maiandra GD"/>
              </w:rPr>
              <w:t>5.2.</w:t>
            </w:r>
            <w:r w:rsidRPr="00D20B6A">
              <w:rPr>
                <w:rFonts w:ascii="Maiandra GD" w:eastAsiaTheme="minorEastAsia" w:hAnsi="Maiandra GD" w:cstheme="minorBidi"/>
                <w:i w:val="0"/>
                <w:lang w:eastAsia="en-GB"/>
              </w:rPr>
              <w:tab/>
            </w:r>
            <w:r w:rsidRPr="00D20B6A">
              <w:rPr>
                <w:rStyle w:val="Hyperlink"/>
                <w:rFonts w:ascii="Maiandra GD" w:hAnsi="Maiandra GD"/>
              </w:rPr>
              <w:t>Effectiveness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_Toc22046567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55</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8" w:history="1">
            <w:r w:rsidRPr="00D20B6A">
              <w:rPr>
                <w:rStyle w:val="Hyperlink"/>
                <w:rFonts w:ascii="Maiandra GD" w:hAnsi="Maiandra GD"/>
              </w:rPr>
              <w:t>5.3.</w:t>
            </w:r>
            <w:r w:rsidRPr="00D20B6A">
              <w:rPr>
                <w:rFonts w:ascii="Maiandra GD" w:eastAsiaTheme="minorEastAsia" w:hAnsi="Maiandra GD" w:cstheme="minorBidi"/>
                <w:i w:val="0"/>
                <w:lang w:eastAsia="en-GB"/>
              </w:rPr>
              <w:tab/>
            </w:r>
            <w:r w:rsidRPr="00D20B6A">
              <w:rPr>
                <w:rStyle w:val="Hyperlink"/>
                <w:rFonts w:ascii="Maiandra GD" w:hAnsi="Maiandra GD"/>
              </w:rPr>
              <w:t>Efficiency</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_Toc22046568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58</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69" w:history="1">
            <w:r w:rsidRPr="00D20B6A">
              <w:rPr>
                <w:rStyle w:val="Hyperlink"/>
                <w:rFonts w:ascii="Maiandra GD" w:hAnsi="Maiandra GD"/>
              </w:rPr>
              <w:t>5.4.</w:t>
            </w:r>
            <w:r w:rsidRPr="00D20B6A">
              <w:rPr>
                <w:rFonts w:ascii="Maiandra GD" w:eastAsiaTheme="minorEastAsia" w:hAnsi="Maiandra GD" w:cstheme="minorBidi"/>
                <w:i w:val="0"/>
                <w:lang w:eastAsia="en-GB"/>
              </w:rPr>
              <w:tab/>
            </w:r>
            <w:r w:rsidRPr="00D20B6A">
              <w:rPr>
                <w:rStyle w:val="Hyperlink"/>
                <w:rFonts w:ascii="Maiandra GD" w:hAnsi="Maiandra GD"/>
              </w:rPr>
              <w:t>Sustainability</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_Toc22046569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59</w:t>
            </w:r>
            <w:r w:rsidRPr="00D20B6A">
              <w:rPr>
                <w:rFonts w:ascii="Maiandra GD" w:hAnsi="Maiandra GD"/>
                <w:webHidden/>
              </w:rPr>
              <w:fldChar w:fldCharType="end"/>
            </w:r>
          </w:hyperlink>
        </w:p>
        <w:p w:rsidR="00D20B6A" w:rsidRPr="00D20B6A" w:rsidRDefault="00D20B6A">
          <w:pPr>
            <w:pStyle w:val="TOC1"/>
            <w:rPr>
              <w:rFonts w:eastAsiaTheme="minorEastAsia" w:cstheme="minorBidi"/>
              <w:b w:val="0"/>
              <w:lang w:eastAsia="en-GB"/>
            </w:rPr>
          </w:pPr>
          <w:hyperlink w:anchor="_Toc22046570" w:history="1">
            <w:r w:rsidRPr="00D20B6A">
              <w:rPr>
                <w:rStyle w:val="Hyperlink"/>
              </w:rPr>
              <w:t>6.</w:t>
            </w:r>
            <w:r w:rsidRPr="00D20B6A">
              <w:rPr>
                <w:rFonts w:eastAsiaTheme="minorEastAsia" w:cstheme="minorBidi"/>
                <w:b w:val="0"/>
                <w:lang w:eastAsia="en-GB"/>
              </w:rPr>
              <w:tab/>
            </w:r>
            <w:r w:rsidRPr="00D20B6A">
              <w:rPr>
                <w:rStyle w:val="Hyperlink"/>
              </w:rPr>
              <w:t>Evaluative Conclusions</w:t>
            </w:r>
            <w:r w:rsidRPr="00D20B6A">
              <w:rPr>
                <w:webHidden/>
              </w:rPr>
              <w:tab/>
            </w:r>
            <w:r w:rsidRPr="00D20B6A">
              <w:rPr>
                <w:webHidden/>
              </w:rPr>
              <w:fldChar w:fldCharType="begin"/>
            </w:r>
            <w:r w:rsidRPr="00D20B6A">
              <w:rPr>
                <w:webHidden/>
              </w:rPr>
              <w:instrText xml:space="preserve"> PAGEREF _Toc22046570 \h </w:instrText>
            </w:r>
            <w:r w:rsidRPr="00D20B6A">
              <w:rPr>
                <w:webHidden/>
              </w:rPr>
            </w:r>
            <w:r w:rsidRPr="00D20B6A">
              <w:rPr>
                <w:webHidden/>
              </w:rPr>
              <w:fldChar w:fldCharType="separate"/>
            </w:r>
            <w:r w:rsidRPr="00D20B6A">
              <w:rPr>
                <w:webHidden/>
              </w:rPr>
              <w:t>61</w:t>
            </w:r>
            <w:r w:rsidRPr="00D20B6A">
              <w:rPr>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71" w:history="1">
            <w:r w:rsidRPr="00D20B6A">
              <w:rPr>
                <w:rStyle w:val="Hyperlink"/>
                <w:rFonts w:ascii="Maiandra GD" w:hAnsi="Maiandra GD"/>
              </w:rPr>
              <w:t>6.1.</w:t>
            </w:r>
            <w:r w:rsidRPr="00D20B6A">
              <w:rPr>
                <w:rFonts w:ascii="Maiandra GD" w:eastAsiaTheme="minorEastAsia" w:hAnsi="Maiandra GD" w:cstheme="minorBidi"/>
                <w:i w:val="0"/>
                <w:lang w:eastAsia="en-GB"/>
              </w:rPr>
              <w:tab/>
            </w:r>
            <w:r w:rsidRPr="00D20B6A">
              <w:rPr>
                <w:rStyle w:val="Hyperlink"/>
                <w:rFonts w:ascii="Maiandra GD" w:hAnsi="Maiandra GD"/>
              </w:rPr>
              <w:t>Conclusions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_Toc22046571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61</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72" w:history="1">
            <w:r w:rsidRPr="00D20B6A">
              <w:rPr>
                <w:rStyle w:val="Hyperlink"/>
                <w:rFonts w:ascii="Maiandra GD" w:hAnsi="Maiandra GD"/>
              </w:rPr>
              <w:t>6.2.</w:t>
            </w:r>
            <w:r w:rsidRPr="00D20B6A">
              <w:rPr>
                <w:rFonts w:ascii="Maiandra GD" w:eastAsiaTheme="minorEastAsia" w:hAnsi="Maiandra GD" w:cstheme="minorBidi"/>
                <w:i w:val="0"/>
                <w:lang w:eastAsia="en-GB"/>
              </w:rPr>
              <w:tab/>
            </w:r>
            <w:r w:rsidRPr="00D20B6A">
              <w:rPr>
                <w:rStyle w:val="Hyperlink"/>
                <w:rFonts w:ascii="Maiandra GD" w:hAnsi="Maiandra GD"/>
              </w:rPr>
              <w:t>Lessons Learnt</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_Toc22046572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61</w:t>
            </w:r>
            <w:r w:rsidRPr="00D20B6A">
              <w:rPr>
                <w:rFonts w:ascii="Maiandra GD" w:hAnsi="Maiandra GD"/>
                <w:webHidden/>
              </w:rPr>
              <w:fldChar w:fldCharType="end"/>
            </w:r>
          </w:hyperlink>
        </w:p>
        <w:p w:rsidR="00D20B6A" w:rsidRPr="00D20B6A" w:rsidRDefault="00D20B6A">
          <w:pPr>
            <w:pStyle w:val="TOC2"/>
            <w:rPr>
              <w:rFonts w:ascii="Maiandra GD" w:eastAsiaTheme="minorEastAsia" w:hAnsi="Maiandra GD" w:cstheme="minorBidi"/>
              <w:i w:val="0"/>
              <w:lang w:eastAsia="en-GB"/>
            </w:rPr>
          </w:pPr>
          <w:hyperlink w:anchor="_Toc22046573" w:history="1">
            <w:r w:rsidRPr="00D20B6A">
              <w:rPr>
                <w:rStyle w:val="Hyperlink"/>
                <w:rFonts w:ascii="Maiandra GD" w:hAnsi="Maiandra GD"/>
              </w:rPr>
              <w:t>6.3.</w:t>
            </w:r>
            <w:r w:rsidRPr="00D20B6A">
              <w:rPr>
                <w:rFonts w:ascii="Maiandra GD" w:eastAsiaTheme="minorEastAsia" w:hAnsi="Maiandra GD" w:cstheme="minorBidi"/>
                <w:i w:val="0"/>
                <w:lang w:eastAsia="en-GB"/>
              </w:rPr>
              <w:tab/>
            </w:r>
            <w:r w:rsidRPr="00D20B6A">
              <w:rPr>
                <w:rStyle w:val="Hyperlink"/>
                <w:rFonts w:ascii="Maiandra GD" w:hAnsi="Maiandra GD"/>
              </w:rPr>
              <w:t>Recommendations</w:t>
            </w:r>
            <w:r w:rsidRPr="00D20B6A">
              <w:rPr>
                <w:rFonts w:ascii="Maiandra GD" w:hAnsi="Maiandra GD"/>
                <w:webHidden/>
              </w:rPr>
              <w:tab/>
            </w:r>
            <w:r w:rsidRPr="00D20B6A">
              <w:rPr>
                <w:rFonts w:ascii="Maiandra GD" w:hAnsi="Maiandra GD"/>
                <w:webHidden/>
              </w:rPr>
              <w:fldChar w:fldCharType="begin"/>
            </w:r>
            <w:r w:rsidRPr="00D20B6A">
              <w:rPr>
                <w:rFonts w:ascii="Maiandra GD" w:hAnsi="Maiandra GD"/>
                <w:webHidden/>
              </w:rPr>
              <w:instrText xml:space="preserve"> PAGEREF _Toc22046573 \h </w:instrText>
            </w:r>
            <w:r w:rsidRPr="00D20B6A">
              <w:rPr>
                <w:rFonts w:ascii="Maiandra GD" w:hAnsi="Maiandra GD"/>
                <w:webHidden/>
              </w:rPr>
            </w:r>
            <w:r w:rsidRPr="00D20B6A">
              <w:rPr>
                <w:rFonts w:ascii="Maiandra GD" w:hAnsi="Maiandra GD"/>
                <w:webHidden/>
              </w:rPr>
              <w:fldChar w:fldCharType="separate"/>
            </w:r>
            <w:r w:rsidRPr="00D20B6A">
              <w:rPr>
                <w:rFonts w:ascii="Maiandra GD" w:hAnsi="Maiandra GD"/>
                <w:webHidden/>
              </w:rPr>
              <w:t>63</w:t>
            </w:r>
            <w:r w:rsidRPr="00D20B6A">
              <w:rPr>
                <w:rFonts w:ascii="Maiandra GD" w:hAnsi="Maiandra GD"/>
                <w:webHidden/>
              </w:rPr>
              <w:fldChar w:fldCharType="end"/>
            </w:r>
          </w:hyperlink>
        </w:p>
        <w:p w:rsidR="00D20B6A" w:rsidRDefault="00D20B6A">
          <w:pPr>
            <w:pStyle w:val="TOC1"/>
            <w:rPr>
              <w:rFonts w:asciiTheme="minorHAnsi" w:eastAsiaTheme="minorEastAsia" w:hAnsiTheme="minorHAnsi" w:cstheme="minorBidi"/>
              <w:b w:val="0"/>
              <w:lang w:eastAsia="en-GB"/>
            </w:rPr>
          </w:pPr>
          <w:hyperlink w:anchor="_Toc22046574" w:history="1">
            <w:r w:rsidRPr="00D20B6A">
              <w:rPr>
                <w:rStyle w:val="Hyperlink"/>
              </w:rPr>
              <w:t>7.</w:t>
            </w:r>
            <w:r w:rsidRPr="00D20B6A">
              <w:rPr>
                <w:rFonts w:eastAsiaTheme="minorEastAsia" w:cstheme="minorBidi"/>
                <w:b w:val="0"/>
                <w:lang w:eastAsia="en-GB"/>
              </w:rPr>
              <w:tab/>
            </w:r>
            <w:r w:rsidRPr="00D20B6A">
              <w:rPr>
                <w:rStyle w:val="Hyperlink"/>
              </w:rPr>
              <w:t>Annexes</w:t>
            </w:r>
            <w:r w:rsidRPr="00D20B6A">
              <w:rPr>
                <w:webHidden/>
              </w:rPr>
              <w:tab/>
            </w:r>
            <w:r w:rsidRPr="00D20B6A">
              <w:rPr>
                <w:webHidden/>
              </w:rPr>
              <w:fldChar w:fldCharType="begin"/>
            </w:r>
            <w:r w:rsidRPr="00D20B6A">
              <w:rPr>
                <w:webHidden/>
              </w:rPr>
              <w:instrText xml:space="preserve"> PAGEREF _Toc22046574 \h </w:instrText>
            </w:r>
            <w:r w:rsidRPr="00D20B6A">
              <w:rPr>
                <w:webHidden/>
              </w:rPr>
            </w:r>
            <w:r w:rsidRPr="00D20B6A">
              <w:rPr>
                <w:webHidden/>
              </w:rPr>
              <w:fldChar w:fldCharType="separate"/>
            </w:r>
            <w:r w:rsidRPr="00D20B6A">
              <w:rPr>
                <w:webHidden/>
              </w:rPr>
              <w:t>67</w:t>
            </w:r>
            <w:r w:rsidRPr="00D20B6A">
              <w:rPr>
                <w:webHidden/>
              </w:rPr>
              <w:fldChar w:fldCharType="end"/>
            </w:r>
          </w:hyperlink>
        </w:p>
        <w:p w:rsidR="00CF627A" w:rsidRDefault="00CF627A">
          <w:r>
            <w:rPr>
              <w:b/>
              <w:bCs/>
              <w:noProof/>
            </w:rPr>
            <w:fldChar w:fldCharType="end"/>
          </w:r>
        </w:p>
      </w:sdtContent>
    </w:sdt>
    <w:p w:rsidR="00B24173" w:rsidRDefault="00B24173">
      <w:r>
        <w:br w:type="page"/>
      </w:r>
    </w:p>
    <w:p w:rsidR="00B24173" w:rsidRPr="00F40FAA" w:rsidRDefault="00B24173" w:rsidP="00B24173">
      <w:pPr>
        <w:pStyle w:val="Heading1"/>
        <w:spacing w:before="0" w:line="240" w:lineRule="auto"/>
        <w:jc w:val="center"/>
        <w:rPr>
          <w:rFonts w:ascii="Segoe UI" w:hAnsi="Segoe UI" w:cs="Segoe UI"/>
        </w:rPr>
      </w:pPr>
      <w:bookmarkStart w:id="0" w:name="_Toc22046540"/>
      <w:r w:rsidRPr="00F40FAA">
        <w:rPr>
          <w:rFonts w:ascii="Segoe UI" w:hAnsi="Segoe UI" w:cs="Segoe UI"/>
        </w:rPr>
        <w:t>Acronyms and Abbreviations</w:t>
      </w:r>
      <w:bookmarkEnd w:id="0"/>
    </w:p>
    <w:p w:rsidR="00B24173" w:rsidRDefault="00B24173" w:rsidP="00B24173"/>
    <w:tbl>
      <w:tblPr>
        <w:tblStyle w:val="TableGrid"/>
        <w:tblW w:w="10614"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2"/>
        <w:gridCol w:w="3950"/>
        <w:gridCol w:w="270"/>
        <w:gridCol w:w="1331"/>
        <w:gridCol w:w="3861"/>
      </w:tblGrid>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CBO</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Community-based Organisation</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PWJ</w:t>
            </w:r>
          </w:p>
        </w:tc>
        <w:tc>
          <w:tcPr>
            <w:tcW w:w="3861"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Peace Winds Japan (CSO)</w:t>
            </w:r>
          </w:p>
        </w:tc>
      </w:tr>
      <w:tr w:rsidR="00B24173" w:rsidTr="008B7184">
        <w:tc>
          <w:tcPr>
            <w:tcW w:w="1202"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CCCD</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Coordinating Centre for Community Development or 3CD (CSO)</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RDS</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Rural Development Society</w:t>
            </w:r>
          </w:p>
        </w:tc>
      </w:tr>
      <w:tr w:rsidR="00B24173" w:rsidTr="008B7184">
        <w:tc>
          <w:tcPr>
            <w:tcW w:w="1202"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CDF</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Child Development Fund (CSO)</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SAM</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Severe Acute Malnutrition</w:t>
            </w:r>
          </w:p>
        </w:tc>
      </w:tr>
      <w:tr w:rsidR="00B24173" w:rsidTr="008B7184">
        <w:tc>
          <w:tcPr>
            <w:tcW w:w="1202"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CEPA</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Centre for Poverty Analysis (CSO)</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SDP</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School Development Plan</w:t>
            </w:r>
          </w:p>
        </w:tc>
      </w:tr>
      <w:tr w:rsidR="00B24173" w:rsidTr="008B7184">
        <w:tc>
          <w:tcPr>
            <w:tcW w:w="1202" w:type="dxa"/>
          </w:tcPr>
          <w:p w:rsidR="00B24173" w:rsidRPr="001F4978" w:rsidRDefault="00B24173" w:rsidP="008B7184">
            <w:pPr>
              <w:spacing w:before="20" w:after="20"/>
              <w:rPr>
                <w:rFonts w:ascii="Maiandra GD" w:hAnsi="Maiandra GD"/>
                <w:b/>
                <w:i/>
                <w:sz w:val="20"/>
                <w:szCs w:val="20"/>
              </w:rPr>
            </w:pPr>
            <w:r w:rsidRPr="001F4978">
              <w:rPr>
                <w:rFonts w:ascii="Maiandra GD" w:hAnsi="Maiandra GD"/>
                <w:sz w:val="20"/>
                <w:szCs w:val="20"/>
              </w:rPr>
              <w:t>CRPO</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Child Rights Pro</w:t>
            </w:r>
            <w:r>
              <w:rPr>
                <w:rFonts w:ascii="Maiandra GD" w:hAnsi="Maiandra GD"/>
                <w:sz w:val="20"/>
                <w:szCs w:val="20"/>
              </w:rPr>
              <w:t>moting</w:t>
            </w:r>
            <w:r w:rsidRPr="001F4978">
              <w:rPr>
                <w:rFonts w:ascii="Maiandra GD" w:hAnsi="Maiandra GD"/>
                <w:sz w:val="20"/>
                <w:szCs w:val="20"/>
              </w:rPr>
              <w:t xml:space="preserve"> Officer</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SGBV</w:t>
            </w:r>
          </w:p>
        </w:tc>
        <w:tc>
          <w:tcPr>
            <w:tcW w:w="386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Sexual and Gender-based Violence</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sz w:val="20"/>
                <w:szCs w:val="20"/>
              </w:rPr>
              <w:t>CSO</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Civil Society Organisation</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SOND</w:t>
            </w:r>
          </w:p>
        </w:tc>
        <w:tc>
          <w:tcPr>
            <w:tcW w:w="3861"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Social Organisations Networking for Development (CSO)</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DPCCS</w:t>
            </w:r>
          </w:p>
        </w:tc>
        <w:tc>
          <w:tcPr>
            <w:tcW w:w="3950" w:type="dxa"/>
          </w:tcPr>
          <w:p w:rsidR="00B24173" w:rsidRPr="001F4978" w:rsidRDefault="00B24173" w:rsidP="008B7184">
            <w:pPr>
              <w:spacing w:before="20" w:after="20"/>
              <w:rPr>
                <w:rFonts w:ascii="Maiandra GD" w:hAnsi="Maiandra GD"/>
                <w:sz w:val="20"/>
                <w:szCs w:val="20"/>
              </w:rPr>
            </w:pPr>
            <w:r>
              <w:rPr>
                <w:rFonts w:ascii="Maiandra GD" w:hAnsi="Maiandra GD"/>
                <w:sz w:val="20"/>
                <w:szCs w:val="20"/>
              </w:rPr>
              <w:t>Department of Probation and Child Care Services</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SSA</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School Self-Assessment</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 xml:space="preserve">DS </w:t>
            </w:r>
          </w:p>
        </w:tc>
        <w:tc>
          <w:tcPr>
            <w:tcW w:w="3950"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Divisional Secretary</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w:t>
            </w:r>
          </w:p>
        </w:tc>
        <w:tc>
          <w:tcPr>
            <w:tcW w:w="386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United Nations</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ECCD</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Early Childhood Care and Development</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UNDP</w:t>
            </w:r>
          </w:p>
        </w:tc>
        <w:tc>
          <w:tcPr>
            <w:tcW w:w="386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United Nations Development Programme</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EHED</w:t>
            </w:r>
          </w:p>
        </w:tc>
        <w:tc>
          <w:tcPr>
            <w:tcW w:w="3950" w:type="dxa"/>
          </w:tcPr>
          <w:p w:rsidR="00B24173" w:rsidRPr="001F4978" w:rsidRDefault="00B24173" w:rsidP="008B7184">
            <w:pPr>
              <w:spacing w:before="20" w:after="20"/>
              <w:rPr>
                <w:rFonts w:ascii="Maiandra GD" w:hAnsi="Maiandra GD"/>
                <w:sz w:val="20"/>
                <w:szCs w:val="20"/>
              </w:rPr>
            </w:pPr>
            <w:r>
              <w:rPr>
                <w:rFonts w:ascii="Maiandra GD" w:hAnsi="Maiandra GD"/>
                <w:sz w:val="20"/>
                <w:szCs w:val="20"/>
              </w:rPr>
              <w:t>Eastern Human &amp; Economic Development</w:t>
            </w:r>
            <w:r w:rsidRPr="001F4978">
              <w:rPr>
                <w:rFonts w:ascii="Maiandra GD" w:hAnsi="Maiandra GD"/>
                <w:sz w:val="20"/>
                <w:szCs w:val="20"/>
              </w:rPr>
              <w:t xml:space="preserve"> (CSO)</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Pr>
                <w:rFonts w:ascii="Maiandra GD" w:hAnsi="Maiandra GD" w:cs="Calibri"/>
                <w:sz w:val="20"/>
                <w:szCs w:val="20"/>
              </w:rPr>
              <w:t>UN-Habitat</w:t>
            </w:r>
          </w:p>
        </w:tc>
        <w:tc>
          <w:tcPr>
            <w:tcW w:w="386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United Nations Human Settlements Programme</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ELC</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Essential Learning Competencies</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UNICEF</w:t>
            </w:r>
          </w:p>
        </w:tc>
        <w:tc>
          <w:tcPr>
            <w:tcW w:w="386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Arial"/>
                <w:sz w:val="20"/>
                <w:szCs w:val="20"/>
                <w:shd w:val="clear" w:color="auto" w:fill="FFFFFF"/>
              </w:rPr>
              <w:t>United Nations International Children's Emergency Fund </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ELDS</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Early Learning Development Standards</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USD</w:t>
            </w:r>
          </w:p>
        </w:tc>
        <w:tc>
          <w:tcPr>
            <w:tcW w:w="3861"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United States Dollar</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FGD</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Focus Group Discussions</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VCDC</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Village Child Development Committee</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FHH</w:t>
            </w:r>
          </w:p>
        </w:tc>
        <w:tc>
          <w:tcPr>
            <w:tcW w:w="3950"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Female-headed Households</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WASH</w:t>
            </w:r>
          </w:p>
        </w:tc>
        <w:tc>
          <w:tcPr>
            <w:tcW w:w="3861"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Water, Sanitation and Hygiene</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GBV</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Gender-based Violence</w:t>
            </w:r>
          </w:p>
        </w:tc>
        <w:tc>
          <w:tcPr>
            <w:tcW w:w="270" w:type="dxa"/>
            <w:shd w:val="clear" w:color="auto" w:fill="C4BC96" w:themeFill="background2" w:themeFillShade="BF"/>
          </w:tcPr>
          <w:p w:rsidR="00B24173" w:rsidRPr="001F4978"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WPC</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Woman Police Constable</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GNDs</w:t>
            </w:r>
          </w:p>
        </w:tc>
        <w:tc>
          <w:tcPr>
            <w:tcW w:w="3950"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i/>
                <w:sz w:val="20"/>
                <w:szCs w:val="20"/>
              </w:rPr>
              <w:t xml:space="preserve">Grama Niladhari </w:t>
            </w:r>
            <w:r w:rsidRPr="001F4978">
              <w:rPr>
                <w:rFonts w:ascii="Maiandra GD" w:hAnsi="Maiandra GD"/>
                <w:sz w:val="20"/>
                <w:szCs w:val="20"/>
              </w:rPr>
              <w:t>Divisions</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WRDS</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Women’s Rural Development Society</w:t>
            </w: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Pr>
                <w:rFonts w:ascii="Maiandra GD" w:hAnsi="Maiandra GD" w:cs="Calibri"/>
                <w:sz w:val="20"/>
                <w:szCs w:val="20"/>
              </w:rPr>
              <w:t>GoSL</w:t>
            </w:r>
          </w:p>
        </w:tc>
        <w:tc>
          <w:tcPr>
            <w:tcW w:w="3950" w:type="dxa"/>
          </w:tcPr>
          <w:p w:rsidR="00B24173" w:rsidRPr="00B24173" w:rsidRDefault="00B24173" w:rsidP="008B7184">
            <w:pPr>
              <w:spacing w:before="20" w:after="20"/>
              <w:rPr>
                <w:rFonts w:ascii="Maiandra GD" w:hAnsi="Maiandra GD"/>
                <w:sz w:val="20"/>
                <w:szCs w:val="20"/>
              </w:rPr>
            </w:pPr>
            <w:r>
              <w:rPr>
                <w:rFonts w:ascii="Maiandra GD" w:hAnsi="Maiandra GD"/>
                <w:sz w:val="20"/>
                <w:szCs w:val="20"/>
              </w:rPr>
              <w:t>Government of Sri Lanka</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YED</w:t>
            </w:r>
          </w:p>
        </w:tc>
        <w:tc>
          <w:tcPr>
            <w:tcW w:w="3861" w:type="dxa"/>
          </w:tcPr>
          <w:p w:rsidR="00B24173" w:rsidRDefault="00B24173" w:rsidP="008B7184">
            <w:pPr>
              <w:spacing w:before="20" w:after="20"/>
              <w:rPr>
                <w:rFonts w:ascii="Maiandra GD" w:hAnsi="Maiandra GD"/>
                <w:sz w:val="20"/>
                <w:szCs w:val="20"/>
              </w:rPr>
            </w:pPr>
            <w:r>
              <w:rPr>
                <w:rFonts w:ascii="Maiandra GD" w:hAnsi="Maiandra GD"/>
                <w:sz w:val="20"/>
                <w:szCs w:val="20"/>
              </w:rPr>
              <w:t>Youth Enterprise Development</w:t>
            </w: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ha</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Hectare</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p>
        </w:tc>
        <w:tc>
          <w:tcPr>
            <w:tcW w:w="3861" w:type="dxa"/>
          </w:tcPr>
          <w:p w:rsidR="00B24173" w:rsidRDefault="00B24173" w:rsidP="008B7184">
            <w:pPr>
              <w:spacing w:before="20" w:after="20"/>
              <w:rPr>
                <w:rFonts w:ascii="Maiandra GD" w:hAnsi="Maiandra GD"/>
                <w:sz w:val="20"/>
                <w:szCs w:val="20"/>
              </w:rPr>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IDPs</w:t>
            </w:r>
          </w:p>
        </w:tc>
        <w:tc>
          <w:tcPr>
            <w:tcW w:w="3950"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Internally Displaced Persons</w:t>
            </w:r>
          </w:p>
        </w:tc>
        <w:tc>
          <w:tcPr>
            <w:tcW w:w="270" w:type="dxa"/>
            <w:shd w:val="clear" w:color="auto" w:fill="C4BC96" w:themeFill="background2" w:themeFillShade="BF"/>
          </w:tcPr>
          <w:p w:rsidR="00B24173" w:rsidRDefault="00B24173" w:rsidP="008B7184">
            <w:pPr>
              <w:spacing w:before="20" w:after="20"/>
              <w:rPr>
                <w:rFonts w:ascii="Maiandra GD" w:hAnsi="Maiandra GD" w:cs="Calibri"/>
                <w:sz w:val="20"/>
                <w:szCs w:val="20"/>
              </w:rPr>
            </w:pPr>
          </w:p>
        </w:tc>
        <w:tc>
          <w:tcPr>
            <w:tcW w:w="1331" w:type="dxa"/>
          </w:tcPr>
          <w:p w:rsidR="00B24173" w:rsidRDefault="00B24173" w:rsidP="008B7184">
            <w:pPr>
              <w:spacing w:before="20" w:after="20"/>
              <w:rPr>
                <w:rFonts w:ascii="Maiandra GD" w:hAnsi="Maiandra GD" w:cs="Calibri"/>
                <w:sz w:val="20"/>
                <w:szCs w:val="20"/>
              </w:rPr>
            </w:pPr>
          </w:p>
        </w:tc>
        <w:tc>
          <w:tcPr>
            <w:tcW w:w="3861" w:type="dxa"/>
          </w:tcPr>
          <w:p w:rsidR="00B24173" w:rsidRDefault="00B24173" w:rsidP="008B7184">
            <w:pPr>
              <w:spacing w:before="20" w:after="20"/>
              <w:rPr>
                <w:rFonts w:ascii="Maiandra GD" w:hAnsi="Maiandra GD"/>
                <w:sz w:val="20"/>
                <w:szCs w:val="20"/>
              </w:rPr>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IPID</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Institute for Participatory Interaction in Development</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KII</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Key Informant Interviews</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LKR</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Sri Lankan Rupee</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M&amp;E</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Monitoring &amp; Evaluation</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MAM</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Moderate Acute Malnutrition</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MC</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Mothers’ Club</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MEL</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Monitoring, Evaluation and Learning</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MoRRHRA</w:t>
            </w:r>
          </w:p>
        </w:tc>
        <w:tc>
          <w:tcPr>
            <w:tcW w:w="3950" w:type="dxa"/>
          </w:tcPr>
          <w:p w:rsidR="00B24173" w:rsidRPr="001F4978" w:rsidRDefault="00B24173" w:rsidP="008B7184">
            <w:pPr>
              <w:spacing w:before="20" w:after="20"/>
              <w:rPr>
                <w:rFonts w:ascii="Maiandra GD" w:hAnsi="Maiandra GD"/>
                <w:sz w:val="20"/>
                <w:szCs w:val="20"/>
              </w:rPr>
            </w:pPr>
            <w:r w:rsidRPr="0027160D">
              <w:rPr>
                <w:rFonts w:ascii="Maiandra GD" w:hAnsi="Maiandra GD"/>
                <w:sz w:val="20"/>
                <w:szCs w:val="20"/>
              </w:rPr>
              <w:t>Ministry of Rehabilitation,</w:t>
            </w:r>
            <w:r>
              <w:rPr>
                <w:rFonts w:ascii="Maiandra GD" w:hAnsi="Maiandra GD"/>
                <w:sz w:val="20"/>
                <w:szCs w:val="20"/>
              </w:rPr>
              <w:t xml:space="preserve"> </w:t>
            </w:r>
            <w:r w:rsidRPr="0027160D">
              <w:rPr>
                <w:rFonts w:ascii="Maiandra GD" w:hAnsi="Maiandra GD"/>
                <w:sz w:val="20"/>
                <w:szCs w:val="20"/>
              </w:rPr>
              <w:t>Resettlement and Hindu Religious Affairs</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MoE</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Ministry of Education</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MoH</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Medical Officer of Health</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MT</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Metric ton</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NGO</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Non-governmental Organisation</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Default="00B24173" w:rsidP="008B7184">
            <w:pPr>
              <w:spacing w:before="20" w:after="20"/>
              <w:rPr>
                <w:rFonts w:ascii="Maiandra GD" w:hAnsi="Maiandra GD" w:cs="Calibri"/>
                <w:sz w:val="20"/>
                <w:szCs w:val="20"/>
              </w:rPr>
            </w:pPr>
            <w:r>
              <w:rPr>
                <w:rFonts w:ascii="Maiandra GD" w:hAnsi="Maiandra GD" w:cs="Calibri"/>
                <w:sz w:val="20"/>
                <w:szCs w:val="20"/>
              </w:rPr>
              <w:t>NWSDB</w:t>
            </w:r>
          </w:p>
        </w:tc>
        <w:tc>
          <w:tcPr>
            <w:tcW w:w="3950" w:type="dxa"/>
          </w:tcPr>
          <w:p w:rsidR="00B24173" w:rsidRDefault="00B24173" w:rsidP="008B7184">
            <w:pPr>
              <w:spacing w:before="20" w:after="20"/>
              <w:rPr>
                <w:rFonts w:ascii="Maiandra GD" w:hAnsi="Maiandra GD"/>
                <w:sz w:val="20"/>
                <w:szCs w:val="20"/>
              </w:rPr>
            </w:pPr>
            <w:r>
              <w:rPr>
                <w:rFonts w:ascii="Maiandra GD" w:hAnsi="Maiandra GD"/>
                <w:sz w:val="20"/>
                <w:szCs w:val="20"/>
              </w:rPr>
              <w:t>National Water Supply &amp; Drainage Board</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Pr>
                <w:rFonts w:ascii="Maiandra GD" w:hAnsi="Maiandra GD" w:cs="Calibri"/>
                <w:sz w:val="20"/>
                <w:szCs w:val="20"/>
              </w:rPr>
              <w:t>OfER</w:t>
            </w:r>
            <w:r w:rsidRPr="001F4978">
              <w:rPr>
                <w:rFonts w:ascii="Maiandra GD" w:hAnsi="Maiandra GD" w:cs="Calibri"/>
                <w:sz w:val="20"/>
                <w:szCs w:val="20"/>
              </w:rPr>
              <w:t>R</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Organisation for Elangai Refugees Rehabilitation (CSO)</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smartTag w:uri="urn:schemas-microsoft-com:office:smarttags" w:element="stockticker">
              <w:r w:rsidRPr="001F4978">
                <w:rPr>
                  <w:rFonts w:ascii="Maiandra GD" w:hAnsi="Maiandra GD" w:cs="Calibri"/>
                  <w:sz w:val="20"/>
                  <w:szCs w:val="20"/>
                </w:rPr>
                <w:t>PHI</w:t>
              </w:r>
            </w:smartTag>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Public Health Inspector</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r w:rsidR="00B24173" w:rsidTr="008B7184">
        <w:tc>
          <w:tcPr>
            <w:tcW w:w="1202" w:type="dxa"/>
          </w:tcPr>
          <w:p w:rsidR="00B24173" w:rsidRPr="001F4978" w:rsidRDefault="00B24173" w:rsidP="008B7184">
            <w:pPr>
              <w:spacing w:before="20" w:after="20"/>
              <w:rPr>
                <w:rFonts w:ascii="Maiandra GD" w:hAnsi="Maiandra GD" w:cs="Calibri"/>
                <w:sz w:val="20"/>
                <w:szCs w:val="20"/>
              </w:rPr>
            </w:pPr>
            <w:r w:rsidRPr="001F4978">
              <w:rPr>
                <w:rFonts w:ascii="Maiandra GD" w:hAnsi="Maiandra GD" w:cs="Calibri"/>
                <w:sz w:val="20"/>
                <w:szCs w:val="20"/>
              </w:rPr>
              <w:t>PHN</w:t>
            </w:r>
          </w:p>
        </w:tc>
        <w:tc>
          <w:tcPr>
            <w:tcW w:w="3950" w:type="dxa"/>
          </w:tcPr>
          <w:p w:rsidR="00B24173" w:rsidRPr="001F4978" w:rsidRDefault="00B24173" w:rsidP="008B7184">
            <w:pPr>
              <w:spacing w:before="20" w:after="20"/>
              <w:rPr>
                <w:rFonts w:ascii="Maiandra GD" w:hAnsi="Maiandra GD"/>
                <w:sz w:val="20"/>
                <w:szCs w:val="20"/>
              </w:rPr>
            </w:pPr>
            <w:r w:rsidRPr="001F4978">
              <w:rPr>
                <w:rFonts w:ascii="Maiandra GD" w:hAnsi="Maiandra GD"/>
                <w:sz w:val="20"/>
                <w:szCs w:val="20"/>
              </w:rPr>
              <w:t>Public Health Nurse</w:t>
            </w:r>
          </w:p>
        </w:tc>
        <w:tc>
          <w:tcPr>
            <w:tcW w:w="270" w:type="dxa"/>
            <w:shd w:val="clear" w:color="auto" w:fill="C4BC96" w:themeFill="background2" w:themeFillShade="BF"/>
          </w:tcPr>
          <w:p w:rsidR="00B24173" w:rsidRDefault="00B24173" w:rsidP="008B7184">
            <w:pPr>
              <w:spacing w:before="20" w:after="20"/>
            </w:pPr>
          </w:p>
        </w:tc>
        <w:tc>
          <w:tcPr>
            <w:tcW w:w="1331" w:type="dxa"/>
          </w:tcPr>
          <w:p w:rsidR="00B24173" w:rsidRDefault="00B24173" w:rsidP="008B7184">
            <w:pPr>
              <w:spacing w:before="20" w:after="20"/>
            </w:pPr>
          </w:p>
        </w:tc>
        <w:tc>
          <w:tcPr>
            <w:tcW w:w="3861" w:type="dxa"/>
          </w:tcPr>
          <w:p w:rsidR="00B24173" w:rsidRDefault="00B24173" w:rsidP="008B7184">
            <w:pPr>
              <w:spacing w:before="20" w:after="20"/>
            </w:pPr>
          </w:p>
        </w:tc>
      </w:tr>
    </w:tbl>
    <w:p w:rsidR="00B24173" w:rsidRPr="00312380" w:rsidRDefault="00B24173" w:rsidP="00B24173"/>
    <w:p w:rsidR="00B24173" w:rsidRDefault="00B24173">
      <w:pPr>
        <w:sectPr w:rsidR="00B24173" w:rsidSect="00B24173">
          <w:footerReference w:type="default" r:id="rId12"/>
          <w:footerReference w:type="first" r:id="rId13"/>
          <w:pgSz w:w="11906" w:h="16838"/>
          <w:pgMar w:top="1440" w:right="1440" w:bottom="1440" w:left="1440" w:header="720" w:footer="720" w:gutter="0"/>
          <w:pgNumType w:fmt="lowerRoman"/>
          <w:cols w:space="720"/>
          <w:titlePg/>
          <w:docGrid w:linePitch="360"/>
        </w:sectPr>
      </w:pPr>
    </w:p>
    <w:p w:rsidR="009D4162" w:rsidRPr="00B05EC1" w:rsidRDefault="009D4162" w:rsidP="009D4162">
      <w:pPr>
        <w:pStyle w:val="Heading1"/>
        <w:spacing w:before="120" w:line="320" w:lineRule="atLeast"/>
        <w:rPr>
          <w:rFonts w:ascii="Maiandra GD" w:hAnsi="Maiandra GD" w:cs="Segoe UI"/>
        </w:rPr>
      </w:pPr>
      <w:bookmarkStart w:id="1" w:name="_Toc14187071"/>
      <w:bookmarkStart w:id="2" w:name="_Toc22046541"/>
      <w:r w:rsidRPr="00B05EC1">
        <w:rPr>
          <w:rFonts w:ascii="Maiandra GD" w:hAnsi="Maiandra GD" w:cs="Segoe UI"/>
        </w:rPr>
        <w:t>Executive Summary</w:t>
      </w:r>
      <w:bookmarkEnd w:id="1"/>
      <w:bookmarkEnd w:id="2"/>
    </w:p>
    <w:p w:rsidR="009D4162" w:rsidRPr="00B05EC1" w:rsidRDefault="009D4162" w:rsidP="009D4162">
      <w:pPr>
        <w:autoSpaceDE w:val="0"/>
        <w:autoSpaceDN w:val="0"/>
        <w:adjustRightInd w:val="0"/>
        <w:spacing w:line="240" w:lineRule="auto"/>
        <w:jc w:val="both"/>
        <w:rPr>
          <w:rFonts w:ascii="Maiandra GD" w:hAnsi="Maiandra GD" w:cs="Segoe UI"/>
          <w:iCs/>
        </w:rPr>
      </w:pPr>
      <w:r w:rsidRPr="00B05EC1">
        <w:rPr>
          <w:rFonts w:ascii="Maiandra GD" w:hAnsi="Maiandra GD" w:cs="Segoe UI"/>
          <w:b/>
          <w:bCs/>
        </w:rPr>
        <w:t>Background</w:t>
      </w:r>
      <w:r w:rsidRPr="00B05EC1">
        <w:rPr>
          <w:rFonts w:ascii="Maiandra GD" w:hAnsi="Maiandra GD" w:cs="Segoe UI"/>
        </w:rPr>
        <w:t>: The civil conflict during 1993-2009 severely affected the people of Sri Lanka, particularly in the North and Eastern Provinces, displacing nearly 400,000 people. T</w:t>
      </w:r>
      <w:r w:rsidRPr="00B05EC1">
        <w:rPr>
          <w:rFonts w:ascii="Maiandra GD" w:hAnsi="Maiandra GD" w:cs="Segoe UI"/>
          <w:iCs/>
        </w:rPr>
        <w:t>he Human Rights Council’s resolution in 2015, ‘</w:t>
      </w:r>
      <w:r w:rsidRPr="00B05EC1">
        <w:rPr>
          <w:rFonts w:ascii="Maiandra GD" w:hAnsi="Maiandra GD" w:cs="Segoe UI"/>
          <w:i/>
          <w:iCs/>
        </w:rPr>
        <w:t>Promoting reconciliation, accountability and human rights in Sri Lanka</w:t>
      </w:r>
      <w:r w:rsidRPr="00B05EC1">
        <w:rPr>
          <w:rFonts w:ascii="Maiandra GD" w:hAnsi="Maiandra GD" w:cs="Segoe UI"/>
          <w:iCs/>
        </w:rPr>
        <w:t xml:space="preserve">’, had underscored the need for addressing </w:t>
      </w:r>
      <w:r>
        <w:rPr>
          <w:rFonts w:ascii="Maiandra GD" w:hAnsi="Maiandra GD" w:cs="Segoe UI"/>
          <w:iCs/>
        </w:rPr>
        <w:t>issues of IDPs as a priority</w:t>
      </w:r>
      <w:r w:rsidRPr="00B05EC1">
        <w:rPr>
          <w:rFonts w:ascii="Maiandra GD" w:hAnsi="Maiandra GD" w:cs="Segoe UI"/>
          <w:iCs/>
        </w:rPr>
        <w:t xml:space="preserve">. </w:t>
      </w:r>
    </w:p>
    <w:p w:rsidR="009D4162" w:rsidRPr="00B05EC1" w:rsidRDefault="009D4162" w:rsidP="009D4162">
      <w:pPr>
        <w:autoSpaceDE w:val="0"/>
        <w:autoSpaceDN w:val="0"/>
        <w:adjustRightInd w:val="0"/>
        <w:spacing w:line="240" w:lineRule="auto"/>
        <w:jc w:val="both"/>
        <w:rPr>
          <w:rFonts w:ascii="Maiandra GD" w:hAnsi="Maiandra GD" w:cs="Segoe UI"/>
        </w:rPr>
      </w:pPr>
      <w:r w:rsidRPr="00B05EC1">
        <w:rPr>
          <w:rFonts w:ascii="Maiandra GD" w:hAnsi="Maiandra GD" w:cs="Segoe UI"/>
        </w:rPr>
        <w:t>After the end of the civil war, the Government of Sri Lanka started resettling families and rebuilding infrastructure to improve the living conditions of the communities.  Today, almost all the displaced persons have been resettled in the Eastern Province which was liberated in 2007. However, in the Northern Province, liberated in 2009, resettlement has been slow</w:t>
      </w:r>
      <w:r>
        <w:rPr>
          <w:rFonts w:ascii="Maiandra GD" w:hAnsi="Maiandra GD" w:cs="Segoe UI"/>
        </w:rPr>
        <w:t xml:space="preserve"> due to several reasons, in particular inadequate</w:t>
      </w:r>
      <w:r w:rsidRPr="00B05EC1">
        <w:rPr>
          <w:rFonts w:ascii="Maiandra GD" w:hAnsi="Maiandra GD" w:cs="Segoe UI"/>
        </w:rPr>
        <w:t xml:space="preserve"> opportunities for livelihoods</w:t>
      </w:r>
      <w:r>
        <w:rPr>
          <w:rFonts w:ascii="Maiandra GD" w:hAnsi="Maiandra GD" w:cs="Segoe UI"/>
        </w:rPr>
        <w:t>,</w:t>
      </w:r>
      <w:r w:rsidRPr="00B05EC1">
        <w:rPr>
          <w:rFonts w:ascii="Maiandra GD" w:hAnsi="Maiandra GD" w:cs="Segoe UI"/>
        </w:rPr>
        <w:t xml:space="preserve"> poor living conditions</w:t>
      </w:r>
      <w:r>
        <w:rPr>
          <w:rFonts w:ascii="Maiandra GD" w:hAnsi="Maiandra GD" w:cs="Segoe UI"/>
        </w:rPr>
        <w:t>,</w:t>
      </w:r>
      <w:r w:rsidRPr="00B05EC1">
        <w:rPr>
          <w:rFonts w:ascii="Maiandra GD" w:hAnsi="Maiandra GD" w:cs="Segoe UI"/>
        </w:rPr>
        <w:t xml:space="preserve"> and lack of social protection including psychosocial care.</w:t>
      </w:r>
    </w:p>
    <w:p w:rsidR="009D4162" w:rsidRPr="00B05EC1" w:rsidRDefault="009D4162" w:rsidP="009D4162">
      <w:pPr>
        <w:spacing w:line="240" w:lineRule="auto"/>
        <w:rPr>
          <w:rFonts w:ascii="Maiandra GD" w:hAnsi="Maiandra GD" w:cs="Segoe UI"/>
          <w:b/>
          <w:iCs/>
        </w:rPr>
      </w:pPr>
      <w:r w:rsidRPr="00B05EC1">
        <w:rPr>
          <w:rFonts w:ascii="Maiandra GD" w:hAnsi="Maiandra GD" w:cs="Segoe UI"/>
          <w:b/>
          <w:iCs/>
        </w:rPr>
        <w:t xml:space="preserve">Contextual differences: Jaffna and Trincomalee: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The socio-economic conditions differ considerably between Trincomalee and Jaffna. </w:t>
      </w:r>
      <w:r w:rsidRPr="00B05EC1">
        <w:rPr>
          <w:rFonts w:ascii="Maiandra GD" w:hAnsi="Maiandra GD" w:cs="Segoe UI"/>
          <w:bCs/>
        </w:rPr>
        <w:t xml:space="preserve"> Trincomalee has a much smaller population (412,000) than Jaffna (608,000).  However, Jaffna is more densely populated than </w:t>
      </w:r>
      <w:r>
        <w:rPr>
          <w:rFonts w:ascii="Maiandra GD" w:hAnsi="Maiandra GD" w:cs="Segoe UI"/>
          <w:bCs/>
        </w:rPr>
        <w:t xml:space="preserve">Trincomalee, which </w:t>
      </w:r>
      <w:r w:rsidRPr="00B05EC1">
        <w:rPr>
          <w:rFonts w:ascii="Maiandra GD" w:hAnsi="Maiandra GD" w:cs="Segoe UI"/>
          <w:bCs/>
        </w:rPr>
        <w:t>is a multi-ethnic society whereas Jaffna has a predominantly Tamil population.</w:t>
      </w:r>
      <w:r w:rsidRPr="00B05EC1">
        <w:rPr>
          <w:rFonts w:ascii="Maiandra GD" w:hAnsi="Maiandra GD" w:cs="Segoe UI"/>
        </w:rPr>
        <w:t xml:space="preserve"> </w:t>
      </w:r>
    </w:p>
    <w:p w:rsidR="009D4162" w:rsidRPr="00B05EC1" w:rsidRDefault="009D4162" w:rsidP="009D4162">
      <w:pPr>
        <w:autoSpaceDE w:val="0"/>
        <w:autoSpaceDN w:val="0"/>
        <w:adjustRightInd w:val="0"/>
        <w:spacing w:line="240" w:lineRule="auto"/>
        <w:jc w:val="both"/>
        <w:rPr>
          <w:rFonts w:ascii="Maiandra GD" w:hAnsi="Maiandra GD" w:cs="Segoe UI"/>
        </w:rPr>
      </w:pPr>
      <w:r>
        <w:rPr>
          <w:rFonts w:ascii="Maiandra GD" w:hAnsi="Maiandra GD" w:cs="Segoe UI"/>
        </w:rPr>
        <w:t>The</w:t>
      </w:r>
      <w:r w:rsidRPr="00B05EC1">
        <w:rPr>
          <w:rFonts w:ascii="Maiandra GD" w:hAnsi="Maiandra GD" w:cs="Segoe UI"/>
        </w:rPr>
        <w:t xml:space="preserve"> Government </w:t>
      </w:r>
      <w:r>
        <w:rPr>
          <w:rFonts w:ascii="Maiandra GD" w:hAnsi="Maiandra GD" w:cs="Segoe UI"/>
        </w:rPr>
        <w:t>has invested</w:t>
      </w:r>
      <w:r w:rsidRPr="00B05EC1">
        <w:rPr>
          <w:rFonts w:ascii="Maiandra GD" w:hAnsi="Maiandra GD" w:cs="Segoe UI"/>
        </w:rPr>
        <w:t xml:space="preserve"> heavily in the development of infrastructure</w:t>
      </w:r>
      <w:r>
        <w:rPr>
          <w:rFonts w:ascii="Maiandra GD" w:hAnsi="Maiandra GD" w:cs="Segoe UI"/>
        </w:rPr>
        <w:t xml:space="preserve">; </w:t>
      </w:r>
      <w:r w:rsidRPr="00B05EC1">
        <w:rPr>
          <w:rFonts w:ascii="Maiandra GD" w:hAnsi="Maiandra GD" w:cs="Segoe UI"/>
        </w:rPr>
        <w:t>utilities are now available even in the remote areas of the North and the East</w:t>
      </w:r>
      <w:r>
        <w:rPr>
          <w:rFonts w:ascii="Maiandra GD" w:hAnsi="Maiandra GD" w:cs="Segoe UI"/>
        </w:rPr>
        <w:t xml:space="preserve"> thereby </w:t>
      </w:r>
      <w:r w:rsidRPr="00B05EC1">
        <w:rPr>
          <w:rFonts w:ascii="Maiandra GD" w:hAnsi="Maiandra GD" w:cs="Segoe UI"/>
        </w:rPr>
        <w:t>significantly improving the living conditions of the communities</w:t>
      </w:r>
      <w:r>
        <w:rPr>
          <w:rFonts w:ascii="Maiandra GD" w:hAnsi="Maiandra GD" w:cs="Segoe UI"/>
        </w:rPr>
        <w:t>. Yet</w:t>
      </w:r>
      <w:r w:rsidRPr="00B05EC1">
        <w:rPr>
          <w:rFonts w:ascii="Maiandra GD" w:hAnsi="Maiandra GD" w:cs="Segoe UI"/>
        </w:rPr>
        <w:t>, attention to IDPs and matters related to resettlement and rehabilitation ha</w:t>
      </w:r>
      <w:r>
        <w:rPr>
          <w:rFonts w:ascii="Maiandra GD" w:hAnsi="Maiandra GD" w:cs="Segoe UI"/>
        </w:rPr>
        <w:t>ve</w:t>
      </w:r>
      <w:r w:rsidRPr="00B05EC1">
        <w:rPr>
          <w:rFonts w:ascii="Maiandra GD" w:hAnsi="Maiandra GD" w:cs="Segoe UI"/>
        </w:rPr>
        <w:t xml:space="preserve"> not received adequate consideration.  There is considerable emotional stress as families try to re-establish family connections.  Uncertainty is high as people need to rebuild life and livelihoods from scratch - putting behind them life in the camps.  The situation is particularly difficult for</w:t>
      </w:r>
      <w:r>
        <w:rPr>
          <w:rFonts w:ascii="Maiandra GD" w:hAnsi="Maiandra GD" w:cs="Segoe UI"/>
        </w:rPr>
        <w:t xml:space="preserve"> children born in the camps (i) </w:t>
      </w:r>
      <w:r w:rsidRPr="00B05EC1">
        <w:rPr>
          <w:rFonts w:ascii="Maiandra GD" w:hAnsi="Maiandra GD" w:cs="Segoe UI"/>
        </w:rPr>
        <w:t xml:space="preserve">who know no one else and now have to integrate with the rest of the community; and (ii) have to understand how children outside the camps have been brought up.  </w:t>
      </w:r>
      <w:r>
        <w:rPr>
          <w:rFonts w:ascii="Maiandra GD" w:hAnsi="Maiandra GD" w:cs="Segoe UI"/>
        </w:rPr>
        <w:t>There are also</w:t>
      </w:r>
      <w:r w:rsidRPr="00B05EC1">
        <w:rPr>
          <w:rFonts w:ascii="Maiandra GD" w:hAnsi="Maiandra GD" w:cs="Segoe UI"/>
        </w:rPr>
        <w:t xml:space="preserve"> issues relating to the re-integration into the community especially of ex-combatants, and families with missing family members. </w:t>
      </w:r>
    </w:p>
    <w:p w:rsidR="009D4162" w:rsidRPr="00B05EC1" w:rsidRDefault="009D4162" w:rsidP="009D4162">
      <w:pPr>
        <w:autoSpaceDE w:val="0"/>
        <w:autoSpaceDN w:val="0"/>
        <w:adjustRightInd w:val="0"/>
        <w:spacing w:line="240" w:lineRule="auto"/>
        <w:jc w:val="both"/>
        <w:rPr>
          <w:rFonts w:ascii="Maiandra GD" w:hAnsi="Maiandra GD" w:cs="Segoe UI"/>
        </w:rPr>
      </w:pPr>
      <w:r w:rsidRPr="00B05EC1">
        <w:rPr>
          <w:rFonts w:ascii="Maiandra GD" w:hAnsi="Maiandra GD" w:cs="Segoe UI"/>
          <w:b/>
          <w:bCs/>
        </w:rPr>
        <w:t>The project</w:t>
      </w:r>
      <w:r w:rsidRPr="00B05EC1">
        <w:rPr>
          <w:rFonts w:ascii="Maiandra GD" w:hAnsi="Maiandra GD" w:cs="Segoe UI"/>
        </w:rPr>
        <w:t xml:space="preserve">: The Project, </w:t>
      </w:r>
      <w:r w:rsidRPr="00B05EC1">
        <w:rPr>
          <w:rFonts w:ascii="Maiandra GD" w:hAnsi="Maiandra GD" w:cs="Segoe UI"/>
          <w:b/>
          <w:bCs/>
          <w:i/>
        </w:rPr>
        <w:t>Catalytic Support to Peace building in Sri Lanka</w:t>
      </w:r>
      <w:r w:rsidRPr="00B05EC1">
        <w:rPr>
          <w:rFonts w:ascii="Maiandra GD" w:hAnsi="Maiandra GD" w:cs="Segoe UI"/>
          <w:bCs/>
        </w:rPr>
        <w:t xml:space="preserve">  with four Outcomes was conceived to assist the Government of Sri Lanka by providing an integrated package including secured land and services for resettlement, with an underlying policy framework to provide a non-discriminatory, fair, just, and equitable solutions to IDPs, assist in securing the original lands of IDPs. </w:t>
      </w:r>
      <w:r w:rsidRPr="00B05EC1">
        <w:rPr>
          <w:rFonts w:ascii="Maiandra GD" w:hAnsi="Maiandra GD" w:cs="Segoe UI"/>
        </w:rPr>
        <w:t>The Project sought to create a ‘</w:t>
      </w:r>
      <w:r w:rsidRPr="00B05EC1">
        <w:rPr>
          <w:rFonts w:ascii="Maiandra GD" w:hAnsi="Maiandra GD" w:cs="Segoe UI"/>
          <w:bCs/>
          <w:i/>
          <w:lang w:val="en-US"/>
        </w:rPr>
        <w:t xml:space="preserve">conducive environment for displaced persons to return, resettle and integrate into the area’ </w:t>
      </w:r>
      <w:r w:rsidRPr="00B05EC1">
        <w:rPr>
          <w:rFonts w:ascii="Maiandra GD" w:hAnsi="Maiandra GD" w:cs="Segoe UI"/>
          <w:bCs/>
          <w:lang w:val="en-US"/>
        </w:rPr>
        <w:t xml:space="preserve">by having </w:t>
      </w:r>
      <w:r w:rsidRPr="00B05EC1">
        <w:rPr>
          <w:rFonts w:ascii="Maiandra GD" w:hAnsi="Maiandra GD" w:cs="Segoe UI"/>
        </w:rPr>
        <w:t xml:space="preserve">inclusive access to quality services, and providing secure and inclusive livelihoods. </w:t>
      </w:r>
    </w:p>
    <w:p w:rsidR="009D4162" w:rsidRPr="00B05EC1" w:rsidRDefault="009D4162" w:rsidP="009D4162">
      <w:pPr>
        <w:spacing w:line="240" w:lineRule="auto"/>
        <w:jc w:val="both"/>
        <w:rPr>
          <w:rFonts w:ascii="Maiandra GD" w:hAnsi="Maiandra GD" w:cs="Segoe UI"/>
        </w:rPr>
      </w:pPr>
      <w:r w:rsidRPr="00B05EC1">
        <w:rPr>
          <w:rFonts w:ascii="Maiandra GD" w:eastAsiaTheme="minorEastAsia" w:hAnsi="Maiandra GD" w:cs="Segoe UI"/>
          <w:szCs w:val="24"/>
        </w:rPr>
        <w:t xml:space="preserve">This evaluation was limited to the interventions implemented under one of the four outcomes (Outcome 4) - </w:t>
      </w:r>
      <w:r w:rsidRPr="00B05EC1">
        <w:rPr>
          <w:rFonts w:ascii="Maiandra GD" w:eastAsiaTheme="minorEastAsia" w:hAnsi="Maiandra GD" w:cs="Segoe UI"/>
          <w:i/>
          <w:szCs w:val="24"/>
        </w:rPr>
        <w:t>Catalytic support to Peace-Building Programme</w:t>
      </w:r>
      <w:r w:rsidRPr="00B05EC1">
        <w:rPr>
          <w:rFonts w:ascii="Maiandra GD" w:eastAsiaTheme="minorEastAsia" w:hAnsi="Maiandra GD" w:cs="Segoe UI"/>
          <w:szCs w:val="24"/>
        </w:rPr>
        <w:t xml:space="preserve"> by UNICEF, UNDP and UN-Habitat and targeting resettled communities in districts of Jaffna (in Telippalai and Kopay Divisional Secretariat Divisions covering 12 GN Divisions) and Trincomalee (in Muttur DS Division covering five GNDs).  </w:t>
      </w:r>
    </w:p>
    <w:p w:rsidR="009D4162" w:rsidRPr="00B05EC1" w:rsidRDefault="009D4162" w:rsidP="009D4162">
      <w:pPr>
        <w:spacing w:line="240" w:lineRule="auto"/>
        <w:rPr>
          <w:rFonts w:ascii="Maiandra GD" w:eastAsiaTheme="minorEastAsia" w:hAnsi="Maiandra GD" w:cs="Segoe UI"/>
          <w:szCs w:val="24"/>
        </w:rPr>
      </w:pPr>
      <w:r w:rsidRPr="00B05EC1">
        <w:rPr>
          <w:rFonts w:ascii="Maiandra GD" w:hAnsi="Maiandra GD" w:cs="Segoe UI"/>
          <w:b/>
          <w:iCs/>
          <w:szCs w:val="24"/>
        </w:rPr>
        <w:t>Evaluation scope and objectives:</w:t>
      </w:r>
      <w:r w:rsidRPr="00B05EC1">
        <w:rPr>
          <w:rFonts w:ascii="Maiandra GD" w:hAnsi="Maiandra GD" w:cs="Segoe UI"/>
          <w:b/>
          <w:i/>
          <w:szCs w:val="24"/>
        </w:rPr>
        <w:t xml:space="preserve"> </w:t>
      </w:r>
      <w:r w:rsidRPr="00B05EC1">
        <w:rPr>
          <w:rFonts w:ascii="Maiandra GD" w:eastAsiaTheme="minorEastAsia" w:hAnsi="Maiandra GD" w:cs="Segoe UI"/>
          <w:szCs w:val="24"/>
        </w:rPr>
        <w:t>The scope of the evaluation was limited to the following three outputs:</w:t>
      </w:r>
    </w:p>
    <w:p w:rsidR="009D4162" w:rsidRPr="00B05EC1" w:rsidRDefault="009D4162" w:rsidP="009D4162">
      <w:pPr>
        <w:pStyle w:val="ListParagraph"/>
        <w:numPr>
          <w:ilvl w:val="0"/>
          <w:numId w:val="1"/>
        </w:numPr>
        <w:spacing w:line="240" w:lineRule="auto"/>
        <w:contextualSpacing w:val="0"/>
        <w:jc w:val="both"/>
        <w:rPr>
          <w:rFonts w:ascii="Maiandra GD" w:hAnsi="Maiandra GD" w:cs="Segoe UI"/>
          <w:szCs w:val="24"/>
        </w:rPr>
      </w:pPr>
      <w:r w:rsidRPr="00B05EC1">
        <w:rPr>
          <w:rFonts w:ascii="Maiandra GD" w:hAnsi="Maiandra GD" w:cs="Segoe UI"/>
          <w:szCs w:val="24"/>
          <w:u w:val="single"/>
        </w:rPr>
        <w:t>Output 4.1</w:t>
      </w:r>
      <w:r w:rsidRPr="00B05EC1">
        <w:rPr>
          <w:rFonts w:ascii="Maiandra GD" w:hAnsi="Maiandra GD" w:cs="Segoe UI"/>
          <w:szCs w:val="24"/>
        </w:rPr>
        <w:t>: Evidence based strategy for implementation of the National Policy on Durable Solutions for Conflict Affected Displacement is in place</w:t>
      </w:r>
    </w:p>
    <w:p w:rsidR="009D4162" w:rsidRPr="00B05EC1" w:rsidRDefault="009D4162" w:rsidP="009D4162">
      <w:pPr>
        <w:pStyle w:val="ListParagraph"/>
        <w:numPr>
          <w:ilvl w:val="0"/>
          <w:numId w:val="1"/>
        </w:numPr>
        <w:spacing w:line="240" w:lineRule="auto"/>
        <w:contextualSpacing w:val="0"/>
        <w:jc w:val="both"/>
        <w:rPr>
          <w:rFonts w:ascii="Maiandra GD" w:hAnsi="Maiandra GD" w:cs="Segoe UI"/>
          <w:szCs w:val="24"/>
        </w:rPr>
      </w:pPr>
      <w:r w:rsidRPr="00B05EC1">
        <w:rPr>
          <w:rFonts w:ascii="Maiandra GD" w:hAnsi="Maiandra GD" w:cs="Segoe UI"/>
          <w:szCs w:val="24"/>
          <w:u w:val="single"/>
        </w:rPr>
        <w:t>Output 4.2</w:t>
      </w:r>
      <w:r w:rsidRPr="00B05EC1">
        <w:rPr>
          <w:rFonts w:ascii="Maiandra GD" w:hAnsi="Maiandra GD" w:cs="Segoe UI"/>
          <w:szCs w:val="24"/>
        </w:rPr>
        <w:t>: Vulnerable households in the Northern Province supported to secure their land tenure rights</w:t>
      </w:r>
    </w:p>
    <w:p w:rsidR="009D4162" w:rsidRPr="00B05EC1" w:rsidRDefault="009D4162" w:rsidP="009D4162">
      <w:pPr>
        <w:pStyle w:val="ListParagraph"/>
        <w:numPr>
          <w:ilvl w:val="0"/>
          <w:numId w:val="1"/>
        </w:numPr>
        <w:spacing w:line="240" w:lineRule="auto"/>
        <w:contextualSpacing w:val="0"/>
        <w:jc w:val="both"/>
        <w:rPr>
          <w:rFonts w:ascii="Maiandra GD" w:hAnsi="Maiandra GD" w:cs="Segoe UI"/>
          <w:szCs w:val="24"/>
        </w:rPr>
      </w:pPr>
      <w:r w:rsidRPr="00B05EC1">
        <w:rPr>
          <w:rFonts w:ascii="Maiandra GD" w:hAnsi="Maiandra GD" w:cs="Segoe UI"/>
          <w:szCs w:val="24"/>
          <w:u w:val="single"/>
        </w:rPr>
        <w:t>Output 4.3</w:t>
      </w:r>
      <w:r w:rsidRPr="00B05EC1">
        <w:rPr>
          <w:rFonts w:ascii="Maiandra GD" w:hAnsi="Maiandra GD" w:cs="Segoe UI"/>
          <w:szCs w:val="24"/>
        </w:rPr>
        <w:t>: Targeted resettled communities have access to an integrated and sustainable package of socio-economic services to help them rebuild their lives</w:t>
      </w:r>
    </w:p>
    <w:p w:rsidR="009D4162" w:rsidRPr="00B05EC1" w:rsidRDefault="009D4162" w:rsidP="009D4162">
      <w:pPr>
        <w:autoSpaceDE w:val="0"/>
        <w:autoSpaceDN w:val="0"/>
        <w:adjustRightInd w:val="0"/>
        <w:spacing w:line="240" w:lineRule="auto"/>
        <w:jc w:val="both"/>
        <w:rPr>
          <w:rFonts w:ascii="Maiandra GD" w:hAnsi="Maiandra GD" w:cs="Segoe UI"/>
          <w:szCs w:val="24"/>
        </w:rPr>
      </w:pPr>
      <w:r w:rsidRPr="00B05EC1">
        <w:rPr>
          <w:rFonts w:ascii="Maiandra GD" w:hAnsi="Maiandra GD" w:cs="Segoe UI"/>
          <w:szCs w:val="24"/>
        </w:rPr>
        <w:t>The objectives of the evaluation are to</w:t>
      </w:r>
      <w:r>
        <w:rPr>
          <w:rFonts w:ascii="Maiandra GD" w:hAnsi="Maiandra GD" w:cs="Segoe UI"/>
          <w:szCs w:val="24"/>
        </w:rPr>
        <w:t xml:space="preserve"> (a) assess</w:t>
      </w:r>
      <w:r w:rsidRPr="003E7249">
        <w:rPr>
          <w:rFonts w:ascii="Maiandra GD" w:hAnsi="Maiandra GD" w:cs="Segoe UI"/>
          <w:szCs w:val="24"/>
        </w:rPr>
        <w:t xml:space="preserve"> </w:t>
      </w:r>
      <w:r w:rsidRPr="00B05EC1">
        <w:rPr>
          <w:rFonts w:ascii="Maiandra GD" w:hAnsi="Maiandra GD" w:cs="Segoe UI"/>
          <w:szCs w:val="24"/>
        </w:rPr>
        <w:t>the DAC criteria</w:t>
      </w:r>
      <w:r>
        <w:rPr>
          <w:rFonts w:ascii="Maiandra GD" w:hAnsi="Maiandra GD" w:cs="Segoe UI"/>
          <w:szCs w:val="24"/>
        </w:rPr>
        <w:t xml:space="preserve"> and the alignment of results with the</w:t>
      </w:r>
      <w:r w:rsidRPr="003E7249">
        <w:rPr>
          <w:rFonts w:ascii="Maiandra GD" w:hAnsi="Maiandra GD" w:cs="Segoe UI"/>
          <w:szCs w:val="24"/>
        </w:rPr>
        <w:t xml:space="preserve"> </w:t>
      </w:r>
      <w:r w:rsidRPr="00B05EC1">
        <w:rPr>
          <w:rFonts w:ascii="Maiandra GD" w:hAnsi="Maiandra GD" w:cs="Segoe UI"/>
          <w:szCs w:val="24"/>
        </w:rPr>
        <w:t>Theory of Change</w:t>
      </w:r>
      <w:r>
        <w:rPr>
          <w:rFonts w:ascii="Maiandra GD" w:hAnsi="Maiandra GD" w:cs="Segoe UI"/>
          <w:szCs w:val="24"/>
        </w:rPr>
        <w:t>, (b) analyse</w:t>
      </w:r>
      <w:r w:rsidRPr="003E7249">
        <w:rPr>
          <w:rFonts w:ascii="Maiandra GD" w:hAnsi="Maiandra GD" w:cs="Segoe UI"/>
          <w:szCs w:val="24"/>
        </w:rPr>
        <w:t xml:space="preserve"> </w:t>
      </w:r>
      <w:r w:rsidRPr="00B05EC1">
        <w:rPr>
          <w:rFonts w:ascii="Maiandra GD" w:hAnsi="Maiandra GD" w:cs="Segoe UI"/>
          <w:szCs w:val="24"/>
        </w:rPr>
        <w:t>integrated approaches, synergies, multi-stakeholder coordination, monitoring and social accountability systems implemented and piloted by UN agencies</w:t>
      </w:r>
      <w:r>
        <w:rPr>
          <w:rFonts w:ascii="Maiandra GD" w:hAnsi="Maiandra GD" w:cs="Segoe UI"/>
          <w:szCs w:val="24"/>
        </w:rPr>
        <w:t xml:space="preserve">; (c) document </w:t>
      </w:r>
      <w:r w:rsidRPr="00B05EC1">
        <w:rPr>
          <w:rFonts w:ascii="Maiandra GD" w:hAnsi="Maiandra GD" w:cs="Segoe UI"/>
          <w:szCs w:val="24"/>
        </w:rPr>
        <w:t>best practices and lessons learnt</w:t>
      </w:r>
      <w:r>
        <w:rPr>
          <w:rFonts w:ascii="Maiandra GD" w:hAnsi="Maiandra GD" w:cs="Segoe UI"/>
          <w:szCs w:val="24"/>
        </w:rPr>
        <w:t xml:space="preserve">, and (d) provide </w:t>
      </w:r>
      <w:r w:rsidRPr="00B05EC1">
        <w:rPr>
          <w:rFonts w:ascii="Maiandra GD" w:hAnsi="Maiandra GD" w:cs="Segoe UI"/>
          <w:szCs w:val="24"/>
        </w:rPr>
        <w:t>recommendations to identify the optimal modality of delivery of resettlement support</w:t>
      </w:r>
      <w:r>
        <w:rPr>
          <w:rFonts w:ascii="Maiandra GD" w:hAnsi="Maiandra GD" w:cs="Segoe UI"/>
          <w:szCs w:val="24"/>
        </w:rPr>
        <w:t>.</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The Project was implemented by three UN Agencies: </w:t>
      </w:r>
    </w:p>
    <w:p w:rsidR="009D4162" w:rsidRPr="00B05EC1" w:rsidRDefault="009D4162" w:rsidP="009D4162">
      <w:pPr>
        <w:pStyle w:val="ListParagraph"/>
        <w:numPr>
          <w:ilvl w:val="0"/>
          <w:numId w:val="3"/>
        </w:numPr>
        <w:spacing w:line="240" w:lineRule="auto"/>
        <w:contextualSpacing w:val="0"/>
        <w:jc w:val="both"/>
        <w:rPr>
          <w:rFonts w:ascii="Maiandra GD" w:hAnsi="Maiandra GD" w:cs="Segoe UI"/>
        </w:rPr>
      </w:pPr>
      <w:r w:rsidRPr="00B05EC1">
        <w:rPr>
          <w:rFonts w:ascii="Maiandra GD" w:hAnsi="Maiandra GD" w:cs="Segoe UI"/>
        </w:rPr>
        <w:t xml:space="preserve">Output 4.1 by UNDP with the Ministry of Resettlement (MRRHRA); </w:t>
      </w:r>
    </w:p>
    <w:p w:rsidR="009D4162" w:rsidRPr="00B05EC1" w:rsidRDefault="009D4162" w:rsidP="009D4162">
      <w:pPr>
        <w:pStyle w:val="ListParagraph"/>
        <w:numPr>
          <w:ilvl w:val="0"/>
          <w:numId w:val="3"/>
        </w:numPr>
        <w:spacing w:line="240" w:lineRule="auto"/>
        <w:jc w:val="both"/>
        <w:rPr>
          <w:rFonts w:ascii="Maiandra GD" w:hAnsi="Maiandra GD" w:cs="Segoe UI"/>
        </w:rPr>
      </w:pPr>
      <w:r w:rsidRPr="00B05EC1">
        <w:rPr>
          <w:rFonts w:ascii="Maiandra GD" w:hAnsi="Maiandra GD" w:cs="Segoe UI"/>
        </w:rPr>
        <w:t>Output 4.2 by UN-Habitat with the Northern Departments of Surveys and Lands; and</w:t>
      </w:r>
    </w:p>
    <w:p w:rsidR="009D4162" w:rsidRPr="00B05EC1" w:rsidRDefault="009D4162" w:rsidP="009D4162">
      <w:pPr>
        <w:pStyle w:val="ListParagraph"/>
        <w:numPr>
          <w:ilvl w:val="0"/>
          <w:numId w:val="3"/>
        </w:numPr>
        <w:spacing w:line="240" w:lineRule="auto"/>
        <w:jc w:val="both"/>
        <w:rPr>
          <w:rFonts w:ascii="Maiandra GD" w:hAnsi="Maiandra GD" w:cs="Segoe UI"/>
        </w:rPr>
      </w:pPr>
      <w:r w:rsidRPr="00B05EC1">
        <w:rPr>
          <w:rFonts w:ascii="Maiandra GD" w:hAnsi="Maiandra GD" w:cs="Segoe UI"/>
        </w:rPr>
        <w:t>Output 4.3 by both UNICEF and UNDP through CSO Partners.</w:t>
      </w:r>
    </w:p>
    <w:p w:rsidR="009D4162" w:rsidRPr="00B05EC1" w:rsidRDefault="009D4162" w:rsidP="009D4162">
      <w:pPr>
        <w:autoSpaceDE w:val="0"/>
        <w:autoSpaceDN w:val="0"/>
        <w:adjustRightInd w:val="0"/>
        <w:spacing w:line="240" w:lineRule="auto"/>
        <w:jc w:val="both"/>
        <w:rPr>
          <w:rFonts w:ascii="Maiandra GD" w:hAnsi="Maiandra GD" w:cs="Segoe UI"/>
        </w:rPr>
      </w:pPr>
      <w:r w:rsidRPr="00B05EC1">
        <w:rPr>
          <w:rFonts w:ascii="Maiandra GD" w:hAnsi="Maiandra GD" w:cs="Segoe UI"/>
        </w:rPr>
        <w:t xml:space="preserve">The 18-month Project started on 22 April 2017, but was extended for 24 months (up to 21 April 2019). The Project was implemented in 17 </w:t>
      </w:r>
      <w:r w:rsidRPr="00B05EC1">
        <w:rPr>
          <w:rFonts w:ascii="Maiandra GD" w:hAnsi="Maiandra GD" w:cs="Segoe UI"/>
          <w:i/>
        </w:rPr>
        <w:t xml:space="preserve">Grama Niladhari </w:t>
      </w:r>
      <w:r w:rsidRPr="00B05EC1">
        <w:rPr>
          <w:rFonts w:ascii="Maiandra GD" w:hAnsi="Maiandra GD" w:cs="Segoe UI"/>
        </w:rPr>
        <w:t>Divisions in Telippalai and Kopay DS Divisions (in Jaffna) and in Muttur DS Division (Trincomalee). The total number of families targeted by the project is 11,449 of IDPs.</w:t>
      </w:r>
    </w:p>
    <w:p w:rsidR="009D4162" w:rsidRPr="00B05EC1" w:rsidRDefault="009D4162" w:rsidP="009D4162">
      <w:pPr>
        <w:spacing w:line="240" w:lineRule="auto"/>
        <w:jc w:val="both"/>
        <w:rPr>
          <w:rFonts w:ascii="Maiandra GD" w:eastAsia="Times New Roman" w:hAnsi="Maiandra GD" w:cs="Segoe UI"/>
          <w:color w:val="222222"/>
          <w:lang w:val="en-US"/>
        </w:rPr>
      </w:pPr>
      <w:r w:rsidRPr="00B05EC1">
        <w:rPr>
          <w:rFonts w:ascii="Maiandra GD" w:hAnsi="Maiandra GD" w:cs="Segoe UI"/>
          <w:b/>
          <w:bCs/>
        </w:rPr>
        <w:t>Evaluation Methods used</w:t>
      </w:r>
      <w:r w:rsidRPr="00B05EC1">
        <w:rPr>
          <w:rFonts w:ascii="Maiandra GD" w:hAnsi="Maiandra GD" w:cs="Segoe UI"/>
        </w:rPr>
        <w:t xml:space="preserve">: </w:t>
      </w:r>
      <w:r w:rsidRPr="00B05EC1">
        <w:rPr>
          <w:rFonts w:ascii="Maiandra GD" w:eastAsia="Times New Roman" w:hAnsi="Maiandra GD" w:cs="Segoe UI"/>
          <w:color w:val="222222"/>
          <w:lang w:val="en-US"/>
        </w:rPr>
        <w:t>Perspectives of inclusion, equity, gender and child safeguards as well as conflict sensitivity were assured in the evaluation. Ethical norms and principles were followed during the interviews.  Confidentiality was maintained and special care was taken when conducting interviews regarding child abuse and domestic violence. </w:t>
      </w:r>
    </w:p>
    <w:p w:rsidR="009D4162" w:rsidRPr="00B05EC1" w:rsidRDefault="009D4162" w:rsidP="009D4162">
      <w:pPr>
        <w:shd w:val="clear" w:color="auto" w:fill="FFFFFF"/>
        <w:spacing w:line="240" w:lineRule="auto"/>
        <w:jc w:val="both"/>
        <w:rPr>
          <w:rFonts w:ascii="Maiandra GD" w:hAnsi="Maiandra GD" w:cs="Segoe UI"/>
          <w:b/>
          <w:bCs/>
        </w:rPr>
      </w:pPr>
      <w:r w:rsidRPr="00B05EC1">
        <w:rPr>
          <w:rFonts w:ascii="Maiandra GD" w:hAnsi="Maiandra GD" w:cs="Segoe UI"/>
        </w:rPr>
        <w:t xml:space="preserve">The evaluation </w:t>
      </w:r>
      <w:r w:rsidRPr="00B05EC1">
        <w:rPr>
          <w:rFonts w:ascii="Maiandra GD" w:eastAsia="Times New Roman" w:hAnsi="Maiandra GD" w:cs="Segoe UI"/>
          <w:color w:val="222222"/>
          <w:lang w:val="en-US"/>
        </w:rPr>
        <w:t>adopted a participatory approach</w:t>
      </w:r>
      <w:r>
        <w:rPr>
          <w:rFonts w:ascii="Maiandra GD" w:eastAsia="Times New Roman" w:hAnsi="Maiandra GD" w:cs="Segoe UI"/>
          <w:color w:val="222222"/>
          <w:lang w:val="en-US"/>
        </w:rPr>
        <w:t xml:space="preserve"> and</w:t>
      </w:r>
      <w:r w:rsidRPr="00B05EC1">
        <w:rPr>
          <w:rFonts w:ascii="Maiandra GD" w:hAnsi="Maiandra GD" w:cs="Segoe UI"/>
        </w:rPr>
        <w:t xml:space="preserve"> was conducted in an independent manner upholding evaluation ethics. Data an information needed for the evaluation were drawn from desk Review of documents, 25 Focus Group Discussions (FGD), 123 Key Informant Interviews (KII), 22 field and site visits, and telephone Interviews.</w:t>
      </w:r>
    </w:p>
    <w:p w:rsidR="009D4162" w:rsidRPr="009D36DD" w:rsidRDefault="009D4162" w:rsidP="009D36DD">
      <w:pPr>
        <w:shd w:val="clear" w:color="auto" w:fill="FFFFFF"/>
        <w:spacing w:line="240" w:lineRule="auto"/>
        <w:jc w:val="both"/>
        <w:rPr>
          <w:rFonts w:ascii="Maiandra GD" w:eastAsia="Times New Roman" w:hAnsi="Maiandra GD" w:cs="Segoe UI"/>
          <w:color w:val="222222"/>
          <w:lang w:val="en-US"/>
        </w:rPr>
      </w:pPr>
      <w:r w:rsidRPr="009D36DD">
        <w:rPr>
          <w:rFonts w:ascii="Maiandra GD" w:eastAsia="Times New Roman" w:hAnsi="Maiandra GD" w:cs="Segoe UI"/>
          <w:b/>
          <w:color w:val="222222"/>
          <w:lang w:val="en-US"/>
        </w:rPr>
        <w:t>Evaluation focus</w:t>
      </w:r>
      <w:r w:rsidRPr="009D36DD">
        <w:rPr>
          <w:rFonts w:ascii="Maiandra GD" w:eastAsia="Times New Roman" w:hAnsi="Maiandra GD" w:cs="Segoe UI"/>
          <w:color w:val="222222"/>
          <w:lang w:val="en-US"/>
        </w:rPr>
        <w:t>: The evaluation design focussed on the key interventions implemented under the project, inter alia, development and implementation of the national policy (National Policy on Durable Solutions for Conflict Affected Displacement); actions for resolving land issues; and provision of services for resettled people (education, health and nutrition, WASH and protection), and livelihood support.</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
          <w:bCs/>
        </w:rPr>
        <w:t>Limitations</w:t>
      </w:r>
      <w:r w:rsidRPr="00B05EC1">
        <w:rPr>
          <w:rFonts w:ascii="Maiandra GD" w:hAnsi="Maiandra GD" w:cs="Segoe UI"/>
        </w:rPr>
        <w:t xml:space="preserve">: Several limitations of the evaluation are important to note.  </w:t>
      </w:r>
      <w:r>
        <w:rPr>
          <w:rFonts w:ascii="Maiandra GD" w:hAnsi="Maiandra GD" w:cs="Segoe UI"/>
        </w:rPr>
        <w:t>The</w:t>
      </w:r>
      <w:r w:rsidRPr="00B05EC1">
        <w:rPr>
          <w:rFonts w:ascii="Maiandra GD" w:hAnsi="Maiandra GD" w:cs="Segoe UI"/>
        </w:rPr>
        <w:t xml:space="preserve"> scope of the evaluation is limited to Outcome 4.  Significant delays in starting and completing many interventions has precluded the examination of potential outcomes. </w:t>
      </w:r>
      <w:r>
        <w:rPr>
          <w:rFonts w:ascii="Maiandra GD" w:hAnsi="Maiandra GD" w:cs="Segoe UI"/>
        </w:rPr>
        <w:t>Lack</w:t>
      </w:r>
      <w:r w:rsidRPr="00B05EC1">
        <w:rPr>
          <w:rFonts w:ascii="Maiandra GD" w:hAnsi="Maiandra GD" w:cs="Segoe UI"/>
        </w:rPr>
        <w:t xml:space="preserve"> of </w:t>
      </w:r>
      <w:r>
        <w:rPr>
          <w:rFonts w:ascii="Maiandra GD" w:hAnsi="Maiandra GD" w:cs="Segoe UI"/>
        </w:rPr>
        <w:t xml:space="preserve">a </w:t>
      </w:r>
      <w:r w:rsidRPr="00B05EC1">
        <w:rPr>
          <w:rFonts w:ascii="Maiandra GD" w:hAnsi="Maiandra GD" w:cs="Segoe UI"/>
        </w:rPr>
        <w:t>final report and comprehensive progress reports as well as the lack of output-based budgets/expenditure and incomplete database of beneficiaries</w:t>
      </w:r>
      <w:r>
        <w:rPr>
          <w:rFonts w:ascii="Maiandra GD" w:hAnsi="Maiandra GD" w:cs="Segoe UI"/>
        </w:rPr>
        <w:t xml:space="preserve"> was also a constraint</w:t>
      </w:r>
      <w:r w:rsidRPr="00B05EC1">
        <w:rPr>
          <w:rFonts w:ascii="Maiandra GD" w:hAnsi="Maiandra GD" w:cs="Segoe UI"/>
        </w:rPr>
        <w:t xml:space="preserve">.  </w:t>
      </w:r>
      <w:r>
        <w:rPr>
          <w:rFonts w:ascii="Maiandra GD" w:hAnsi="Maiandra GD" w:cs="Segoe UI"/>
        </w:rPr>
        <w:t>The</w:t>
      </w:r>
      <w:r w:rsidRPr="00B05EC1">
        <w:rPr>
          <w:rFonts w:ascii="Maiandra GD" w:hAnsi="Maiandra GD" w:cs="Segoe UI"/>
        </w:rPr>
        <w:t xml:space="preserve"> Theory of Change reflect</w:t>
      </w:r>
      <w:r>
        <w:rPr>
          <w:rFonts w:ascii="Maiandra GD" w:hAnsi="Maiandra GD" w:cs="Segoe UI"/>
        </w:rPr>
        <w:t>ed limited interventions.</w:t>
      </w:r>
      <w:r w:rsidRPr="00B05EC1">
        <w:rPr>
          <w:rFonts w:ascii="Maiandra GD" w:hAnsi="Maiandra GD" w:cs="Segoe UI"/>
        </w:rPr>
        <w:t xml:space="preserve"> These constraints have made it difficult to conduct a fuller examination of the Terms of Reference of the evaluation.</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
          <w:bCs/>
        </w:rPr>
        <w:t xml:space="preserve">Project outputs and achievements:  </w:t>
      </w:r>
      <w:r w:rsidRPr="00B05EC1">
        <w:rPr>
          <w:rFonts w:ascii="Maiandra GD" w:hAnsi="Maiandra GD" w:cs="Segoe UI"/>
        </w:rPr>
        <w:t>Summarised below are the major achievements and shortcomings of the Project.</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
        </w:rPr>
        <w:t>Output # 4.1</w:t>
      </w:r>
      <w:r w:rsidRPr="00B05EC1">
        <w:rPr>
          <w:rFonts w:ascii="Maiandra GD" w:hAnsi="Maiandra GD" w:cs="Segoe UI"/>
        </w:rPr>
        <w:t xml:space="preserve"> – The National Policy on Durable solutions for Conflict- Affected Displacement</w:t>
      </w:r>
      <w:r>
        <w:rPr>
          <w:rFonts w:ascii="Maiandra GD" w:hAnsi="Maiandra GD" w:cs="Segoe UI"/>
        </w:rPr>
        <w:t xml:space="preserve"> was</w:t>
      </w:r>
      <w:r w:rsidRPr="00B05EC1">
        <w:rPr>
          <w:rFonts w:ascii="Maiandra GD" w:hAnsi="Maiandra GD" w:cs="Segoe UI"/>
        </w:rPr>
        <w:t xml:space="preserve"> launched in March 2019</w:t>
      </w:r>
      <w:r>
        <w:rPr>
          <w:rFonts w:ascii="Maiandra GD" w:hAnsi="Maiandra GD" w:cs="Segoe UI"/>
        </w:rPr>
        <w:t xml:space="preserve">. </w:t>
      </w:r>
      <w:r w:rsidRPr="00B05EC1">
        <w:rPr>
          <w:rFonts w:ascii="Maiandra GD" w:hAnsi="Maiandra GD" w:cs="Segoe UI"/>
        </w:rPr>
        <w:t xml:space="preserve">Although policy development has taken about two years, the Ministry of Resettlement as well as higher authorities in the Provinces </w:t>
      </w:r>
      <w:r>
        <w:rPr>
          <w:rFonts w:ascii="Maiandra GD" w:hAnsi="Maiandra GD" w:cs="Segoe UI"/>
        </w:rPr>
        <w:t>are</w:t>
      </w:r>
      <w:r w:rsidRPr="00B05EC1">
        <w:rPr>
          <w:rFonts w:ascii="Maiandra GD" w:hAnsi="Maiandra GD" w:cs="Segoe UI"/>
        </w:rPr>
        <w:t xml:space="preserve"> appreciative of the assistance extended by the Project and </w:t>
      </w:r>
      <w:r>
        <w:rPr>
          <w:rFonts w:ascii="Maiandra GD" w:hAnsi="Maiandra GD" w:cs="Segoe UI"/>
        </w:rPr>
        <w:t xml:space="preserve">are </w:t>
      </w:r>
      <w:r w:rsidRPr="00B05EC1">
        <w:rPr>
          <w:rFonts w:ascii="Maiandra GD" w:hAnsi="Maiandra GD" w:cs="Segoe UI"/>
        </w:rPr>
        <w:t xml:space="preserve">well informed on the elements of the Policy. The Project and </w:t>
      </w:r>
      <w:r>
        <w:rPr>
          <w:rFonts w:ascii="Maiandra GD" w:hAnsi="Maiandra GD" w:cs="Segoe UI"/>
        </w:rPr>
        <w:t xml:space="preserve">its interventions </w:t>
      </w:r>
      <w:r w:rsidRPr="00B05EC1">
        <w:rPr>
          <w:rFonts w:ascii="Maiandra GD" w:hAnsi="Maiandra GD" w:cs="Segoe UI"/>
        </w:rPr>
        <w:t xml:space="preserve">are well-aligned with the Policy.  Awareness and education on the Policy are on-going.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
        </w:rPr>
        <w:t>Output # 4.2</w:t>
      </w:r>
      <w:r w:rsidRPr="00B05EC1">
        <w:rPr>
          <w:rFonts w:ascii="Maiandra GD" w:hAnsi="Maiandra GD" w:cs="Segoe UI"/>
        </w:rPr>
        <w:t xml:space="preserve"> –The Project surveyed 26</w:t>
      </w:r>
      <w:r>
        <w:rPr>
          <w:rFonts w:ascii="Maiandra GD" w:hAnsi="Maiandra GD" w:cs="Segoe UI"/>
        </w:rPr>
        <w:t>,</w:t>
      </w:r>
      <w:r w:rsidRPr="00B05EC1">
        <w:rPr>
          <w:rFonts w:ascii="Maiandra GD" w:hAnsi="Maiandra GD" w:cs="Segoe UI"/>
        </w:rPr>
        <w:t xml:space="preserve">244 land parcels and prepared 12,619 LDO diagrams. The Project facilitated issuance of 8,884 land permits. The title-deeds have provided the holder an instrument to seek bank loans and to access other financial resources thus making the returnees self-reliant. The Project also facilitated allocation of new lands [about 0.05 ha (20 perches)] to those without lands.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
        </w:rPr>
        <w:t>Output # 4.3</w:t>
      </w:r>
      <w:r w:rsidRPr="00B05EC1">
        <w:rPr>
          <w:rFonts w:ascii="Maiandra GD" w:hAnsi="Maiandra GD" w:cs="Segoe UI"/>
        </w:rPr>
        <w:t xml:space="preserve"> – This output has helped resettled communities to have access to an integrated and sustainable package of socio-economic services to help rebuild their lives.</w:t>
      </w:r>
    </w:p>
    <w:p w:rsidR="009D4162" w:rsidRPr="00B05EC1" w:rsidRDefault="009D4162" w:rsidP="009D4162">
      <w:pPr>
        <w:spacing w:line="240" w:lineRule="auto"/>
        <w:jc w:val="both"/>
        <w:rPr>
          <w:rFonts w:ascii="Maiandra GD" w:hAnsi="Maiandra GD" w:cs="Segoe UI"/>
          <w:lang w:bidi="si-LK"/>
        </w:rPr>
      </w:pPr>
      <w:r w:rsidRPr="00B05EC1">
        <w:rPr>
          <w:rFonts w:ascii="Maiandra GD" w:hAnsi="Maiandra GD" w:cs="Segoe UI"/>
          <w:u w:val="single"/>
        </w:rPr>
        <w:t>Education</w:t>
      </w:r>
      <w:r w:rsidRPr="00B05EC1">
        <w:rPr>
          <w:rFonts w:ascii="Maiandra GD" w:hAnsi="Maiandra GD" w:cs="Segoe UI"/>
        </w:rPr>
        <w:t>: The Project supported eight good quality schools in the Jaffna District and four in the Trincomalee District. The Early Childhood Development programme supported five and six pre-schools in Jaffna and Trincomalee respectively.</w:t>
      </w:r>
      <w:r w:rsidRPr="00B05EC1">
        <w:rPr>
          <w:rFonts w:ascii="Maiandra GD" w:hAnsi="Maiandra GD" w:cs="Segoe UI"/>
          <w:bCs/>
        </w:rPr>
        <w:t xml:space="preserve"> </w:t>
      </w:r>
    </w:p>
    <w:p w:rsidR="009D4162" w:rsidRPr="00B05EC1" w:rsidRDefault="009D4162" w:rsidP="009D4162">
      <w:pPr>
        <w:spacing w:line="240" w:lineRule="auto"/>
        <w:jc w:val="both"/>
        <w:rPr>
          <w:rFonts w:ascii="Maiandra GD" w:hAnsi="Maiandra GD" w:cs="Segoe UI"/>
          <w:lang w:bidi="si-LK"/>
        </w:rPr>
      </w:pPr>
      <w:r w:rsidRPr="00B05EC1">
        <w:rPr>
          <w:rFonts w:ascii="Maiandra GD" w:hAnsi="Maiandra GD" w:cs="Segoe UI"/>
        </w:rPr>
        <w:t xml:space="preserve">In the formal education sector, schools </w:t>
      </w:r>
      <w:r>
        <w:rPr>
          <w:rFonts w:ascii="Maiandra GD" w:hAnsi="Maiandra GD" w:cs="Segoe UI"/>
        </w:rPr>
        <w:t>have been</w:t>
      </w:r>
      <w:r w:rsidRPr="00B05EC1">
        <w:rPr>
          <w:rFonts w:ascii="Maiandra GD" w:hAnsi="Maiandra GD" w:cs="Segoe UI"/>
        </w:rPr>
        <w:t xml:space="preserve"> refurbished conforming to MoE standards. </w:t>
      </w:r>
      <w:r>
        <w:rPr>
          <w:rFonts w:ascii="Maiandra GD" w:hAnsi="Maiandra GD" w:cs="Segoe UI"/>
        </w:rPr>
        <w:t>Resource</w:t>
      </w:r>
      <w:r w:rsidRPr="00B05EC1">
        <w:rPr>
          <w:rFonts w:ascii="Maiandra GD" w:hAnsi="Maiandra GD" w:cs="Segoe UI"/>
        </w:rPr>
        <w:t xml:space="preserve"> materials for enhancing quality of learning and the achievement of learning outcomes have been developed. School Self-Assessment</w:t>
      </w:r>
      <w:r>
        <w:rPr>
          <w:rFonts w:ascii="Maiandra GD" w:hAnsi="Maiandra GD" w:cs="Segoe UI"/>
        </w:rPr>
        <w:t>s</w:t>
      </w:r>
      <w:r w:rsidRPr="00B05EC1">
        <w:rPr>
          <w:rFonts w:ascii="Maiandra GD" w:hAnsi="Maiandra GD" w:cs="Segoe UI"/>
        </w:rPr>
        <w:t xml:space="preserve"> (SSA) ha</w:t>
      </w:r>
      <w:r>
        <w:rPr>
          <w:rFonts w:ascii="Maiandra GD" w:hAnsi="Maiandra GD" w:cs="Segoe UI"/>
        </w:rPr>
        <w:t>ve</w:t>
      </w:r>
      <w:r w:rsidRPr="00B05EC1">
        <w:rPr>
          <w:rFonts w:ascii="Maiandra GD" w:hAnsi="Maiandra GD" w:cs="Segoe UI"/>
        </w:rPr>
        <w:t xml:space="preserve"> been completed. School Development Plans </w:t>
      </w:r>
      <w:r>
        <w:rPr>
          <w:rFonts w:ascii="Maiandra GD" w:hAnsi="Maiandra GD" w:cs="Segoe UI"/>
        </w:rPr>
        <w:t>have been drawn up</w:t>
      </w:r>
      <w:r w:rsidRPr="00B05EC1">
        <w:rPr>
          <w:rFonts w:ascii="Maiandra GD" w:hAnsi="Maiandra GD" w:cs="Segoe UI"/>
        </w:rPr>
        <w:t>.  However, t</w:t>
      </w:r>
      <w:r w:rsidRPr="00B05EC1">
        <w:rPr>
          <w:rFonts w:ascii="Maiandra GD" w:hAnsi="Maiandra GD" w:cs="Segoe UI"/>
          <w:noProof/>
        </w:rPr>
        <w:t xml:space="preserve">he availability of teachers, which is the responsibility of the Government, </w:t>
      </w:r>
      <w:r>
        <w:rPr>
          <w:rFonts w:ascii="Maiandra GD" w:hAnsi="Maiandra GD" w:cs="Segoe UI"/>
          <w:noProof/>
        </w:rPr>
        <w:t xml:space="preserve">has been </w:t>
      </w:r>
      <w:r w:rsidRPr="00B05EC1">
        <w:rPr>
          <w:rFonts w:ascii="Maiandra GD" w:hAnsi="Maiandra GD" w:cs="Segoe UI"/>
          <w:noProof/>
        </w:rPr>
        <w:t xml:space="preserve">uneven. </w:t>
      </w:r>
      <w:r>
        <w:rPr>
          <w:rFonts w:ascii="Maiandra GD" w:hAnsi="Maiandra GD" w:cs="Segoe UI"/>
          <w:noProof/>
        </w:rPr>
        <w:t xml:space="preserve">Improvements are needed on </w:t>
      </w:r>
      <w:r w:rsidRPr="00B05EC1">
        <w:rPr>
          <w:rFonts w:ascii="Maiandra GD" w:hAnsi="Maiandra GD" w:cs="Segoe UI"/>
        </w:rPr>
        <w:t>teacher training</w:t>
      </w:r>
      <w:r>
        <w:rPr>
          <w:rFonts w:ascii="Maiandra GD" w:hAnsi="Maiandra GD" w:cs="Segoe UI"/>
        </w:rPr>
        <w:t xml:space="preserve">, </w:t>
      </w:r>
      <w:r w:rsidRPr="00B05EC1">
        <w:rPr>
          <w:rFonts w:ascii="Maiandra GD" w:hAnsi="Maiandra GD" w:cs="Segoe UI"/>
        </w:rPr>
        <w:t xml:space="preserve">active teaching and learning methodologies, integration of </w:t>
      </w:r>
      <w:r w:rsidRPr="00B05EC1">
        <w:rPr>
          <w:rFonts w:ascii="Maiandra GD" w:hAnsi="Maiandra GD" w:cs="Segoe UI"/>
          <w:lang w:bidi="si-LK"/>
        </w:rPr>
        <w:t>service sectors targeting the most vulnerable children, and t</w:t>
      </w:r>
      <w:r w:rsidRPr="00B05EC1">
        <w:rPr>
          <w:rFonts w:ascii="Maiandra GD" w:hAnsi="Maiandra GD" w:cs="Segoe UI"/>
        </w:rPr>
        <w:t>eachers’ awareness on behaviour management in the classroom, abuse against children, and child safety and disaster preparedness</w:t>
      </w:r>
      <w:r>
        <w:rPr>
          <w:rFonts w:ascii="Maiandra GD" w:hAnsi="Maiandra GD" w:cs="Segoe UI"/>
          <w:lang w:bidi="si-LK"/>
        </w:rPr>
        <w:t>.</w:t>
      </w:r>
    </w:p>
    <w:p w:rsidR="009D4162" w:rsidRPr="00B05EC1" w:rsidRDefault="009D4162" w:rsidP="009D4162">
      <w:pPr>
        <w:spacing w:line="240" w:lineRule="auto"/>
        <w:jc w:val="both"/>
        <w:rPr>
          <w:rFonts w:ascii="Maiandra GD" w:hAnsi="Maiandra GD" w:cs="Segoe UI"/>
          <w:bCs/>
        </w:rPr>
      </w:pPr>
      <w:r w:rsidRPr="00B05EC1">
        <w:rPr>
          <w:rFonts w:ascii="Maiandra GD" w:hAnsi="Maiandra GD" w:cs="Segoe UI"/>
        </w:rPr>
        <w:t xml:space="preserve"> In general, </w:t>
      </w:r>
      <w:r>
        <w:rPr>
          <w:rFonts w:ascii="Maiandra GD" w:eastAsia="Times New Roman" w:hAnsi="Maiandra GD" w:cs="Segoe UI"/>
        </w:rPr>
        <w:t>e</w:t>
      </w:r>
      <w:r w:rsidRPr="00B05EC1">
        <w:rPr>
          <w:rFonts w:ascii="Maiandra GD" w:eastAsia="Times New Roman" w:hAnsi="Maiandra GD" w:cs="Segoe UI"/>
        </w:rPr>
        <w:t xml:space="preserve">ssential learning competencies have not been </w:t>
      </w:r>
      <w:r w:rsidRPr="00B05EC1">
        <w:rPr>
          <w:rFonts w:ascii="Maiandra GD" w:hAnsi="Maiandra GD" w:cs="Segoe UI"/>
        </w:rPr>
        <w:t xml:space="preserve">assessed by most teachers. The school curriculum focuses on preparing students for Grade-5 scholarship examination, rather than </w:t>
      </w:r>
      <w:r w:rsidRPr="00B05EC1">
        <w:rPr>
          <w:rFonts w:ascii="Maiandra GD" w:eastAsia="Times New Roman" w:hAnsi="Maiandra GD" w:cs="Segoe UI"/>
        </w:rPr>
        <w:t xml:space="preserve">competency-based learning.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Improvements in the Early Childhood Development sector are impressive. Ninety-seven per cent (97%) of children aged 3-5 are enrolled in a pre</w:t>
      </w:r>
      <w:r>
        <w:rPr>
          <w:rFonts w:ascii="Maiandra GD" w:hAnsi="Maiandra GD" w:cs="Segoe UI"/>
        </w:rPr>
        <w:t>-</w:t>
      </w:r>
      <w:r w:rsidRPr="00B05EC1">
        <w:rPr>
          <w:rFonts w:ascii="Maiandra GD" w:hAnsi="Maiandra GD" w:cs="Segoe UI"/>
        </w:rPr>
        <w:t xml:space="preserve">school and most of the pre-schools are within 10 minutes of travel time.  </w:t>
      </w:r>
      <w:r>
        <w:rPr>
          <w:rFonts w:ascii="Maiandra GD" w:hAnsi="Maiandra GD" w:cs="Segoe UI"/>
        </w:rPr>
        <w:t>Pre</w:t>
      </w:r>
      <w:r w:rsidRPr="00B05EC1">
        <w:rPr>
          <w:rFonts w:ascii="Maiandra GD" w:hAnsi="Maiandra GD" w:cs="Segoe UI"/>
        </w:rPr>
        <w:t>-schools ha</w:t>
      </w:r>
      <w:r>
        <w:rPr>
          <w:rFonts w:ascii="Maiandra GD" w:hAnsi="Maiandra GD" w:cs="Segoe UI"/>
        </w:rPr>
        <w:t>ve</w:t>
      </w:r>
      <w:r w:rsidRPr="00B05EC1">
        <w:rPr>
          <w:rFonts w:ascii="Maiandra GD" w:hAnsi="Maiandra GD" w:cs="Segoe UI"/>
        </w:rPr>
        <w:t xml:space="preserve"> a conducive learning and play environment. The infrastructure as well as the learning and play environment </w:t>
      </w:r>
      <w:r>
        <w:rPr>
          <w:rFonts w:ascii="Maiandra GD" w:hAnsi="Maiandra GD" w:cs="Segoe UI"/>
        </w:rPr>
        <w:t xml:space="preserve">have been well maintained.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u w:val="single"/>
          <w:lang w:bidi="si-LK"/>
        </w:rPr>
        <w:t>Health</w:t>
      </w:r>
      <w:r w:rsidRPr="00B05EC1">
        <w:rPr>
          <w:rFonts w:ascii="Maiandra GD" w:hAnsi="Maiandra GD" w:cs="Segoe UI"/>
          <w:lang w:bidi="si-LK"/>
        </w:rPr>
        <w:t xml:space="preserve">: The Project’s interventions in </w:t>
      </w:r>
      <w:r w:rsidRPr="00B05EC1">
        <w:rPr>
          <w:rFonts w:ascii="Maiandra GD" w:hAnsi="Maiandra GD" w:cs="Segoe UI"/>
          <w:bCs/>
        </w:rPr>
        <w:t>health</w:t>
      </w:r>
      <w:r w:rsidRPr="00B05EC1">
        <w:rPr>
          <w:rFonts w:ascii="Maiandra GD" w:hAnsi="Maiandra GD" w:cs="Segoe UI"/>
          <w:lang w:bidi="si-LK"/>
        </w:rPr>
        <w:t xml:space="preserve"> are well recognised and appreciated.  </w:t>
      </w:r>
      <w:r w:rsidRPr="00B05EC1">
        <w:rPr>
          <w:rFonts w:ascii="Maiandra GD" w:hAnsi="Maiandra GD" w:cs="Segoe UI"/>
        </w:rPr>
        <w:t>In general, Mothers’ Clubs are functioning effective</w:t>
      </w:r>
      <w:r>
        <w:rPr>
          <w:rFonts w:ascii="Maiandra GD" w:hAnsi="Maiandra GD" w:cs="Segoe UI"/>
        </w:rPr>
        <w:t>ly</w:t>
      </w:r>
      <w:r w:rsidRPr="00B05EC1">
        <w:rPr>
          <w:rFonts w:ascii="Maiandra GD" w:hAnsi="Maiandra GD" w:cs="Segoe UI"/>
        </w:rPr>
        <w:t xml:space="preserve">, and are able to address matters relating to child care, nutrition, domestic violence, leadership and child protection. There </w:t>
      </w:r>
      <w:r>
        <w:rPr>
          <w:rFonts w:ascii="Maiandra GD" w:hAnsi="Maiandra GD" w:cs="Segoe UI"/>
        </w:rPr>
        <w:t>is</w:t>
      </w:r>
      <w:r w:rsidRPr="00B05EC1">
        <w:rPr>
          <w:rFonts w:ascii="Maiandra GD" w:hAnsi="Maiandra GD" w:cs="Segoe UI"/>
        </w:rPr>
        <w:t xml:space="preserve"> evidence of positive changes to health and welfare of children and expectant mothers.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Upgrading the hospitals and ancillary services at Telippalai, Muttur and Sampur has shown positive results. Establishing a well-equipped and operational Baby Care Unit at Telippalai has reduced the pressure on the Jaffna Hospital. Returnees now have ready access to better health care. The rural health care staff is better trained and equipped to handle health </w:t>
      </w:r>
      <w:r>
        <w:rPr>
          <w:rFonts w:ascii="Maiandra GD" w:hAnsi="Maiandra GD" w:cs="Segoe UI"/>
        </w:rPr>
        <w:t xml:space="preserve">concerns </w:t>
      </w:r>
      <w:r w:rsidRPr="00B05EC1">
        <w:rPr>
          <w:rFonts w:ascii="Maiandra GD" w:hAnsi="Maiandra GD" w:cs="Segoe UI"/>
        </w:rPr>
        <w:t xml:space="preserve">of the returnees.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Cs/>
          <w:u w:val="single"/>
        </w:rPr>
        <w:t>Water and Sanitation</w:t>
      </w:r>
      <w:r w:rsidRPr="00B05EC1">
        <w:rPr>
          <w:rFonts w:ascii="Maiandra GD" w:hAnsi="Maiandra GD" w:cs="Segoe UI"/>
          <w:bCs/>
        </w:rPr>
        <w:t>:</w:t>
      </w:r>
      <w:r w:rsidRPr="00B05EC1">
        <w:rPr>
          <w:rFonts w:ascii="Maiandra GD" w:hAnsi="Maiandra GD" w:cs="Segoe UI"/>
        </w:rPr>
        <w:t xml:space="preserve"> Work in the </w:t>
      </w:r>
      <w:r w:rsidRPr="00B05EC1">
        <w:rPr>
          <w:rFonts w:ascii="Maiandra GD" w:hAnsi="Maiandra GD" w:cs="Segoe UI"/>
          <w:u w:val="single"/>
        </w:rPr>
        <w:t>pre-school WASH</w:t>
      </w:r>
      <w:r w:rsidRPr="00B05EC1">
        <w:rPr>
          <w:rFonts w:ascii="Maiandra GD" w:hAnsi="Maiandra GD" w:cs="Segoe UI"/>
        </w:rPr>
        <w:t xml:space="preserve"> is generally satisfactory</w:t>
      </w:r>
      <w:r>
        <w:rPr>
          <w:rFonts w:ascii="Maiandra GD" w:hAnsi="Maiandra GD" w:cs="Segoe UI"/>
        </w:rPr>
        <w:t>.  C</w:t>
      </w:r>
      <w:r w:rsidRPr="00B05EC1">
        <w:rPr>
          <w:rFonts w:ascii="Maiandra GD" w:hAnsi="Maiandra GD" w:cs="Segoe UI"/>
          <w:bCs/>
        </w:rPr>
        <w:t>hildren have adequate, comfortable, and age-appropriate sanitation facilities with water</w:t>
      </w:r>
      <w:r w:rsidRPr="00B05EC1">
        <w:rPr>
          <w:rFonts w:ascii="Maiandra GD" w:hAnsi="Maiandra GD" w:cs="Segoe UI"/>
          <w:bCs/>
          <w:lang w:bidi="si-LK"/>
        </w:rPr>
        <w:t>. The toilets and water supply are well-maintained, and b</w:t>
      </w:r>
      <w:r w:rsidRPr="00B05EC1">
        <w:rPr>
          <w:rFonts w:ascii="Maiandra GD" w:hAnsi="Maiandra GD" w:cs="Segoe UI"/>
          <w:bCs/>
        </w:rPr>
        <w:t>ody hygiene</w:t>
      </w:r>
      <w:r w:rsidRPr="00B05EC1">
        <w:rPr>
          <w:rFonts w:ascii="Maiandra GD" w:hAnsi="Maiandra GD" w:cs="Segoe UI"/>
          <w:bCs/>
          <w:i/>
        </w:rPr>
        <w:t xml:space="preserve"> </w:t>
      </w:r>
      <w:r w:rsidRPr="00B05EC1">
        <w:rPr>
          <w:rFonts w:ascii="Maiandra GD" w:hAnsi="Maiandra GD" w:cs="Segoe UI"/>
          <w:bCs/>
        </w:rPr>
        <w:t xml:space="preserve">and hand-washing </w:t>
      </w:r>
      <w:r>
        <w:rPr>
          <w:rFonts w:ascii="Maiandra GD" w:hAnsi="Maiandra GD" w:cs="Segoe UI"/>
          <w:bCs/>
        </w:rPr>
        <w:t>are</w:t>
      </w:r>
      <w:r w:rsidRPr="00B05EC1">
        <w:rPr>
          <w:rFonts w:ascii="Maiandra GD" w:hAnsi="Maiandra GD" w:cs="Segoe UI"/>
          <w:bCs/>
        </w:rPr>
        <w:t xml:space="preserve"> satisfactory. The evaluation team noted that children act as agents of change by influencing the parents and siblings in hand washing. </w:t>
      </w:r>
      <w:r>
        <w:rPr>
          <w:rFonts w:ascii="Maiandra GD" w:hAnsi="Maiandra GD" w:cs="Segoe UI"/>
        </w:rPr>
        <w:t>In schools,</w:t>
      </w:r>
      <w:r w:rsidRPr="00B05EC1">
        <w:rPr>
          <w:rFonts w:ascii="Maiandra GD" w:hAnsi="Maiandra GD" w:cs="Segoe UI"/>
        </w:rPr>
        <w:t xml:space="preserve"> students have adequate, comfortable, age-appropriate and gender-sensitive sanitation facilities with accessible water. Body hygiene and hand-washing are satisfactory.</w:t>
      </w:r>
      <w:r w:rsidRPr="00B81381">
        <w:rPr>
          <w:rFonts w:ascii="Maiandra GD" w:hAnsi="Maiandra GD" w:cs="Segoe UI"/>
        </w:rPr>
        <w:t xml:space="preserve"> </w:t>
      </w:r>
      <w:r w:rsidRPr="00B05EC1">
        <w:rPr>
          <w:rFonts w:ascii="Maiandra GD" w:hAnsi="Maiandra GD" w:cs="Segoe UI"/>
          <w:u w:val="single"/>
        </w:rPr>
        <w:t xml:space="preserve"> </w:t>
      </w:r>
      <w:r>
        <w:rPr>
          <w:rFonts w:ascii="Maiandra GD" w:hAnsi="Maiandra GD" w:cs="Segoe UI"/>
        </w:rPr>
        <w:t>P</w:t>
      </w:r>
      <w:r w:rsidRPr="00B05EC1">
        <w:rPr>
          <w:rFonts w:ascii="Maiandra GD" w:hAnsi="Maiandra GD" w:cs="Segoe UI"/>
        </w:rPr>
        <w:t xml:space="preserve">rovision of toilets </w:t>
      </w:r>
      <w:r>
        <w:rPr>
          <w:rFonts w:ascii="Maiandra GD" w:hAnsi="Maiandra GD" w:cs="Segoe UI"/>
        </w:rPr>
        <w:t xml:space="preserve">within the households </w:t>
      </w:r>
      <w:r w:rsidRPr="00B05EC1">
        <w:rPr>
          <w:rFonts w:ascii="Maiandra GD" w:hAnsi="Maiandra GD" w:cs="Segoe UI"/>
        </w:rPr>
        <w:t>has changed the habits of people.</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Menstrual Hygiene Management </w:t>
      </w:r>
      <w:r>
        <w:rPr>
          <w:rFonts w:ascii="Maiandra GD" w:hAnsi="Maiandra GD" w:cs="Segoe UI"/>
        </w:rPr>
        <w:t>has been</w:t>
      </w:r>
      <w:r w:rsidRPr="00B05EC1">
        <w:rPr>
          <w:rFonts w:ascii="Maiandra GD" w:hAnsi="Maiandra GD" w:cs="Segoe UI"/>
        </w:rPr>
        <w:t xml:space="preserve"> satisfactory. Both girls and boys </w:t>
      </w:r>
      <w:r>
        <w:rPr>
          <w:rFonts w:ascii="Maiandra GD" w:hAnsi="Maiandra GD" w:cs="Segoe UI"/>
        </w:rPr>
        <w:t xml:space="preserve">have </w:t>
      </w:r>
      <w:r w:rsidRPr="00B05EC1">
        <w:rPr>
          <w:rFonts w:ascii="Maiandra GD" w:hAnsi="Maiandra GD" w:cs="Segoe UI"/>
        </w:rPr>
        <w:t xml:space="preserve">received MHM training, and are attuned to manage emergency menstrual situations. MHM training has improved school attendance of girls, and </w:t>
      </w:r>
      <w:r>
        <w:rPr>
          <w:rFonts w:ascii="Maiandra GD" w:hAnsi="Maiandra GD" w:cs="Segoe UI"/>
        </w:rPr>
        <w:t>contributed to changing</w:t>
      </w:r>
      <w:r w:rsidRPr="00B05EC1">
        <w:rPr>
          <w:rFonts w:ascii="Maiandra GD" w:hAnsi="Maiandra GD" w:cs="Segoe UI"/>
        </w:rPr>
        <w:t xml:space="preserve"> socio-cultural attitudes and beliefs related to menstruation. </w:t>
      </w:r>
    </w:p>
    <w:p w:rsidR="009D4162" w:rsidRPr="00B05EC1" w:rsidRDefault="009D4162" w:rsidP="009D4162">
      <w:pPr>
        <w:tabs>
          <w:tab w:val="left" w:pos="9000"/>
        </w:tabs>
        <w:spacing w:line="240" w:lineRule="auto"/>
        <w:ind w:right="26"/>
        <w:jc w:val="both"/>
        <w:rPr>
          <w:rFonts w:ascii="Maiandra GD" w:hAnsi="Maiandra GD" w:cs="Segoe UI"/>
          <w:lang w:val="en-US"/>
        </w:rPr>
      </w:pPr>
      <w:r w:rsidRPr="00B05EC1">
        <w:rPr>
          <w:rFonts w:ascii="Maiandra GD" w:hAnsi="Maiandra GD" w:cs="Segoe UI"/>
          <w:u w:val="single"/>
          <w:lang w:val="en-US"/>
        </w:rPr>
        <w:t>Ground water discharge</w:t>
      </w:r>
      <w:r w:rsidRPr="00B05EC1">
        <w:rPr>
          <w:rFonts w:ascii="Maiandra GD" w:hAnsi="Maiandra GD" w:cs="Segoe UI"/>
          <w:lang w:val="en-US"/>
        </w:rPr>
        <w:t xml:space="preserve">: The Project </w:t>
      </w:r>
      <w:r>
        <w:rPr>
          <w:rFonts w:ascii="Maiandra GD" w:hAnsi="Maiandra GD" w:cs="Segoe UI"/>
          <w:lang w:val="en-US"/>
        </w:rPr>
        <w:t xml:space="preserve">has </w:t>
      </w:r>
      <w:r w:rsidRPr="00B05EC1">
        <w:rPr>
          <w:rFonts w:ascii="Maiandra GD" w:hAnsi="Maiandra GD" w:cs="Segoe UI"/>
          <w:lang w:val="en-US"/>
        </w:rPr>
        <w:t xml:space="preserve">supported </w:t>
      </w:r>
      <w:r w:rsidRPr="00802657">
        <w:rPr>
          <w:rFonts w:ascii="Maiandra GD" w:hAnsi="Maiandra GD" w:cs="Segoe UI"/>
        </w:rPr>
        <w:t>ground water recharge</w:t>
      </w:r>
      <w:r w:rsidRPr="00B05EC1">
        <w:rPr>
          <w:rFonts w:ascii="Maiandra GD" w:hAnsi="Maiandra GD" w:cs="Segoe UI"/>
          <w:lang w:val="en-US"/>
        </w:rPr>
        <w:t xml:space="preserve"> pits in selected households. </w:t>
      </w:r>
      <w:r>
        <w:rPr>
          <w:rFonts w:ascii="Maiandra GD" w:hAnsi="Maiandra GD" w:cs="Segoe UI"/>
          <w:lang w:val="en-US"/>
        </w:rPr>
        <w:t>However, the</w:t>
      </w:r>
      <w:r w:rsidRPr="00B05EC1">
        <w:rPr>
          <w:rFonts w:ascii="Maiandra GD" w:hAnsi="Maiandra GD" w:cs="Segoe UI"/>
          <w:lang w:val="en-US"/>
        </w:rPr>
        <w:t xml:space="preserve"> beneficiaries’ understanding of the concept and the value of these interventions </w:t>
      </w:r>
      <w:r>
        <w:rPr>
          <w:rFonts w:ascii="Maiandra GD" w:hAnsi="Maiandra GD" w:cs="Segoe UI"/>
          <w:lang w:val="en-US"/>
        </w:rPr>
        <w:t>remains</w:t>
      </w:r>
      <w:r w:rsidRPr="00B05EC1">
        <w:rPr>
          <w:rFonts w:ascii="Maiandra GD" w:hAnsi="Maiandra GD" w:cs="Segoe UI"/>
          <w:lang w:val="en-US"/>
        </w:rPr>
        <w:t xml:space="preserve"> limited.  </w:t>
      </w:r>
      <w:r>
        <w:rPr>
          <w:rFonts w:ascii="Maiandra GD" w:hAnsi="Maiandra GD" w:cs="Segoe UI"/>
          <w:lang w:val="en-US"/>
        </w:rPr>
        <w:t>The</w:t>
      </w:r>
      <w:r w:rsidRPr="00B05EC1">
        <w:rPr>
          <w:rFonts w:ascii="Maiandra GD" w:hAnsi="Maiandra GD" w:cs="Segoe UI"/>
          <w:lang w:val="en-US"/>
        </w:rPr>
        <w:t xml:space="preserve"> Project</w:t>
      </w:r>
      <w:r>
        <w:rPr>
          <w:rFonts w:ascii="Maiandra GD" w:hAnsi="Maiandra GD" w:cs="Segoe UI"/>
          <w:lang w:val="en-US"/>
        </w:rPr>
        <w:t xml:space="preserve"> has</w:t>
      </w:r>
      <w:r w:rsidRPr="00B05EC1">
        <w:rPr>
          <w:rFonts w:ascii="Maiandra GD" w:hAnsi="Maiandra GD" w:cs="Segoe UI"/>
          <w:lang w:val="en-US"/>
        </w:rPr>
        <w:t xml:space="preserve"> influenced the Kopay </w:t>
      </w:r>
      <w:r w:rsidRPr="00B05EC1">
        <w:rPr>
          <w:rFonts w:ascii="Maiandra GD" w:hAnsi="Maiandra GD" w:cs="Segoe UI"/>
          <w:i/>
          <w:lang w:val="en-US"/>
        </w:rPr>
        <w:t>Pradesheeya Sabha</w:t>
      </w:r>
      <w:r w:rsidRPr="00B05EC1">
        <w:rPr>
          <w:rFonts w:ascii="Maiandra GD" w:hAnsi="Maiandra GD" w:cs="Segoe UI"/>
          <w:lang w:val="en-US"/>
        </w:rPr>
        <w:t xml:space="preserve"> to enact regulations to the effect that all households with more than 92 </w:t>
      </w:r>
      <w:r>
        <w:rPr>
          <w:rFonts w:ascii="Maiandra GD" w:hAnsi="Maiandra GD" w:cs="Segoe UI"/>
          <w:lang w:val="en-US"/>
        </w:rPr>
        <w:t>square metres</w:t>
      </w:r>
      <w:r w:rsidRPr="00B05EC1">
        <w:rPr>
          <w:rFonts w:ascii="Maiandra GD" w:hAnsi="Maiandra GD" w:cs="Segoe UI"/>
          <w:lang w:val="en-US"/>
        </w:rPr>
        <w:t xml:space="preserve"> roof area should construct a recharging pit. </w:t>
      </w:r>
    </w:p>
    <w:p w:rsidR="009D4162" w:rsidRPr="00B05EC1" w:rsidRDefault="009D4162" w:rsidP="009D4162">
      <w:pPr>
        <w:spacing w:line="240" w:lineRule="auto"/>
        <w:jc w:val="both"/>
        <w:rPr>
          <w:rStyle w:val="e24kjd"/>
          <w:rFonts w:ascii="Maiandra GD" w:hAnsi="Maiandra GD" w:cs="Segoe UI"/>
        </w:rPr>
      </w:pPr>
      <w:r w:rsidRPr="00B05EC1">
        <w:rPr>
          <w:rFonts w:ascii="Maiandra GD" w:hAnsi="Maiandra GD" w:cs="Segoe UI"/>
          <w:bCs/>
          <w:u w:val="single"/>
        </w:rPr>
        <w:t>Protection Services</w:t>
      </w:r>
      <w:r w:rsidRPr="00B05EC1">
        <w:rPr>
          <w:rFonts w:ascii="Maiandra GD" w:hAnsi="Maiandra GD" w:cs="Segoe UI"/>
          <w:bCs/>
        </w:rPr>
        <w:t>:</w:t>
      </w:r>
      <w:r w:rsidRPr="00B05EC1">
        <w:rPr>
          <w:rFonts w:ascii="Maiandra GD" w:hAnsi="Maiandra GD" w:cs="Segoe UI"/>
          <w:b/>
        </w:rPr>
        <w:t xml:space="preserve"> </w:t>
      </w:r>
      <w:r w:rsidRPr="00B05EC1">
        <w:rPr>
          <w:rFonts w:ascii="Maiandra GD" w:hAnsi="Maiandra GD" w:cs="Segoe UI"/>
        </w:rPr>
        <w:t xml:space="preserve"> The Project has been able to revive community-based protection mechanisms with the active support of the </w:t>
      </w:r>
      <w:r w:rsidRPr="00B05EC1">
        <w:rPr>
          <w:rFonts w:ascii="Maiandra GD" w:hAnsi="Maiandra GD" w:cs="Segoe UI"/>
          <w:i/>
        </w:rPr>
        <w:t>Grama Niladharis</w:t>
      </w:r>
      <w:r w:rsidRPr="00B05EC1">
        <w:rPr>
          <w:rFonts w:ascii="Maiandra GD" w:hAnsi="Maiandra GD" w:cs="Segoe UI"/>
        </w:rPr>
        <w:t>, Community leaders, prelates of religious places</w:t>
      </w:r>
      <w:r>
        <w:rPr>
          <w:rFonts w:ascii="Maiandra GD" w:hAnsi="Maiandra GD" w:cs="Segoe UI"/>
        </w:rPr>
        <w:t>, and others</w:t>
      </w:r>
      <w:r w:rsidRPr="00B05EC1">
        <w:rPr>
          <w:rFonts w:ascii="Maiandra GD" w:hAnsi="Maiandra GD" w:cs="Segoe UI"/>
        </w:rPr>
        <w:t xml:space="preserve">. Work has been carried out closely with </w:t>
      </w:r>
      <w:r w:rsidRPr="00B05EC1">
        <w:rPr>
          <w:rStyle w:val="e24kjd"/>
          <w:rFonts w:ascii="Maiandra GD" w:hAnsi="Maiandra GD" w:cs="Segoe UI"/>
        </w:rPr>
        <w:t>child care staff and the Police</w:t>
      </w:r>
      <w:r w:rsidRPr="00B05EC1">
        <w:rPr>
          <w:rFonts w:ascii="Maiandra GD" w:hAnsi="Maiandra GD" w:cs="Segoe UI"/>
        </w:rPr>
        <w:t xml:space="preserve">. The Project has strengthened the </w:t>
      </w:r>
      <w:r w:rsidRPr="00B05EC1">
        <w:rPr>
          <w:rStyle w:val="e24kjd"/>
          <w:rFonts w:ascii="Maiandra GD" w:hAnsi="Maiandra GD" w:cs="Segoe UI"/>
        </w:rPr>
        <w:t>Village Child Development Committees (VCDCs) to deal with child protection issues, and reporting of abuses is now better. VCDCs were found to be effective, and work</w:t>
      </w:r>
      <w:r>
        <w:rPr>
          <w:rStyle w:val="e24kjd"/>
          <w:rFonts w:ascii="Maiandra GD" w:hAnsi="Maiandra GD" w:cs="Segoe UI"/>
        </w:rPr>
        <w:t>ing</w:t>
      </w:r>
      <w:r w:rsidRPr="00B05EC1">
        <w:rPr>
          <w:rStyle w:val="e24kjd"/>
          <w:rFonts w:ascii="Maiandra GD" w:hAnsi="Maiandra GD" w:cs="Segoe UI"/>
        </w:rPr>
        <w:t xml:space="preserve"> closely with the relevant agencies.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Cs/>
        </w:rPr>
        <w:t xml:space="preserve">The Project established </w:t>
      </w:r>
      <w:r w:rsidRPr="00B05EC1">
        <w:rPr>
          <w:rFonts w:ascii="Maiandra GD" w:hAnsi="Maiandra GD" w:cs="Segoe UI"/>
        </w:rPr>
        <w:t xml:space="preserve">a </w:t>
      </w:r>
      <w:r w:rsidRPr="00B05EC1">
        <w:rPr>
          <w:rStyle w:val="e24kjd"/>
          <w:rFonts w:ascii="Maiandra GD" w:hAnsi="Maiandra GD"/>
          <w:u w:val="single"/>
        </w:rPr>
        <w:t>Children’s Desk</w:t>
      </w:r>
      <w:r w:rsidRPr="00B05EC1">
        <w:rPr>
          <w:rFonts w:ascii="Maiandra GD" w:hAnsi="Maiandra GD" w:cs="Segoe UI"/>
        </w:rPr>
        <w:t xml:space="preserve"> at Telippalai Base Hospital and a </w:t>
      </w:r>
      <w:r w:rsidRPr="00B05EC1">
        <w:rPr>
          <w:rStyle w:val="e24kjd"/>
          <w:rFonts w:ascii="Maiandra GD" w:hAnsi="Maiandra GD"/>
          <w:u w:val="single"/>
        </w:rPr>
        <w:t xml:space="preserve">Women’s and Children Desk </w:t>
      </w:r>
      <w:r w:rsidRPr="00B05EC1">
        <w:rPr>
          <w:rFonts w:ascii="Maiandra GD" w:hAnsi="Maiandra GD" w:cs="Segoe UI"/>
        </w:rPr>
        <w:t>at the Sampur Police Station. These have improved protection and psychosocial counselling services to children and women</w:t>
      </w:r>
      <w:r>
        <w:rPr>
          <w:rFonts w:ascii="Maiandra GD" w:hAnsi="Maiandra GD" w:cs="Segoe UI"/>
        </w:rPr>
        <w:t>.</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bCs/>
        </w:rPr>
        <w:t xml:space="preserve">The Project provided </w:t>
      </w:r>
      <w:r w:rsidRPr="00B05EC1">
        <w:rPr>
          <w:rFonts w:ascii="Maiandra GD" w:hAnsi="Maiandra GD" w:cs="Segoe UI"/>
          <w:bCs/>
          <w:u w:val="single"/>
        </w:rPr>
        <w:t>psychosocial care</w:t>
      </w:r>
      <w:r w:rsidRPr="00B05EC1">
        <w:rPr>
          <w:rFonts w:ascii="Maiandra GD" w:hAnsi="Maiandra GD" w:cs="Segoe UI"/>
          <w:bCs/>
        </w:rPr>
        <w:t xml:space="preserve">, and worked in tandem with Psychiatric units of the hospitals and other relevant agencies. These activities have </w:t>
      </w:r>
      <w:r w:rsidRPr="00B05EC1">
        <w:rPr>
          <w:rStyle w:val="e24kjd"/>
          <w:rFonts w:ascii="Maiandra GD" w:hAnsi="Maiandra GD" w:cs="Segoe UI"/>
        </w:rPr>
        <w:t>changed the mind-set of people, and have dispelled misgivings of the community on how to identify psychosocial disorders and sources for redress.</w:t>
      </w:r>
      <w:r w:rsidRPr="00B05EC1">
        <w:rPr>
          <w:rFonts w:ascii="Maiandra GD" w:hAnsi="Maiandra GD" w:cs="Segoe UI"/>
        </w:rPr>
        <w:t xml:space="preserve"> Overall, </w:t>
      </w:r>
      <w:r>
        <w:rPr>
          <w:rFonts w:ascii="Maiandra GD" w:hAnsi="Maiandra GD" w:cs="Segoe UI"/>
        </w:rPr>
        <w:t>the</w:t>
      </w:r>
      <w:r w:rsidRPr="00B05EC1">
        <w:rPr>
          <w:rFonts w:ascii="Maiandra GD" w:hAnsi="Maiandra GD" w:cs="Segoe UI"/>
        </w:rPr>
        <w:t xml:space="preserve"> Project interventions have improved </w:t>
      </w:r>
      <w:r>
        <w:rPr>
          <w:rFonts w:ascii="Maiandra GD" w:hAnsi="Maiandra GD" w:cs="Segoe UI"/>
        </w:rPr>
        <w:t xml:space="preserve">the </w:t>
      </w:r>
      <w:r w:rsidRPr="00B05EC1">
        <w:rPr>
          <w:rFonts w:ascii="Maiandra GD" w:hAnsi="Maiandra GD" w:cs="Segoe UI"/>
        </w:rPr>
        <w:t xml:space="preserve">psychological and mental health of the conflict-affected people. </w:t>
      </w:r>
      <w:r>
        <w:rPr>
          <w:rFonts w:ascii="Maiandra GD" w:hAnsi="Maiandra GD" w:cs="Segoe UI"/>
        </w:rPr>
        <w:t xml:space="preserve">However, the future of a cadre of </w:t>
      </w:r>
      <w:r w:rsidRPr="00B05EC1">
        <w:rPr>
          <w:rStyle w:val="e24kjd"/>
          <w:rFonts w:ascii="Maiandra GD" w:hAnsi="Maiandra GD" w:cs="Segoe UI"/>
        </w:rPr>
        <w:t>well-trained Psychosocial Counsellors</w:t>
      </w:r>
      <w:r>
        <w:rPr>
          <w:rStyle w:val="e24kjd"/>
          <w:rFonts w:ascii="Maiandra GD" w:hAnsi="Maiandra GD" w:cs="Segoe UI"/>
        </w:rPr>
        <w:t xml:space="preserve"> built by NGOs in the districts is uncertain.</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The </w:t>
      </w:r>
      <w:r w:rsidRPr="00C548D4">
        <w:rPr>
          <w:rFonts w:ascii="Maiandra GD" w:hAnsi="Maiandra GD" w:cs="Segoe UI"/>
          <w:u w:val="single"/>
        </w:rPr>
        <w:t>Community Centres</w:t>
      </w:r>
      <w:r w:rsidRPr="00B05EC1">
        <w:rPr>
          <w:rFonts w:ascii="Maiandra GD" w:hAnsi="Maiandra GD" w:cs="Segoe UI"/>
        </w:rPr>
        <w:t xml:space="preserve"> of the Project established various committees and fora, often with overlapping functions thus confusing the community of their functions.   </w:t>
      </w:r>
      <w:r>
        <w:rPr>
          <w:rFonts w:ascii="Maiandra GD" w:hAnsi="Maiandra GD" w:cs="Segoe UI"/>
        </w:rPr>
        <w:t>I</w:t>
      </w:r>
      <w:r w:rsidRPr="00B05EC1">
        <w:rPr>
          <w:rFonts w:ascii="Maiandra GD" w:hAnsi="Maiandra GD" w:cs="Segoe UI"/>
        </w:rPr>
        <w:t xml:space="preserve">nstances of discontent within RDS </w:t>
      </w:r>
      <w:r>
        <w:rPr>
          <w:rFonts w:ascii="Maiandra GD" w:hAnsi="Maiandra GD" w:cs="Segoe UI"/>
        </w:rPr>
        <w:t xml:space="preserve">arising out of </w:t>
      </w:r>
      <w:r w:rsidRPr="00B05EC1">
        <w:rPr>
          <w:rFonts w:ascii="Maiandra GD" w:hAnsi="Maiandra GD" w:cs="Segoe UI"/>
        </w:rPr>
        <w:t>caste and religious discrimination</w:t>
      </w:r>
      <w:r>
        <w:rPr>
          <w:rFonts w:ascii="Maiandra GD" w:hAnsi="Maiandra GD" w:cs="Segoe UI"/>
        </w:rPr>
        <w:t xml:space="preserve"> have been reported. </w:t>
      </w:r>
      <w:r w:rsidRPr="00B05EC1">
        <w:rPr>
          <w:rFonts w:ascii="Maiandra GD" w:hAnsi="Maiandra GD" w:cs="Segoe UI"/>
        </w:rPr>
        <w:t xml:space="preserve">. The utility of the Community Centres </w:t>
      </w:r>
      <w:r>
        <w:rPr>
          <w:rFonts w:ascii="Maiandra GD" w:hAnsi="Maiandra GD" w:cs="Segoe UI"/>
        </w:rPr>
        <w:t xml:space="preserve">has also been </w:t>
      </w:r>
      <w:r w:rsidRPr="00B05EC1">
        <w:rPr>
          <w:rFonts w:ascii="Maiandra GD" w:hAnsi="Maiandra GD" w:cs="Segoe UI"/>
        </w:rPr>
        <w:t>questioned by the community</w:t>
      </w:r>
      <w:r>
        <w:rPr>
          <w:rFonts w:ascii="Maiandra GD" w:hAnsi="Maiandra GD" w:cs="Segoe UI"/>
        </w:rPr>
        <w:t xml:space="preserve"> as there have been no activities to promote social cohesion.</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u w:val="single"/>
        </w:rPr>
        <w:t>Livelihood interventions:</w:t>
      </w:r>
      <w:r w:rsidRPr="00B05EC1">
        <w:rPr>
          <w:rFonts w:ascii="Maiandra GD" w:hAnsi="Maiandra GD" w:cs="Segoe UI"/>
          <w:b/>
        </w:rPr>
        <w:t xml:space="preserve"> </w:t>
      </w:r>
      <w:r w:rsidRPr="00B05EC1">
        <w:rPr>
          <w:rFonts w:ascii="Maiandra GD" w:hAnsi="Maiandra GD" w:cs="Segoe UI"/>
        </w:rPr>
        <w:t xml:space="preserve"> These were primarily intended to guarantee secure and inclusive livelihoods for the resettled populations. The interventions included: homestead agriculture and animal husbandry, support the Soodaikuda Fisheries Society (Muttur), support to producer groups, and support to ‘micro-enterprises’ (Youth Enterprises). </w:t>
      </w:r>
    </w:p>
    <w:p w:rsidR="009D4162" w:rsidRPr="00B05EC1" w:rsidRDefault="009D4162" w:rsidP="009D4162">
      <w:pPr>
        <w:spacing w:line="240" w:lineRule="auto"/>
        <w:jc w:val="both"/>
        <w:rPr>
          <w:rFonts w:ascii="Maiandra GD" w:hAnsi="Maiandra GD" w:cs="Segoe UI"/>
        </w:rPr>
      </w:pPr>
      <w:r>
        <w:rPr>
          <w:rFonts w:ascii="Maiandra GD" w:hAnsi="Maiandra GD" w:cs="Segoe UI"/>
        </w:rPr>
        <w:t>Overall, there has been an inordinate delay in implementing the livelihood component, with many receiving the assistance package rather late in the Project. A</w:t>
      </w:r>
      <w:r w:rsidRPr="00B05EC1">
        <w:rPr>
          <w:rFonts w:ascii="Maiandra GD" w:hAnsi="Maiandra GD" w:cs="Segoe UI"/>
        </w:rPr>
        <w:t xml:space="preserve"> fuller examination of Youth Enterprises was not possible due to delayed start of the enterprises.  Notwithstanding this, it </w:t>
      </w:r>
      <w:r>
        <w:rPr>
          <w:rFonts w:ascii="Maiandra GD" w:hAnsi="Maiandra GD" w:cs="Segoe UI"/>
        </w:rPr>
        <w:t>is</w:t>
      </w:r>
      <w:r w:rsidRPr="00B05EC1">
        <w:rPr>
          <w:rFonts w:ascii="Maiandra GD" w:hAnsi="Maiandra GD" w:cs="Segoe UI"/>
        </w:rPr>
        <w:t xml:space="preserve"> generally recognised that these ‘enterprises’ have increased family income.</w:t>
      </w:r>
      <w:r>
        <w:rPr>
          <w:rFonts w:ascii="Maiandra GD" w:hAnsi="Maiandra GD" w:cs="Segoe UI"/>
        </w:rPr>
        <w:t xml:space="preserve">  In most cases, </w:t>
      </w:r>
      <w:r w:rsidRPr="00B05EC1">
        <w:rPr>
          <w:rFonts w:ascii="Maiandra GD" w:hAnsi="Maiandra GD" w:cs="Segoe UI"/>
        </w:rPr>
        <w:t xml:space="preserve">homestead agriculture and small-scale animal husbandry </w:t>
      </w:r>
      <w:r>
        <w:rPr>
          <w:rFonts w:ascii="Maiandra GD" w:hAnsi="Maiandra GD" w:cs="Segoe UI"/>
        </w:rPr>
        <w:t xml:space="preserve">are able to only </w:t>
      </w:r>
      <w:r w:rsidRPr="00B05EC1">
        <w:rPr>
          <w:rFonts w:ascii="Maiandra GD" w:hAnsi="Maiandra GD" w:cs="Segoe UI"/>
        </w:rPr>
        <w:t>supplement</w:t>
      </w:r>
      <w:r>
        <w:rPr>
          <w:rFonts w:ascii="Maiandra GD" w:hAnsi="Maiandra GD" w:cs="Segoe UI"/>
        </w:rPr>
        <w:t xml:space="preserve"> family incomes. </w:t>
      </w:r>
      <w:r w:rsidRPr="00B05EC1">
        <w:rPr>
          <w:rFonts w:ascii="Maiandra GD" w:hAnsi="Maiandra GD" w:cs="Segoe UI"/>
        </w:rPr>
        <w:t xml:space="preserve"> </w:t>
      </w:r>
      <w:r>
        <w:rPr>
          <w:rFonts w:ascii="Maiandra GD" w:hAnsi="Maiandra GD" w:cs="Segoe UI"/>
        </w:rPr>
        <w:t xml:space="preserve">This has however increased egg </w:t>
      </w:r>
      <w:r w:rsidRPr="00B05EC1">
        <w:rPr>
          <w:rFonts w:ascii="Maiandra GD" w:hAnsi="Maiandra GD" w:cs="Segoe UI"/>
        </w:rPr>
        <w:t>consumption has increased</w:t>
      </w:r>
      <w:r>
        <w:rPr>
          <w:rFonts w:ascii="Maiandra GD" w:hAnsi="Maiandra GD" w:cs="Segoe UI"/>
        </w:rPr>
        <w:t xml:space="preserve"> in the households</w:t>
      </w:r>
      <w:r w:rsidRPr="00B05EC1">
        <w:rPr>
          <w:rFonts w:ascii="Maiandra GD" w:hAnsi="Maiandra GD" w:cs="Segoe UI"/>
        </w:rPr>
        <w:t>. The beneficiaries face difficulty in accessing extension services.</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Although beneficiaries </w:t>
      </w:r>
      <w:r>
        <w:rPr>
          <w:rFonts w:ascii="Maiandra GD" w:hAnsi="Maiandra GD" w:cs="Segoe UI"/>
        </w:rPr>
        <w:t>have been</w:t>
      </w:r>
      <w:r w:rsidRPr="00B05EC1">
        <w:rPr>
          <w:rFonts w:ascii="Maiandra GD" w:hAnsi="Maiandra GD" w:cs="Segoe UI"/>
        </w:rPr>
        <w:t xml:space="preserve"> trained </w:t>
      </w:r>
      <w:r>
        <w:rPr>
          <w:rFonts w:ascii="Maiandra GD" w:hAnsi="Maiandra GD" w:cs="Segoe UI"/>
        </w:rPr>
        <w:t xml:space="preserve">in and helped with the preparation of </w:t>
      </w:r>
      <w:r w:rsidRPr="00B05EC1">
        <w:rPr>
          <w:rFonts w:ascii="Maiandra GD" w:hAnsi="Maiandra GD" w:cs="Segoe UI"/>
        </w:rPr>
        <w:t xml:space="preserve">business plans, </w:t>
      </w:r>
      <w:r>
        <w:rPr>
          <w:rFonts w:ascii="Maiandra GD" w:hAnsi="Maiandra GD" w:cs="Segoe UI"/>
        </w:rPr>
        <w:t xml:space="preserve">in most instances, </w:t>
      </w:r>
      <w:r w:rsidRPr="00B05EC1">
        <w:rPr>
          <w:rFonts w:ascii="Maiandra GD" w:hAnsi="Maiandra GD" w:cs="Segoe UI"/>
        </w:rPr>
        <w:t>the</w:t>
      </w:r>
      <w:r>
        <w:rPr>
          <w:rFonts w:ascii="Maiandra GD" w:hAnsi="Maiandra GD" w:cs="Segoe UI"/>
        </w:rPr>
        <w:t>se plans</w:t>
      </w:r>
      <w:r w:rsidRPr="00B05EC1">
        <w:rPr>
          <w:rFonts w:ascii="Maiandra GD" w:hAnsi="Maiandra GD" w:cs="Segoe UI"/>
        </w:rPr>
        <w:t xml:space="preserve"> </w:t>
      </w:r>
      <w:r>
        <w:rPr>
          <w:rFonts w:ascii="Maiandra GD" w:hAnsi="Maiandra GD" w:cs="Segoe UI"/>
        </w:rPr>
        <w:t xml:space="preserve">have not been used </w:t>
      </w:r>
      <w:r w:rsidRPr="00B05EC1">
        <w:rPr>
          <w:rFonts w:ascii="Maiandra GD" w:hAnsi="Maiandra GD" w:cs="Segoe UI"/>
        </w:rPr>
        <w:t xml:space="preserve">for </w:t>
      </w:r>
      <w:r>
        <w:rPr>
          <w:rFonts w:ascii="Maiandra GD" w:hAnsi="Maiandra GD" w:cs="Segoe UI"/>
        </w:rPr>
        <w:t xml:space="preserve">growing the </w:t>
      </w:r>
      <w:r w:rsidRPr="00B05EC1">
        <w:rPr>
          <w:rFonts w:ascii="Maiandra GD" w:hAnsi="Maiandra GD" w:cs="Segoe UI"/>
        </w:rPr>
        <w:t xml:space="preserve">businesses or </w:t>
      </w:r>
      <w:r>
        <w:rPr>
          <w:rFonts w:ascii="Maiandra GD" w:hAnsi="Maiandra GD" w:cs="Segoe UI"/>
        </w:rPr>
        <w:t xml:space="preserve">seeking </w:t>
      </w:r>
      <w:r w:rsidRPr="00B05EC1">
        <w:rPr>
          <w:rFonts w:ascii="Maiandra GD" w:hAnsi="Maiandra GD" w:cs="Segoe UI"/>
        </w:rPr>
        <w:t xml:space="preserve">bank loans. </w:t>
      </w:r>
      <w:r>
        <w:rPr>
          <w:rFonts w:ascii="Maiandra GD" w:hAnsi="Maiandra GD" w:cs="Segoe UI"/>
        </w:rPr>
        <w:t>A m</w:t>
      </w:r>
      <w:r w:rsidRPr="00B05EC1">
        <w:rPr>
          <w:rFonts w:ascii="Maiandra GD" w:hAnsi="Maiandra GD" w:cs="Segoe UI"/>
        </w:rPr>
        <w:t xml:space="preserve">ajority of the enterprises are not registered with the relevant authorities.  The Project </w:t>
      </w:r>
      <w:r>
        <w:rPr>
          <w:rFonts w:ascii="Maiandra GD" w:hAnsi="Maiandra GD" w:cs="Segoe UI"/>
        </w:rPr>
        <w:t xml:space="preserve">has </w:t>
      </w:r>
      <w:r w:rsidRPr="00B05EC1">
        <w:rPr>
          <w:rFonts w:ascii="Maiandra GD" w:hAnsi="Maiandra GD" w:cs="Segoe UI"/>
        </w:rPr>
        <w:t xml:space="preserve">made significant investments </w:t>
      </w:r>
      <w:r>
        <w:rPr>
          <w:rFonts w:ascii="Maiandra GD" w:hAnsi="Maiandra GD" w:cs="Segoe UI"/>
        </w:rPr>
        <w:t>in</w:t>
      </w:r>
      <w:r w:rsidRPr="00B05EC1">
        <w:rPr>
          <w:rFonts w:ascii="Maiandra GD" w:hAnsi="Maiandra GD" w:cs="Segoe UI"/>
        </w:rPr>
        <w:t xml:space="preserve"> </w:t>
      </w:r>
      <w:r>
        <w:rPr>
          <w:rFonts w:ascii="Maiandra GD" w:hAnsi="Maiandra GD" w:cs="Segoe UI"/>
        </w:rPr>
        <w:t xml:space="preserve">the </w:t>
      </w:r>
      <w:r w:rsidRPr="00B05EC1">
        <w:rPr>
          <w:rFonts w:ascii="Maiandra GD" w:hAnsi="Maiandra GD" w:cs="Segoe UI"/>
        </w:rPr>
        <w:t>construction</w:t>
      </w:r>
      <w:r>
        <w:rPr>
          <w:rFonts w:ascii="Maiandra GD" w:hAnsi="Maiandra GD" w:cs="Segoe UI"/>
        </w:rPr>
        <w:t xml:space="preserve"> and </w:t>
      </w:r>
      <w:r w:rsidRPr="00B05EC1">
        <w:rPr>
          <w:rFonts w:ascii="Maiandra GD" w:hAnsi="Maiandra GD" w:cs="Segoe UI"/>
        </w:rPr>
        <w:t xml:space="preserve">renovation of </w:t>
      </w:r>
      <w:r w:rsidRPr="00C548D4">
        <w:rPr>
          <w:rFonts w:ascii="Maiandra GD" w:hAnsi="Maiandra GD" w:cs="Segoe UI"/>
          <w:u w:val="single"/>
        </w:rPr>
        <w:t>economic infrastructure</w:t>
      </w:r>
      <w:r>
        <w:rPr>
          <w:rFonts w:ascii="Maiandra GD" w:hAnsi="Maiandra GD" w:cs="Segoe UI"/>
          <w:b/>
        </w:rPr>
        <w:t xml:space="preserve">, </w:t>
      </w:r>
      <w:r>
        <w:rPr>
          <w:rFonts w:ascii="Maiandra GD" w:hAnsi="Maiandra GD" w:cs="Segoe UI"/>
        </w:rPr>
        <w:t xml:space="preserve">including the establishment of a </w:t>
      </w:r>
      <w:r w:rsidRPr="00B05EC1">
        <w:rPr>
          <w:rFonts w:ascii="Maiandra GD" w:hAnsi="Maiandra GD" w:cs="Segoe UI"/>
        </w:rPr>
        <w:t xml:space="preserve">50 MT capacity </w:t>
      </w:r>
      <w:r w:rsidRPr="00B05EC1">
        <w:rPr>
          <w:rFonts w:ascii="Maiandra GD" w:hAnsi="Maiandra GD" w:cs="Segoe UI"/>
          <w:u w:val="single"/>
        </w:rPr>
        <w:t>seed paddy processing centre</w:t>
      </w:r>
      <w:r w:rsidRPr="00B05EC1">
        <w:rPr>
          <w:rFonts w:ascii="Maiandra GD" w:hAnsi="Maiandra GD" w:cs="Segoe UI"/>
        </w:rPr>
        <w:t xml:space="preserve"> for Murutham Seed Growers</w:t>
      </w:r>
      <w:r>
        <w:rPr>
          <w:rFonts w:ascii="Maiandra GD" w:hAnsi="Maiandra GD" w:cs="Segoe UI"/>
        </w:rPr>
        <w:t>. Aside from one</w:t>
      </w:r>
      <w:r w:rsidRPr="00B05EC1">
        <w:rPr>
          <w:rFonts w:ascii="Maiandra GD" w:hAnsi="Maiandra GD" w:cs="Segoe UI"/>
        </w:rPr>
        <w:t xml:space="preserve"> milk collecting centre</w:t>
      </w:r>
      <w:r>
        <w:rPr>
          <w:rFonts w:ascii="Maiandra GD" w:hAnsi="Maiandra GD" w:cs="Segoe UI"/>
        </w:rPr>
        <w:t xml:space="preserve">, other enterprises were not functional yet.  It </w:t>
      </w:r>
      <w:r w:rsidRPr="00B05EC1">
        <w:rPr>
          <w:rFonts w:ascii="Maiandra GD" w:hAnsi="Maiandra GD" w:cs="Segoe UI"/>
        </w:rPr>
        <w:t>was therefore too early to make an assessment.</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Overall, the Project’s interventions have been </w:t>
      </w:r>
      <w:r w:rsidRPr="00C548D4">
        <w:rPr>
          <w:rFonts w:ascii="Maiandra GD" w:hAnsi="Maiandra GD" w:cs="Segoe UI"/>
          <w:u w:val="single"/>
        </w:rPr>
        <w:t>gender</w:t>
      </w:r>
      <w:r w:rsidRPr="00B05EC1">
        <w:rPr>
          <w:rFonts w:ascii="Maiandra GD" w:hAnsi="Maiandra GD" w:cs="Segoe UI"/>
        </w:rPr>
        <w:t xml:space="preserve">-sensitive, and the returnees have grasped the fundamentals of gender equality. Project Partners </w:t>
      </w:r>
      <w:r>
        <w:rPr>
          <w:rFonts w:ascii="Maiandra GD" w:hAnsi="Maiandra GD" w:cs="Segoe UI"/>
        </w:rPr>
        <w:t>have been</w:t>
      </w:r>
      <w:r w:rsidRPr="00B05EC1">
        <w:rPr>
          <w:rFonts w:ascii="Maiandra GD" w:hAnsi="Maiandra GD" w:cs="Segoe UI"/>
        </w:rPr>
        <w:t xml:space="preserve"> sensitized on adopting gender-sensitive approaches. Women-headed families are better informed now on gender-based violence.  Reporting of gender-based violence has improved. </w:t>
      </w:r>
      <w:r>
        <w:rPr>
          <w:rFonts w:ascii="Maiandra GD" w:hAnsi="Maiandra GD" w:cs="Segoe UI"/>
        </w:rPr>
        <w:t>Women have been</w:t>
      </w:r>
      <w:r w:rsidRPr="00B05EC1">
        <w:rPr>
          <w:rFonts w:ascii="Maiandra GD" w:hAnsi="Maiandra GD" w:cs="Segoe UI"/>
        </w:rPr>
        <w:t xml:space="preserve"> weaned away from micro-credit and directed to seek loans from banks. </w:t>
      </w:r>
      <w:r>
        <w:rPr>
          <w:rFonts w:ascii="Maiandra GD" w:hAnsi="Maiandra GD" w:cs="Segoe UI"/>
        </w:rPr>
        <w:t>A</w:t>
      </w:r>
      <w:r w:rsidRPr="00B05EC1">
        <w:rPr>
          <w:rFonts w:ascii="Maiandra GD" w:hAnsi="Maiandra GD" w:cs="Segoe UI"/>
        </w:rPr>
        <w:t xml:space="preserve">nimal husbandry options offered by the Project have also become the responsibility of women.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rPr>
        <w:t xml:space="preserve">In regard to </w:t>
      </w:r>
      <w:r w:rsidRPr="00C548D4">
        <w:rPr>
          <w:rFonts w:ascii="Maiandra GD" w:hAnsi="Maiandra GD" w:cs="Segoe UI"/>
          <w:u w:val="single"/>
        </w:rPr>
        <w:t>Project management</w:t>
      </w:r>
      <w:r w:rsidRPr="00B05EC1">
        <w:rPr>
          <w:rFonts w:ascii="Maiandra GD" w:hAnsi="Maiandra GD" w:cs="Segoe UI"/>
        </w:rPr>
        <w:t>, the Project identified the need to deliver an integrated package of services backed by a Policy and land tenure interventions. A full demonstration of the effectiveness of the package was not seen due to delays in delivery</w:t>
      </w:r>
      <w:r>
        <w:rPr>
          <w:rFonts w:ascii="Maiandra GD" w:hAnsi="Maiandra GD" w:cs="Segoe UI"/>
        </w:rPr>
        <w:t xml:space="preserve"> and implementation</w:t>
      </w:r>
      <w:r w:rsidRPr="00B05EC1">
        <w:rPr>
          <w:rFonts w:ascii="Maiandra GD" w:hAnsi="Maiandra GD" w:cs="Segoe UI"/>
        </w:rPr>
        <w:t xml:space="preserve">. </w:t>
      </w:r>
    </w:p>
    <w:p w:rsidR="009D4162" w:rsidRPr="00B05EC1" w:rsidRDefault="009D4162" w:rsidP="009D4162">
      <w:pPr>
        <w:tabs>
          <w:tab w:val="left" w:pos="9000"/>
        </w:tabs>
        <w:spacing w:line="240" w:lineRule="auto"/>
        <w:ind w:right="26"/>
        <w:jc w:val="both"/>
        <w:rPr>
          <w:rFonts w:ascii="Maiandra GD" w:hAnsi="Maiandra GD" w:cs="Segoe UI"/>
          <w:lang w:val="en-US"/>
        </w:rPr>
      </w:pPr>
      <w:r w:rsidRPr="00B05EC1">
        <w:rPr>
          <w:rFonts w:ascii="Maiandra GD" w:hAnsi="Maiandra GD" w:cs="Segoe UI"/>
        </w:rPr>
        <w:t xml:space="preserve">The Project was managed by three UN agencies using a suite of CSOs. </w:t>
      </w:r>
      <w:r w:rsidRPr="00B05EC1">
        <w:rPr>
          <w:rFonts w:ascii="Maiandra GD" w:hAnsi="Maiandra GD" w:cs="Segoe UI"/>
          <w:lang w:val="en-US"/>
        </w:rPr>
        <w:t xml:space="preserve">Although the implementation model is appropriate, implementation has suffered due to inadequate coordination amongst UN Agencies, between UN agencies and CSOs and amongst CSOs as well as between the two districts. The Project’s premise of setting up a close dialogue between the implementing agencies has not been fulfilled. The interaction with state agencies was activity-based. Project’s district level staff and the implementing Partners had little understanding of the Policy work. Implementation also suffered due to lack of a single ‘Project Manager’.  Project’s </w:t>
      </w:r>
      <w:r w:rsidRPr="00B05EC1">
        <w:rPr>
          <w:rFonts w:ascii="Maiandra GD" w:hAnsi="Maiandra GD" w:cs="Segoe UI"/>
          <w:u w:val="single"/>
          <w:lang w:val="en-US"/>
        </w:rPr>
        <w:t>monitoring and evaluation</w:t>
      </w:r>
      <w:r w:rsidRPr="00B05EC1">
        <w:rPr>
          <w:rFonts w:ascii="Maiandra GD" w:hAnsi="Maiandra GD" w:cs="Segoe UI"/>
          <w:lang w:val="en-US"/>
        </w:rPr>
        <w:t xml:space="preserve"> remains weak.</w:t>
      </w:r>
    </w:p>
    <w:p w:rsidR="009D4162" w:rsidRPr="00B05EC1" w:rsidRDefault="009D4162" w:rsidP="009D4162">
      <w:pPr>
        <w:spacing w:line="240" w:lineRule="auto"/>
        <w:rPr>
          <w:rFonts w:ascii="Maiandra GD" w:hAnsi="Maiandra GD" w:cs="Segoe UI"/>
        </w:rPr>
      </w:pPr>
      <w:r w:rsidRPr="00B05EC1">
        <w:rPr>
          <w:rFonts w:ascii="Maiandra GD" w:hAnsi="Maiandra GD" w:cs="Segoe UI"/>
          <w:b/>
          <w:bCs/>
        </w:rPr>
        <w:t>Project performance</w:t>
      </w:r>
      <w:r w:rsidRPr="00B05EC1">
        <w:rPr>
          <w:rFonts w:ascii="Maiandra GD" w:hAnsi="Maiandra GD" w:cs="Segoe UI"/>
        </w:rPr>
        <w:t>: The pe</w:t>
      </w:r>
      <w:bookmarkStart w:id="3" w:name="_GoBack"/>
      <w:bookmarkEnd w:id="3"/>
      <w:r w:rsidRPr="00B05EC1">
        <w:rPr>
          <w:rFonts w:ascii="Maiandra GD" w:hAnsi="Maiandra GD" w:cs="Segoe UI"/>
        </w:rPr>
        <w:t>rformance of the Project on a scale of 1 to 4 can be summarised as follows:</w:t>
      </w:r>
    </w:p>
    <w:p w:rsidR="009D4162" w:rsidRPr="00B05EC1" w:rsidRDefault="009D4162" w:rsidP="009D4162">
      <w:pPr>
        <w:pStyle w:val="ListParagraph"/>
        <w:numPr>
          <w:ilvl w:val="0"/>
          <w:numId w:val="5"/>
        </w:numPr>
        <w:spacing w:line="240" w:lineRule="auto"/>
        <w:contextualSpacing w:val="0"/>
        <w:rPr>
          <w:rFonts w:ascii="Maiandra GD" w:hAnsi="Maiandra GD" w:cs="Segoe UI"/>
          <w:szCs w:val="24"/>
        </w:rPr>
      </w:pPr>
      <w:r w:rsidRPr="00B05EC1">
        <w:rPr>
          <w:rFonts w:ascii="Maiandra GD" w:hAnsi="Maiandra GD" w:cs="Segoe UI"/>
          <w:b/>
          <w:bCs/>
          <w:szCs w:val="24"/>
        </w:rPr>
        <w:t>Relevance</w:t>
      </w:r>
      <w:r w:rsidRPr="00B05EC1">
        <w:rPr>
          <w:rFonts w:ascii="Maiandra GD" w:hAnsi="Maiandra GD" w:cs="Segoe UI"/>
          <w:szCs w:val="24"/>
        </w:rPr>
        <w:t xml:space="preserve"> of the project: </w:t>
      </w:r>
      <w:r w:rsidRPr="00B05EC1">
        <w:rPr>
          <w:rFonts w:ascii="Maiandra GD" w:hAnsi="Maiandra GD" w:cs="Segoe UI"/>
          <w:b/>
          <w:szCs w:val="24"/>
        </w:rPr>
        <w:t>‘Highly Satisfactory’ (4)</w:t>
      </w:r>
      <w:r>
        <w:rPr>
          <w:rFonts w:ascii="Maiandra GD" w:hAnsi="Maiandra GD" w:cs="Segoe UI"/>
          <w:szCs w:val="24"/>
        </w:rPr>
        <w:t>.</w:t>
      </w:r>
    </w:p>
    <w:p w:rsidR="009D4162" w:rsidRPr="00B05EC1" w:rsidRDefault="009D4162" w:rsidP="009D4162">
      <w:pPr>
        <w:pStyle w:val="ListParagraph"/>
        <w:numPr>
          <w:ilvl w:val="0"/>
          <w:numId w:val="5"/>
        </w:numPr>
        <w:spacing w:line="240" w:lineRule="auto"/>
        <w:rPr>
          <w:rFonts w:ascii="Maiandra GD" w:hAnsi="Maiandra GD" w:cs="Segoe UI"/>
          <w:szCs w:val="24"/>
        </w:rPr>
      </w:pPr>
      <w:r w:rsidRPr="00B05EC1">
        <w:rPr>
          <w:rFonts w:ascii="Maiandra GD" w:hAnsi="Maiandra GD" w:cs="Segoe UI"/>
          <w:b/>
          <w:bCs/>
          <w:szCs w:val="24"/>
        </w:rPr>
        <w:t>Effectiveness</w:t>
      </w:r>
      <w:r w:rsidRPr="00B05EC1">
        <w:rPr>
          <w:rFonts w:ascii="Maiandra GD" w:hAnsi="Maiandra GD" w:cs="Segoe UI"/>
          <w:szCs w:val="24"/>
        </w:rPr>
        <w:t xml:space="preserve"> of the Project: </w:t>
      </w:r>
      <w:r w:rsidRPr="00B05EC1">
        <w:rPr>
          <w:rFonts w:ascii="Maiandra GD" w:hAnsi="Maiandra GD" w:cs="Segoe UI"/>
          <w:b/>
          <w:szCs w:val="24"/>
        </w:rPr>
        <w:t>Satisfactory</w:t>
      </w:r>
      <w:r w:rsidRPr="00B05EC1">
        <w:rPr>
          <w:rFonts w:ascii="Maiandra GD" w:hAnsi="Maiandra GD" w:cs="Segoe UI"/>
          <w:szCs w:val="24"/>
        </w:rPr>
        <w:t xml:space="preserve"> </w:t>
      </w:r>
      <w:r w:rsidRPr="00B05EC1">
        <w:rPr>
          <w:rFonts w:ascii="Maiandra GD" w:hAnsi="Maiandra GD" w:cs="Segoe UI"/>
          <w:b/>
          <w:szCs w:val="24"/>
        </w:rPr>
        <w:t xml:space="preserve">(3). </w:t>
      </w:r>
    </w:p>
    <w:p w:rsidR="009D4162" w:rsidRPr="00D64D91" w:rsidRDefault="009D4162" w:rsidP="009D4162">
      <w:pPr>
        <w:pStyle w:val="ListParagraph"/>
        <w:numPr>
          <w:ilvl w:val="0"/>
          <w:numId w:val="5"/>
        </w:numPr>
        <w:spacing w:line="240" w:lineRule="auto"/>
        <w:rPr>
          <w:rFonts w:ascii="Maiandra GD" w:hAnsi="Maiandra GD" w:cs="Segoe UI"/>
        </w:rPr>
      </w:pPr>
      <w:r w:rsidRPr="00B05EC1">
        <w:rPr>
          <w:rFonts w:ascii="Maiandra GD" w:hAnsi="Maiandra GD" w:cs="Segoe UI"/>
          <w:b/>
          <w:bCs/>
          <w:szCs w:val="24"/>
        </w:rPr>
        <w:t>Efficiency</w:t>
      </w:r>
      <w:r w:rsidRPr="00B05EC1">
        <w:rPr>
          <w:rFonts w:ascii="Maiandra GD" w:hAnsi="Maiandra GD" w:cs="Segoe UI"/>
          <w:szCs w:val="24"/>
        </w:rPr>
        <w:t xml:space="preserve"> of the Project: </w:t>
      </w:r>
      <w:r w:rsidRPr="00B05EC1">
        <w:rPr>
          <w:rFonts w:ascii="Maiandra GD" w:hAnsi="Maiandra GD" w:cs="Segoe UI"/>
          <w:b/>
          <w:szCs w:val="24"/>
        </w:rPr>
        <w:t>Less-than-Satisfactory</w:t>
      </w:r>
      <w:r w:rsidRPr="00B05EC1">
        <w:rPr>
          <w:rFonts w:ascii="Maiandra GD" w:hAnsi="Maiandra GD" w:cs="Segoe UI"/>
          <w:szCs w:val="24"/>
        </w:rPr>
        <w:t xml:space="preserve"> to </w:t>
      </w:r>
      <w:r w:rsidRPr="00B05EC1">
        <w:rPr>
          <w:rFonts w:ascii="Maiandra GD" w:hAnsi="Maiandra GD" w:cs="Segoe UI"/>
          <w:b/>
          <w:szCs w:val="24"/>
        </w:rPr>
        <w:t xml:space="preserve">Satisfactory (2.5). </w:t>
      </w:r>
    </w:p>
    <w:p w:rsidR="009D4162" w:rsidRPr="00D64D91" w:rsidRDefault="009D4162" w:rsidP="009D4162">
      <w:pPr>
        <w:pStyle w:val="ListParagraph"/>
        <w:numPr>
          <w:ilvl w:val="0"/>
          <w:numId w:val="5"/>
        </w:numPr>
        <w:spacing w:line="240" w:lineRule="auto"/>
        <w:rPr>
          <w:rFonts w:ascii="Maiandra GD" w:hAnsi="Maiandra GD" w:cs="Segoe UI"/>
        </w:rPr>
      </w:pPr>
      <w:r>
        <w:rPr>
          <w:rFonts w:ascii="Maiandra GD" w:hAnsi="Maiandra GD" w:cs="Segoe UI"/>
          <w:b/>
          <w:bCs/>
        </w:rPr>
        <w:t>S</w:t>
      </w:r>
      <w:r w:rsidRPr="00B05EC1">
        <w:rPr>
          <w:rFonts w:ascii="Maiandra GD" w:hAnsi="Maiandra GD" w:cs="Segoe UI"/>
          <w:b/>
          <w:bCs/>
        </w:rPr>
        <w:t>ustainability</w:t>
      </w:r>
      <w:r w:rsidRPr="00B05EC1">
        <w:rPr>
          <w:rFonts w:ascii="Maiandra GD" w:hAnsi="Maiandra GD" w:cs="Segoe UI"/>
          <w:szCs w:val="24"/>
        </w:rPr>
        <w:t xml:space="preserve"> of the Project: </w:t>
      </w:r>
      <w:r w:rsidRPr="00B05EC1">
        <w:rPr>
          <w:rFonts w:ascii="Maiandra GD" w:hAnsi="Maiandra GD" w:cs="Segoe UI"/>
          <w:b/>
          <w:szCs w:val="24"/>
        </w:rPr>
        <w:t>Less-than-Satisfactory</w:t>
      </w:r>
      <w:r w:rsidRPr="00B05EC1">
        <w:rPr>
          <w:rFonts w:ascii="Maiandra GD" w:hAnsi="Maiandra GD" w:cs="Segoe UI"/>
          <w:szCs w:val="24"/>
        </w:rPr>
        <w:t xml:space="preserve"> to </w:t>
      </w:r>
      <w:r w:rsidRPr="00B05EC1">
        <w:rPr>
          <w:rFonts w:ascii="Maiandra GD" w:hAnsi="Maiandra GD" w:cs="Segoe UI"/>
          <w:b/>
          <w:szCs w:val="24"/>
        </w:rPr>
        <w:t>Satisfactory (2.5).</w:t>
      </w:r>
      <w:bookmarkStart w:id="4" w:name="_Toc505446106"/>
      <w:bookmarkStart w:id="5" w:name="_Toc508378318"/>
      <w:bookmarkStart w:id="6" w:name="_Toc2543828"/>
      <w:bookmarkStart w:id="7" w:name="_Toc4421581"/>
      <w:bookmarkStart w:id="8" w:name="_Toc14187105"/>
    </w:p>
    <w:p w:rsidR="009D4162" w:rsidRPr="00B05EC1" w:rsidRDefault="009D4162" w:rsidP="009D4162">
      <w:pPr>
        <w:spacing w:line="240" w:lineRule="auto"/>
        <w:rPr>
          <w:rFonts w:ascii="Maiandra GD" w:hAnsi="Maiandra GD" w:cs="Segoe UI"/>
          <w:iCs/>
        </w:rPr>
      </w:pPr>
      <w:r w:rsidRPr="00B05EC1">
        <w:rPr>
          <w:rFonts w:ascii="Maiandra GD" w:hAnsi="Maiandra GD" w:cs="Segoe UI"/>
          <w:b/>
          <w:bCs/>
        </w:rPr>
        <w:t>Lessons Learnt</w:t>
      </w:r>
      <w:bookmarkEnd w:id="4"/>
      <w:bookmarkEnd w:id="5"/>
      <w:bookmarkEnd w:id="6"/>
      <w:bookmarkEnd w:id="7"/>
      <w:bookmarkEnd w:id="8"/>
      <w:r w:rsidRPr="00B05EC1">
        <w:rPr>
          <w:rFonts w:ascii="Maiandra GD" w:hAnsi="Maiandra GD" w:cs="Segoe UI"/>
          <w:b/>
          <w:bCs/>
          <w:sz w:val="24"/>
        </w:rPr>
        <w:t xml:space="preserve">: </w:t>
      </w:r>
      <w:bookmarkStart w:id="9" w:name="_Toc14187106"/>
      <w:r w:rsidRPr="00B05EC1">
        <w:rPr>
          <w:rFonts w:ascii="Maiandra GD" w:hAnsi="Maiandra GD" w:cs="Segoe UI"/>
          <w:iCs/>
        </w:rPr>
        <w:t xml:space="preserve">There are </w:t>
      </w:r>
      <w:r w:rsidRPr="00B05EC1">
        <w:rPr>
          <w:rFonts w:ascii="Maiandra GD" w:hAnsi="Maiandra GD" w:cs="Segoe UI"/>
          <w:b/>
          <w:bCs/>
          <w:i/>
        </w:rPr>
        <w:t>seven</w:t>
      </w:r>
      <w:r w:rsidRPr="00B05EC1">
        <w:rPr>
          <w:rFonts w:ascii="Maiandra GD" w:hAnsi="Maiandra GD" w:cs="Segoe UI"/>
          <w:iCs/>
        </w:rPr>
        <w:t xml:space="preserve"> key lessons from the evaluation. </w:t>
      </w:r>
    </w:p>
    <w:p w:rsidR="009D4162" w:rsidRPr="00B05EC1" w:rsidRDefault="009D4162" w:rsidP="009D4162">
      <w:pPr>
        <w:pStyle w:val="ListParagraph"/>
        <w:numPr>
          <w:ilvl w:val="0"/>
          <w:numId w:val="2"/>
        </w:numPr>
        <w:spacing w:line="240" w:lineRule="auto"/>
        <w:contextualSpacing w:val="0"/>
        <w:jc w:val="both"/>
        <w:rPr>
          <w:rFonts w:ascii="Maiandra GD" w:hAnsi="Maiandra GD" w:cs="Segoe UI"/>
          <w:i/>
        </w:rPr>
      </w:pPr>
      <w:r w:rsidRPr="00B05EC1">
        <w:rPr>
          <w:rFonts w:ascii="Maiandra GD" w:hAnsi="Maiandra GD" w:cs="Segoe UI"/>
          <w:i/>
          <w:iCs/>
        </w:rPr>
        <w:t>Theory of change</w:t>
      </w:r>
      <w:r w:rsidRPr="00B05EC1">
        <w:rPr>
          <w:rFonts w:ascii="Maiandra GD" w:hAnsi="Maiandra GD" w:cs="Segoe UI"/>
        </w:rPr>
        <w:t xml:space="preserve">:  A more realistic ‘theory of change’ needs to be developed for such short duration projects.  More realistic pathways of change need to be articulated for such time bound projects. </w:t>
      </w:r>
    </w:p>
    <w:p w:rsidR="009D4162" w:rsidRPr="00B05EC1" w:rsidRDefault="009D4162" w:rsidP="009D4162">
      <w:pPr>
        <w:pStyle w:val="ListParagraph"/>
        <w:numPr>
          <w:ilvl w:val="0"/>
          <w:numId w:val="2"/>
        </w:numPr>
        <w:spacing w:line="240" w:lineRule="auto"/>
        <w:contextualSpacing w:val="0"/>
        <w:jc w:val="both"/>
        <w:rPr>
          <w:rFonts w:ascii="Maiandra GD" w:hAnsi="Maiandra GD" w:cs="Segoe UI"/>
          <w:i/>
        </w:rPr>
      </w:pPr>
      <w:r w:rsidRPr="00B05EC1">
        <w:rPr>
          <w:rFonts w:ascii="Maiandra GD" w:hAnsi="Maiandra GD" w:cs="Segoe UI"/>
          <w:i/>
          <w:iCs/>
        </w:rPr>
        <w:t>Project design</w:t>
      </w:r>
      <w:r w:rsidRPr="00B05EC1">
        <w:rPr>
          <w:rFonts w:ascii="Maiandra GD" w:hAnsi="Maiandra GD" w:cs="Segoe UI"/>
        </w:rPr>
        <w:t xml:space="preserve">:  More effort and thought should go into the designing of the interventions – drawing on the lessons learned from similar interventions tried out earlier in Sri Lanka itself and elsewhere.  Also, the interventions should fit into more comprehensive medium term strategies that should be developed for the different areas of work.  </w:t>
      </w:r>
    </w:p>
    <w:p w:rsidR="009D4162" w:rsidRPr="00B05EC1" w:rsidRDefault="009D4162" w:rsidP="009D4162">
      <w:pPr>
        <w:numPr>
          <w:ilvl w:val="0"/>
          <w:numId w:val="2"/>
        </w:numPr>
        <w:spacing w:line="240" w:lineRule="auto"/>
        <w:jc w:val="both"/>
        <w:rPr>
          <w:rFonts w:ascii="Maiandra GD" w:hAnsi="Maiandra GD" w:cs="Segoe UI"/>
          <w:i/>
        </w:rPr>
      </w:pPr>
      <w:r w:rsidRPr="00B05EC1">
        <w:rPr>
          <w:rFonts w:ascii="Maiandra GD" w:hAnsi="Maiandra GD" w:cs="Segoe UI"/>
          <w:i/>
        </w:rPr>
        <w:t>Implementation Modality:</w:t>
      </w:r>
      <w:r>
        <w:rPr>
          <w:rFonts w:ascii="Maiandra GD" w:hAnsi="Maiandra GD" w:cs="Segoe UI"/>
          <w:i/>
        </w:rPr>
        <w:t xml:space="preserve"> </w:t>
      </w:r>
      <w:r>
        <w:rPr>
          <w:rFonts w:ascii="Maiandra GD" w:hAnsi="Maiandra GD" w:cs="Segoe UI"/>
        </w:rPr>
        <w:t>C</w:t>
      </w:r>
      <w:r w:rsidRPr="00B05EC1">
        <w:rPr>
          <w:rFonts w:ascii="Maiandra GD" w:hAnsi="Maiandra GD" w:cs="Segoe UI"/>
        </w:rPr>
        <w:t xml:space="preserve">ollaboration between Government partners (e.g. MoE, Dept. of Health) and UN agencies has contributed to effective implementation. Operating through CSOs can be made more effective by having a closer collaboration and integration as well as sharing of experiences between CSOs both inter and intra districts. </w:t>
      </w:r>
    </w:p>
    <w:p w:rsidR="009D4162" w:rsidRPr="00B05EC1" w:rsidRDefault="009D4162" w:rsidP="009D4162">
      <w:pPr>
        <w:numPr>
          <w:ilvl w:val="0"/>
          <w:numId w:val="2"/>
        </w:numPr>
        <w:spacing w:line="240" w:lineRule="auto"/>
        <w:jc w:val="both"/>
        <w:rPr>
          <w:rFonts w:ascii="Maiandra GD" w:hAnsi="Maiandra GD" w:cs="Segoe UI"/>
          <w:i/>
        </w:rPr>
      </w:pPr>
      <w:r w:rsidRPr="00B05EC1">
        <w:rPr>
          <w:rFonts w:ascii="Maiandra GD" w:hAnsi="Maiandra GD" w:cs="Segoe UI"/>
          <w:i/>
        </w:rPr>
        <w:t>Beneficiary Selection:</w:t>
      </w:r>
      <w:r w:rsidRPr="00B05EC1">
        <w:rPr>
          <w:rFonts w:ascii="Maiandra GD" w:hAnsi="Maiandra GD" w:cs="Segoe UI"/>
        </w:rPr>
        <w:t xml:space="preserve"> Applying a set of transparent and well defined criteria has resulted in the identification and selection of, by and large, a majority of well deserving returnees. </w:t>
      </w:r>
    </w:p>
    <w:p w:rsidR="009D4162" w:rsidRPr="00B05EC1" w:rsidRDefault="009D4162" w:rsidP="009D4162">
      <w:pPr>
        <w:pStyle w:val="ListParagraph"/>
        <w:numPr>
          <w:ilvl w:val="0"/>
          <w:numId w:val="2"/>
        </w:numPr>
        <w:spacing w:line="240" w:lineRule="auto"/>
        <w:contextualSpacing w:val="0"/>
        <w:jc w:val="both"/>
        <w:rPr>
          <w:rFonts w:ascii="Maiandra GD" w:hAnsi="Maiandra GD" w:cs="Segoe UI"/>
        </w:rPr>
      </w:pPr>
      <w:r w:rsidRPr="00B05EC1">
        <w:rPr>
          <w:rFonts w:ascii="Maiandra GD" w:hAnsi="Maiandra GD" w:cs="Segoe UI"/>
          <w:i/>
        </w:rPr>
        <w:t>Psychosocial care:</w:t>
      </w:r>
      <w:r w:rsidRPr="00B05EC1">
        <w:rPr>
          <w:rFonts w:ascii="Maiandra GD" w:hAnsi="Maiandra GD" w:cs="Segoe UI"/>
          <w:i/>
        </w:rPr>
        <w:tab/>
      </w:r>
      <w:r w:rsidRPr="00B05EC1">
        <w:rPr>
          <w:rFonts w:ascii="Maiandra GD" w:hAnsi="Maiandra GD" w:cs="Segoe UI"/>
        </w:rPr>
        <w:t xml:space="preserve">The Project has demonstrated the value of psychosocial care in the post-conflict context as a prelude to providing other forms of assistance, and should constitute an essential component of similar projects. </w:t>
      </w:r>
    </w:p>
    <w:p w:rsidR="009D4162" w:rsidRPr="00B05EC1" w:rsidRDefault="009D4162" w:rsidP="009D4162">
      <w:pPr>
        <w:pStyle w:val="ListParagraph"/>
        <w:numPr>
          <w:ilvl w:val="0"/>
          <w:numId w:val="2"/>
        </w:numPr>
        <w:spacing w:line="240" w:lineRule="auto"/>
        <w:contextualSpacing w:val="0"/>
        <w:jc w:val="both"/>
        <w:rPr>
          <w:rFonts w:ascii="Maiandra GD" w:hAnsi="Maiandra GD" w:cs="Segoe UI"/>
        </w:rPr>
      </w:pPr>
      <w:r w:rsidRPr="00B05EC1">
        <w:rPr>
          <w:rFonts w:ascii="Maiandra GD" w:hAnsi="Maiandra GD" w:cs="Segoe UI"/>
          <w:i/>
          <w:iCs/>
        </w:rPr>
        <w:t>Community involvement and ownership</w:t>
      </w:r>
      <w:r w:rsidRPr="00B05EC1">
        <w:rPr>
          <w:rFonts w:ascii="Maiandra GD" w:hAnsi="Maiandra GD" w:cs="Segoe UI"/>
        </w:rPr>
        <w:t>:  Community ownership is critical for such projects to be sustained.  Consultations with the communities to assess their needs, the formation of various community-based groups, and the engagement of volunteers go a long way in ensuring effective implementation of projects.</w:t>
      </w:r>
    </w:p>
    <w:p w:rsidR="009D4162" w:rsidRPr="00B05EC1" w:rsidRDefault="009D4162" w:rsidP="00CF627A">
      <w:pPr>
        <w:pStyle w:val="ListParagraph"/>
        <w:numPr>
          <w:ilvl w:val="0"/>
          <w:numId w:val="2"/>
        </w:numPr>
        <w:spacing w:line="240" w:lineRule="auto"/>
        <w:contextualSpacing w:val="0"/>
        <w:jc w:val="both"/>
        <w:rPr>
          <w:rFonts w:ascii="Maiandra GD" w:hAnsi="Maiandra GD" w:cs="Segoe UI"/>
        </w:rPr>
      </w:pPr>
      <w:r w:rsidRPr="00B05EC1">
        <w:rPr>
          <w:rFonts w:ascii="Maiandra GD" w:hAnsi="Maiandra GD" w:cs="Segoe UI"/>
          <w:i/>
          <w:iCs/>
        </w:rPr>
        <w:t>Sustainability</w:t>
      </w:r>
      <w:r w:rsidRPr="00B05EC1">
        <w:rPr>
          <w:rFonts w:ascii="Maiandra GD" w:hAnsi="Maiandra GD" w:cs="Segoe UI"/>
        </w:rPr>
        <w:t xml:space="preserve">: Questions of </w:t>
      </w:r>
      <w:r w:rsidRPr="00B05EC1">
        <w:rPr>
          <w:rFonts w:ascii="Maiandra GD" w:hAnsi="Maiandra GD" w:cs="Segoe UI"/>
          <w:lang w:val="en-IN"/>
        </w:rPr>
        <w:t xml:space="preserve">sustainability surround many of the Project’s interventions.  </w:t>
      </w:r>
      <w:r w:rsidRPr="00B05EC1">
        <w:rPr>
          <w:rFonts w:ascii="Maiandra GD" w:hAnsi="Maiandra GD" w:cs="Segoe UI"/>
        </w:rPr>
        <w:t>In some of the cases, such as the building of health infrastructure, the maintenance and upkeep ha</w:t>
      </w:r>
      <w:r>
        <w:rPr>
          <w:rFonts w:ascii="Maiandra GD" w:hAnsi="Maiandra GD" w:cs="Segoe UI"/>
        </w:rPr>
        <w:t>ve</w:t>
      </w:r>
      <w:r w:rsidRPr="00B05EC1">
        <w:rPr>
          <w:rFonts w:ascii="Maiandra GD" w:hAnsi="Maiandra GD" w:cs="Segoe UI"/>
        </w:rPr>
        <w:t xml:space="preserve"> become the responsibility of the government itself.  However, in other cases, such as with psychosocial counselling, care should be taken upfront to plan ways of continuing with the service once the project funding stops.</w:t>
      </w:r>
    </w:p>
    <w:p w:rsidR="009D4162" w:rsidRPr="00CF627A" w:rsidRDefault="009D4162" w:rsidP="00CF627A">
      <w:pPr>
        <w:pStyle w:val="NoSpacing"/>
        <w:spacing w:before="120"/>
        <w:rPr>
          <w:rFonts w:ascii="Maiandra GD" w:hAnsi="Maiandra GD" w:cs="Segoe UI"/>
          <w:bCs/>
        </w:rPr>
      </w:pPr>
      <w:r w:rsidRPr="00CF627A">
        <w:rPr>
          <w:rFonts w:ascii="Maiandra GD" w:hAnsi="Maiandra GD"/>
          <w:b/>
        </w:rPr>
        <w:t>Recommendations</w:t>
      </w:r>
      <w:bookmarkEnd w:id="9"/>
      <w:r w:rsidRPr="00CF627A">
        <w:rPr>
          <w:rFonts w:ascii="Maiandra GD" w:hAnsi="Maiandra GD"/>
          <w:b/>
        </w:rPr>
        <w:t>:</w:t>
      </w:r>
      <w:r w:rsidRPr="00CF627A">
        <w:rPr>
          <w:rFonts w:ascii="Maiandra GD" w:hAnsi="Maiandra GD"/>
        </w:rPr>
        <w:t xml:space="preserve"> Recommendations relating to (i) Project strategy, (ii) Programme</w:t>
      </w:r>
      <w:r w:rsidRPr="00CF627A">
        <w:rPr>
          <w:rFonts w:ascii="Maiandra GD" w:hAnsi="Maiandra GD" w:cs="Segoe UI"/>
          <w:bCs/>
        </w:rPr>
        <w:t xml:space="preserve"> strategy; and (iii) Reporting, monitoring, evaluation and learning strategy are listed below:</w:t>
      </w:r>
    </w:p>
    <w:p w:rsidR="009D4162" w:rsidRPr="00B05EC1" w:rsidRDefault="009D4162" w:rsidP="00CF627A">
      <w:pPr>
        <w:spacing w:line="240" w:lineRule="auto"/>
        <w:jc w:val="both"/>
        <w:rPr>
          <w:rFonts w:ascii="Maiandra GD" w:hAnsi="Maiandra GD" w:cs="Segoe UI"/>
        </w:rPr>
      </w:pPr>
      <w:r w:rsidRPr="00B05EC1">
        <w:rPr>
          <w:rFonts w:ascii="Maiandra GD" w:hAnsi="Maiandra GD" w:cs="Segoe UI"/>
          <w:u w:val="single"/>
        </w:rPr>
        <w:t>Project strategy</w:t>
      </w:r>
      <w:r w:rsidRPr="00B05EC1">
        <w:rPr>
          <w:rFonts w:ascii="Maiandra GD" w:hAnsi="Maiandra GD" w:cs="Segoe UI"/>
        </w:rPr>
        <w:t xml:space="preserve">: Appropriate phasing out strategies should be developed for education, WASH, psychosocial care, and enterprise development in particular.  Mechanisms should be evolved for better interaction amongst UN Agencies, amongst Partners, and between districts in order to improve delivery and quality. The appointment of a ‘leader’ who could coordinate the work programme might </w:t>
      </w:r>
      <w:r>
        <w:rPr>
          <w:rFonts w:ascii="Maiandra GD" w:hAnsi="Maiandra GD" w:cs="Segoe UI"/>
        </w:rPr>
        <w:t xml:space="preserve">be an effective way to </w:t>
      </w:r>
      <w:r w:rsidRPr="00B05EC1">
        <w:rPr>
          <w:rFonts w:ascii="Maiandra GD" w:hAnsi="Maiandra GD" w:cs="Segoe UI"/>
        </w:rPr>
        <w:t>improve coordination and implementation. The duration of such a Project should be sufficient to ensure proper planning, design, execution and evaluation of outcomes, if not impacts</w:t>
      </w:r>
      <w:r>
        <w:rPr>
          <w:rFonts w:ascii="Maiandra GD" w:hAnsi="Maiandra GD" w:cs="Segoe UI"/>
        </w:rPr>
        <w:t>, with attention to scaling up</w:t>
      </w:r>
      <w:r w:rsidRPr="00B05EC1">
        <w:rPr>
          <w:rFonts w:ascii="Maiandra GD" w:hAnsi="Maiandra GD" w:cs="Segoe UI"/>
        </w:rPr>
        <w:t xml:space="preserve">.  </w:t>
      </w:r>
    </w:p>
    <w:p w:rsidR="009D4162" w:rsidRPr="00B05EC1" w:rsidRDefault="009D4162" w:rsidP="009D4162">
      <w:pPr>
        <w:spacing w:line="240" w:lineRule="auto"/>
        <w:jc w:val="both"/>
        <w:rPr>
          <w:rFonts w:ascii="Maiandra GD" w:hAnsi="Maiandra GD" w:cs="Segoe UI"/>
        </w:rPr>
      </w:pPr>
      <w:r w:rsidRPr="00B05EC1">
        <w:rPr>
          <w:rFonts w:ascii="Maiandra GD" w:hAnsi="Maiandra GD" w:cs="Segoe UI"/>
          <w:u w:val="single"/>
        </w:rPr>
        <w:t>Programm</w:t>
      </w:r>
      <w:r>
        <w:rPr>
          <w:rFonts w:ascii="Maiandra GD" w:hAnsi="Maiandra GD" w:cs="Segoe UI"/>
          <w:u w:val="single"/>
        </w:rPr>
        <w:t>e</w:t>
      </w:r>
      <w:r w:rsidRPr="00B05EC1">
        <w:rPr>
          <w:rFonts w:ascii="Maiandra GD" w:hAnsi="Maiandra GD" w:cs="Segoe UI"/>
          <w:u w:val="single"/>
        </w:rPr>
        <w:t xml:space="preserve"> </w:t>
      </w:r>
      <w:r>
        <w:rPr>
          <w:rFonts w:ascii="Maiandra GD" w:hAnsi="Maiandra GD" w:cs="Segoe UI"/>
          <w:u w:val="single"/>
        </w:rPr>
        <w:t>strategy</w:t>
      </w:r>
      <w:r w:rsidRPr="00B05EC1">
        <w:rPr>
          <w:rFonts w:ascii="Maiandra GD" w:hAnsi="Maiandra GD" w:cs="Segoe UI"/>
        </w:rPr>
        <w:t>: Specific recommendations are summarised below:</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rPr>
      </w:pPr>
      <w:r w:rsidRPr="00B05EC1">
        <w:rPr>
          <w:rFonts w:ascii="Maiandra GD" w:hAnsi="Maiandra GD" w:cs="Segoe UI"/>
        </w:rPr>
        <w:t>National Policy: Greater awareness about the Policy needs to be created particularly at the local government levels and among communities at the grassroots level. More work is needed to translate Policy into action</w:t>
      </w:r>
      <w:r>
        <w:rPr>
          <w:rFonts w:ascii="Maiandra GD" w:hAnsi="Maiandra GD" w:cs="Segoe UI"/>
        </w:rPr>
        <w:t xml:space="preserve"> including enhancing capacities of agencies </w:t>
      </w:r>
      <w:r w:rsidRPr="00B05EC1">
        <w:rPr>
          <w:rFonts w:ascii="Maiandra GD" w:hAnsi="Maiandra GD" w:cs="Segoe UI"/>
        </w:rPr>
        <w:t>to translate Policy into well directed and coherent sets of actions</w:t>
      </w:r>
      <w:r>
        <w:rPr>
          <w:rFonts w:ascii="Maiandra GD" w:hAnsi="Maiandra GD" w:cs="Segoe UI"/>
        </w:rPr>
        <w:t xml:space="preserve">, addressing </w:t>
      </w:r>
      <w:r w:rsidRPr="00B05EC1">
        <w:rPr>
          <w:rFonts w:ascii="Maiandra GD" w:hAnsi="Maiandra GD" w:cs="Segoe UI"/>
        </w:rPr>
        <w:t>significant caste-based discrimination especially among the IDP communities</w:t>
      </w:r>
      <w:r>
        <w:rPr>
          <w:rFonts w:ascii="Maiandra GD" w:hAnsi="Maiandra GD" w:cs="Segoe UI"/>
        </w:rPr>
        <w:t>, and addressing issues of</w:t>
      </w:r>
      <w:r w:rsidRPr="00B05EC1" w:rsidDel="002D73E5">
        <w:rPr>
          <w:rFonts w:ascii="Maiandra GD" w:hAnsi="Maiandra GD" w:cs="Segoe UI"/>
        </w:rPr>
        <w:t xml:space="preserve"> </w:t>
      </w:r>
      <w:r>
        <w:rPr>
          <w:rFonts w:ascii="Maiandra GD" w:hAnsi="Maiandra GD" w:cs="Segoe UI"/>
        </w:rPr>
        <w:t>the</w:t>
      </w:r>
      <w:r w:rsidRPr="00B05EC1">
        <w:rPr>
          <w:rFonts w:ascii="Maiandra GD" w:hAnsi="Maiandra GD" w:cs="Segoe UI"/>
        </w:rPr>
        <w:t xml:space="preserve"> ageing population amongst the returnees. </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rPr>
      </w:pPr>
      <w:r w:rsidRPr="00B05EC1">
        <w:rPr>
          <w:rFonts w:ascii="Maiandra GD" w:hAnsi="Maiandra GD" w:cs="Segoe UI"/>
        </w:rPr>
        <w:t xml:space="preserve">Education:  </w:t>
      </w:r>
      <w:r w:rsidRPr="00B05EC1">
        <w:rPr>
          <w:rFonts w:ascii="Maiandra GD" w:hAnsi="Maiandra GD" w:cs="Segoe UI"/>
          <w:iCs/>
        </w:rPr>
        <w:t>Efforts should be made to i</w:t>
      </w:r>
      <w:r w:rsidRPr="00B05EC1">
        <w:rPr>
          <w:rFonts w:ascii="Maiandra GD" w:hAnsi="Maiandra GD" w:cs="Segoe UI"/>
        </w:rPr>
        <w:t>mprove training of teachers</w:t>
      </w:r>
      <w:r>
        <w:rPr>
          <w:rFonts w:ascii="Maiandra GD" w:hAnsi="Maiandra GD" w:cs="Segoe UI"/>
        </w:rPr>
        <w:t xml:space="preserve"> with Training of Trainers at site to reduce cost</w:t>
      </w:r>
      <w:r w:rsidRPr="00B05EC1">
        <w:rPr>
          <w:rFonts w:ascii="Maiandra GD" w:hAnsi="Maiandra GD" w:cs="Segoe UI"/>
        </w:rPr>
        <w:t>, quality of inputs into ECD as well as teaching and learning, , and coordination between the service sectors of health, child protection</w:t>
      </w:r>
      <w:r>
        <w:rPr>
          <w:rFonts w:ascii="Maiandra GD" w:hAnsi="Maiandra GD" w:cs="Segoe UI"/>
        </w:rPr>
        <w:t>.  Better</w:t>
      </w:r>
      <w:r w:rsidRPr="00B05EC1">
        <w:rPr>
          <w:rFonts w:ascii="Maiandra GD" w:hAnsi="Maiandra GD" w:cs="Segoe UI"/>
        </w:rPr>
        <w:t xml:space="preserve"> psychosocial support and livelihood support </w:t>
      </w:r>
      <w:r>
        <w:rPr>
          <w:rFonts w:ascii="Maiandra GD" w:hAnsi="Maiandra GD" w:cs="Segoe UI"/>
        </w:rPr>
        <w:t xml:space="preserve"> to affected children and families </w:t>
      </w:r>
      <w:r w:rsidRPr="00B05EC1">
        <w:rPr>
          <w:rFonts w:ascii="Maiandra GD" w:hAnsi="Maiandra GD" w:cs="Segoe UI"/>
        </w:rPr>
        <w:t xml:space="preserve">would have enhanced the quality of education delivered.      </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i/>
        </w:rPr>
      </w:pPr>
      <w:r w:rsidRPr="00B05EC1">
        <w:rPr>
          <w:rFonts w:ascii="Maiandra GD" w:hAnsi="Maiandra GD" w:cs="Segoe UI"/>
          <w:i/>
        </w:rPr>
        <w:t>WASH:</w:t>
      </w:r>
      <w:r w:rsidRPr="00B05EC1">
        <w:rPr>
          <w:rFonts w:ascii="Maiandra GD" w:hAnsi="Maiandra GD" w:cs="Segoe UI"/>
          <w:i/>
        </w:rPr>
        <w:tab/>
        <w:t xml:space="preserve"> </w:t>
      </w:r>
      <w:r w:rsidRPr="00B05EC1">
        <w:rPr>
          <w:rFonts w:ascii="Maiandra GD" w:hAnsi="Maiandra GD" w:cs="Segoe UI"/>
        </w:rPr>
        <w:t>The Project should pay more attention to detail in regard to WASH facilities</w:t>
      </w:r>
      <w:r>
        <w:rPr>
          <w:rFonts w:ascii="Maiandra GD" w:hAnsi="Maiandra GD" w:cs="Segoe UI"/>
        </w:rPr>
        <w:t xml:space="preserve"> including </w:t>
      </w:r>
      <w:r w:rsidRPr="00B05EC1">
        <w:rPr>
          <w:rFonts w:ascii="Maiandra GD" w:hAnsi="Maiandra GD" w:cs="Segoe UI"/>
        </w:rPr>
        <w:t>fencing</w:t>
      </w:r>
      <w:r>
        <w:rPr>
          <w:rFonts w:ascii="Maiandra GD" w:hAnsi="Maiandra GD" w:cs="Segoe UI"/>
        </w:rPr>
        <w:t xml:space="preserve"> in schools</w:t>
      </w:r>
      <w:r w:rsidRPr="00B05EC1">
        <w:rPr>
          <w:rFonts w:ascii="Maiandra GD" w:hAnsi="Maiandra GD" w:cs="Segoe UI"/>
        </w:rPr>
        <w:t>, establish</w:t>
      </w:r>
      <w:r>
        <w:rPr>
          <w:rFonts w:ascii="Maiandra GD" w:hAnsi="Maiandra GD" w:cs="Segoe UI"/>
        </w:rPr>
        <w:t>ing</w:t>
      </w:r>
      <w:r w:rsidRPr="00B05EC1">
        <w:rPr>
          <w:rFonts w:ascii="Maiandra GD" w:hAnsi="Maiandra GD" w:cs="Segoe UI"/>
        </w:rPr>
        <w:t xml:space="preserve"> waste water and solid waste management systems, </w:t>
      </w:r>
      <w:r>
        <w:rPr>
          <w:rFonts w:ascii="Maiandra GD" w:hAnsi="Maiandra GD" w:cs="Segoe UI"/>
        </w:rPr>
        <w:t xml:space="preserve">and </w:t>
      </w:r>
      <w:r w:rsidRPr="00B05EC1">
        <w:rPr>
          <w:rFonts w:ascii="Maiandra GD" w:hAnsi="Maiandra GD" w:cs="Segoe UI"/>
        </w:rPr>
        <w:t>extend</w:t>
      </w:r>
      <w:r>
        <w:rPr>
          <w:rFonts w:ascii="Maiandra GD" w:hAnsi="Maiandra GD" w:cs="Segoe UI"/>
        </w:rPr>
        <w:t>ing</w:t>
      </w:r>
      <w:r w:rsidRPr="00B05EC1">
        <w:rPr>
          <w:rFonts w:ascii="Maiandra GD" w:hAnsi="Maiandra GD" w:cs="Segoe UI"/>
        </w:rPr>
        <w:t xml:space="preserve"> regular MHM training to children, particularly 13/14 year-olds who become adolescents.</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i/>
        </w:rPr>
      </w:pPr>
      <w:r w:rsidRPr="00B05EC1">
        <w:rPr>
          <w:rFonts w:ascii="Maiandra GD" w:hAnsi="Maiandra GD" w:cs="Segoe UI"/>
          <w:i/>
        </w:rPr>
        <w:t>Land Tenure:</w:t>
      </w:r>
      <w:r w:rsidRPr="00B05EC1">
        <w:rPr>
          <w:rFonts w:ascii="Maiandra GD" w:hAnsi="Maiandra GD" w:cs="Segoe UI"/>
          <w:i/>
        </w:rPr>
        <w:tab/>
      </w:r>
      <w:r w:rsidRPr="00B05EC1">
        <w:rPr>
          <w:rFonts w:ascii="Maiandra GD" w:hAnsi="Maiandra GD" w:cs="Segoe UI"/>
        </w:rPr>
        <w:t>A suitable post-project arrangement should be put in place to facilitate communities to convert their temporary land permits to deeds.</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i/>
        </w:rPr>
      </w:pPr>
      <w:r w:rsidRPr="00B05EC1">
        <w:rPr>
          <w:rFonts w:ascii="Maiandra GD" w:hAnsi="Maiandra GD" w:cs="Segoe UI"/>
          <w:i/>
        </w:rPr>
        <w:t xml:space="preserve">Psychosocial care: </w:t>
      </w:r>
      <w:r w:rsidRPr="00B05EC1">
        <w:rPr>
          <w:rFonts w:ascii="Maiandra GD" w:hAnsi="Maiandra GD" w:cs="Segoe UI"/>
          <w:iCs/>
        </w:rPr>
        <w:t>The UN agencies should</w:t>
      </w:r>
      <w:r w:rsidRPr="00B05EC1">
        <w:rPr>
          <w:rFonts w:ascii="Maiandra GD" w:hAnsi="Maiandra GD" w:cs="Segoe UI"/>
          <w:i/>
        </w:rPr>
        <w:t xml:space="preserve"> </w:t>
      </w:r>
      <w:r w:rsidRPr="00026058">
        <w:rPr>
          <w:rFonts w:ascii="Maiandra GD" w:hAnsi="Maiandra GD" w:cs="Segoe UI"/>
          <w:iCs/>
        </w:rPr>
        <w:t>su</w:t>
      </w:r>
      <w:r w:rsidRPr="00B05EC1">
        <w:rPr>
          <w:rFonts w:ascii="Maiandra GD" w:hAnsi="Maiandra GD" w:cs="Segoe UI"/>
        </w:rPr>
        <w:t xml:space="preserve">pplement Government efforts in rehabilitation of affected communities through provision of psychosocial support and mental health care. </w:t>
      </w:r>
    </w:p>
    <w:p w:rsidR="009D4162" w:rsidRPr="00052230" w:rsidRDefault="009D4162" w:rsidP="009D4162">
      <w:pPr>
        <w:pStyle w:val="ListParagraph"/>
        <w:numPr>
          <w:ilvl w:val="0"/>
          <w:numId w:val="4"/>
        </w:numPr>
        <w:spacing w:line="240" w:lineRule="auto"/>
        <w:contextualSpacing w:val="0"/>
        <w:jc w:val="both"/>
        <w:rPr>
          <w:rFonts w:ascii="Maiandra GD" w:hAnsi="Maiandra GD" w:cs="Segoe UI"/>
        </w:rPr>
      </w:pPr>
      <w:r w:rsidRPr="002D73E5">
        <w:rPr>
          <w:rFonts w:ascii="Maiandra GD" w:hAnsi="Maiandra GD" w:cs="Segoe UI"/>
          <w:i/>
        </w:rPr>
        <w:t xml:space="preserve">Protection Services: </w:t>
      </w:r>
      <w:r w:rsidRPr="002D73E5">
        <w:rPr>
          <w:rFonts w:ascii="Maiandra GD" w:hAnsi="Maiandra GD" w:cs="Segoe UI"/>
          <w:iCs/>
        </w:rPr>
        <w:t>Effectiveness of the Project can be enhanced by linking</w:t>
      </w:r>
      <w:r w:rsidRPr="002D73E5">
        <w:rPr>
          <w:rFonts w:ascii="Maiandra GD" w:hAnsi="Maiandra GD" w:cs="Segoe UI"/>
          <w:i/>
        </w:rPr>
        <w:t xml:space="preserve"> </w:t>
      </w:r>
      <w:r w:rsidRPr="002D73E5">
        <w:rPr>
          <w:rFonts w:ascii="Maiandra GD" w:eastAsia="Times New Roman" w:hAnsi="Maiandra GD" w:cs="Segoe UI"/>
        </w:rPr>
        <w:t>Mothers’ Clubs</w:t>
      </w:r>
      <w:r>
        <w:rPr>
          <w:rFonts w:ascii="Maiandra GD" w:eastAsia="Times New Roman" w:hAnsi="Maiandra GD" w:cs="Segoe UI"/>
        </w:rPr>
        <w:t>,</w:t>
      </w:r>
      <w:r w:rsidRPr="002D73E5">
        <w:rPr>
          <w:rFonts w:ascii="Maiandra GD" w:eastAsia="Times New Roman" w:hAnsi="Maiandra GD" w:cs="Segoe UI"/>
        </w:rPr>
        <w:t xml:space="preserve"> Women’s Committees</w:t>
      </w:r>
      <w:r>
        <w:rPr>
          <w:rFonts w:ascii="Maiandra GD" w:eastAsia="Times New Roman" w:hAnsi="Maiandra GD" w:cs="Segoe UI"/>
        </w:rPr>
        <w:t xml:space="preserve">, </w:t>
      </w:r>
      <w:r w:rsidRPr="002D73E5">
        <w:rPr>
          <w:rFonts w:ascii="Maiandra GD" w:eastAsia="Times New Roman" w:hAnsi="Maiandra GD" w:cs="Segoe UI"/>
        </w:rPr>
        <w:t>Children’s Clubs</w:t>
      </w:r>
      <w:r>
        <w:rPr>
          <w:rFonts w:ascii="Maiandra GD" w:eastAsia="Times New Roman" w:hAnsi="Maiandra GD" w:cs="Segoe UI"/>
        </w:rPr>
        <w:t xml:space="preserve">, </w:t>
      </w:r>
      <w:r w:rsidRPr="002D73E5">
        <w:rPr>
          <w:rFonts w:ascii="Maiandra GD" w:eastAsia="Times New Roman" w:hAnsi="Maiandra GD" w:cs="Segoe UI"/>
        </w:rPr>
        <w:t xml:space="preserve">Children’s Societies and VCDCs to the Child Protection Units.  </w:t>
      </w:r>
    </w:p>
    <w:p w:rsidR="009D4162" w:rsidRPr="002D73E5" w:rsidRDefault="009D4162" w:rsidP="009D4162">
      <w:pPr>
        <w:pStyle w:val="ListParagraph"/>
        <w:numPr>
          <w:ilvl w:val="0"/>
          <w:numId w:val="4"/>
        </w:numPr>
        <w:spacing w:line="240" w:lineRule="auto"/>
        <w:contextualSpacing w:val="0"/>
        <w:jc w:val="both"/>
        <w:rPr>
          <w:rFonts w:ascii="Maiandra GD" w:hAnsi="Maiandra GD" w:cs="Segoe UI"/>
        </w:rPr>
      </w:pPr>
      <w:r w:rsidRPr="002D73E5">
        <w:rPr>
          <w:rFonts w:ascii="Maiandra GD" w:hAnsi="Maiandra GD" w:cs="Segoe UI"/>
          <w:i/>
        </w:rPr>
        <w:t>Livelihood</w:t>
      </w:r>
      <w:r w:rsidRPr="002D73E5">
        <w:rPr>
          <w:rFonts w:ascii="Maiandra GD" w:hAnsi="Maiandra GD" w:cs="Segoe UI"/>
        </w:rPr>
        <w:t>: It will help to r</w:t>
      </w:r>
      <w:r w:rsidRPr="002D73E5">
        <w:rPr>
          <w:rFonts w:ascii="Maiandra GD" w:eastAsia="Times New Roman" w:hAnsi="Maiandra GD" w:cs="Segoe UI"/>
        </w:rPr>
        <w:t xml:space="preserve">eassess the appropriateness of small scale agriculture and animal husbandry ventures for individuals and communities, as against collective ventures, </w:t>
      </w:r>
      <w:r w:rsidRPr="002D73E5">
        <w:rPr>
          <w:rFonts w:ascii="Maiandra GD" w:hAnsi="Maiandra GD" w:cs="Segoe UI"/>
        </w:rPr>
        <w:t>consider providing extension services post-project, and offer the material support in two stages, so that those who show promise can be further supported in the second stage.  It will be necessary to extend further technical and managerial assistance to YED programmes given that the commencement has been delayed, business plans have not been fully understood, and, in some instances, business registration has not been completed.</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i/>
        </w:rPr>
      </w:pPr>
      <w:r w:rsidRPr="00B05EC1">
        <w:rPr>
          <w:rFonts w:ascii="Maiandra GD" w:hAnsi="Maiandra GD" w:cs="Segoe UI"/>
          <w:i/>
        </w:rPr>
        <w:t>Economic infrastructure:</w:t>
      </w:r>
      <w:r w:rsidRPr="00B05EC1">
        <w:rPr>
          <w:rFonts w:ascii="Maiandra GD" w:hAnsi="Maiandra GD" w:cs="Segoe UI"/>
          <w:i/>
        </w:rPr>
        <w:tab/>
      </w:r>
      <w:r w:rsidRPr="00B05EC1">
        <w:rPr>
          <w:rFonts w:ascii="Maiandra GD" w:hAnsi="Maiandra GD" w:cs="Segoe UI"/>
        </w:rPr>
        <w:t>UNDP should urgently address concerns expressed by the communities of alleged malpractices relating to the Seed Paddy Facility in order to avoid reputational risks to UN Agencies</w:t>
      </w:r>
      <w:r>
        <w:rPr>
          <w:rFonts w:ascii="Maiandra GD" w:hAnsi="Maiandra GD" w:cs="Segoe UI"/>
        </w:rPr>
        <w:t xml:space="preserve">.  It should </w:t>
      </w:r>
      <w:r w:rsidRPr="00B05EC1">
        <w:rPr>
          <w:rFonts w:ascii="Maiandra GD" w:hAnsi="Maiandra GD" w:cs="Segoe UI"/>
        </w:rPr>
        <w:t>continue to extend technical and managerial assistance to operate the Seed Paddy Facility as well as milk chilling plants for at least six months until teething problems are resolved.</w:t>
      </w:r>
    </w:p>
    <w:p w:rsidR="009D4162" w:rsidRPr="00B05EC1" w:rsidRDefault="009D4162" w:rsidP="009D4162">
      <w:pPr>
        <w:pStyle w:val="ListParagraph"/>
        <w:numPr>
          <w:ilvl w:val="0"/>
          <w:numId w:val="4"/>
        </w:numPr>
        <w:spacing w:line="240" w:lineRule="auto"/>
        <w:contextualSpacing w:val="0"/>
        <w:jc w:val="both"/>
        <w:rPr>
          <w:rFonts w:ascii="Maiandra GD" w:hAnsi="Maiandra GD" w:cs="Segoe UI"/>
          <w:i/>
        </w:rPr>
      </w:pPr>
      <w:r w:rsidRPr="00B05EC1">
        <w:rPr>
          <w:rFonts w:ascii="Maiandra GD" w:hAnsi="Maiandra GD" w:cs="Segoe UI"/>
          <w:i/>
        </w:rPr>
        <w:t>Integrated Approach adopted by the Project:</w:t>
      </w:r>
      <w:r w:rsidRPr="00B05EC1">
        <w:rPr>
          <w:rFonts w:ascii="Maiandra GD" w:hAnsi="Maiandra GD" w:cs="Segoe UI"/>
          <w:i/>
        </w:rPr>
        <w:tab/>
      </w:r>
      <w:r w:rsidRPr="00B05EC1">
        <w:rPr>
          <w:rFonts w:ascii="Maiandra GD" w:hAnsi="Maiandra GD" w:cs="Segoe UI"/>
        </w:rPr>
        <w:t>Improved coordination amongst implementing and UN agencies backed by a rigorous monitoring mechanism can further enhance the effectiveness of the integrated approach used in the Project.</w:t>
      </w:r>
    </w:p>
    <w:p w:rsidR="009D4162" w:rsidRDefault="009D4162" w:rsidP="009D4162">
      <w:pPr>
        <w:spacing w:line="240" w:lineRule="auto"/>
        <w:jc w:val="both"/>
        <w:rPr>
          <w:rFonts w:ascii="Maiandra GD" w:hAnsi="Maiandra GD" w:cs="Segoe UI"/>
        </w:rPr>
      </w:pPr>
      <w:r w:rsidRPr="00B05EC1">
        <w:rPr>
          <w:rFonts w:ascii="Maiandra GD" w:hAnsi="Maiandra GD" w:cs="Segoe UI"/>
          <w:u w:val="single"/>
        </w:rPr>
        <w:t>Reporting, monitoring, evaluation and learning</w:t>
      </w:r>
      <w:r>
        <w:rPr>
          <w:rFonts w:ascii="Maiandra GD" w:hAnsi="Maiandra GD" w:cs="Segoe UI"/>
          <w:u w:val="single"/>
        </w:rPr>
        <w:t xml:space="preserve"> strategy</w:t>
      </w:r>
      <w:r w:rsidRPr="00B05EC1">
        <w:rPr>
          <w:rFonts w:ascii="Maiandra GD" w:hAnsi="Maiandra GD" w:cs="Segoe UI"/>
        </w:rPr>
        <w:t xml:space="preserve">:  </w:t>
      </w:r>
      <w:r>
        <w:rPr>
          <w:rFonts w:ascii="Maiandra GD" w:hAnsi="Maiandra GD" w:cs="Segoe UI"/>
        </w:rPr>
        <w:t>A</w:t>
      </w:r>
      <w:r w:rsidRPr="00B05EC1">
        <w:rPr>
          <w:rFonts w:ascii="Maiandra GD" w:hAnsi="Maiandra GD" w:cs="Segoe UI"/>
        </w:rPr>
        <w:t xml:space="preserve"> more rigorous and systematic M&amp;E protocol that identifies delays in implementation, highlights stakeholder concerns and strengthens institutional linkages </w:t>
      </w:r>
      <w:r>
        <w:rPr>
          <w:rFonts w:ascii="Maiandra GD" w:hAnsi="Maiandra GD" w:cs="Segoe UI"/>
        </w:rPr>
        <w:t xml:space="preserve">is </w:t>
      </w:r>
      <w:r w:rsidRPr="00B05EC1">
        <w:rPr>
          <w:rFonts w:ascii="Maiandra GD" w:hAnsi="Maiandra GD" w:cs="Segoe UI"/>
        </w:rPr>
        <w:t xml:space="preserve">needed to improve implementation.  Equally important is to demonstrate better the Project’s visibility and achievements. An evaluation plan should be built into the design of the Project itself.  </w:t>
      </w:r>
    </w:p>
    <w:p w:rsidR="009D4162" w:rsidRPr="00B11BF5" w:rsidRDefault="009D4162" w:rsidP="009D4162">
      <w:pPr>
        <w:spacing w:line="240" w:lineRule="auto"/>
        <w:jc w:val="both"/>
        <w:rPr>
          <w:rFonts w:ascii="Maiandra GD" w:hAnsi="Maiandra GD"/>
          <w:iCs/>
        </w:rPr>
      </w:pPr>
      <w:r>
        <w:rPr>
          <w:rFonts w:ascii="Maiandra GD" w:hAnsi="Maiandra GD"/>
        </w:rPr>
        <w:t>In conclusion, t</w:t>
      </w:r>
      <w:r w:rsidRPr="00052230">
        <w:rPr>
          <w:rFonts w:ascii="Maiandra GD" w:hAnsi="Maiandra GD"/>
        </w:rPr>
        <w:t>he Project has made significant contributions to promoting the wellbeing of IDPs and has supported re-integration of them with the community. More however needs to be done, and adopting the recommendations can contribute to sustaining the efforts of the Project.  I</w:t>
      </w:r>
      <w:r>
        <w:rPr>
          <w:rFonts w:ascii="Maiandra GD" w:hAnsi="Maiandra GD"/>
        </w:rPr>
        <w:t>t is nevertheless important to recognize that the commitment of the Government and active engagement of the community, are essential for maximising the contribution of any form of c</w:t>
      </w:r>
      <w:r w:rsidRPr="00B11BF5">
        <w:rPr>
          <w:rFonts w:ascii="Maiandra GD" w:hAnsi="Maiandra GD" w:cs="Segoe UI"/>
          <w:iCs/>
        </w:rPr>
        <w:t xml:space="preserve">atalytic </w:t>
      </w:r>
      <w:r>
        <w:rPr>
          <w:rFonts w:ascii="Maiandra GD" w:hAnsi="Maiandra GD" w:cs="Segoe UI"/>
          <w:iCs/>
        </w:rPr>
        <w:t>s</w:t>
      </w:r>
      <w:r w:rsidRPr="00B11BF5">
        <w:rPr>
          <w:rFonts w:ascii="Maiandra GD" w:hAnsi="Maiandra GD" w:cs="Segoe UI"/>
          <w:iCs/>
        </w:rPr>
        <w:t xml:space="preserve">upport to </w:t>
      </w:r>
      <w:r>
        <w:rPr>
          <w:rFonts w:ascii="Maiandra GD" w:hAnsi="Maiandra GD" w:cs="Segoe UI"/>
          <w:iCs/>
        </w:rPr>
        <w:t>p</w:t>
      </w:r>
      <w:r w:rsidRPr="00B11BF5">
        <w:rPr>
          <w:rFonts w:ascii="Maiandra GD" w:hAnsi="Maiandra GD" w:cs="Segoe UI"/>
          <w:iCs/>
        </w:rPr>
        <w:t xml:space="preserve">eace building </w:t>
      </w:r>
      <w:r>
        <w:rPr>
          <w:rFonts w:ascii="Maiandra GD" w:hAnsi="Maiandra GD" w:cs="Segoe UI"/>
          <w:iCs/>
        </w:rPr>
        <w:t>efforts.</w:t>
      </w:r>
    </w:p>
    <w:p w:rsidR="004D3F61" w:rsidRDefault="004D3F61">
      <w:pPr>
        <w:sectPr w:rsidR="004D3F61" w:rsidSect="009D4162">
          <w:footerReference w:type="default" r:id="rId14"/>
          <w:pgSz w:w="11906" w:h="16838"/>
          <w:pgMar w:top="1440" w:right="1152" w:bottom="1152" w:left="1440" w:header="706" w:footer="706" w:gutter="0"/>
          <w:pgNumType w:fmt="lowerRoman"/>
          <w:cols w:space="708"/>
          <w:docGrid w:linePitch="360"/>
        </w:sectPr>
      </w:pPr>
      <w:r>
        <w:br w:type="page"/>
      </w:r>
    </w:p>
    <w:p w:rsidR="004D3F61" w:rsidRPr="000C5A47" w:rsidRDefault="004D3F61" w:rsidP="004D3F61">
      <w:pPr>
        <w:pStyle w:val="Heading1"/>
        <w:numPr>
          <w:ilvl w:val="0"/>
          <w:numId w:val="7"/>
        </w:numPr>
        <w:spacing w:before="120" w:line="240" w:lineRule="auto"/>
        <w:rPr>
          <w:rFonts w:ascii="Segoe UI" w:hAnsi="Segoe UI" w:cs="Segoe UI"/>
        </w:rPr>
      </w:pPr>
      <w:bookmarkStart w:id="10" w:name="_Toc22046542"/>
      <w:r w:rsidRPr="000C5A47">
        <w:rPr>
          <w:rFonts w:ascii="Segoe UI" w:hAnsi="Segoe UI" w:cs="Segoe UI"/>
        </w:rPr>
        <w:t>Introduction</w:t>
      </w:r>
      <w:bookmarkEnd w:id="10"/>
    </w:p>
    <w:p w:rsidR="004D3F61" w:rsidRPr="008E65C7" w:rsidRDefault="004D3F61" w:rsidP="004D3F61">
      <w:pPr>
        <w:pStyle w:val="NoSpacing"/>
        <w:spacing w:before="120"/>
        <w:rPr>
          <w:rFonts w:ascii="Segoe UI" w:hAnsi="Segoe UI" w:cs="Segoe UI"/>
          <w:b/>
        </w:rPr>
      </w:pPr>
      <w:r w:rsidRPr="008E65C7">
        <w:rPr>
          <w:rFonts w:ascii="Segoe UI" w:hAnsi="Segoe UI" w:cs="Segoe UI"/>
          <w:b/>
        </w:rPr>
        <w:t>Development Context</w:t>
      </w:r>
    </w:p>
    <w:p w:rsidR="004D3F61" w:rsidRPr="00EB7B6A" w:rsidRDefault="004D3F61" w:rsidP="004D3F61">
      <w:pPr>
        <w:autoSpaceDE w:val="0"/>
        <w:autoSpaceDN w:val="0"/>
        <w:adjustRightInd w:val="0"/>
        <w:jc w:val="both"/>
        <w:rPr>
          <w:rFonts w:ascii="Segoe UI" w:hAnsi="Segoe UI" w:cs="Segoe UI"/>
        </w:rPr>
      </w:pPr>
      <w:r w:rsidRPr="00EB7B6A">
        <w:rPr>
          <w:rFonts w:ascii="Segoe UI" w:hAnsi="Segoe UI" w:cs="Segoe UI"/>
        </w:rPr>
        <w:t>The civil conflict which started in 1983 has been the single most debilitating factor affect</w:t>
      </w:r>
      <w:r>
        <w:rPr>
          <w:rFonts w:ascii="Segoe UI" w:hAnsi="Segoe UI" w:cs="Segoe UI"/>
        </w:rPr>
        <w:t>ing</w:t>
      </w:r>
      <w:r w:rsidRPr="00EB7B6A">
        <w:rPr>
          <w:rFonts w:ascii="Segoe UI" w:hAnsi="Segoe UI" w:cs="Segoe UI"/>
        </w:rPr>
        <w:t xml:space="preserve"> the people of Sri Lanka. The areas directly affected by the conflict are Vavuniya, Mannar, Kilinochchi, Mullaitivu in the Jaffna District in the Northern Province and Trincomalee, Batticaloa and Ampara districts in the Eastern Province.</w:t>
      </w:r>
    </w:p>
    <w:p w:rsidR="004D3F61" w:rsidRPr="00EB7B6A" w:rsidRDefault="004D3F61" w:rsidP="004D3F61">
      <w:pPr>
        <w:autoSpaceDE w:val="0"/>
        <w:autoSpaceDN w:val="0"/>
        <w:adjustRightInd w:val="0"/>
        <w:jc w:val="both"/>
        <w:rPr>
          <w:rFonts w:ascii="Segoe UI" w:hAnsi="Segoe UI" w:cs="Segoe UI"/>
        </w:rPr>
      </w:pPr>
      <w:r w:rsidRPr="00EB7B6A">
        <w:rPr>
          <w:rFonts w:ascii="Segoe UI" w:hAnsi="Segoe UI" w:cs="Segoe UI"/>
        </w:rPr>
        <w:t>In 2007, the Government of Sri Lanka liberated the Eastern Province.  Since then, almost all the displaced persons have been resettled.  However, resettlement of Internally Displaced Persons (IDPs) following the liberation of the Northern Province in 2009, has been on-going, albeit slowly.  The nature and magnitude of the problems in the Northern Province are different from and surpass those in the Eastern Province.</w:t>
      </w:r>
    </w:p>
    <w:p w:rsidR="004D3F61" w:rsidRPr="00EB7B6A" w:rsidRDefault="004D3F61" w:rsidP="004D3F61">
      <w:pPr>
        <w:autoSpaceDE w:val="0"/>
        <w:autoSpaceDN w:val="0"/>
        <w:adjustRightInd w:val="0"/>
        <w:jc w:val="both"/>
        <w:rPr>
          <w:rFonts w:ascii="Segoe UI" w:hAnsi="Segoe UI" w:cs="Segoe UI"/>
          <w:i/>
          <w:iCs/>
        </w:rPr>
      </w:pPr>
      <w:r w:rsidRPr="00EB7B6A">
        <w:rPr>
          <w:rFonts w:ascii="Segoe UI" w:hAnsi="Segoe UI" w:cs="Segoe UI"/>
          <w:i/>
          <w:iCs/>
        </w:rPr>
        <w:t>Developments in the Post Conflict Era</w:t>
      </w:r>
    </w:p>
    <w:p w:rsidR="004D3F61" w:rsidRPr="00EB7B6A" w:rsidRDefault="004D3F61" w:rsidP="004D3F61">
      <w:pPr>
        <w:autoSpaceDE w:val="0"/>
        <w:autoSpaceDN w:val="0"/>
        <w:adjustRightInd w:val="0"/>
        <w:jc w:val="both"/>
        <w:rPr>
          <w:rFonts w:ascii="Segoe UI" w:hAnsi="Segoe UI" w:cs="Segoe UI"/>
        </w:rPr>
      </w:pPr>
      <w:r w:rsidRPr="00EB7B6A">
        <w:rPr>
          <w:rFonts w:ascii="Segoe UI" w:hAnsi="Segoe UI" w:cs="Segoe UI"/>
        </w:rPr>
        <w:t>It is estimated that during the three decades of conflict, nearly 400,000 people were displaced. At the end of the conflict in 2009, it was estimated that there were about 253,000 IDPs in temporary shelters, provided with water supply and sanitation facilities, food subsidies and healthcare. However, the conditions in most temporary shelters were cramped</w:t>
      </w:r>
      <w:r>
        <w:rPr>
          <w:rFonts w:ascii="Segoe UI" w:hAnsi="Segoe UI" w:cs="Segoe UI"/>
        </w:rPr>
        <w:t xml:space="preserve">, and people lacked </w:t>
      </w:r>
      <w:r w:rsidRPr="00EB7B6A">
        <w:rPr>
          <w:rFonts w:ascii="Segoe UI" w:hAnsi="Segoe UI" w:cs="Segoe UI"/>
        </w:rPr>
        <w:t>privacy</w:t>
      </w:r>
      <w:r>
        <w:rPr>
          <w:rFonts w:ascii="Segoe UI" w:hAnsi="Segoe UI" w:cs="Segoe UI"/>
        </w:rPr>
        <w:t xml:space="preserve">. </w:t>
      </w:r>
    </w:p>
    <w:p w:rsidR="004D3F61" w:rsidRPr="00EB7B6A" w:rsidRDefault="004D3F61" w:rsidP="004D3F61">
      <w:pPr>
        <w:autoSpaceDE w:val="0"/>
        <w:autoSpaceDN w:val="0"/>
        <w:adjustRightInd w:val="0"/>
        <w:jc w:val="both"/>
        <w:rPr>
          <w:rFonts w:ascii="Segoe UI" w:hAnsi="Segoe UI" w:cs="Segoe UI"/>
        </w:rPr>
      </w:pPr>
      <w:r w:rsidRPr="00EB7B6A">
        <w:rPr>
          <w:rFonts w:ascii="Segoe UI" w:hAnsi="Segoe UI" w:cs="Segoe UI"/>
        </w:rPr>
        <w:t>In the post-conflict era, the Government has invested heavily in the development of infrastructure such as roads, hospitals, administrative buildings, schools, electricity, telecommunication and water supply.  As a result, utilities are now available even in the remote areas of the North and the East. While this has contributed significantly to improving the living conditions of the communities, attention to IDPs and matters related to resettlement and rehabilitation ha</w:t>
      </w:r>
      <w:r>
        <w:rPr>
          <w:rFonts w:ascii="Segoe UI" w:hAnsi="Segoe UI" w:cs="Segoe UI"/>
        </w:rPr>
        <w:t>ve</w:t>
      </w:r>
      <w:r w:rsidRPr="00EB7B6A">
        <w:rPr>
          <w:rFonts w:ascii="Segoe UI" w:hAnsi="Segoe UI" w:cs="Segoe UI"/>
        </w:rPr>
        <w:t xml:space="preserve"> not received adequate consideration.  The return of displaced people living with host families and in welfare centres, estimated to be about 43,000 in 2016, has been slow.  M</w:t>
      </w:r>
      <w:r>
        <w:rPr>
          <w:rFonts w:ascii="Segoe UI" w:hAnsi="Segoe UI" w:cs="Segoe UI"/>
        </w:rPr>
        <w:t xml:space="preserve">ore </w:t>
      </w:r>
      <w:r w:rsidRPr="00EB7B6A">
        <w:rPr>
          <w:rFonts w:ascii="Segoe UI" w:hAnsi="Segoe UI" w:cs="Segoe UI"/>
        </w:rPr>
        <w:t xml:space="preserve">needs to be done for improving livelihoods, restoring civil, political and other rights and finding durable solutions for the IDPs.   Of particular societal concern is the situation of an estimated 40,000 </w:t>
      </w:r>
      <w:r>
        <w:rPr>
          <w:rFonts w:ascii="Segoe UI" w:hAnsi="Segoe UI" w:cs="Segoe UI"/>
        </w:rPr>
        <w:t>f</w:t>
      </w:r>
      <w:r w:rsidRPr="00EB7B6A">
        <w:rPr>
          <w:rFonts w:ascii="Segoe UI" w:hAnsi="Segoe UI" w:cs="Segoe UI"/>
        </w:rPr>
        <w:t xml:space="preserve">emale-headed </w:t>
      </w:r>
      <w:r>
        <w:rPr>
          <w:rFonts w:ascii="Segoe UI" w:hAnsi="Segoe UI" w:cs="Segoe UI"/>
        </w:rPr>
        <w:t>h</w:t>
      </w:r>
      <w:r w:rsidRPr="00EB7B6A">
        <w:rPr>
          <w:rFonts w:ascii="Segoe UI" w:hAnsi="Segoe UI" w:cs="Segoe UI"/>
        </w:rPr>
        <w:t xml:space="preserve">ouseholds displaced by conflict in the Northern Province.  </w:t>
      </w:r>
    </w:p>
    <w:p w:rsidR="004D3F61" w:rsidRPr="00EB7B6A" w:rsidRDefault="004D3F61" w:rsidP="004D3F61">
      <w:pPr>
        <w:autoSpaceDE w:val="0"/>
        <w:autoSpaceDN w:val="0"/>
        <w:adjustRightInd w:val="0"/>
        <w:jc w:val="both"/>
        <w:rPr>
          <w:rFonts w:ascii="Segoe UI" w:hAnsi="Segoe UI" w:cs="Segoe UI"/>
        </w:rPr>
      </w:pPr>
      <w:r w:rsidRPr="00EB7B6A">
        <w:rPr>
          <w:rFonts w:ascii="Segoe UI" w:hAnsi="Segoe UI" w:cs="Segoe UI"/>
          <w:i/>
          <w:iCs/>
        </w:rPr>
        <w:t xml:space="preserve">The Resolution of the Human Rights Council </w:t>
      </w:r>
    </w:p>
    <w:p w:rsidR="004D3F61" w:rsidRPr="00EB7B6A" w:rsidRDefault="004D3F61" w:rsidP="004D3F61">
      <w:pPr>
        <w:autoSpaceDE w:val="0"/>
        <w:autoSpaceDN w:val="0"/>
        <w:adjustRightInd w:val="0"/>
        <w:jc w:val="both"/>
        <w:rPr>
          <w:rFonts w:ascii="Segoe UI" w:hAnsi="Segoe UI" w:cs="Segoe UI"/>
          <w:iCs/>
        </w:rPr>
      </w:pPr>
      <w:r w:rsidRPr="00EB7B6A">
        <w:rPr>
          <w:rFonts w:ascii="Segoe UI" w:hAnsi="Segoe UI" w:cs="Segoe UI"/>
          <w:iCs/>
        </w:rPr>
        <w:t xml:space="preserve">The pace of returnees has been slow for a variety of reasons.  There remain unresolved issues relating to land titles and ownership.  Provision of adequate ancillary services has been exacerbated by geographic isolation.  Poor coordination amongst state agencies involved in resettlement has led to problems with </w:t>
      </w:r>
      <w:r>
        <w:rPr>
          <w:rFonts w:ascii="Segoe UI" w:hAnsi="Segoe UI" w:cs="Segoe UI"/>
          <w:iCs/>
        </w:rPr>
        <w:t xml:space="preserve">the provisioning of </w:t>
      </w:r>
      <w:r w:rsidRPr="00EB7B6A">
        <w:rPr>
          <w:rFonts w:ascii="Segoe UI" w:hAnsi="Segoe UI" w:cs="Segoe UI"/>
          <w:iCs/>
        </w:rPr>
        <w:t xml:space="preserve">water, sanitation and hygiene.   In some pockets, </w:t>
      </w:r>
      <w:r>
        <w:rPr>
          <w:rFonts w:ascii="Segoe UI" w:hAnsi="Segoe UI" w:cs="Segoe UI"/>
          <w:iCs/>
        </w:rPr>
        <w:t xml:space="preserve">lack of social cohesion has given </w:t>
      </w:r>
      <w:r w:rsidRPr="00EB7B6A">
        <w:rPr>
          <w:rFonts w:ascii="Segoe UI" w:hAnsi="Segoe UI" w:cs="Segoe UI"/>
          <w:iCs/>
        </w:rPr>
        <w:t>ris</w:t>
      </w:r>
      <w:r>
        <w:rPr>
          <w:rFonts w:ascii="Segoe UI" w:hAnsi="Segoe UI" w:cs="Segoe UI"/>
          <w:iCs/>
        </w:rPr>
        <w:t xml:space="preserve">e to </w:t>
      </w:r>
      <w:r w:rsidRPr="00EB7B6A">
        <w:rPr>
          <w:rFonts w:ascii="Segoe UI" w:hAnsi="Segoe UI" w:cs="Segoe UI"/>
          <w:iCs/>
        </w:rPr>
        <w:t xml:space="preserve">tensions between neighbouring communities.  There has also occurred marginalisation of some groups.  </w:t>
      </w:r>
      <w:r>
        <w:rPr>
          <w:rFonts w:ascii="Segoe UI" w:hAnsi="Segoe UI" w:cs="Segoe UI"/>
          <w:iCs/>
        </w:rPr>
        <w:t>In</w:t>
      </w:r>
      <w:r w:rsidRPr="00EB7B6A">
        <w:rPr>
          <w:rFonts w:ascii="Segoe UI" w:hAnsi="Segoe UI" w:cs="Segoe UI"/>
          <w:iCs/>
        </w:rPr>
        <w:t xml:space="preserve"> particular, concerns have been raised on issues relating to violence including s</w:t>
      </w:r>
      <w:r w:rsidRPr="00EB7B6A">
        <w:rPr>
          <w:rFonts w:ascii="Segoe UI" w:hAnsi="Segoe UI" w:cs="Segoe UI"/>
        </w:rPr>
        <w:t>exual and gender-based violence</w:t>
      </w:r>
      <w:r w:rsidRPr="00EB7B6A">
        <w:rPr>
          <w:rFonts w:ascii="Segoe UI" w:hAnsi="Segoe UI" w:cs="Segoe UI"/>
          <w:iCs/>
        </w:rPr>
        <w:t xml:space="preserve"> (SGBV), and the lack of suitable livelihood options for the returnees to re-commence a normal life.  Policies focussing on various components of the transitional justice agenda show gaps.  The capacity and available expertise to address these concerns </w:t>
      </w:r>
      <w:r>
        <w:rPr>
          <w:rFonts w:ascii="Segoe UI" w:hAnsi="Segoe UI" w:cs="Segoe UI"/>
          <w:iCs/>
        </w:rPr>
        <w:t>are</w:t>
      </w:r>
      <w:r w:rsidRPr="00EB7B6A">
        <w:rPr>
          <w:rFonts w:ascii="Segoe UI" w:hAnsi="Segoe UI" w:cs="Segoe UI"/>
          <w:iCs/>
        </w:rPr>
        <w:t xml:space="preserve"> limited.  </w:t>
      </w:r>
    </w:p>
    <w:p w:rsidR="004D3F61" w:rsidRPr="00EB7B6A" w:rsidRDefault="004D3F61" w:rsidP="004D3F61">
      <w:pPr>
        <w:autoSpaceDE w:val="0"/>
        <w:autoSpaceDN w:val="0"/>
        <w:adjustRightInd w:val="0"/>
        <w:jc w:val="both"/>
        <w:rPr>
          <w:rFonts w:ascii="Segoe UI" w:hAnsi="Segoe UI" w:cs="Segoe UI"/>
          <w:iCs/>
        </w:rPr>
      </w:pPr>
      <w:r w:rsidRPr="00EB7B6A">
        <w:rPr>
          <w:rFonts w:ascii="Segoe UI" w:hAnsi="Segoe UI" w:cs="Segoe UI"/>
          <w:iCs/>
        </w:rPr>
        <w:t>In October 2015, the Human Rights Council adopted a resolution titled ‘</w:t>
      </w:r>
      <w:r w:rsidRPr="00EB7B6A">
        <w:rPr>
          <w:rFonts w:ascii="Segoe UI" w:hAnsi="Segoe UI" w:cs="Segoe UI"/>
          <w:i/>
          <w:iCs/>
        </w:rPr>
        <w:t>Promoting reconciliation, accountability and human rights in Sri Lanka</w:t>
      </w:r>
      <w:r w:rsidRPr="00EB7B6A">
        <w:rPr>
          <w:rFonts w:ascii="Segoe UI" w:hAnsi="Segoe UI" w:cs="Segoe UI"/>
          <w:iCs/>
        </w:rPr>
        <w:t xml:space="preserve">’. The resolution welcomed the commitment of the Government of Sri Lanka to undertake a comprehensive approach to dealing with the past, and set the ground for the Government to move forward with a nationally-owned and victim-centric transitional justice process that addresses the needs of the people of Sri Lanka and advances accountability and reconciliation for all.  </w:t>
      </w:r>
      <w:r>
        <w:rPr>
          <w:rFonts w:ascii="Segoe UI" w:hAnsi="Segoe UI" w:cs="Segoe UI"/>
          <w:iCs/>
        </w:rPr>
        <w:t>In particular, t</w:t>
      </w:r>
      <w:r w:rsidRPr="00EB7B6A">
        <w:rPr>
          <w:rFonts w:ascii="Segoe UI" w:hAnsi="Segoe UI" w:cs="Segoe UI"/>
          <w:iCs/>
        </w:rPr>
        <w:t xml:space="preserve">he Resolution called upon the International Community, including the United Nations, to support the Government for IDPs.  </w:t>
      </w:r>
    </w:p>
    <w:p w:rsidR="004D3F61" w:rsidRPr="00EB7B6A" w:rsidRDefault="004D3F61" w:rsidP="004D3F61">
      <w:pPr>
        <w:autoSpaceDE w:val="0"/>
        <w:autoSpaceDN w:val="0"/>
        <w:adjustRightInd w:val="0"/>
        <w:jc w:val="both"/>
        <w:rPr>
          <w:rFonts w:ascii="Segoe UI" w:hAnsi="Segoe UI" w:cs="Segoe UI"/>
          <w:iCs/>
        </w:rPr>
      </w:pPr>
      <w:r w:rsidRPr="00EB7B6A">
        <w:rPr>
          <w:rFonts w:ascii="Segoe UI" w:hAnsi="Segoe UI" w:cs="Segoe UI"/>
          <w:iCs/>
        </w:rPr>
        <w:t>The Human Rights Council Resolution underscore</w:t>
      </w:r>
      <w:r>
        <w:rPr>
          <w:rFonts w:ascii="Segoe UI" w:hAnsi="Segoe UI" w:cs="Segoe UI"/>
          <w:iCs/>
        </w:rPr>
        <w:t>s</w:t>
      </w:r>
      <w:r w:rsidRPr="00EB7B6A">
        <w:rPr>
          <w:rFonts w:ascii="Segoe UI" w:hAnsi="Segoe UI" w:cs="Segoe UI"/>
          <w:iCs/>
        </w:rPr>
        <w:t xml:space="preserve"> the need for addressing many of these deficiencies and gaps as a priority.  It call</w:t>
      </w:r>
      <w:r>
        <w:rPr>
          <w:rFonts w:ascii="Segoe UI" w:hAnsi="Segoe UI" w:cs="Segoe UI"/>
          <w:iCs/>
        </w:rPr>
        <w:t>s</w:t>
      </w:r>
      <w:r w:rsidRPr="00EB7B6A">
        <w:rPr>
          <w:rFonts w:ascii="Segoe UI" w:hAnsi="Segoe UI" w:cs="Segoe UI"/>
          <w:iCs/>
        </w:rPr>
        <w:t xml:space="preserve"> for putting in place credible and robust processes, including the establishments of strong institutions to fulfil Government’s commitment towards ensuring ‘ethnic and religious reconciliation’.</w:t>
      </w:r>
    </w:p>
    <w:p w:rsidR="004D3F61" w:rsidRPr="00EB7B6A" w:rsidRDefault="004D3F61" w:rsidP="004D3F61">
      <w:pPr>
        <w:jc w:val="both"/>
        <w:rPr>
          <w:rFonts w:ascii="Segoe UI" w:hAnsi="Segoe UI" w:cs="Segoe UI"/>
          <w:bCs/>
          <w:i/>
        </w:rPr>
      </w:pPr>
      <w:r w:rsidRPr="00EB7B6A">
        <w:rPr>
          <w:rFonts w:ascii="Segoe UI" w:hAnsi="Segoe UI" w:cs="Segoe UI"/>
          <w:bCs/>
          <w:i/>
        </w:rPr>
        <w:t>Contextual differences: Jaffna and Trincomalee</w:t>
      </w:r>
    </w:p>
    <w:p w:rsidR="004D3F61" w:rsidRPr="00EB7B6A" w:rsidRDefault="004D3F61" w:rsidP="004D3F61">
      <w:pPr>
        <w:jc w:val="both"/>
        <w:rPr>
          <w:rFonts w:ascii="Segoe UI" w:hAnsi="Segoe UI" w:cs="Segoe UI"/>
          <w:bCs/>
        </w:rPr>
      </w:pPr>
      <w:r>
        <w:rPr>
          <w:rFonts w:ascii="Segoe UI" w:hAnsi="Segoe UI" w:cs="Segoe UI"/>
          <w:bCs/>
        </w:rPr>
        <w:t xml:space="preserve">There are </w:t>
      </w:r>
      <w:r w:rsidRPr="00EB7B6A">
        <w:rPr>
          <w:rFonts w:ascii="Segoe UI" w:hAnsi="Segoe UI" w:cs="Segoe UI"/>
          <w:bCs/>
        </w:rPr>
        <w:t>contextual differences in the two Provinces where the Project has been implemented.</w:t>
      </w:r>
    </w:p>
    <w:p w:rsidR="004D3F61" w:rsidRPr="00EB7B6A" w:rsidRDefault="004D3F61" w:rsidP="004D3F61">
      <w:pPr>
        <w:jc w:val="both"/>
        <w:rPr>
          <w:rFonts w:ascii="Segoe UI" w:hAnsi="Segoe UI" w:cs="Segoe UI"/>
          <w:bCs/>
        </w:rPr>
      </w:pPr>
      <w:r w:rsidRPr="00EB7B6A">
        <w:rPr>
          <w:rFonts w:ascii="Segoe UI" w:hAnsi="Segoe UI" w:cs="Segoe UI"/>
          <w:bCs/>
        </w:rPr>
        <w:t>From the data of 2017, Trincomalee has a smaller population (412,000) than Jaffna (608,000). The population density in Jaffna and Trincomalee are 654 persons/km</w:t>
      </w:r>
      <w:r w:rsidRPr="00EB7B6A">
        <w:rPr>
          <w:rFonts w:ascii="Segoe UI" w:hAnsi="Segoe UI" w:cs="Segoe UI"/>
          <w:vertAlign w:val="superscript"/>
        </w:rPr>
        <w:t>2</w:t>
      </w:r>
      <w:r w:rsidRPr="00EB7B6A">
        <w:rPr>
          <w:rFonts w:ascii="Segoe UI" w:hAnsi="Segoe UI" w:cs="Segoe UI"/>
        </w:rPr>
        <w:t xml:space="preserve"> </w:t>
      </w:r>
      <w:r w:rsidRPr="00EB7B6A">
        <w:rPr>
          <w:rFonts w:ascii="Segoe UI" w:hAnsi="Segoe UI" w:cs="Segoe UI"/>
          <w:bCs/>
        </w:rPr>
        <w:t>and 163 persons/km</w:t>
      </w:r>
      <w:r w:rsidRPr="00EB7B6A">
        <w:rPr>
          <w:rFonts w:ascii="Segoe UI" w:hAnsi="Segoe UI" w:cs="Segoe UI"/>
          <w:vertAlign w:val="superscript"/>
        </w:rPr>
        <w:t>2</w:t>
      </w:r>
      <w:r w:rsidRPr="00EB7B6A">
        <w:rPr>
          <w:rFonts w:ascii="Segoe UI" w:hAnsi="Segoe UI" w:cs="Segoe UI"/>
          <w:bCs/>
        </w:rPr>
        <w:t>, respectively.</w:t>
      </w:r>
    </w:p>
    <w:p w:rsidR="004D3F61" w:rsidRPr="00EB7B6A" w:rsidRDefault="004D3F61" w:rsidP="004D3F61">
      <w:pPr>
        <w:jc w:val="both"/>
        <w:rPr>
          <w:rFonts w:ascii="Segoe UI" w:hAnsi="Segoe UI" w:cs="Segoe UI"/>
          <w:bCs/>
        </w:rPr>
      </w:pPr>
      <w:r w:rsidRPr="00EB7B6A">
        <w:rPr>
          <w:rFonts w:ascii="Segoe UI" w:hAnsi="Segoe UI" w:cs="Segoe UI"/>
          <w:bCs/>
        </w:rPr>
        <w:t>Trincomalee is a multi-ethnic society whereas Jaffna has a predominantly Tamil population (Table 1.1)</w:t>
      </w:r>
      <w:r w:rsidRPr="00EB7B6A">
        <w:rPr>
          <w:rStyle w:val="FootnoteReference"/>
          <w:rFonts w:ascii="Segoe UI" w:hAnsi="Segoe UI" w:cs="Segoe UI"/>
          <w:bCs/>
        </w:rPr>
        <w:footnoteReference w:id="1"/>
      </w:r>
      <w:r w:rsidRPr="00EB7B6A">
        <w:rPr>
          <w:rFonts w:ascii="Segoe UI" w:hAnsi="Segoe UI" w:cs="Segoe UI"/>
          <w:bCs/>
        </w:rPr>
        <w:t>.</w:t>
      </w:r>
    </w:p>
    <w:p w:rsidR="004D3F61" w:rsidRPr="000C5A47" w:rsidRDefault="004D3F61" w:rsidP="004D3F61">
      <w:pPr>
        <w:spacing w:line="240" w:lineRule="auto"/>
        <w:rPr>
          <w:rFonts w:ascii="Segoe UI" w:hAnsi="Segoe UI" w:cs="Segoe UI"/>
          <w:b/>
          <w:sz w:val="24"/>
          <w:szCs w:val="24"/>
        </w:rPr>
      </w:pPr>
      <w:r w:rsidRPr="000C5A47">
        <w:rPr>
          <w:rFonts w:ascii="Segoe UI" w:hAnsi="Segoe UI" w:cs="Segoe UI"/>
          <w:sz w:val="24"/>
          <w:szCs w:val="24"/>
        </w:rPr>
        <w:t xml:space="preserve"> </w:t>
      </w:r>
      <w:r w:rsidRPr="000C5A47">
        <w:rPr>
          <w:rFonts w:ascii="Segoe UI" w:hAnsi="Segoe UI" w:cs="Segoe UI"/>
          <w:b/>
          <w:sz w:val="20"/>
          <w:szCs w:val="24"/>
        </w:rPr>
        <w:t>Table 1.1 : Ethnic composition (2012 Census)</w:t>
      </w:r>
    </w:p>
    <w:tbl>
      <w:tblPr>
        <w:tblW w:w="0" w:type="auto"/>
        <w:tblInd w:w="279" w:type="dxa"/>
        <w:tblLook w:val="04A0" w:firstRow="1" w:lastRow="0" w:firstColumn="1" w:lastColumn="0" w:noHBand="0" w:noVBand="1"/>
      </w:tblPr>
      <w:tblGrid>
        <w:gridCol w:w="4678"/>
        <w:gridCol w:w="1259"/>
        <w:gridCol w:w="1489"/>
        <w:gridCol w:w="1366"/>
      </w:tblGrid>
      <w:tr w:rsidR="004D3F61" w:rsidRPr="000C5A47" w:rsidTr="004D3F61">
        <w:tc>
          <w:tcPr>
            <w:tcW w:w="4678"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Ethnicity</w:t>
            </w:r>
          </w:p>
        </w:tc>
        <w:tc>
          <w:tcPr>
            <w:tcW w:w="1259"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Jaffna</w:t>
            </w:r>
          </w:p>
        </w:tc>
        <w:tc>
          <w:tcPr>
            <w:tcW w:w="1434"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Trincomalee</w:t>
            </w:r>
          </w:p>
        </w:tc>
        <w:tc>
          <w:tcPr>
            <w:tcW w:w="1366"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Sri Lanka</w:t>
            </w:r>
          </w:p>
        </w:tc>
      </w:tr>
      <w:tr w:rsidR="004D3F61" w:rsidRPr="00D411EE" w:rsidTr="008B7184">
        <w:tc>
          <w:tcPr>
            <w:tcW w:w="4678"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Sinhalese</w:t>
            </w:r>
          </w:p>
        </w:tc>
        <w:tc>
          <w:tcPr>
            <w:tcW w:w="1259"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0.4</w:t>
            </w:r>
          </w:p>
        </w:tc>
        <w:tc>
          <w:tcPr>
            <w:tcW w:w="1434"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26.7</w:t>
            </w:r>
          </w:p>
        </w:tc>
        <w:tc>
          <w:tcPr>
            <w:tcW w:w="1366"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74.9</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Sri Lankan Tamil</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98.9</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30.7</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11.2</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Indian Tamil</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0.3</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0.3</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4.1</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Sri Lankan Moor</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0.4</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41.8</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9.3</w:t>
            </w:r>
          </w:p>
        </w:tc>
      </w:tr>
      <w:tr w:rsidR="004D3F61" w:rsidRPr="00D411EE" w:rsidTr="008B7184">
        <w:tc>
          <w:tcPr>
            <w:tcW w:w="4678"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Others</w:t>
            </w:r>
          </w:p>
        </w:tc>
        <w:tc>
          <w:tcPr>
            <w:tcW w:w="1259"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0.0</w:t>
            </w:r>
          </w:p>
        </w:tc>
        <w:tc>
          <w:tcPr>
            <w:tcW w:w="1434"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0.4</w:t>
            </w:r>
          </w:p>
        </w:tc>
        <w:tc>
          <w:tcPr>
            <w:tcW w:w="1366"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0.5</w:t>
            </w:r>
          </w:p>
        </w:tc>
      </w:tr>
    </w:tbl>
    <w:p w:rsidR="004D3F61" w:rsidRDefault="004D3F61" w:rsidP="004D3F61">
      <w:pPr>
        <w:spacing w:before="240"/>
        <w:rPr>
          <w:rFonts w:ascii="Segoe UI" w:hAnsi="Segoe UI" w:cs="Segoe UI"/>
          <w:bCs/>
          <w:szCs w:val="24"/>
        </w:rPr>
      </w:pPr>
    </w:p>
    <w:p w:rsidR="004D3F61" w:rsidRPr="000C5A47" w:rsidRDefault="004D3F61" w:rsidP="004D3F61">
      <w:pPr>
        <w:spacing w:before="240"/>
        <w:rPr>
          <w:rFonts w:ascii="Segoe UI" w:hAnsi="Segoe UI" w:cs="Segoe UI"/>
          <w:bCs/>
          <w:szCs w:val="24"/>
        </w:rPr>
      </w:pPr>
      <w:r w:rsidRPr="000C5A47">
        <w:rPr>
          <w:rFonts w:ascii="Segoe UI" w:hAnsi="Segoe UI" w:cs="Segoe UI"/>
          <w:bCs/>
          <w:szCs w:val="24"/>
        </w:rPr>
        <w:t>Religion in the two Provinces closely follows ethnicity (Table 1.2).</w:t>
      </w:r>
    </w:p>
    <w:p w:rsidR="004D3F61" w:rsidRPr="000C5A47" w:rsidRDefault="004D3F61" w:rsidP="004D3F61">
      <w:pPr>
        <w:spacing w:line="240" w:lineRule="auto"/>
        <w:rPr>
          <w:rFonts w:ascii="Segoe UI" w:hAnsi="Segoe UI" w:cs="Segoe UI"/>
          <w:b/>
          <w:sz w:val="20"/>
          <w:szCs w:val="24"/>
        </w:rPr>
      </w:pPr>
      <w:r w:rsidRPr="000C5A47">
        <w:rPr>
          <w:rFonts w:ascii="Segoe UI" w:hAnsi="Segoe UI" w:cs="Segoe UI"/>
          <w:b/>
          <w:sz w:val="20"/>
          <w:szCs w:val="24"/>
        </w:rPr>
        <w:t>Table 1.2: Religion (2012 Census)</w:t>
      </w:r>
    </w:p>
    <w:tbl>
      <w:tblPr>
        <w:tblW w:w="0" w:type="auto"/>
        <w:tblInd w:w="279" w:type="dxa"/>
        <w:tblLook w:val="04A0" w:firstRow="1" w:lastRow="0" w:firstColumn="1" w:lastColumn="0" w:noHBand="0" w:noVBand="1"/>
      </w:tblPr>
      <w:tblGrid>
        <w:gridCol w:w="4678"/>
        <w:gridCol w:w="1259"/>
        <w:gridCol w:w="1489"/>
        <w:gridCol w:w="1366"/>
      </w:tblGrid>
      <w:tr w:rsidR="004D3F61" w:rsidRPr="00DA5D49" w:rsidTr="004D3F61">
        <w:tc>
          <w:tcPr>
            <w:tcW w:w="4678"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Religion</w:t>
            </w:r>
          </w:p>
        </w:tc>
        <w:tc>
          <w:tcPr>
            <w:tcW w:w="1259"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Jaffna</w:t>
            </w:r>
          </w:p>
        </w:tc>
        <w:tc>
          <w:tcPr>
            <w:tcW w:w="1434"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Trincomalee</w:t>
            </w:r>
          </w:p>
        </w:tc>
        <w:tc>
          <w:tcPr>
            <w:tcW w:w="1366" w:type="dxa"/>
            <w:tcBorders>
              <w:top w:val="single" w:sz="12" w:space="0" w:color="31849B" w:themeColor="accent5" w:themeShade="BF"/>
              <w:bottom w:val="single" w:sz="12" w:space="0" w:color="31849B" w:themeColor="accent5" w:themeShade="BF"/>
            </w:tcBorders>
            <w:shd w:val="clear" w:color="auto" w:fill="DBE5F1" w:themeFill="accent1" w:themeFillTint="33"/>
          </w:tcPr>
          <w:p w:rsidR="004D3F61" w:rsidRPr="00DA5D49" w:rsidRDefault="004D3F61" w:rsidP="008B7184">
            <w:pPr>
              <w:spacing w:before="40" w:after="40" w:line="240" w:lineRule="auto"/>
              <w:jc w:val="center"/>
              <w:rPr>
                <w:rFonts w:ascii="Segoe UI" w:hAnsi="Segoe UI" w:cs="Segoe UI"/>
                <w:b/>
                <w:szCs w:val="24"/>
              </w:rPr>
            </w:pPr>
            <w:r w:rsidRPr="00DA5D49">
              <w:rPr>
                <w:rFonts w:ascii="Segoe UI" w:hAnsi="Segoe UI" w:cs="Segoe UI"/>
                <w:b/>
                <w:szCs w:val="24"/>
              </w:rPr>
              <w:t>Sri Lanka</w:t>
            </w:r>
          </w:p>
        </w:tc>
      </w:tr>
      <w:tr w:rsidR="004D3F61" w:rsidRPr="00D411EE" w:rsidTr="008B7184">
        <w:tc>
          <w:tcPr>
            <w:tcW w:w="4678"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Buddhist</w:t>
            </w:r>
          </w:p>
        </w:tc>
        <w:tc>
          <w:tcPr>
            <w:tcW w:w="1259"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0.4</w:t>
            </w:r>
          </w:p>
        </w:tc>
        <w:tc>
          <w:tcPr>
            <w:tcW w:w="1434"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26.2</w:t>
            </w:r>
          </w:p>
        </w:tc>
        <w:tc>
          <w:tcPr>
            <w:tcW w:w="1366" w:type="dxa"/>
            <w:tcBorders>
              <w:top w:val="single" w:sz="12" w:space="0" w:color="31849B" w:themeColor="accent5" w:themeShade="BF"/>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70.1</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Hindu</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82.8</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25.9</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12.6</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Islam</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0.4</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42.0</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9.7</w:t>
            </w:r>
          </w:p>
        </w:tc>
      </w:tr>
      <w:tr w:rsidR="004D3F61" w:rsidRPr="00D411EE" w:rsidTr="008B7184">
        <w:tc>
          <w:tcPr>
            <w:tcW w:w="4678" w:type="dxa"/>
            <w:tcBorders>
              <w:top w:val="dotted" w:sz="4" w:space="0" w:color="002060"/>
              <w:bottom w:val="dotted" w:sz="4" w:space="0" w:color="002060"/>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Roman Catholic</w:t>
            </w:r>
          </w:p>
        </w:tc>
        <w:tc>
          <w:tcPr>
            <w:tcW w:w="1259"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12.9</w:t>
            </w:r>
          </w:p>
        </w:tc>
        <w:tc>
          <w:tcPr>
            <w:tcW w:w="1434"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3.8</w:t>
            </w:r>
          </w:p>
        </w:tc>
        <w:tc>
          <w:tcPr>
            <w:tcW w:w="1366" w:type="dxa"/>
            <w:tcBorders>
              <w:top w:val="dotted" w:sz="4" w:space="0" w:color="002060"/>
              <w:bottom w:val="dotted" w:sz="4" w:space="0" w:color="002060"/>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6.2</w:t>
            </w:r>
          </w:p>
        </w:tc>
      </w:tr>
      <w:tr w:rsidR="004D3F61" w:rsidRPr="00D411EE" w:rsidTr="008B7184">
        <w:tc>
          <w:tcPr>
            <w:tcW w:w="4678"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xml:space="preserve">  Christian</w:t>
            </w:r>
          </w:p>
        </w:tc>
        <w:tc>
          <w:tcPr>
            <w:tcW w:w="1259"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3.5</w:t>
            </w:r>
          </w:p>
        </w:tc>
        <w:tc>
          <w:tcPr>
            <w:tcW w:w="1434"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2.0</w:t>
            </w:r>
          </w:p>
        </w:tc>
        <w:tc>
          <w:tcPr>
            <w:tcW w:w="1366" w:type="dxa"/>
            <w:tcBorders>
              <w:top w:val="dotted" w:sz="4" w:space="0" w:color="002060"/>
              <w:bottom w:val="single" w:sz="12" w:space="0" w:color="31849B" w:themeColor="accent5" w:themeShade="BF"/>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1.4</w:t>
            </w:r>
          </w:p>
        </w:tc>
      </w:tr>
    </w:tbl>
    <w:p w:rsidR="004D3F61" w:rsidRPr="00DA5D49" w:rsidRDefault="004D3F61" w:rsidP="004D3F61">
      <w:pPr>
        <w:spacing w:before="40" w:after="40" w:line="240" w:lineRule="auto"/>
        <w:rPr>
          <w:rFonts w:ascii="Segoe UI" w:hAnsi="Segoe UI" w:cs="Segoe UI"/>
          <w:sz w:val="20"/>
          <w:szCs w:val="24"/>
        </w:rPr>
      </w:pPr>
    </w:p>
    <w:p w:rsidR="004D3F61" w:rsidRDefault="004D3F61" w:rsidP="004D3F61">
      <w:pPr>
        <w:rPr>
          <w:rFonts w:ascii="Segoe UI" w:hAnsi="Segoe UI" w:cs="Segoe UI"/>
          <w:bCs/>
          <w:szCs w:val="24"/>
        </w:rPr>
      </w:pPr>
      <w:r w:rsidRPr="000C5A47">
        <w:rPr>
          <w:rFonts w:ascii="Segoe UI" w:hAnsi="Segoe UI" w:cs="Segoe UI"/>
          <w:bCs/>
          <w:szCs w:val="24"/>
        </w:rPr>
        <w:t>Both Jaffna and Trincomalee report a higher proportion of population below the poverty line than the national average of 4</w:t>
      </w:r>
      <w:r>
        <w:rPr>
          <w:rFonts w:ascii="Segoe UI" w:hAnsi="Segoe UI" w:cs="Segoe UI"/>
          <w:bCs/>
          <w:szCs w:val="24"/>
        </w:rPr>
        <w:t xml:space="preserve"> per cent</w:t>
      </w:r>
      <w:r w:rsidRPr="000C5A47">
        <w:rPr>
          <w:rFonts w:ascii="Segoe UI" w:hAnsi="Segoe UI" w:cs="Segoe UI"/>
          <w:bCs/>
          <w:szCs w:val="24"/>
        </w:rPr>
        <w:t>.  However, Trincomalee reports much higher rates of crude birth rates, and higher levels of stunting among children than Jaffna.  A lower proportion of women in Trincomalee complete secondary schooling, and enjoy exposure to media than in Jaffna (Table 1.3).</w:t>
      </w:r>
    </w:p>
    <w:p w:rsidR="004D3F61" w:rsidRPr="000C5A47" w:rsidRDefault="004D3F61" w:rsidP="004D3F61">
      <w:pPr>
        <w:spacing w:line="240" w:lineRule="auto"/>
        <w:rPr>
          <w:rFonts w:ascii="Segoe UI" w:hAnsi="Segoe UI" w:cs="Segoe UI"/>
          <w:b/>
          <w:sz w:val="20"/>
          <w:szCs w:val="24"/>
        </w:rPr>
      </w:pPr>
      <w:r w:rsidRPr="000C5A47">
        <w:rPr>
          <w:rFonts w:ascii="Segoe UI" w:hAnsi="Segoe UI" w:cs="Segoe UI"/>
          <w:b/>
          <w:sz w:val="20"/>
          <w:szCs w:val="24"/>
        </w:rPr>
        <w:t>Table 1.3 : Other indicators for Jaffna and Trincomalee</w:t>
      </w:r>
    </w:p>
    <w:tbl>
      <w:tblPr>
        <w:tblW w:w="0" w:type="auto"/>
        <w:tblInd w:w="279" w:type="dxa"/>
        <w:tblBorders>
          <w:top w:val="dotted" w:sz="4" w:space="0" w:color="002060"/>
          <w:left w:val="dotted" w:sz="4" w:space="0" w:color="002060"/>
          <w:bottom w:val="dotted" w:sz="4" w:space="0" w:color="002060"/>
          <w:right w:val="dotted" w:sz="4" w:space="0" w:color="002060"/>
          <w:insideH w:val="dotted" w:sz="4" w:space="0" w:color="002060"/>
          <w:insideV w:val="dotted" w:sz="4" w:space="0" w:color="002060"/>
        </w:tblBorders>
        <w:tblLook w:val="04A0" w:firstRow="1" w:lastRow="0" w:firstColumn="1" w:lastColumn="0" w:noHBand="0" w:noVBand="1"/>
      </w:tblPr>
      <w:tblGrid>
        <w:gridCol w:w="4678"/>
        <w:gridCol w:w="1259"/>
        <w:gridCol w:w="1489"/>
        <w:gridCol w:w="1366"/>
      </w:tblGrid>
      <w:tr w:rsidR="004D3F61" w:rsidRPr="000C5A47" w:rsidTr="004D3F61">
        <w:tc>
          <w:tcPr>
            <w:tcW w:w="4678"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4D3F61" w:rsidRPr="00DA5D49" w:rsidRDefault="004D3F61" w:rsidP="008B7184">
            <w:pPr>
              <w:contextualSpacing/>
              <w:rPr>
                <w:rFonts w:ascii="Segoe UI" w:hAnsi="Segoe UI" w:cs="Segoe UI"/>
                <w:b/>
                <w:szCs w:val="24"/>
              </w:rPr>
            </w:pPr>
          </w:p>
        </w:tc>
        <w:tc>
          <w:tcPr>
            <w:tcW w:w="1259"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4D3F61" w:rsidRPr="00DA5D49" w:rsidRDefault="004D3F61" w:rsidP="008B7184">
            <w:pPr>
              <w:contextualSpacing/>
              <w:jc w:val="center"/>
              <w:rPr>
                <w:rFonts w:ascii="Segoe UI" w:hAnsi="Segoe UI" w:cs="Segoe UI"/>
                <w:b/>
                <w:szCs w:val="24"/>
              </w:rPr>
            </w:pPr>
            <w:r w:rsidRPr="00D411EE">
              <w:rPr>
                <w:rFonts w:ascii="Segoe UI" w:hAnsi="Segoe UI" w:cs="Segoe UI"/>
                <w:b/>
                <w:szCs w:val="24"/>
              </w:rPr>
              <w:t>J</w:t>
            </w:r>
            <w:r w:rsidRPr="00DA5D49">
              <w:rPr>
                <w:rFonts w:ascii="Segoe UI" w:hAnsi="Segoe UI" w:cs="Segoe UI"/>
                <w:b/>
                <w:szCs w:val="24"/>
              </w:rPr>
              <w:t>affna</w:t>
            </w:r>
          </w:p>
        </w:tc>
        <w:tc>
          <w:tcPr>
            <w:tcW w:w="1489"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4D3F61" w:rsidRPr="00DA5D49" w:rsidRDefault="004D3F61" w:rsidP="008B7184">
            <w:pPr>
              <w:contextualSpacing/>
              <w:jc w:val="center"/>
              <w:rPr>
                <w:rFonts w:ascii="Segoe UI" w:hAnsi="Segoe UI" w:cs="Segoe UI"/>
                <w:b/>
                <w:szCs w:val="24"/>
              </w:rPr>
            </w:pPr>
            <w:r w:rsidRPr="00DA5D49">
              <w:rPr>
                <w:rFonts w:ascii="Segoe UI" w:hAnsi="Segoe UI" w:cs="Segoe UI"/>
                <w:b/>
                <w:szCs w:val="24"/>
              </w:rPr>
              <w:t>Trincomalee</w:t>
            </w:r>
          </w:p>
        </w:tc>
        <w:tc>
          <w:tcPr>
            <w:tcW w:w="136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4D3F61" w:rsidRPr="00DA5D49" w:rsidRDefault="004D3F61" w:rsidP="008B7184">
            <w:pPr>
              <w:contextualSpacing/>
              <w:jc w:val="center"/>
              <w:rPr>
                <w:rFonts w:ascii="Segoe UI" w:hAnsi="Segoe UI" w:cs="Segoe UI"/>
                <w:b/>
                <w:szCs w:val="24"/>
              </w:rPr>
            </w:pPr>
            <w:r w:rsidRPr="00DA5D49">
              <w:rPr>
                <w:rFonts w:ascii="Segoe UI" w:hAnsi="Segoe UI" w:cs="Segoe UI"/>
                <w:b/>
                <w:szCs w:val="24"/>
              </w:rPr>
              <w:t>Sri Lanka</w:t>
            </w:r>
          </w:p>
        </w:tc>
      </w:tr>
      <w:tr w:rsidR="004D3F61" w:rsidRPr="000C5A47" w:rsidTr="008B7184">
        <w:tc>
          <w:tcPr>
            <w:tcW w:w="4678"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rPr>
                <w:rFonts w:ascii="Segoe UI" w:hAnsi="Segoe UI" w:cs="Segoe UI"/>
                <w:szCs w:val="24"/>
              </w:rPr>
            </w:pPr>
            <w:r w:rsidRPr="00DA5D49">
              <w:rPr>
                <w:rFonts w:ascii="Segoe UI" w:hAnsi="Segoe UI" w:cs="Segoe UI"/>
                <w:b/>
                <w:szCs w:val="24"/>
              </w:rPr>
              <w:t>Poverty:</w:t>
            </w:r>
          </w:p>
        </w:tc>
        <w:tc>
          <w:tcPr>
            <w:tcW w:w="125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48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366"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r>
      <w:tr w:rsidR="004D3F61" w:rsidRPr="000C5A47" w:rsidTr="008B7184">
        <w:tc>
          <w:tcPr>
            <w:tcW w:w="4678" w:type="dxa"/>
            <w:tcBorders>
              <w:top w:val="single" w:sz="12" w:space="0" w:color="31849B" w:themeColor="accent5" w:themeShade="BF"/>
              <w:left w:val="nil"/>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Poverty headcount Index (%) 2016</w:t>
            </w:r>
          </w:p>
        </w:tc>
        <w:tc>
          <w:tcPr>
            <w:tcW w:w="1259"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7.7</w:t>
            </w:r>
          </w:p>
        </w:tc>
        <w:tc>
          <w:tcPr>
            <w:tcW w:w="1489"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10.0</w:t>
            </w:r>
          </w:p>
        </w:tc>
        <w:tc>
          <w:tcPr>
            <w:tcW w:w="1366"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4.1</w:t>
            </w:r>
          </w:p>
        </w:tc>
      </w:tr>
      <w:tr w:rsidR="004D3F61" w:rsidRPr="000C5A47" w:rsidTr="008B7184">
        <w:tc>
          <w:tcPr>
            <w:tcW w:w="4678" w:type="dxa"/>
            <w:tcBorders>
              <w:left w:val="nil"/>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Crude birth rate (2017)</w:t>
            </w:r>
          </w:p>
        </w:tc>
        <w:tc>
          <w:tcPr>
            <w:tcW w:w="1259" w:type="dxa"/>
            <w:tcBorders>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14.9</w:t>
            </w:r>
          </w:p>
        </w:tc>
        <w:tc>
          <w:tcPr>
            <w:tcW w:w="1489" w:type="dxa"/>
            <w:tcBorders>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20.4</w:t>
            </w:r>
          </w:p>
        </w:tc>
        <w:tc>
          <w:tcPr>
            <w:tcW w:w="1366" w:type="dxa"/>
            <w:tcBorders>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15.2</w:t>
            </w:r>
          </w:p>
        </w:tc>
      </w:tr>
      <w:tr w:rsidR="004D3F61" w:rsidRPr="000C5A47" w:rsidTr="008B7184">
        <w:tc>
          <w:tcPr>
            <w:tcW w:w="4678" w:type="dxa"/>
            <w:tcBorders>
              <w:left w:val="nil"/>
              <w:bottom w:val="single" w:sz="12" w:space="0" w:color="31849B" w:themeColor="accent5" w:themeShade="BF"/>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Total Fertility Rate (2016)</w:t>
            </w:r>
          </w:p>
        </w:tc>
        <w:tc>
          <w:tcPr>
            <w:tcW w:w="125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2.1</w:t>
            </w:r>
          </w:p>
        </w:tc>
        <w:tc>
          <w:tcPr>
            <w:tcW w:w="148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2.3</w:t>
            </w:r>
          </w:p>
        </w:tc>
        <w:tc>
          <w:tcPr>
            <w:tcW w:w="1366"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2.2</w:t>
            </w:r>
          </w:p>
        </w:tc>
      </w:tr>
      <w:tr w:rsidR="004D3F61" w:rsidRPr="000C5A47" w:rsidTr="008B7184">
        <w:tc>
          <w:tcPr>
            <w:tcW w:w="4678"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rPr>
                <w:rFonts w:ascii="Segoe UI" w:hAnsi="Segoe UI" w:cs="Segoe UI"/>
                <w:szCs w:val="24"/>
              </w:rPr>
            </w:pPr>
            <w:r w:rsidRPr="00DA5D49">
              <w:rPr>
                <w:rFonts w:ascii="Segoe UI" w:hAnsi="Segoe UI" w:cs="Segoe UI"/>
                <w:b/>
                <w:szCs w:val="24"/>
              </w:rPr>
              <w:t>Nutritional status</w:t>
            </w:r>
          </w:p>
        </w:tc>
        <w:tc>
          <w:tcPr>
            <w:tcW w:w="125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48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366"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r>
      <w:tr w:rsidR="004D3F61" w:rsidRPr="000C5A47" w:rsidTr="008B7184">
        <w:tc>
          <w:tcPr>
            <w:tcW w:w="4678" w:type="dxa"/>
            <w:tcBorders>
              <w:top w:val="single" w:sz="12" w:space="0" w:color="31849B" w:themeColor="accent5" w:themeShade="BF"/>
              <w:left w:val="nil"/>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Low Birth weight babies (%)</w:t>
            </w:r>
          </w:p>
        </w:tc>
        <w:tc>
          <w:tcPr>
            <w:tcW w:w="1259"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6.2</w:t>
            </w:r>
          </w:p>
        </w:tc>
        <w:tc>
          <w:tcPr>
            <w:tcW w:w="1489"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15.0</w:t>
            </w:r>
          </w:p>
        </w:tc>
        <w:tc>
          <w:tcPr>
            <w:tcW w:w="1366" w:type="dxa"/>
            <w:tcBorders>
              <w:top w:val="single" w:sz="12" w:space="0" w:color="31849B" w:themeColor="accent5" w:themeShade="BF"/>
              <w:left w:val="nil"/>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15.7</w:t>
            </w:r>
          </w:p>
        </w:tc>
      </w:tr>
      <w:tr w:rsidR="004D3F61" w:rsidRPr="000C5A47" w:rsidTr="008B7184">
        <w:trPr>
          <w:trHeight w:val="44"/>
        </w:trPr>
        <w:tc>
          <w:tcPr>
            <w:tcW w:w="4678" w:type="dxa"/>
            <w:tcBorders>
              <w:left w:val="nil"/>
              <w:bottom w:val="single" w:sz="12" w:space="0" w:color="31849B" w:themeColor="accent5" w:themeShade="BF"/>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Height-for-age below 2 SD: children under 5 (stunted) %</w:t>
            </w:r>
          </w:p>
        </w:tc>
        <w:tc>
          <w:tcPr>
            <w:tcW w:w="125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13.7</w:t>
            </w:r>
          </w:p>
        </w:tc>
        <w:tc>
          <w:tcPr>
            <w:tcW w:w="148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15.5</w:t>
            </w:r>
          </w:p>
        </w:tc>
        <w:tc>
          <w:tcPr>
            <w:tcW w:w="1366"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17.3</w:t>
            </w:r>
          </w:p>
        </w:tc>
      </w:tr>
      <w:tr w:rsidR="004D3F61" w:rsidRPr="000C5A47" w:rsidTr="008B7184">
        <w:tc>
          <w:tcPr>
            <w:tcW w:w="4678"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rPr>
                <w:rFonts w:ascii="Segoe UI" w:hAnsi="Segoe UI" w:cs="Segoe UI"/>
                <w:szCs w:val="24"/>
              </w:rPr>
            </w:pPr>
            <w:r w:rsidRPr="00DA5D49">
              <w:rPr>
                <w:rFonts w:ascii="Segoe UI" w:hAnsi="Segoe UI" w:cs="Segoe UI"/>
                <w:b/>
                <w:szCs w:val="24"/>
              </w:rPr>
              <w:t>Education:</w:t>
            </w:r>
          </w:p>
        </w:tc>
        <w:tc>
          <w:tcPr>
            <w:tcW w:w="125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48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366"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r>
      <w:tr w:rsidR="004D3F61" w:rsidRPr="000C5A47" w:rsidTr="008B7184">
        <w:tc>
          <w:tcPr>
            <w:tcW w:w="4678" w:type="dxa"/>
            <w:tcBorders>
              <w:top w:val="single" w:sz="12" w:space="0" w:color="31849B" w:themeColor="accent5" w:themeShade="BF"/>
              <w:left w:val="nil"/>
              <w:bottom w:val="single" w:sz="12" w:space="0" w:color="31849B" w:themeColor="accent5" w:themeShade="BF"/>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Female population completed secondary school (2016)</w:t>
            </w:r>
          </w:p>
        </w:tc>
        <w:tc>
          <w:tcPr>
            <w:tcW w:w="1259" w:type="dxa"/>
            <w:tcBorders>
              <w:top w:val="single" w:sz="12" w:space="0" w:color="31849B" w:themeColor="accent5" w:themeShade="BF"/>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18</w:t>
            </w:r>
          </w:p>
        </w:tc>
        <w:tc>
          <w:tcPr>
            <w:tcW w:w="1489" w:type="dxa"/>
            <w:tcBorders>
              <w:top w:val="single" w:sz="12" w:space="0" w:color="31849B" w:themeColor="accent5" w:themeShade="BF"/>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13.6</w:t>
            </w:r>
          </w:p>
        </w:tc>
        <w:tc>
          <w:tcPr>
            <w:tcW w:w="1366" w:type="dxa"/>
            <w:tcBorders>
              <w:top w:val="single" w:sz="12" w:space="0" w:color="31849B" w:themeColor="accent5" w:themeShade="BF"/>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20</w:t>
            </w:r>
          </w:p>
        </w:tc>
      </w:tr>
      <w:tr w:rsidR="004D3F61" w:rsidRPr="000C5A47" w:rsidTr="008B7184">
        <w:tc>
          <w:tcPr>
            <w:tcW w:w="4678"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rPr>
                <w:rFonts w:ascii="Segoe UI" w:hAnsi="Segoe UI" w:cs="Segoe UI"/>
                <w:szCs w:val="24"/>
              </w:rPr>
            </w:pPr>
            <w:r w:rsidRPr="00DA5D49">
              <w:rPr>
                <w:rFonts w:ascii="Segoe UI" w:hAnsi="Segoe UI" w:cs="Segoe UI"/>
                <w:b/>
                <w:szCs w:val="24"/>
              </w:rPr>
              <w:t>Other indicators:</w:t>
            </w:r>
          </w:p>
        </w:tc>
        <w:tc>
          <w:tcPr>
            <w:tcW w:w="125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489"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c>
          <w:tcPr>
            <w:tcW w:w="1366" w:type="dxa"/>
            <w:tcBorders>
              <w:top w:val="single" w:sz="12" w:space="0" w:color="31849B" w:themeColor="accent5" w:themeShade="BF"/>
              <w:left w:val="nil"/>
              <w:bottom w:val="single" w:sz="12" w:space="0" w:color="31849B" w:themeColor="accent5" w:themeShade="BF"/>
              <w:right w:val="nil"/>
            </w:tcBorders>
            <w:shd w:val="clear" w:color="auto" w:fill="E5DFEC" w:themeFill="accent4" w:themeFillTint="33"/>
          </w:tcPr>
          <w:p w:rsidR="004D3F61" w:rsidRPr="00DA5D49" w:rsidRDefault="004D3F61" w:rsidP="008B7184">
            <w:pPr>
              <w:spacing w:before="40" w:after="40" w:line="240" w:lineRule="auto"/>
              <w:jc w:val="center"/>
              <w:rPr>
                <w:rFonts w:ascii="Segoe UI" w:hAnsi="Segoe UI" w:cs="Segoe UI"/>
                <w:szCs w:val="24"/>
              </w:rPr>
            </w:pPr>
          </w:p>
        </w:tc>
      </w:tr>
      <w:tr w:rsidR="004D3F61" w:rsidRPr="000C5A47" w:rsidTr="008B7184">
        <w:tc>
          <w:tcPr>
            <w:tcW w:w="4678" w:type="dxa"/>
            <w:tcBorders>
              <w:top w:val="single" w:sz="12" w:space="0" w:color="31849B" w:themeColor="accent5" w:themeShade="BF"/>
              <w:left w:val="nil"/>
              <w:bottom w:val="dotted" w:sz="4" w:space="0" w:color="002060"/>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women 15-49 who have experienced at least one violence</w:t>
            </w:r>
          </w:p>
        </w:tc>
        <w:tc>
          <w:tcPr>
            <w:tcW w:w="1259" w:type="dxa"/>
            <w:tcBorders>
              <w:top w:val="single" w:sz="12" w:space="0" w:color="31849B" w:themeColor="accent5" w:themeShade="BF"/>
              <w:left w:val="nil"/>
              <w:bottom w:val="dotted" w:sz="4" w:space="0" w:color="002060"/>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38.9</w:t>
            </w:r>
          </w:p>
        </w:tc>
        <w:tc>
          <w:tcPr>
            <w:tcW w:w="1489" w:type="dxa"/>
            <w:tcBorders>
              <w:top w:val="single" w:sz="12" w:space="0" w:color="31849B" w:themeColor="accent5" w:themeShade="BF"/>
              <w:left w:val="nil"/>
              <w:bottom w:val="dotted" w:sz="4" w:space="0" w:color="002060"/>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29.4</w:t>
            </w:r>
          </w:p>
        </w:tc>
        <w:tc>
          <w:tcPr>
            <w:tcW w:w="1366" w:type="dxa"/>
            <w:tcBorders>
              <w:top w:val="single" w:sz="12" w:space="0" w:color="31849B" w:themeColor="accent5" w:themeShade="BF"/>
              <w:left w:val="nil"/>
              <w:bottom w:val="dotted" w:sz="4" w:space="0" w:color="002060"/>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16.6</w:t>
            </w:r>
          </w:p>
        </w:tc>
      </w:tr>
      <w:tr w:rsidR="004D3F61" w:rsidRPr="000C5A47" w:rsidTr="008B7184">
        <w:tc>
          <w:tcPr>
            <w:tcW w:w="4678" w:type="dxa"/>
            <w:tcBorders>
              <w:left w:val="nil"/>
              <w:bottom w:val="single" w:sz="12" w:space="0" w:color="31849B" w:themeColor="accent5" w:themeShade="BF"/>
              <w:right w:val="nil"/>
            </w:tcBorders>
          </w:tcPr>
          <w:p w:rsidR="004D3F61" w:rsidRPr="00D411EE" w:rsidRDefault="004D3F61" w:rsidP="008B7184">
            <w:pPr>
              <w:spacing w:before="40" w:after="40" w:line="240" w:lineRule="auto"/>
              <w:rPr>
                <w:rFonts w:ascii="Segoe UI" w:hAnsi="Segoe UI" w:cs="Segoe UI"/>
                <w:sz w:val="20"/>
                <w:szCs w:val="24"/>
              </w:rPr>
            </w:pPr>
            <w:r w:rsidRPr="00D411EE">
              <w:rPr>
                <w:rFonts w:ascii="Segoe UI" w:hAnsi="Segoe UI" w:cs="Segoe UI"/>
                <w:sz w:val="20"/>
                <w:szCs w:val="24"/>
              </w:rPr>
              <w:t>% of ever-married women 15-49 who have no access to newspaper, TV or radio at least once a week</w:t>
            </w:r>
          </w:p>
        </w:tc>
        <w:tc>
          <w:tcPr>
            <w:tcW w:w="125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12.5</w:t>
            </w:r>
          </w:p>
        </w:tc>
        <w:tc>
          <w:tcPr>
            <w:tcW w:w="1489"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28.1</w:t>
            </w:r>
          </w:p>
        </w:tc>
        <w:tc>
          <w:tcPr>
            <w:tcW w:w="1366" w:type="dxa"/>
            <w:tcBorders>
              <w:left w:val="nil"/>
              <w:bottom w:val="single" w:sz="12" w:space="0" w:color="31849B" w:themeColor="accent5" w:themeShade="BF"/>
              <w:right w:val="nil"/>
            </w:tcBorders>
          </w:tcPr>
          <w:p w:rsidR="004D3F61" w:rsidRPr="00D411EE" w:rsidRDefault="004D3F61" w:rsidP="008B7184">
            <w:pPr>
              <w:spacing w:before="40" w:after="40" w:line="240" w:lineRule="auto"/>
              <w:jc w:val="center"/>
              <w:rPr>
                <w:rFonts w:ascii="Segoe UI" w:hAnsi="Segoe UI" w:cs="Segoe UI"/>
                <w:sz w:val="20"/>
                <w:szCs w:val="24"/>
              </w:rPr>
            </w:pPr>
            <w:r w:rsidRPr="00D411EE">
              <w:rPr>
                <w:rFonts w:ascii="Segoe UI" w:hAnsi="Segoe UI" w:cs="Segoe UI"/>
                <w:sz w:val="20"/>
                <w:szCs w:val="24"/>
              </w:rPr>
              <w:t>11.1</w:t>
            </w:r>
          </w:p>
        </w:tc>
      </w:tr>
    </w:tbl>
    <w:p w:rsidR="004D3F61" w:rsidRPr="000C5A47" w:rsidRDefault="004D3F61" w:rsidP="004D3F61">
      <w:pPr>
        <w:rPr>
          <w:rFonts w:ascii="Segoe UI" w:hAnsi="Segoe UI" w:cs="Segoe UI"/>
        </w:rPr>
      </w:pPr>
    </w:p>
    <w:p w:rsidR="004D3F61" w:rsidRPr="000C5A47" w:rsidRDefault="004D3F61" w:rsidP="004D3F61">
      <w:pPr>
        <w:rPr>
          <w:rFonts w:ascii="Segoe UI" w:hAnsi="Segoe UI" w:cs="Segoe UI"/>
          <w:bCs/>
          <w:i/>
          <w:szCs w:val="24"/>
        </w:rPr>
      </w:pPr>
      <w:r w:rsidRPr="000C5A47">
        <w:rPr>
          <w:rFonts w:ascii="Segoe UI" w:hAnsi="Segoe UI" w:cs="Segoe UI"/>
          <w:bCs/>
          <w:i/>
          <w:szCs w:val="24"/>
        </w:rPr>
        <w:t>Situation in regard to IDPs</w:t>
      </w:r>
    </w:p>
    <w:p w:rsidR="004D3F61" w:rsidRPr="000C5A47" w:rsidRDefault="004D3F61" w:rsidP="004D3F61">
      <w:pPr>
        <w:rPr>
          <w:rFonts w:ascii="Segoe UI" w:hAnsi="Segoe UI" w:cs="Segoe UI"/>
          <w:bCs/>
          <w:szCs w:val="24"/>
        </w:rPr>
      </w:pPr>
      <w:r w:rsidRPr="000C5A47">
        <w:rPr>
          <w:rFonts w:ascii="Segoe UI" w:hAnsi="Segoe UI" w:cs="Segoe UI"/>
          <w:bCs/>
          <w:szCs w:val="24"/>
        </w:rPr>
        <w:t>At the planning stage, the Project noted the following:</w:t>
      </w:r>
    </w:p>
    <w:p w:rsidR="004D3F61" w:rsidRPr="000C5A47" w:rsidRDefault="004D3F61" w:rsidP="004D3F61">
      <w:pPr>
        <w:pStyle w:val="ListParagraph"/>
        <w:numPr>
          <w:ilvl w:val="0"/>
          <w:numId w:val="6"/>
        </w:numPr>
        <w:contextualSpacing w:val="0"/>
        <w:jc w:val="both"/>
        <w:rPr>
          <w:rFonts w:ascii="Segoe UI" w:hAnsi="Segoe UI" w:cs="Segoe UI"/>
          <w:szCs w:val="24"/>
        </w:rPr>
      </w:pPr>
      <w:r w:rsidRPr="000C5A47">
        <w:rPr>
          <w:rFonts w:ascii="Segoe UI" w:hAnsi="Segoe UI" w:cs="Segoe UI"/>
          <w:szCs w:val="24"/>
        </w:rPr>
        <w:t>There is low rate of returnees due to lack of services, uncertainty on land titles, lack of societal cohesion and conflicts with the neighbourhood, geographic isolation – all of which makes it difficult to provide the required services, prevent exclusion/</w:t>
      </w:r>
      <w:r>
        <w:rPr>
          <w:rFonts w:ascii="Segoe UI" w:hAnsi="Segoe UI" w:cs="Segoe UI"/>
          <w:szCs w:val="24"/>
        </w:rPr>
        <w:t xml:space="preserve"> </w:t>
      </w:r>
      <w:r w:rsidRPr="000C5A47">
        <w:rPr>
          <w:rFonts w:ascii="Segoe UI" w:hAnsi="Segoe UI" w:cs="Segoe UI"/>
          <w:szCs w:val="24"/>
        </w:rPr>
        <w:t>marginalisation of some groups, and address other societal issues including SGBV;</w:t>
      </w:r>
    </w:p>
    <w:p w:rsidR="004D3F61" w:rsidRPr="000C5A47" w:rsidRDefault="004D3F61" w:rsidP="004D3F61">
      <w:pPr>
        <w:pStyle w:val="ListParagraph"/>
        <w:numPr>
          <w:ilvl w:val="0"/>
          <w:numId w:val="6"/>
        </w:numPr>
        <w:contextualSpacing w:val="0"/>
        <w:jc w:val="both"/>
        <w:rPr>
          <w:rFonts w:ascii="Segoe UI" w:hAnsi="Segoe UI" w:cs="Segoe UI"/>
          <w:szCs w:val="24"/>
        </w:rPr>
      </w:pPr>
      <w:r w:rsidRPr="000C5A47">
        <w:rPr>
          <w:rFonts w:ascii="Segoe UI" w:hAnsi="Segoe UI" w:cs="Segoe UI"/>
          <w:szCs w:val="24"/>
        </w:rPr>
        <w:t>There is no long-term resettlement plan; general lack of coordination between state agencies; inadequate capacity to provide the services; and lack of data on the protection needed for returnees;</w:t>
      </w:r>
    </w:p>
    <w:p w:rsidR="004D3F61" w:rsidRPr="000C5A47" w:rsidRDefault="004D3F61" w:rsidP="004D3F61">
      <w:pPr>
        <w:pStyle w:val="ListParagraph"/>
        <w:numPr>
          <w:ilvl w:val="0"/>
          <w:numId w:val="6"/>
        </w:numPr>
        <w:contextualSpacing w:val="0"/>
        <w:jc w:val="both"/>
        <w:rPr>
          <w:rFonts w:ascii="Segoe UI" w:hAnsi="Segoe UI" w:cs="Segoe UI"/>
          <w:iCs/>
          <w:szCs w:val="24"/>
        </w:rPr>
      </w:pPr>
      <w:r w:rsidRPr="000C5A47">
        <w:rPr>
          <w:rFonts w:ascii="Segoe UI" w:hAnsi="Segoe UI" w:cs="Segoe UI"/>
          <w:szCs w:val="24"/>
        </w:rPr>
        <w:t>Poor living conditions (e.g. nutrition and hygiene); lack of livelihood support to bring the returnees to normalcy; and lack of social protection including psychosocial care.</w:t>
      </w:r>
    </w:p>
    <w:p w:rsidR="004D3F61" w:rsidRPr="000C5A47" w:rsidRDefault="004D3F61" w:rsidP="004D3F61">
      <w:pPr>
        <w:jc w:val="both"/>
        <w:rPr>
          <w:rFonts w:ascii="Segoe UI" w:hAnsi="Segoe UI" w:cs="Segoe UI"/>
          <w:bCs/>
          <w:szCs w:val="24"/>
        </w:rPr>
      </w:pPr>
      <w:r w:rsidRPr="000C5A47">
        <w:rPr>
          <w:rFonts w:ascii="Segoe UI" w:hAnsi="Segoe UI" w:cs="Segoe UI"/>
          <w:iCs/>
          <w:szCs w:val="24"/>
        </w:rPr>
        <w:t>It is against this backdrop that the two-year joint project</w:t>
      </w:r>
      <w:r>
        <w:rPr>
          <w:rFonts w:ascii="Segoe UI" w:hAnsi="Segoe UI" w:cs="Segoe UI"/>
          <w:iCs/>
          <w:szCs w:val="24"/>
        </w:rPr>
        <w:t>, “</w:t>
      </w:r>
      <w:r w:rsidRPr="000C5A47">
        <w:rPr>
          <w:rFonts w:ascii="Segoe UI" w:hAnsi="Segoe UI" w:cs="Segoe UI"/>
          <w:b/>
          <w:bCs/>
          <w:i/>
          <w:szCs w:val="24"/>
        </w:rPr>
        <w:t>Catalytic Support to Peace building in Sri Lanka</w:t>
      </w:r>
      <w:r>
        <w:rPr>
          <w:rFonts w:ascii="Segoe UI" w:hAnsi="Segoe UI" w:cs="Segoe UI"/>
          <w:iCs/>
          <w:szCs w:val="24"/>
        </w:rPr>
        <w:t>”</w:t>
      </w:r>
      <w:r w:rsidRPr="000C5A47">
        <w:rPr>
          <w:rFonts w:ascii="Segoe UI" w:hAnsi="Segoe UI" w:cs="Segoe UI"/>
          <w:b/>
          <w:bCs/>
          <w:i/>
          <w:szCs w:val="24"/>
        </w:rPr>
        <w:t xml:space="preserve"> </w:t>
      </w:r>
      <w:r w:rsidRPr="000C5A47">
        <w:rPr>
          <w:rFonts w:ascii="Segoe UI" w:hAnsi="Segoe UI" w:cs="Segoe UI"/>
          <w:bCs/>
          <w:szCs w:val="24"/>
        </w:rPr>
        <w:t>was</w:t>
      </w:r>
      <w:r w:rsidRPr="000C5A47">
        <w:rPr>
          <w:rFonts w:ascii="Segoe UI" w:hAnsi="Segoe UI" w:cs="Segoe UI"/>
          <w:b/>
          <w:bCs/>
          <w:i/>
          <w:szCs w:val="24"/>
        </w:rPr>
        <w:t xml:space="preserve"> </w:t>
      </w:r>
      <w:r>
        <w:rPr>
          <w:rFonts w:ascii="Segoe UI" w:hAnsi="Segoe UI" w:cs="Segoe UI"/>
          <w:bCs/>
          <w:szCs w:val="24"/>
        </w:rPr>
        <w:t>launched</w:t>
      </w:r>
      <w:r w:rsidRPr="000C5A47">
        <w:rPr>
          <w:rFonts w:ascii="Segoe UI" w:hAnsi="Segoe UI" w:cs="Segoe UI"/>
          <w:bCs/>
          <w:szCs w:val="24"/>
        </w:rPr>
        <w:t xml:space="preserve"> in April 2017 to provide an integrated package for resettlement, with</w:t>
      </w:r>
      <w:r>
        <w:rPr>
          <w:rFonts w:ascii="Segoe UI" w:hAnsi="Segoe UI" w:cs="Segoe UI"/>
          <w:bCs/>
          <w:szCs w:val="24"/>
        </w:rPr>
        <w:t>in the</w:t>
      </w:r>
      <w:r w:rsidRPr="000C5A47">
        <w:rPr>
          <w:rFonts w:ascii="Segoe UI" w:hAnsi="Segoe UI" w:cs="Segoe UI"/>
          <w:bCs/>
          <w:szCs w:val="24"/>
        </w:rPr>
        <w:t xml:space="preserve"> policy framework</w:t>
      </w:r>
      <w:r>
        <w:rPr>
          <w:rFonts w:ascii="Segoe UI" w:hAnsi="Segoe UI" w:cs="Segoe UI"/>
          <w:bCs/>
          <w:szCs w:val="24"/>
        </w:rPr>
        <w:t>,</w:t>
      </w:r>
      <w:r w:rsidRPr="000C5A47">
        <w:rPr>
          <w:rFonts w:ascii="Segoe UI" w:hAnsi="Segoe UI" w:cs="Segoe UI"/>
          <w:bCs/>
          <w:szCs w:val="24"/>
        </w:rPr>
        <w:t xml:space="preserve"> </w:t>
      </w:r>
      <w:r>
        <w:rPr>
          <w:rFonts w:ascii="Segoe UI" w:hAnsi="Segoe UI" w:cs="Segoe UI"/>
          <w:bCs/>
          <w:szCs w:val="24"/>
        </w:rPr>
        <w:t xml:space="preserve">offering </w:t>
      </w:r>
      <w:r w:rsidRPr="000C5A47">
        <w:rPr>
          <w:rFonts w:ascii="Segoe UI" w:hAnsi="Segoe UI" w:cs="Segoe UI"/>
          <w:bCs/>
          <w:szCs w:val="24"/>
        </w:rPr>
        <w:t>non-discriminatory (e.g. on the grounds of ethnicity, religion, caste, gender or age), fair, just, and equitable solutions to IDPs, assist</w:t>
      </w:r>
      <w:r>
        <w:rPr>
          <w:rFonts w:ascii="Segoe UI" w:hAnsi="Segoe UI" w:cs="Segoe UI"/>
          <w:bCs/>
          <w:szCs w:val="24"/>
        </w:rPr>
        <w:t>ing</w:t>
      </w:r>
      <w:r w:rsidRPr="000C5A47">
        <w:rPr>
          <w:rFonts w:ascii="Segoe UI" w:hAnsi="Segoe UI" w:cs="Segoe UI"/>
          <w:bCs/>
          <w:szCs w:val="24"/>
        </w:rPr>
        <w:t xml:space="preserve"> in securing the original lands of IDPs or </w:t>
      </w:r>
      <w:r>
        <w:rPr>
          <w:rFonts w:ascii="Segoe UI" w:hAnsi="Segoe UI" w:cs="Segoe UI"/>
          <w:bCs/>
          <w:szCs w:val="24"/>
        </w:rPr>
        <w:t>giving</w:t>
      </w:r>
      <w:r w:rsidRPr="000C5A47">
        <w:rPr>
          <w:rFonts w:ascii="Segoe UI" w:hAnsi="Segoe UI" w:cs="Segoe UI"/>
          <w:bCs/>
          <w:szCs w:val="24"/>
        </w:rPr>
        <w:t xml:space="preserve"> new lands with legal titles, and </w:t>
      </w:r>
      <w:r>
        <w:rPr>
          <w:rFonts w:ascii="Segoe UI" w:hAnsi="Segoe UI" w:cs="Segoe UI"/>
          <w:bCs/>
          <w:szCs w:val="24"/>
        </w:rPr>
        <w:t>ensuring</w:t>
      </w:r>
      <w:r w:rsidRPr="000C5A47">
        <w:rPr>
          <w:rFonts w:ascii="Segoe UI" w:hAnsi="Segoe UI" w:cs="Segoe UI"/>
          <w:bCs/>
          <w:szCs w:val="24"/>
        </w:rPr>
        <w:t xml:space="preserve"> access to a suite of supporting actions including livelihoods, psychosocial care, utilities, schools, </w:t>
      </w:r>
      <w:r>
        <w:rPr>
          <w:rFonts w:ascii="Segoe UI" w:hAnsi="Segoe UI" w:cs="Segoe UI"/>
          <w:bCs/>
          <w:szCs w:val="24"/>
        </w:rPr>
        <w:t xml:space="preserve">and </w:t>
      </w:r>
      <w:r w:rsidRPr="000C5A47">
        <w:rPr>
          <w:rFonts w:ascii="Segoe UI" w:hAnsi="Segoe UI" w:cs="Segoe UI"/>
          <w:bCs/>
          <w:szCs w:val="24"/>
        </w:rPr>
        <w:t>health</w:t>
      </w:r>
      <w:r>
        <w:rPr>
          <w:rFonts w:ascii="Segoe UI" w:hAnsi="Segoe UI" w:cs="Segoe UI"/>
          <w:bCs/>
          <w:szCs w:val="24"/>
        </w:rPr>
        <w:t>.</w:t>
      </w:r>
    </w:p>
    <w:p w:rsidR="00E47A1E" w:rsidRPr="000C5A47" w:rsidRDefault="00E47A1E" w:rsidP="00E47A1E">
      <w:pPr>
        <w:pStyle w:val="Heading1"/>
        <w:numPr>
          <w:ilvl w:val="0"/>
          <w:numId w:val="7"/>
        </w:numPr>
        <w:spacing w:before="120" w:line="240" w:lineRule="auto"/>
        <w:rPr>
          <w:rFonts w:ascii="Segoe UI" w:hAnsi="Segoe UI" w:cs="Segoe UI"/>
        </w:rPr>
      </w:pPr>
      <w:bookmarkStart w:id="11" w:name="_Toc14187073"/>
      <w:bookmarkStart w:id="12" w:name="_Toc22046543"/>
      <w:r w:rsidRPr="000C5A47">
        <w:rPr>
          <w:rFonts w:ascii="Segoe UI" w:hAnsi="Segoe UI" w:cs="Segoe UI"/>
        </w:rPr>
        <w:t>Project Description</w:t>
      </w:r>
      <w:bookmarkEnd w:id="11"/>
      <w:bookmarkEnd w:id="12"/>
    </w:p>
    <w:p w:rsidR="00E47A1E" w:rsidRPr="001F4978" w:rsidRDefault="00E47A1E" w:rsidP="00E47A1E">
      <w:pPr>
        <w:pStyle w:val="Heading2"/>
        <w:numPr>
          <w:ilvl w:val="0"/>
          <w:numId w:val="11"/>
        </w:numPr>
        <w:spacing w:line="276" w:lineRule="auto"/>
        <w:rPr>
          <w:rFonts w:ascii="Segoe UI" w:hAnsi="Segoe UI" w:cs="Segoe UI"/>
        </w:rPr>
      </w:pPr>
      <w:bookmarkStart w:id="13" w:name="_Toc6306578"/>
      <w:bookmarkStart w:id="14" w:name="_Toc14187074"/>
      <w:bookmarkStart w:id="15" w:name="_Toc22046544"/>
      <w:r w:rsidRPr="001F4978">
        <w:rPr>
          <w:rFonts w:ascii="Segoe UI" w:hAnsi="Segoe UI" w:cs="Segoe UI"/>
        </w:rPr>
        <w:t>Project Objective</w:t>
      </w:r>
      <w:bookmarkEnd w:id="13"/>
      <w:bookmarkEnd w:id="14"/>
      <w:bookmarkEnd w:id="15"/>
    </w:p>
    <w:p w:rsidR="00E47A1E" w:rsidRPr="000C5A47" w:rsidRDefault="00E47A1E" w:rsidP="00E47A1E">
      <w:pPr>
        <w:rPr>
          <w:rFonts w:ascii="Segoe UI" w:hAnsi="Segoe UI" w:cs="Segoe UI"/>
          <w:szCs w:val="24"/>
        </w:rPr>
      </w:pPr>
      <w:r w:rsidRPr="000C5A47">
        <w:rPr>
          <w:rFonts w:ascii="Segoe UI" w:hAnsi="Segoe UI" w:cs="Segoe UI"/>
          <w:szCs w:val="24"/>
        </w:rPr>
        <w:t>The overall objective of the project is: “</w:t>
      </w:r>
      <w:r w:rsidRPr="000C5A47">
        <w:rPr>
          <w:rFonts w:ascii="Segoe UI" w:hAnsi="Segoe UI" w:cs="Segoe UI"/>
          <w:i/>
          <w:szCs w:val="24"/>
        </w:rPr>
        <w:t>Early confidence building measures build trust and contribute positively to peace-building in Sri Lanka</w:t>
      </w:r>
      <w:r w:rsidRPr="000C5A47">
        <w:rPr>
          <w:rFonts w:ascii="Segoe UI" w:hAnsi="Segoe UI" w:cs="Segoe UI"/>
          <w:szCs w:val="24"/>
        </w:rPr>
        <w:t xml:space="preserve">.”  </w:t>
      </w:r>
    </w:p>
    <w:p w:rsidR="00E47A1E" w:rsidRPr="000C5A47" w:rsidRDefault="00E47A1E" w:rsidP="00E47A1E">
      <w:pPr>
        <w:jc w:val="both"/>
        <w:rPr>
          <w:rFonts w:ascii="Segoe UI" w:hAnsi="Segoe UI" w:cs="Segoe UI"/>
          <w:bCs/>
          <w:szCs w:val="24"/>
          <w:lang w:val="en-US"/>
        </w:rPr>
      </w:pPr>
      <w:r w:rsidRPr="000C5A47">
        <w:rPr>
          <w:rFonts w:ascii="Segoe UI" w:hAnsi="Segoe UI" w:cs="Segoe UI"/>
          <w:szCs w:val="24"/>
        </w:rPr>
        <w:t>The Project sought to create a ‘</w:t>
      </w:r>
      <w:r w:rsidRPr="000C5A47">
        <w:rPr>
          <w:rFonts w:ascii="Segoe UI" w:hAnsi="Segoe UI" w:cs="Segoe UI"/>
          <w:bCs/>
          <w:i/>
          <w:szCs w:val="24"/>
          <w:lang w:val="en-US"/>
        </w:rPr>
        <w:t xml:space="preserve">conducive environment for displaced persons to return, resettle and integrate into the area’ </w:t>
      </w:r>
      <w:r w:rsidRPr="000C5A47">
        <w:rPr>
          <w:rFonts w:ascii="Segoe UI" w:hAnsi="Segoe UI" w:cs="Segoe UI"/>
          <w:bCs/>
          <w:szCs w:val="24"/>
          <w:lang w:val="en-US"/>
        </w:rPr>
        <w:t>by multi-pronged improvements in four areas, viz:</w:t>
      </w:r>
    </w:p>
    <w:p w:rsidR="00E47A1E" w:rsidRPr="000C5A47" w:rsidRDefault="00E47A1E" w:rsidP="00E47A1E">
      <w:pPr>
        <w:pStyle w:val="ListParagraph"/>
        <w:numPr>
          <w:ilvl w:val="0"/>
          <w:numId w:val="6"/>
        </w:numPr>
        <w:contextualSpacing w:val="0"/>
        <w:jc w:val="both"/>
        <w:rPr>
          <w:rFonts w:ascii="Segoe UI" w:hAnsi="Segoe UI" w:cs="Segoe UI"/>
          <w:szCs w:val="24"/>
        </w:rPr>
      </w:pPr>
      <w:r w:rsidRPr="000C5A47">
        <w:rPr>
          <w:rFonts w:ascii="Segoe UI" w:hAnsi="Segoe UI" w:cs="Segoe UI"/>
          <w:i/>
          <w:szCs w:val="24"/>
        </w:rPr>
        <w:t>Inclusive access to quality services</w:t>
      </w:r>
      <w:r w:rsidRPr="000C5A47">
        <w:rPr>
          <w:rFonts w:ascii="Segoe UI" w:hAnsi="Segoe UI" w:cs="Segoe UI"/>
          <w:szCs w:val="24"/>
        </w:rPr>
        <w:t>: Returning/Resettled communities have equal access to quality social services to move towards normalcy with support such as psychosocial care including mental well-being, health care, education, access roads, community spaces etc.</w:t>
      </w:r>
    </w:p>
    <w:p w:rsidR="00E47A1E" w:rsidRPr="000C5A47" w:rsidRDefault="00E47A1E" w:rsidP="00E47A1E">
      <w:pPr>
        <w:pStyle w:val="ListParagraph"/>
        <w:numPr>
          <w:ilvl w:val="0"/>
          <w:numId w:val="6"/>
        </w:numPr>
        <w:contextualSpacing w:val="0"/>
        <w:jc w:val="both"/>
        <w:rPr>
          <w:rFonts w:ascii="Segoe UI" w:hAnsi="Segoe UI" w:cs="Segoe UI"/>
          <w:szCs w:val="24"/>
        </w:rPr>
      </w:pPr>
      <w:r w:rsidRPr="000C5A47">
        <w:rPr>
          <w:rFonts w:ascii="Segoe UI" w:hAnsi="Segoe UI" w:cs="Segoe UI"/>
          <w:i/>
          <w:szCs w:val="24"/>
        </w:rPr>
        <w:t>Secure and inclusive livelihoods</w:t>
      </w:r>
      <w:r w:rsidRPr="000C5A47">
        <w:rPr>
          <w:rFonts w:ascii="Segoe UI" w:hAnsi="Segoe UI" w:cs="Segoe UI"/>
          <w:szCs w:val="24"/>
        </w:rPr>
        <w:t>: Returning/Resettled communities including marginalized people have secure and inclusive livelihoods for long-term socio-economic development to help in re-establishing them in the society;</w:t>
      </w:r>
    </w:p>
    <w:p w:rsidR="00E47A1E" w:rsidRPr="000C5A47" w:rsidRDefault="00E47A1E" w:rsidP="00E47A1E">
      <w:pPr>
        <w:pStyle w:val="ListParagraph"/>
        <w:numPr>
          <w:ilvl w:val="0"/>
          <w:numId w:val="6"/>
        </w:numPr>
        <w:contextualSpacing w:val="0"/>
        <w:jc w:val="both"/>
        <w:rPr>
          <w:rFonts w:ascii="Segoe UI" w:hAnsi="Segoe UI" w:cs="Segoe UI"/>
          <w:szCs w:val="24"/>
        </w:rPr>
      </w:pPr>
      <w:r w:rsidRPr="000C5A47">
        <w:rPr>
          <w:rFonts w:ascii="Segoe UI" w:hAnsi="Segoe UI" w:cs="Segoe UI"/>
          <w:i/>
          <w:szCs w:val="24"/>
        </w:rPr>
        <w:t>Effective collective action</w:t>
      </w:r>
      <w:r w:rsidRPr="000C5A47">
        <w:rPr>
          <w:rFonts w:ascii="Segoe UI" w:hAnsi="Segoe UI" w:cs="Segoe UI"/>
          <w:szCs w:val="24"/>
        </w:rPr>
        <w:t>: Engage the socially disadvantaged communities in collective and constructive dialogue for social and economic actions by restoring community cohesion; and</w:t>
      </w:r>
    </w:p>
    <w:p w:rsidR="00E47A1E" w:rsidRPr="000C5A47" w:rsidRDefault="00E47A1E" w:rsidP="00E47A1E">
      <w:pPr>
        <w:pStyle w:val="ListParagraph"/>
        <w:numPr>
          <w:ilvl w:val="0"/>
          <w:numId w:val="6"/>
        </w:numPr>
        <w:contextualSpacing w:val="0"/>
        <w:jc w:val="both"/>
        <w:rPr>
          <w:rFonts w:ascii="Segoe UI" w:hAnsi="Segoe UI" w:cs="Segoe UI"/>
          <w:szCs w:val="24"/>
        </w:rPr>
      </w:pPr>
      <w:r w:rsidRPr="000C5A47">
        <w:rPr>
          <w:rFonts w:ascii="Segoe UI" w:hAnsi="Segoe UI" w:cs="Segoe UI"/>
          <w:i/>
          <w:szCs w:val="24"/>
        </w:rPr>
        <w:t>Secure and protective society</w:t>
      </w:r>
      <w:r w:rsidRPr="000C5A47">
        <w:rPr>
          <w:rFonts w:ascii="Segoe UI" w:hAnsi="Segoe UI" w:cs="Segoe UI"/>
          <w:szCs w:val="24"/>
        </w:rPr>
        <w:t>: Returning/Resettled communities are free from all forms of violence (e.g. physical, psychological, sexual, and neglect) and living in a cohesive society</w:t>
      </w:r>
    </w:p>
    <w:p w:rsidR="00E47A1E" w:rsidRPr="000C5A47" w:rsidRDefault="00E47A1E" w:rsidP="00E47A1E">
      <w:pPr>
        <w:pStyle w:val="Heading2"/>
        <w:numPr>
          <w:ilvl w:val="0"/>
          <w:numId w:val="11"/>
        </w:numPr>
        <w:spacing w:line="276" w:lineRule="auto"/>
        <w:rPr>
          <w:rFonts w:ascii="Segoe UI" w:hAnsi="Segoe UI" w:cs="Segoe UI"/>
        </w:rPr>
      </w:pPr>
      <w:bookmarkStart w:id="16" w:name="_Toc14187075"/>
      <w:bookmarkStart w:id="17" w:name="_Toc22046545"/>
      <w:r w:rsidRPr="000C5A47">
        <w:rPr>
          <w:rFonts w:ascii="Segoe UI" w:hAnsi="Segoe UI" w:cs="Segoe UI"/>
        </w:rPr>
        <w:t>Baseline Indicators</w:t>
      </w:r>
      <w:bookmarkEnd w:id="16"/>
      <w:bookmarkEnd w:id="17"/>
    </w:p>
    <w:p w:rsidR="00E47A1E" w:rsidRPr="000C5A47" w:rsidRDefault="00E47A1E" w:rsidP="00E47A1E">
      <w:pPr>
        <w:jc w:val="both"/>
        <w:rPr>
          <w:rFonts w:ascii="Segoe UI" w:hAnsi="Segoe UI" w:cs="Segoe UI"/>
          <w:szCs w:val="24"/>
        </w:rPr>
      </w:pPr>
      <w:r w:rsidRPr="000C5A47">
        <w:rPr>
          <w:rFonts w:ascii="Segoe UI" w:hAnsi="Segoe UI" w:cs="Segoe UI"/>
          <w:szCs w:val="24"/>
        </w:rPr>
        <w:t>The Centre for Poverty Analysis (CEPA) was entrusted to carry out a detailed needs assessment in early 2018</w:t>
      </w:r>
      <w:r w:rsidRPr="000C5A47">
        <w:rPr>
          <w:rStyle w:val="FootnoteReference"/>
          <w:rFonts w:ascii="Segoe UI" w:hAnsi="Segoe UI" w:cs="Segoe UI"/>
          <w:szCs w:val="24"/>
        </w:rPr>
        <w:footnoteReference w:id="2"/>
      </w:r>
      <w:r w:rsidRPr="000C5A47">
        <w:rPr>
          <w:rFonts w:ascii="Segoe UI" w:hAnsi="Segoe UI" w:cs="Segoe UI"/>
          <w:szCs w:val="24"/>
        </w:rPr>
        <w:t>; it was</w:t>
      </w:r>
      <w:r>
        <w:rPr>
          <w:rFonts w:ascii="Segoe UI" w:hAnsi="Segoe UI" w:cs="Segoe UI"/>
          <w:szCs w:val="24"/>
        </w:rPr>
        <w:t xml:space="preserve"> </w:t>
      </w:r>
      <w:r w:rsidRPr="000C5A47">
        <w:rPr>
          <w:rFonts w:ascii="Segoe UI" w:hAnsi="Segoe UI" w:cs="Segoe UI"/>
          <w:szCs w:val="24"/>
        </w:rPr>
        <w:t xml:space="preserve">required to set up a baseline, develop a Monitoring, Evaluation and Learning (ME&amp;L) plan and implement the ME&amp;L plan for the project. CEPA also developed a Theory of Change for Output 4.3. The needs assessment reflects the needs of the returnees in the </w:t>
      </w:r>
      <w:r w:rsidRPr="000C5A47">
        <w:rPr>
          <w:rFonts w:ascii="Segoe UI" w:hAnsi="Segoe UI" w:cs="Segoe UI"/>
          <w:i/>
          <w:szCs w:val="24"/>
        </w:rPr>
        <w:t xml:space="preserve">Grama Niladhari </w:t>
      </w:r>
      <w:r w:rsidRPr="000C5A47">
        <w:rPr>
          <w:rFonts w:ascii="Segoe UI" w:hAnsi="Segoe UI" w:cs="Segoe UI"/>
          <w:szCs w:val="24"/>
        </w:rPr>
        <w:t xml:space="preserve">divisions selected for implementation of Output 4.3 of the Project, and has been used in selecting project interventions to meet the needs of the community. </w:t>
      </w:r>
    </w:p>
    <w:p w:rsidR="00E47A1E" w:rsidRPr="000C5A47" w:rsidRDefault="00E47A1E" w:rsidP="00E47A1E">
      <w:pPr>
        <w:jc w:val="both"/>
        <w:rPr>
          <w:rFonts w:ascii="Segoe UI" w:hAnsi="Segoe UI" w:cs="Segoe UI"/>
          <w:i/>
          <w:szCs w:val="24"/>
        </w:rPr>
      </w:pPr>
      <w:r w:rsidRPr="000C5A47">
        <w:rPr>
          <w:rFonts w:ascii="Segoe UI" w:hAnsi="Segoe UI" w:cs="Segoe UI"/>
          <w:szCs w:val="24"/>
        </w:rPr>
        <w:t>Baseline data available relate to living conditions and household assets, livelihood types, occupations, health services, pre-school education, vocational training, transport services and roads, waste management, electricity, access to public structures, discriminations in accessing services, GBV etc. Likewise, CEPA has undertaken an end-line survey, and have reported on the results</w:t>
      </w:r>
      <w:r w:rsidRPr="000C5A47">
        <w:rPr>
          <w:rStyle w:val="FootnoteReference"/>
          <w:rFonts w:ascii="Segoe UI" w:hAnsi="Segoe UI" w:cs="Segoe UI"/>
          <w:szCs w:val="24"/>
        </w:rPr>
        <w:footnoteReference w:id="3"/>
      </w:r>
      <w:r w:rsidRPr="000C5A47">
        <w:rPr>
          <w:rFonts w:ascii="Segoe UI" w:hAnsi="Segoe UI" w:cs="Segoe UI"/>
          <w:szCs w:val="24"/>
        </w:rPr>
        <w:t>. Again, the survey is confined to Output 4.3 (</w:t>
      </w:r>
      <w:r w:rsidRPr="000C5A47">
        <w:rPr>
          <w:rFonts w:ascii="Segoe UI" w:hAnsi="Segoe UI" w:cs="Segoe UI"/>
          <w:i/>
          <w:szCs w:val="24"/>
        </w:rPr>
        <w:t xml:space="preserve">cf. </w:t>
      </w:r>
      <w:r w:rsidRPr="000C5A47">
        <w:rPr>
          <w:rFonts w:ascii="Segoe UI" w:hAnsi="Segoe UI" w:cs="Segoe UI"/>
          <w:szCs w:val="24"/>
        </w:rPr>
        <w:t>Section ‘Purpose and Scope of the Project’</w:t>
      </w:r>
      <w:r w:rsidRPr="000C5A47">
        <w:rPr>
          <w:rFonts w:ascii="Segoe UI" w:hAnsi="Segoe UI" w:cs="Segoe UI"/>
          <w:i/>
          <w:szCs w:val="24"/>
        </w:rPr>
        <w:t>).</w:t>
      </w:r>
    </w:p>
    <w:p w:rsidR="00E47A1E" w:rsidRPr="000C5A47" w:rsidRDefault="00E47A1E" w:rsidP="00E47A1E">
      <w:pPr>
        <w:jc w:val="both"/>
        <w:rPr>
          <w:rFonts w:ascii="Segoe UI" w:hAnsi="Segoe UI" w:cs="Segoe UI"/>
          <w:szCs w:val="24"/>
        </w:rPr>
      </w:pPr>
      <w:r w:rsidRPr="000C5A47">
        <w:rPr>
          <w:rFonts w:ascii="Segoe UI" w:hAnsi="Segoe UI" w:cs="Segoe UI"/>
          <w:szCs w:val="24"/>
        </w:rPr>
        <w:t xml:space="preserve">Since the beneficiaries </w:t>
      </w:r>
      <w:r>
        <w:rPr>
          <w:rFonts w:ascii="Segoe UI" w:hAnsi="Segoe UI" w:cs="Segoe UI"/>
          <w:szCs w:val="24"/>
        </w:rPr>
        <w:t xml:space="preserve">were </w:t>
      </w:r>
      <w:r w:rsidRPr="000C5A47">
        <w:rPr>
          <w:rFonts w:ascii="Segoe UI" w:hAnsi="Segoe UI" w:cs="Segoe UI"/>
          <w:szCs w:val="24"/>
        </w:rPr>
        <w:t>selected after the baseline study, some important indicators relevant to the beneficiaries are not available (e.g. income at the beginning of the Project) in these surveys.</w:t>
      </w:r>
    </w:p>
    <w:p w:rsidR="00E47A1E" w:rsidRPr="000C5A47" w:rsidRDefault="00E47A1E" w:rsidP="00E47A1E">
      <w:pPr>
        <w:pStyle w:val="Heading2"/>
        <w:numPr>
          <w:ilvl w:val="0"/>
          <w:numId w:val="11"/>
        </w:numPr>
        <w:spacing w:line="276" w:lineRule="auto"/>
        <w:rPr>
          <w:rFonts w:ascii="Segoe UI" w:hAnsi="Segoe UI" w:cs="Segoe UI"/>
        </w:rPr>
      </w:pPr>
      <w:bookmarkStart w:id="18" w:name="_Toc14187076"/>
      <w:bookmarkStart w:id="19" w:name="_Toc22046546"/>
      <w:r w:rsidRPr="000C5A47">
        <w:rPr>
          <w:rFonts w:ascii="Segoe UI" w:hAnsi="Segoe UI" w:cs="Segoe UI"/>
        </w:rPr>
        <w:t>Implementation timelines</w:t>
      </w:r>
      <w:bookmarkEnd w:id="18"/>
      <w:bookmarkEnd w:id="19"/>
    </w:p>
    <w:p w:rsidR="00E47A1E" w:rsidRPr="000C5A47" w:rsidRDefault="00E47A1E" w:rsidP="00E47A1E">
      <w:pPr>
        <w:jc w:val="both"/>
        <w:rPr>
          <w:rFonts w:ascii="Segoe UI" w:hAnsi="Segoe UI" w:cs="Segoe UI"/>
          <w:szCs w:val="24"/>
        </w:rPr>
      </w:pPr>
      <w:r w:rsidRPr="000C5A47">
        <w:rPr>
          <w:rFonts w:ascii="Segoe UI" w:hAnsi="Segoe UI" w:cs="Segoe UI"/>
          <w:szCs w:val="24"/>
        </w:rPr>
        <w:t>The original project period for implementation was 22 April, 2017 to 21 April, 2019. However, activities relating to Outputs 4.1 and 4.3 were on-going at the time of the evaluation in June, 2019. The Project has no formal extension of time; work is carried out with funds advanced to the Partners, whose contracts have expired.</w:t>
      </w:r>
    </w:p>
    <w:p w:rsidR="00E47A1E" w:rsidRPr="000C5A47" w:rsidRDefault="00E47A1E" w:rsidP="00E47A1E">
      <w:pPr>
        <w:pStyle w:val="Heading2"/>
        <w:numPr>
          <w:ilvl w:val="0"/>
          <w:numId w:val="11"/>
        </w:numPr>
        <w:spacing w:line="276" w:lineRule="auto"/>
        <w:rPr>
          <w:rFonts w:ascii="Segoe UI" w:hAnsi="Segoe UI" w:cs="Segoe UI"/>
        </w:rPr>
      </w:pPr>
      <w:bookmarkStart w:id="20" w:name="_Toc6306584"/>
      <w:bookmarkStart w:id="21" w:name="_Toc14187077"/>
      <w:bookmarkStart w:id="22" w:name="_Toc22046547"/>
      <w:r w:rsidRPr="000C5A47">
        <w:rPr>
          <w:rFonts w:ascii="Segoe UI" w:hAnsi="Segoe UI" w:cs="Segoe UI"/>
        </w:rPr>
        <w:t>Key Stakeholders and beneficiaries</w:t>
      </w:r>
      <w:bookmarkEnd w:id="20"/>
      <w:bookmarkEnd w:id="21"/>
      <w:bookmarkEnd w:id="22"/>
    </w:p>
    <w:p w:rsidR="00E47A1E" w:rsidRPr="000C5A47" w:rsidRDefault="00E47A1E" w:rsidP="00E47A1E">
      <w:pPr>
        <w:rPr>
          <w:rFonts w:ascii="Segoe UI" w:hAnsi="Segoe UI" w:cs="Segoe UI"/>
          <w:i/>
        </w:rPr>
      </w:pPr>
      <w:r w:rsidRPr="000C5A47">
        <w:rPr>
          <w:rFonts w:ascii="Segoe UI" w:hAnsi="Segoe UI" w:cs="Segoe UI"/>
          <w:i/>
        </w:rPr>
        <w:t>Key Stakeholders</w:t>
      </w:r>
    </w:p>
    <w:p w:rsidR="00E47A1E" w:rsidRPr="000C5A47" w:rsidRDefault="00E47A1E" w:rsidP="00E47A1E">
      <w:pPr>
        <w:rPr>
          <w:rFonts w:ascii="Segoe UI" w:hAnsi="Segoe UI" w:cs="Segoe UI"/>
        </w:rPr>
      </w:pPr>
      <w:r w:rsidRPr="000C5A47">
        <w:rPr>
          <w:rFonts w:ascii="Segoe UI" w:hAnsi="Segoe UI" w:cs="Segoe UI"/>
        </w:rPr>
        <w:t>The key stakeholders are listed below:</w:t>
      </w:r>
    </w:p>
    <w:p w:rsidR="00E47A1E" w:rsidRPr="000C5A47" w:rsidRDefault="00E47A1E" w:rsidP="00E47A1E">
      <w:pPr>
        <w:pStyle w:val="ListParagraph"/>
        <w:numPr>
          <w:ilvl w:val="0"/>
          <w:numId w:val="8"/>
        </w:numPr>
        <w:tabs>
          <w:tab w:val="left" w:pos="4621"/>
        </w:tabs>
        <w:spacing w:before="0" w:line="240" w:lineRule="auto"/>
        <w:rPr>
          <w:rFonts w:ascii="Segoe UI" w:hAnsi="Segoe UI" w:cs="Segoe UI"/>
        </w:rPr>
        <w:sectPr w:rsidR="00E47A1E" w:rsidRPr="000C5A47" w:rsidSect="008B7184">
          <w:footerReference w:type="default" r:id="rId15"/>
          <w:pgSz w:w="11906" w:h="16838"/>
          <w:pgMar w:top="1440" w:right="1440" w:bottom="1440" w:left="1440" w:header="720" w:footer="720" w:gutter="0"/>
          <w:pgNumType w:start="1"/>
          <w:cols w:space="720"/>
          <w:docGrid w:linePitch="360"/>
        </w:sectPr>
      </w:pP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Ministry of Resettlement, Colombo</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District Secretaries of Jaffna and Trincomalee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Divisional Secretaries of Telippalai and Kopay (Jaffna), and Muttur (Trincomalee)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 xml:space="preserve">Provincial/Zonal Directors of Educations </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ECCD Officers</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Pre-school and School teachers; School Principals</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Pre-school children and School children including Adolescent female students</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Regional Directors of Health</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Medical Superintendent /MoH /PHN /</w:t>
      </w:r>
      <w:smartTag w:uri="urn:schemas-microsoft-com:office:smarttags" w:element="stockticker">
        <w:r w:rsidRPr="00EB7B6A">
          <w:rPr>
            <w:rFonts w:ascii="Segoe UI" w:hAnsi="Segoe UI" w:cs="Segoe UI"/>
            <w:sz w:val="20"/>
          </w:rPr>
          <w:t>PHI</w:t>
        </w:r>
      </w:smartTag>
      <w:r w:rsidRPr="00EB7B6A">
        <w:rPr>
          <w:rFonts w:ascii="Segoe UI" w:hAnsi="Segoe UI" w:cs="Segoe UI"/>
          <w:sz w:val="20"/>
        </w:rPr>
        <w:t>, Telippalai and Muttur</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Officers-in-Charge and Women’s Desk Officers of Police Stations (Telippalai &amp; Sampur)</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Provincial Dept. of Irrigation (Jaffna)</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 xml:space="preserve">Dept. of Probation and Child Care Services </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Child Protection Authority</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Development Officers from DS Office, Telippalai and Muttur</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i/>
          <w:sz w:val="20"/>
        </w:rPr>
        <w:t xml:space="preserve">Grama Niladharis </w:t>
      </w:r>
      <w:r w:rsidRPr="00EB7B6A">
        <w:rPr>
          <w:rFonts w:ascii="Segoe UI" w:hAnsi="Segoe UI" w:cs="Segoe UI"/>
          <w:sz w:val="20"/>
        </w:rPr>
        <w:t>in the Project area</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Provincial Land Commissioner, Northern Province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Provincial Survey Department, Northern Province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Small Industries Bureau, District Secretariat, Jaffna and Trincomalee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National Water Supply &amp; Drainage Board, Jaffna</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Provincial Department of Agriculture</w:t>
      </w:r>
    </w:p>
    <w:p w:rsidR="00E47A1E" w:rsidRPr="00EB7B6A" w:rsidRDefault="00E47A1E" w:rsidP="00E47A1E">
      <w:pPr>
        <w:pStyle w:val="ListParagraph"/>
        <w:numPr>
          <w:ilvl w:val="0"/>
          <w:numId w:val="8"/>
        </w:numPr>
        <w:tabs>
          <w:tab w:val="left" w:pos="4621"/>
        </w:tabs>
        <w:spacing w:before="0" w:line="240" w:lineRule="auto"/>
        <w:rPr>
          <w:rFonts w:ascii="Segoe UI" w:hAnsi="Segoe UI" w:cs="Segoe UI"/>
          <w:sz w:val="20"/>
        </w:rPr>
      </w:pPr>
      <w:r w:rsidRPr="00EB7B6A">
        <w:rPr>
          <w:rFonts w:ascii="Segoe UI" w:hAnsi="Segoe UI" w:cs="Segoe UI"/>
          <w:sz w:val="20"/>
        </w:rPr>
        <w:t>Provincial Dept. of Animal Production and Health</w:t>
      </w:r>
    </w:p>
    <w:p w:rsidR="00E47A1E" w:rsidRPr="00EB7B6A" w:rsidRDefault="00E47A1E" w:rsidP="00E47A1E">
      <w:pPr>
        <w:pStyle w:val="ListParagraph"/>
        <w:numPr>
          <w:ilvl w:val="0"/>
          <w:numId w:val="8"/>
        </w:numPr>
        <w:spacing w:before="0" w:line="240" w:lineRule="auto"/>
        <w:rPr>
          <w:rFonts w:ascii="Segoe UI" w:hAnsi="Segoe UI" w:cs="Segoe UI"/>
          <w:i/>
          <w:sz w:val="20"/>
        </w:rPr>
      </w:pPr>
      <w:r w:rsidRPr="00EB7B6A">
        <w:rPr>
          <w:rFonts w:ascii="Segoe UI" w:hAnsi="Segoe UI" w:cs="Segoe UI"/>
          <w:sz w:val="20"/>
        </w:rPr>
        <w:t>Provincial Department of Fisheries</w:t>
      </w:r>
    </w:p>
    <w:p w:rsidR="00E47A1E" w:rsidRPr="00EB7B6A" w:rsidRDefault="00E47A1E" w:rsidP="00E47A1E">
      <w:pPr>
        <w:rPr>
          <w:rFonts w:ascii="Segoe UI" w:hAnsi="Segoe UI" w:cs="Segoe UI"/>
          <w:sz w:val="20"/>
        </w:rPr>
        <w:sectPr w:rsidR="00E47A1E" w:rsidRPr="00EB7B6A" w:rsidSect="008B7184">
          <w:type w:val="continuous"/>
          <w:pgSz w:w="11906" w:h="16838"/>
          <w:pgMar w:top="1440" w:right="1440" w:bottom="1440" w:left="1440" w:header="720" w:footer="720" w:gutter="0"/>
          <w:cols w:num="2" w:space="720"/>
          <w:docGrid w:linePitch="360"/>
        </w:sectPr>
      </w:pPr>
    </w:p>
    <w:p w:rsidR="00E47A1E" w:rsidRPr="000C5A47" w:rsidRDefault="00E47A1E" w:rsidP="00E47A1E">
      <w:pPr>
        <w:rPr>
          <w:rFonts w:ascii="Segoe UI" w:hAnsi="Segoe UI" w:cs="Segoe UI"/>
        </w:rPr>
      </w:pPr>
    </w:p>
    <w:p w:rsidR="00E47A1E" w:rsidRPr="000C5A47" w:rsidRDefault="00E47A1E" w:rsidP="00E47A1E">
      <w:pPr>
        <w:rPr>
          <w:rFonts w:ascii="Segoe UI" w:hAnsi="Segoe UI" w:cs="Segoe UI"/>
          <w:i/>
        </w:rPr>
      </w:pPr>
      <w:r w:rsidRPr="000C5A47">
        <w:rPr>
          <w:rFonts w:ascii="Segoe UI" w:hAnsi="Segoe UI" w:cs="Segoe UI"/>
        </w:rPr>
        <w:t>B</w:t>
      </w:r>
      <w:r w:rsidRPr="000C5A47">
        <w:rPr>
          <w:rFonts w:ascii="Segoe UI" w:hAnsi="Segoe UI" w:cs="Segoe UI"/>
          <w:i/>
        </w:rPr>
        <w:t>eneficiaries</w:t>
      </w:r>
    </w:p>
    <w:p w:rsidR="00E47A1E" w:rsidRPr="000C5A47" w:rsidRDefault="00E47A1E" w:rsidP="00E47A1E">
      <w:pPr>
        <w:jc w:val="both"/>
        <w:rPr>
          <w:rFonts w:ascii="Segoe UI" w:hAnsi="Segoe UI" w:cs="Segoe UI"/>
        </w:rPr>
      </w:pPr>
      <w:r w:rsidRPr="000C5A47">
        <w:rPr>
          <w:rFonts w:ascii="Segoe UI" w:hAnsi="Segoe UI" w:cs="Segoe UI"/>
        </w:rPr>
        <w:t xml:space="preserve">The direct beneficiaries are returnees to the </w:t>
      </w:r>
      <w:r w:rsidRPr="00D027BC">
        <w:rPr>
          <w:rFonts w:ascii="Segoe UI" w:hAnsi="Segoe UI" w:cs="Segoe UI"/>
        </w:rPr>
        <w:t xml:space="preserve">settlements in Telippalai and Kopay DS Divisions (in Jaffna) and in Muttur DS Division (Trincomalee). The total number of families targeted by the project is 11,449 of IDPs returning to their original lands or those being </w:t>
      </w:r>
      <w:r w:rsidRPr="000C5A47">
        <w:rPr>
          <w:rFonts w:ascii="Segoe UI" w:hAnsi="Segoe UI" w:cs="Segoe UI"/>
        </w:rPr>
        <w:t>resettled</w:t>
      </w:r>
      <w:r w:rsidRPr="000C5A47">
        <w:rPr>
          <w:rStyle w:val="FootnoteReference"/>
          <w:rFonts w:ascii="Segoe UI" w:hAnsi="Segoe UI" w:cs="Segoe UI"/>
        </w:rPr>
        <w:footnoteReference w:id="4"/>
      </w:r>
      <w:r w:rsidRPr="000C5A47">
        <w:rPr>
          <w:rFonts w:ascii="Segoe UI" w:hAnsi="Segoe UI" w:cs="Segoe UI"/>
        </w:rPr>
        <w:t>.</w:t>
      </w:r>
    </w:p>
    <w:p w:rsidR="00E47A1E" w:rsidRPr="000C5A47" w:rsidRDefault="00E47A1E" w:rsidP="00E47A1E">
      <w:pPr>
        <w:pStyle w:val="Heading2"/>
        <w:numPr>
          <w:ilvl w:val="0"/>
          <w:numId w:val="11"/>
        </w:numPr>
        <w:spacing w:line="276" w:lineRule="auto"/>
        <w:rPr>
          <w:rFonts w:ascii="Segoe UI" w:hAnsi="Segoe UI" w:cs="Segoe UI"/>
        </w:rPr>
      </w:pPr>
      <w:bookmarkStart w:id="23" w:name="_Toc14187078"/>
      <w:bookmarkStart w:id="24" w:name="_Toc22046548"/>
      <w:r w:rsidRPr="000C5A47">
        <w:rPr>
          <w:rFonts w:ascii="Segoe UI" w:hAnsi="Segoe UI" w:cs="Segoe UI"/>
        </w:rPr>
        <w:t>Expected Results</w:t>
      </w:r>
      <w:bookmarkEnd w:id="23"/>
      <w:bookmarkEnd w:id="24"/>
    </w:p>
    <w:p w:rsidR="00E47A1E" w:rsidRPr="00EB7B6A" w:rsidRDefault="00E47A1E" w:rsidP="00E47A1E">
      <w:pPr>
        <w:rPr>
          <w:rFonts w:ascii="Segoe UI" w:hAnsi="Segoe UI" w:cs="Segoe UI"/>
          <w:i/>
        </w:rPr>
      </w:pPr>
      <w:r w:rsidRPr="00EB7B6A">
        <w:rPr>
          <w:rFonts w:ascii="Segoe UI" w:hAnsi="Segoe UI" w:cs="Segoe UI"/>
          <w:i/>
        </w:rPr>
        <w:t>Theory of Change</w:t>
      </w:r>
    </w:p>
    <w:p w:rsidR="00E47A1E" w:rsidRPr="00EB7B6A" w:rsidRDefault="00E47A1E" w:rsidP="00E47A1E">
      <w:pPr>
        <w:jc w:val="both"/>
        <w:rPr>
          <w:rFonts w:ascii="Segoe UI" w:hAnsi="Segoe UI" w:cs="Segoe UI"/>
        </w:rPr>
      </w:pPr>
      <w:r w:rsidRPr="00EB7B6A">
        <w:rPr>
          <w:rFonts w:ascii="Segoe UI" w:hAnsi="Segoe UI" w:cs="Segoe UI"/>
        </w:rPr>
        <w:t>The Project has developed a detailed Theory of Change; however, this is confined to Output 4.3 only, and does not show relationships with the other Outputs.</w:t>
      </w:r>
    </w:p>
    <w:p w:rsidR="00E47A1E" w:rsidRPr="00EB7B6A" w:rsidRDefault="00E47A1E" w:rsidP="00E47A1E">
      <w:pPr>
        <w:jc w:val="both"/>
        <w:rPr>
          <w:rFonts w:ascii="Segoe UI" w:hAnsi="Segoe UI" w:cs="Segoe UI"/>
        </w:rPr>
      </w:pPr>
      <w:r w:rsidRPr="00EB7B6A">
        <w:rPr>
          <w:rFonts w:ascii="Segoe UI" w:hAnsi="Segoe UI" w:cs="Segoe UI"/>
        </w:rPr>
        <w:t>Four specific results were identified by the Project:</w:t>
      </w:r>
    </w:p>
    <w:tbl>
      <w:tblPr>
        <w:tblW w:w="0" w:type="auto"/>
        <w:tblLook w:val="04A0" w:firstRow="1" w:lastRow="0" w:firstColumn="1" w:lastColumn="0" w:noHBand="0" w:noVBand="1"/>
      </w:tblPr>
      <w:tblGrid>
        <w:gridCol w:w="1420"/>
        <w:gridCol w:w="7498"/>
      </w:tblGrid>
      <w:tr w:rsidR="00E47A1E" w:rsidRPr="00EB7B6A" w:rsidTr="008B7184">
        <w:tc>
          <w:tcPr>
            <w:tcW w:w="1420" w:type="dxa"/>
          </w:tcPr>
          <w:p w:rsidR="00E47A1E" w:rsidRPr="00EB7B6A" w:rsidRDefault="00E47A1E" w:rsidP="00E47A1E">
            <w:pPr>
              <w:jc w:val="both"/>
              <w:rPr>
                <w:rFonts w:ascii="Segoe UI" w:hAnsi="Segoe UI" w:cs="Segoe UI"/>
              </w:rPr>
            </w:pPr>
            <w:r w:rsidRPr="00EB7B6A">
              <w:rPr>
                <w:rFonts w:ascii="Segoe UI" w:hAnsi="Segoe UI" w:cs="Segoe UI"/>
              </w:rPr>
              <w:t>Result # 1</w:t>
            </w:r>
          </w:p>
        </w:tc>
        <w:tc>
          <w:tcPr>
            <w:tcW w:w="7498" w:type="dxa"/>
          </w:tcPr>
          <w:p w:rsidR="00E47A1E" w:rsidRPr="00EB7B6A" w:rsidRDefault="00E47A1E" w:rsidP="00E47A1E">
            <w:pPr>
              <w:jc w:val="both"/>
              <w:rPr>
                <w:rFonts w:ascii="Segoe UI" w:hAnsi="Segoe UI" w:cs="Segoe UI"/>
              </w:rPr>
            </w:pPr>
            <w:r w:rsidRPr="00EB7B6A">
              <w:rPr>
                <w:rFonts w:ascii="Segoe UI" w:hAnsi="Segoe UI" w:cs="Segoe UI"/>
              </w:rPr>
              <w:t>Significant progress made in the implementation of the Government’s commitment on transitional justice as expressed in the UNHRC Resolution</w:t>
            </w:r>
          </w:p>
        </w:tc>
      </w:tr>
      <w:tr w:rsidR="00E47A1E" w:rsidRPr="00EB7B6A" w:rsidTr="008B7184">
        <w:tc>
          <w:tcPr>
            <w:tcW w:w="1420" w:type="dxa"/>
          </w:tcPr>
          <w:p w:rsidR="00E47A1E" w:rsidRPr="00EB7B6A" w:rsidRDefault="00E47A1E" w:rsidP="00E47A1E">
            <w:pPr>
              <w:jc w:val="both"/>
              <w:rPr>
                <w:rFonts w:ascii="Segoe UI" w:hAnsi="Segoe UI" w:cs="Segoe UI"/>
              </w:rPr>
            </w:pPr>
            <w:r w:rsidRPr="00EB7B6A">
              <w:rPr>
                <w:rFonts w:ascii="Segoe UI" w:hAnsi="Segoe UI" w:cs="Segoe UI"/>
              </w:rPr>
              <w:t>Result # 2</w:t>
            </w:r>
          </w:p>
        </w:tc>
        <w:tc>
          <w:tcPr>
            <w:tcW w:w="7498" w:type="dxa"/>
          </w:tcPr>
          <w:p w:rsidR="00E47A1E" w:rsidRPr="00EB7B6A" w:rsidRDefault="00E47A1E" w:rsidP="00E47A1E">
            <w:pPr>
              <w:jc w:val="both"/>
              <w:rPr>
                <w:rFonts w:ascii="Segoe UI" w:hAnsi="Segoe UI" w:cs="Segoe UI"/>
              </w:rPr>
            </w:pPr>
            <w:r w:rsidRPr="00EB7B6A">
              <w:rPr>
                <w:rFonts w:ascii="Segoe UI" w:hAnsi="Segoe UI" w:cs="Segoe UI"/>
              </w:rPr>
              <w:t>Public display greater awareness and willingness to engage constructively in the peace-building process</w:t>
            </w:r>
          </w:p>
        </w:tc>
      </w:tr>
      <w:tr w:rsidR="00E47A1E" w:rsidRPr="00EB7B6A" w:rsidTr="008B7184">
        <w:tc>
          <w:tcPr>
            <w:tcW w:w="1420" w:type="dxa"/>
          </w:tcPr>
          <w:p w:rsidR="00E47A1E" w:rsidRPr="00EB7B6A" w:rsidRDefault="00E47A1E" w:rsidP="008B7184">
            <w:pPr>
              <w:rPr>
                <w:rFonts w:ascii="Segoe UI" w:hAnsi="Segoe UI" w:cs="Segoe UI"/>
              </w:rPr>
            </w:pPr>
            <w:r w:rsidRPr="00EB7B6A">
              <w:rPr>
                <w:rFonts w:ascii="Segoe UI" w:hAnsi="Segoe UI" w:cs="Segoe UI"/>
              </w:rPr>
              <w:t>Result # 3</w:t>
            </w:r>
          </w:p>
        </w:tc>
        <w:tc>
          <w:tcPr>
            <w:tcW w:w="7498" w:type="dxa"/>
          </w:tcPr>
          <w:p w:rsidR="00E47A1E" w:rsidRPr="00EB7B6A" w:rsidRDefault="00E47A1E" w:rsidP="008B7184">
            <w:pPr>
              <w:jc w:val="both"/>
              <w:rPr>
                <w:rFonts w:ascii="Segoe UI" w:hAnsi="Segoe UI" w:cs="Segoe UI"/>
              </w:rPr>
            </w:pPr>
            <w:r w:rsidRPr="00EB7B6A">
              <w:rPr>
                <w:rFonts w:ascii="Segoe UI" w:hAnsi="Segoe UI" w:cs="Segoe UI"/>
              </w:rPr>
              <w:t>Key state institutions and processes strengthened through provision of technical support</w:t>
            </w:r>
          </w:p>
        </w:tc>
      </w:tr>
      <w:tr w:rsidR="00E47A1E" w:rsidRPr="00EB7B6A" w:rsidTr="008B7184">
        <w:tc>
          <w:tcPr>
            <w:tcW w:w="1420" w:type="dxa"/>
          </w:tcPr>
          <w:p w:rsidR="00E47A1E" w:rsidRPr="00EB7B6A" w:rsidRDefault="00E47A1E" w:rsidP="008B7184">
            <w:pPr>
              <w:rPr>
                <w:rFonts w:ascii="Segoe UI" w:hAnsi="Segoe UI" w:cs="Segoe UI"/>
              </w:rPr>
            </w:pPr>
            <w:r w:rsidRPr="00EB7B6A">
              <w:rPr>
                <w:rFonts w:ascii="Segoe UI" w:hAnsi="Segoe UI" w:cs="Segoe UI"/>
              </w:rPr>
              <w:t>Result # 4</w:t>
            </w:r>
          </w:p>
        </w:tc>
        <w:tc>
          <w:tcPr>
            <w:tcW w:w="7498" w:type="dxa"/>
          </w:tcPr>
          <w:p w:rsidR="00E47A1E" w:rsidRPr="00EB7B6A" w:rsidRDefault="00E47A1E" w:rsidP="008B7184">
            <w:pPr>
              <w:jc w:val="both"/>
              <w:rPr>
                <w:rFonts w:ascii="Segoe UI" w:hAnsi="Segoe UI" w:cs="Segoe UI"/>
              </w:rPr>
            </w:pPr>
            <w:r w:rsidRPr="00EB7B6A">
              <w:rPr>
                <w:rFonts w:ascii="Segoe UI" w:hAnsi="Segoe UI" w:cs="Segoe UI"/>
              </w:rPr>
              <w:t>UN catalytic engagement with resettlement and durable solutions has supported wider political transition, peace-building and reconciliation efforts in Sri Lanka</w:t>
            </w:r>
          </w:p>
        </w:tc>
      </w:tr>
    </w:tbl>
    <w:p w:rsidR="00E47A1E" w:rsidRPr="00EB7B6A" w:rsidRDefault="00E47A1E" w:rsidP="00E47A1E">
      <w:pPr>
        <w:jc w:val="both"/>
        <w:rPr>
          <w:rFonts w:ascii="Segoe UI" w:eastAsiaTheme="minorEastAsia" w:hAnsi="Segoe UI" w:cs="Segoe UI"/>
        </w:rPr>
      </w:pPr>
      <w:r w:rsidRPr="00EB7B6A">
        <w:rPr>
          <w:rFonts w:ascii="Segoe UI" w:eastAsiaTheme="minorEastAsia" w:hAnsi="Segoe UI" w:cs="Segoe UI"/>
        </w:rPr>
        <w:t xml:space="preserve">This evaluation is </w:t>
      </w:r>
      <w:r w:rsidRPr="00EB7B6A">
        <w:rPr>
          <w:rFonts w:ascii="Segoe UI" w:eastAsiaTheme="minorEastAsia" w:hAnsi="Segoe UI" w:cs="Segoe UI"/>
          <w:b/>
        </w:rPr>
        <w:t>confined to Result #4</w:t>
      </w:r>
      <w:r w:rsidRPr="00EB7B6A">
        <w:rPr>
          <w:rFonts w:ascii="Segoe UI" w:eastAsiaTheme="minorEastAsia" w:hAnsi="Segoe UI" w:cs="Segoe UI"/>
        </w:rPr>
        <w:t xml:space="preserve"> </w:t>
      </w:r>
      <w:r>
        <w:rPr>
          <w:rFonts w:ascii="Segoe UI" w:eastAsiaTheme="minorEastAsia" w:hAnsi="Segoe UI" w:cs="Segoe UI"/>
        </w:rPr>
        <w:t xml:space="preserve">which envisaged </w:t>
      </w:r>
      <w:r w:rsidRPr="00EB7B6A">
        <w:rPr>
          <w:rFonts w:ascii="Segoe UI" w:eastAsiaTheme="minorEastAsia" w:hAnsi="Segoe UI" w:cs="Segoe UI"/>
        </w:rPr>
        <w:t>the following three outputs:</w:t>
      </w:r>
    </w:p>
    <w:p w:rsidR="00E47A1E" w:rsidRPr="00EB7B6A" w:rsidRDefault="00E47A1E" w:rsidP="00E47A1E">
      <w:pPr>
        <w:ind w:left="720"/>
        <w:jc w:val="both"/>
        <w:rPr>
          <w:rFonts w:ascii="Segoe UI" w:hAnsi="Segoe UI" w:cs="Segoe UI"/>
        </w:rPr>
      </w:pPr>
      <w:r w:rsidRPr="00EB7B6A">
        <w:rPr>
          <w:rFonts w:ascii="Segoe UI" w:hAnsi="Segoe UI" w:cs="Segoe UI"/>
          <w:u w:val="single"/>
        </w:rPr>
        <w:t>Output 4.1</w:t>
      </w:r>
      <w:r w:rsidRPr="00EB7B6A">
        <w:rPr>
          <w:rFonts w:ascii="Segoe UI" w:hAnsi="Segoe UI" w:cs="Segoe UI"/>
        </w:rPr>
        <w:t>: Evidence based strategy for implementation of the National Policy on Durable Solutions for Conflict Affected Displacement is in place</w:t>
      </w:r>
    </w:p>
    <w:p w:rsidR="00E47A1E" w:rsidRPr="00EB7B6A" w:rsidRDefault="00E47A1E" w:rsidP="00E47A1E">
      <w:pPr>
        <w:ind w:left="720"/>
        <w:jc w:val="both"/>
        <w:rPr>
          <w:rFonts w:ascii="Segoe UI" w:hAnsi="Segoe UI" w:cs="Segoe UI"/>
        </w:rPr>
      </w:pPr>
      <w:r w:rsidRPr="00EB7B6A">
        <w:rPr>
          <w:rFonts w:ascii="Segoe UI" w:hAnsi="Segoe UI" w:cs="Segoe UI"/>
          <w:u w:val="single"/>
        </w:rPr>
        <w:t>Output 4.2</w:t>
      </w:r>
      <w:r w:rsidRPr="00EB7B6A">
        <w:rPr>
          <w:rFonts w:ascii="Segoe UI" w:hAnsi="Segoe UI" w:cs="Segoe UI"/>
        </w:rPr>
        <w:t>: Vulnerable households in the Northern Province supported to secure their land tenure rights</w:t>
      </w:r>
    </w:p>
    <w:p w:rsidR="00E47A1E" w:rsidRPr="00EB7B6A" w:rsidRDefault="00E47A1E" w:rsidP="00E47A1E">
      <w:pPr>
        <w:ind w:left="720"/>
        <w:jc w:val="both"/>
        <w:rPr>
          <w:rFonts w:ascii="Segoe UI" w:hAnsi="Segoe UI" w:cs="Segoe UI"/>
        </w:rPr>
      </w:pPr>
      <w:r w:rsidRPr="00EB7B6A">
        <w:rPr>
          <w:rFonts w:ascii="Segoe UI" w:hAnsi="Segoe UI" w:cs="Segoe UI"/>
          <w:u w:val="single"/>
        </w:rPr>
        <w:t>Output 4.3</w:t>
      </w:r>
      <w:r w:rsidRPr="00EB7B6A">
        <w:rPr>
          <w:rFonts w:ascii="Segoe UI" w:hAnsi="Segoe UI" w:cs="Segoe UI"/>
        </w:rPr>
        <w:t>: Targeted resettled communities have access to an integrated and sustainable package of socio-economic services to help them rebuild their lives</w:t>
      </w:r>
    </w:p>
    <w:p w:rsidR="00E47A1E" w:rsidRPr="000C5A47" w:rsidRDefault="00E47A1E" w:rsidP="00E47A1E">
      <w:pPr>
        <w:spacing w:before="40" w:after="40"/>
        <w:jc w:val="both"/>
        <w:rPr>
          <w:rFonts w:ascii="Segoe UI" w:hAnsi="Segoe UI" w:cs="Segoe UI"/>
        </w:rPr>
      </w:pPr>
    </w:p>
    <w:p w:rsidR="00E47A1E" w:rsidRPr="000C5A47" w:rsidRDefault="00E47A1E" w:rsidP="00E47A1E">
      <w:pPr>
        <w:pStyle w:val="Heading2"/>
        <w:numPr>
          <w:ilvl w:val="0"/>
          <w:numId w:val="11"/>
        </w:numPr>
        <w:spacing w:line="276" w:lineRule="auto"/>
        <w:rPr>
          <w:rFonts w:ascii="Segoe UI" w:hAnsi="Segoe UI" w:cs="Segoe UI"/>
        </w:rPr>
      </w:pPr>
      <w:bookmarkStart w:id="25" w:name="_Toc14187079"/>
      <w:bookmarkStart w:id="26" w:name="_Toc22046549"/>
      <w:r w:rsidRPr="000C5A47">
        <w:rPr>
          <w:rFonts w:ascii="Segoe UI" w:hAnsi="Segoe UI" w:cs="Segoe UI"/>
        </w:rPr>
        <w:t>Project Management</w:t>
      </w:r>
      <w:bookmarkEnd w:id="25"/>
      <w:bookmarkEnd w:id="26"/>
    </w:p>
    <w:p w:rsidR="00E47A1E" w:rsidRPr="000C5A47" w:rsidRDefault="00E47A1E" w:rsidP="00E47A1E">
      <w:pPr>
        <w:spacing w:before="40" w:after="40"/>
        <w:jc w:val="both"/>
        <w:rPr>
          <w:rFonts w:ascii="Segoe UI" w:hAnsi="Segoe UI" w:cs="Segoe UI"/>
          <w:i/>
        </w:rPr>
      </w:pPr>
      <w:r w:rsidRPr="000C5A47">
        <w:rPr>
          <w:rFonts w:ascii="Segoe UI" w:hAnsi="Segoe UI" w:cs="Segoe UI"/>
          <w:i/>
        </w:rPr>
        <w:t>Project locations</w:t>
      </w:r>
    </w:p>
    <w:p w:rsidR="00E47A1E" w:rsidRPr="000C5A47" w:rsidRDefault="00E47A1E" w:rsidP="00E47A1E">
      <w:pPr>
        <w:rPr>
          <w:rFonts w:ascii="Segoe UI" w:hAnsi="Segoe UI" w:cs="Segoe UI"/>
        </w:rPr>
      </w:pPr>
      <w:r w:rsidRPr="000C5A47">
        <w:rPr>
          <w:rFonts w:ascii="Segoe UI" w:hAnsi="Segoe UI" w:cs="Segoe UI"/>
        </w:rPr>
        <w:t xml:space="preserve">The Project </w:t>
      </w:r>
      <w:r>
        <w:rPr>
          <w:rFonts w:ascii="Segoe UI" w:hAnsi="Segoe UI" w:cs="Segoe UI"/>
        </w:rPr>
        <w:t>has been</w:t>
      </w:r>
      <w:r w:rsidRPr="000C5A47">
        <w:rPr>
          <w:rFonts w:ascii="Segoe UI" w:hAnsi="Segoe UI" w:cs="Segoe UI"/>
        </w:rPr>
        <w:t xml:space="preserve"> implemented in 17 </w:t>
      </w:r>
      <w:r w:rsidRPr="000C5A47">
        <w:rPr>
          <w:rFonts w:ascii="Segoe UI" w:hAnsi="Segoe UI" w:cs="Segoe UI"/>
          <w:i/>
        </w:rPr>
        <w:t xml:space="preserve">Grama Niladhari </w:t>
      </w:r>
      <w:r w:rsidRPr="000C5A47">
        <w:rPr>
          <w:rFonts w:ascii="Segoe UI" w:hAnsi="Segoe UI" w:cs="Segoe UI"/>
        </w:rPr>
        <w:t>Divisions (GNDs) in Tellippalai and Kopay Divisional Secretariat Divisions in Jaffna and Muttur Divisional Secretariat Divisions in Trincomalee. The implementing GNDs are given below:</w:t>
      </w:r>
    </w:p>
    <w:p w:rsidR="00E47A1E" w:rsidRPr="000C5A47" w:rsidRDefault="00E47A1E" w:rsidP="00E47A1E">
      <w:pPr>
        <w:rPr>
          <w:rFonts w:ascii="Segoe UI" w:hAnsi="Segoe UI" w:cs="Segoe UI"/>
          <w:u w:val="single"/>
        </w:rPr>
        <w:sectPr w:rsidR="00E47A1E" w:rsidRPr="000C5A47" w:rsidSect="008B7184">
          <w:type w:val="continuous"/>
          <w:pgSz w:w="11906" w:h="16838"/>
          <w:pgMar w:top="1440" w:right="1440" w:bottom="1440" w:left="1440" w:header="720" w:footer="720" w:gutter="0"/>
          <w:cols w:space="720"/>
          <w:docGrid w:linePitch="360"/>
        </w:sectPr>
      </w:pPr>
    </w:p>
    <w:p w:rsidR="00E47A1E" w:rsidRPr="000C5A47" w:rsidRDefault="00E47A1E" w:rsidP="00E47A1E">
      <w:pPr>
        <w:spacing w:line="240" w:lineRule="auto"/>
        <w:rPr>
          <w:rFonts w:ascii="Segoe UI" w:hAnsi="Segoe UI" w:cs="Segoe UI"/>
          <w:u w:val="single"/>
        </w:rPr>
      </w:pPr>
      <w:r w:rsidRPr="000C5A47">
        <w:rPr>
          <w:rFonts w:ascii="Segoe UI" w:hAnsi="Segoe UI" w:cs="Segoe UI"/>
          <w:u w:val="single"/>
        </w:rPr>
        <w:t>Telippalai DS Division</w:t>
      </w:r>
    </w:p>
    <w:p w:rsidR="00E47A1E" w:rsidRDefault="00E47A1E" w:rsidP="00E47A1E">
      <w:pPr>
        <w:pStyle w:val="ListParagraph"/>
        <w:numPr>
          <w:ilvl w:val="0"/>
          <w:numId w:val="9"/>
        </w:numPr>
        <w:spacing w:line="240" w:lineRule="auto"/>
        <w:contextualSpacing w:val="0"/>
        <w:rPr>
          <w:rFonts w:ascii="Segoe UI" w:hAnsi="Segoe UI" w:cs="Segoe UI"/>
          <w:sz w:val="20"/>
        </w:rPr>
        <w:sectPr w:rsidR="00E47A1E" w:rsidSect="008B7184">
          <w:type w:val="continuous"/>
          <w:pgSz w:w="11906" w:h="16838"/>
          <w:pgMar w:top="1440" w:right="1440" w:bottom="1440" w:left="1440" w:header="720" w:footer="720" w:gutter="0"/>
          <w:cols w:num="2" w:space="720"/>
          <w:docGrid w:linePitch="360"/>
        </w:sectPr>
      </w:pPr>
    </w:p>
    <w:p w:rsidR="00E47A1E" w:rsidRPr="00EB7B6A" w:rsidRDefault="00E47A1E" w:rsidP="00E47A1E">
      <w:pPr>
        <w:pStyle w:val="ListParagraph"/>
        <w:numPr>
          <w:ilvl w:val="0"/>
          <w:numId w:val="9"/>
        </w:numPr>
        <w:spacing w:line="240" w:lineRule="auto"/>
        <w:contextualSpacing w:val="0"/>
        <w:rPr>
          <w:rFonts w:ascii="Segoe UI" w:hAnsi="Segoe UI" w:cs="Segoe UI"/>
          <w:sz w:val="20"/>
        </w:rPr>
      </w:pPr>
      <w:r w:rsidRPr="00EB7B6A">
        <w:rPr>
          <w:rFonts w:ascii="Segoe UI" w:hAnsi="Segoe UI" w:cs="Segoe UI"/>
          <w:sz w:val="20"/>
        </w:rPr>
        <w:t>Kankasanthurai South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Kankasanthurai West</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KankasanthuraiCentre</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Palai Veemankamam South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Palai Veemankamam North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Palali North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Palali East</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Palali South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Thyiddy South</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Varuththalaivilan</w:t>
      </w:r>
    </w:p>
    <w:p w:rsidR="00E47A1E" w:rsidRPr="00EB7B6A" w:rsidRDefault="00E47A1E" w:rsidP="00E47A1E">
      <w:pPr>
        <w:pStyle w:val="ListParagraph"/>
        <w:numPr>
          <w:ilvl w:val="0"/>
          <w:numId w:val="9"/>
        </w:numPr>
        <w:spacing w:before="0" w:line="240" w:lineRule="auto"/>
        <w:rPr>
          <w:rFonts w:ascii="Segoe UI" w:hAnsi="Segoe UI" w:cs="Segoe UI"/>
          <w:sz w:val="20"/>
        </w:rPr>
      </w:pPr>
      <w:r w:rsidRPr="00EB7B6A">
        <w:rPr>
          <w:rFonts w:ascii="Segoe UI" w:hAnsi="Segoe UI" w:cs="Segoe UI"/>
          <w:sz w:val="20"/>
        </w:rPr>
        <w:t>Vasavilan</w:t>
      </w:r>
    </w:p>
    <w:p w:rsidR="00E47A1E" w:rsidRDefault="00E47A1E" w:rsidP="00E47A1E">
      <w:pPr>
        <w:spacing w:line="240" w:lineRule="auto"/>
        <w:rPr>
          <w:rFonts w:ascii="Segoe UI" w:hAnsi="Segoe UI" w:cs="Segoe UI"/>
          <w:u w:val="single"/>
        </w:rPr>
        <w:sectPr w:rsidR="00E47A1E" w:rsidSect="008B7184">
          <w:type w:val="continuous"/>
          <w:pgSz w:w="11906" w:h="16838"/>
          <w:pgMar w:top="1440" w:right="1440" w:bottom="1440" w:left="1440" w:header="720" w:footer="720" w:gutter="0"/>
          <w:cols w:num="2" w:space="720"/>
          <w:docGrid w:linePitch="360"/>
        </w:sectPr>
      </w:pPr>
    </w:p>
    <w:p w:rsidR="00E47A1E" w:rsidRPr="000C5A47" w:rsidRDefault="00E47A1E" w:rsidP="00E47A1E">
      <w:pPr>
        <w:spacing w:line="240" w:lineRule="auto"/>
        <w:rPr>
          <w:rFonts w:ascii="Segoe UI" w:hAnsi="Segoe UI" w:cs="Segoe UI"/>
          <w:u w:val="single"/>
        </w:rPr>
      </w:pPr>
      <w:r w:rsidRPr="000C5A47">
        <w:rPr>
          <w:rFonts w:ascii="Segoe UI" w:hAnsi="Segoe UI" w:cs="Segoe UI"/>
          <w:u w:val="single"/>
        </w:rPr>
        <w:t>Kopay DS Division</w:t>
      </w:r>
    </w:p>
    <w:p w:rsidR="00E47A1E" w:rsidRPr="00EB7B6A" w:rsidRDefault="00E47A1E" w:rsidP="00E47A1E">
      <w:pPr>
        <w:pStyle w:val="ListParagraph"/>
        <w:numPr>
          <w:ilvl w:val="0"/>
          <w:numId w:val="10"/>
        </w:numPr>
        <w:spacing w:line="240" w:lineRule="auto"/>
        <w:contextualSpacing w:val="0"/>
        <w:rPr>
          <w:rFonts w:ascii="Segoe UI" w:hAnsi="Segoe UI" w:cs="Segoe UI"/>
          <w:sz w:val="20"/>
        </w:rPr>
      </w:pPr>
      <w:r w:rsidRPr="00EB7B6A">
        <w:rPr>
          <w:rFonts w:ascii="Segoe UI" w:hAnsi="Segoe UI" w:cs="Segoe UI"/>
          <w:sz w:val="20"/>
        </w:rPr>
        <w:t>Valalai</w:t>
      </w:r>
    </w:p>
    <w:p w:rsidR="00E47A1E" w:rsidRPr="000C5A47" w:rsidRDefault="00E47A1E" w:rsidP="00E47A1E">
      <w:pPr>
        <w:spacing w:line="240" w:lineRule="auto"/>
        <w:rPr>
          <w:rFonts w:ascii="Segoe UI" w:hAnsi="Segoe UI" w:cs="Segoe UI"/>
          <w:u w:val="single"/>
        </w:rPr>
      </w:pPr>
      <w:r w:rsidRPr="000C5A47">
        <w:rPr>
          <w:rFonts w:ascii="Segoe UI" w:hAnsi="Segoe UI" w:cs="Segoe UI"/>
          <w:u w:val="single"/>
        </w:rPr>
        <w:t>Muttur DS Division</w:t>
      </w:r>
    </w:p>
    <w:p w:rsidR="00E47A1E" w:rsidRPr="00EB7B6A" w:rsidRDefault="00E47A1E" w:rsidP="00E47A1E">
      <w:pPr>
        <w:pStyle w:val="ListParagraph"/>
        <w:numPr>
          <w:ilvl w:val="0"/>
          <w:numId w:val="10"/>
        </w:numPr>
        <w:spacing w:line="240" w:lineRule="auto"/>
        <w:contextualSpacing w:val="0"/>
        <w:rPr>
          <w:rFonts w:ascii="Segoe UI" w:hAnsi="Segoe UI" w:cs="Segoe UI"/>
          <w:sz w:val="20"/>
        </w:rPr>
      </w:pPr>
      <w:r w:rsidRPr="00EB7B6A">
        <w:rPr>
          <w:rFonts w:ascii="Segoe UI" w:hAnsi="Segoe UI" w:cs="Segoe UI"/>
          <w:sz w:val="20"/>
        </w:rPr>
        <w:t>Kadatkaraichchenai</w:t>
      </w:r>
    </w:p>
    <w:p w:rsidR="00E47A1E" w:rsidRPr="00EB7B6A" w:rsidRDefault="00E47A1E" w:rsidP="00E47A1E">
      <w:pPr>
        <w:pStyle w:val="ListParagraph"/>
        <w:numPr>
          <w:ilvl w:val="0"/>
          <w:numId w:val="10"/>
        </w:numPr>
        <w:spacing w:before="0" w:line="240" w:lineRule="auto"/>
        <w:rPr>
          <w:rFonts w:ascii="Segoe UI" w:hAnsi="Segoe UI" w:cs="Segoe UI"/>
          <w:sz w:val="20"/>
        </w:rPr>
      </w:pPr>
      <w:r w:rsidRPr="00EB7B6A">
        <w:rPr>
          <w:rFonts w:ascii="Segoe UI" w:hAnsi="Segoe UI" w:cs="Segoe UI"/>
          <w:sz w:val="20"/>
        </w:rPr>
        <w:t>Kooniththivu</w:t>
      </w:r>
    </w:p>
    <w:p w:rsidR="00E47A1E" w:rsidRPr="00EB7B6A" w:rsidRDefault="00E47A1E" w:rsidP="00E47A1E">
      <w:pPr>
        <w:pStyle w:val="ListParagraph"/>
        <w:numPr>
          <w:ilvl w:val="0"/>
          <w:numId w:val="10"/>
        </w:numPr>
        <w:spacing w:before="0" w:line="240" w:lineRule="auto"/>
        <w:rPr>
          <w:rFonts w:ascii="Segoe UI" w:hAnsi="Segoe UI" w:cs="Segoe UI"/>
          <w:sz w:val="20"/>
        </w:rPr>
      </w:pPr>
      <w:r w:rsidRPr="00EB7B6A">
        <w:rPr>
          <w:rFonts w:ascii="Segoe UI" w:hAnsi="Segoe UI" w:cs="Segoe UI"/>
          <w:sz w:val="20"/>
        </w:rPr>
        <w:t>Navaratnapuram</w:t>
      </w:r>
    </w:p>
    <w:p w:rsidR="00E47A1E" w:rsidRPr="00EB7B6A" w:rsidRDefault="00E47A1E" w:rsidP="00E47A1E">
      <w:pPr>
        <w:pStyle w:val="ListParagraph"/>
        <w:numPr>
          <w:ilvl w:val="0"/>
          <w:numId w:val="10"/>
        </w:numPr>
        <w:spacing w:before="0" w:line="240" w:lineRule="auto"/>
        <w:rPr>
          <w:rFonts w:ascii="Segoe UI" w:hAnsi="Segoe UI" w:cs="Segoe UI"/>
          <w:sz w:val="20"/>
        </w:rPr>
      </w:pPr>
      <w:r w:rsidRPr="00EB7B6A">
        <w:rPr>
          <w:rFonts w:ascii="Segoe UI" w:hAnsi="Segoe UI" w:cs="Segoe UI"/>
          <w:sz w:val="20"/>
        </w:rPr>
        <w:t>Sampur East</w:t>
      </w:r>
    </w:p>
    <w:p w:rsidR="00E47A1E" w:rsidRPr="00EB7B6A" w:rsidRDefault="00E47A1E" w:rsidP="00E47A1E">
      <w:pPr>
        <w:pStyle w:val="ListParagraph"/>
        <w:numPr>
          <w:ilvl w:val="0"/>
          <w:numId w:val="10"/>
        </w:numPr>
        <w:spacing w:before="0" w:line="240" w:lineRule="auto"/>
        <w:rPr>
          <w:rFonts w:ascii="Segoe UI" w:hAnsi="Segoe UI" w:cs="Segoe UI"/>
          <w:sz w:val="20"/>
        </w:rPr>
      </w:pPr>
      <w:r w:rsidRPr="00EB7B6A">
        <w:rPr>
          <w:rFonts w:ascii="Segoe UI" w:hAnsi="Segoe UI" w:cs="Segoe UI"/>
          <w:sz w:val="20"/>
        </w:rPr>
        <w:t>Sampur West</w:t>
      </w:r>
    </w:p>
    <w:p w:rsidR="00E47A1E" w:rsidRPr="00EB7B6A" w:rsidRDefault="00E47A1E" w:rsidP="00E47A1E">
      <w:pPr>
        <w:rPr>
          <w:rFonts w:ascii="Segoe UI" w:hAnsi="Segoe UI" w:cs="Segoe UI"/>
          <w:b/>
        </w:rPr>
        <w:sectPr w:rsidR="00E47A1E" w:rsidRPr="00EB7B6A" w:rsidSect="008B7184">
          <w:type w:val="continuous"/>
          <w:pgSz w:w="11906" w:h="16838"/>
          <w:pgMar w:top="1440" w:right="1440" w:bottom="1440" w:left="1440" w:header="720" w:footer="720" w:gutter="0"/>
          <w:cols w:num="2" w:space="720"/>
          <w:docGrid w:linePitch="360"/>
        </w:sectPr>
      </w:pPr>
    </w:p>
    <w:p w:rsidR="00E47A1E" w:rsidRPr="000C5A47" w:rsidRDefault="00E47A1E" w:rsidP="00E47A1E">
      <w:pPr>
        <w:jc w:val="both"/>
        <w:rPr>
          <w:rFonts w:ascii="Segoe UI" w:hAnsi="Segoe UI" w:cs="Segoe UI"/>
          <w:i/>
        </w:rPr>
      </w:pPr>
      <w:r w:rsidRPr="000C5A47">
        <w:rPr>
          <w:rFonts w:ascii="Segoe UI" w:hAnsi="Segoe UI" w:cs="Segoe UI"/>
          <w:i/>
        </w:rPr>
        <w:t>Implementation arrangements</w:t>
      </w:r>
    </w:p>
    <w:p w:rsidR="00E47A1E" w:rsidRPr="000C5A47" w:rsidRDefault="00E47A1E" w:rsidP="00E47A1E">
      <w:pPr>
        <w:jc w:val="both"/>
        <w:rPr>
          <w:rFonts w:ascii="Segoe UI" w:hAnsi="Segoe UI" w:cs="Segoe UI"/>
        </w:rPr>
      </w:pPr>
      <w:r w:rsidRPr="000C5A47">
        <w:rPr>
          <w:rFonts w:ascii="Segoe UI" w:hAnsi="Segoe UI" w:cs="Segoe UI"/>
        </w:rPr>
        <w:t xml:space="preserve">Project implementation arrangements vary according to the Output. </w:t>
      </w:r>
    </w:p>
    <w:p w:rsidR="00E47A1E" w:rsidRPr="000C5A47" w:rsidRDefault="00E47A1E" w:rsidP="00E47A1E">
      <w:pPr>
        <w:jc w:val="both"/>
        <w:rPr>
          <w:rFonts w:ascii="Segoe UI" w:hAnsi="Segoe UI" w:cs="Segoe UI"/>
        </w:rPr>
      </w:pPr>
      <w:r w:rsidRPr="000C5A47">
        <w:rPr>
          <w:rFonts w:ascii="Segoe UI" w:hAnsi="Segoe UI" w:cs="Segoe UI"/>
        </w:rPr>
        <w:t>Output 4.1 is directly implemented by UNDP through the Ministry of Resettlement. For this purpose, UNDP has established a cell in the Ministry.</w:t>
      </w:r>
    </w:p>
    <w:p w:rsidR="00E47A1E" w:rsidRPr="000C5A47" w:rsidRDefault="00E47A1E" w:rsidP="00E47A1E">
      <w:pPr>
        <w:jc w:val="both"/>
        <w:rPr>
          <w:rFonts w:ascii="Segoe UI" w:hAnsi="Segoe UI" w:cs="Segoe UI"/>
        </w:rPr>
      </w:pPr>
      <w:r w:rsidRPr="000C5A47">
        <w:rPr>
          <w:rFonts w:ascii="Segoe UI" w:hAnsi="Segoe UI" w:cs="Segoe UI"/>
        </w:rPr>
        <w:t>Output 4.2 has been implemented by UN-Habitat through the Northern Department of Surveys and Department of Lands. The Project work has been in the larger Northern Province with some inputs into the project areas.</w:t>
      </w:r>
    </w:p>
    <w:p w:rsidR="00E47A1E" w:rsidRPr="000C5A47" w:rsidRDefault="00E47A1E" w:rsidP="00E47A1E">
      <w:pPr>
        <w:jc w:val="both"/>
        <w:rPr>
          <w:rFonts w:ascii="Segoe UI" w:hAnsi="Segoe UI" w:cs="Segoe UI"/>
        </w:rPr>
      </w:pPr>
      <w:r w:rsidRPr="000C5A47">
        <w:rPr>
          <w:rFonts w:ascii="Segoe UI" w:hAnsi="Segoe UI" w:cs="Segoe UI"/>
        </w:rPr>
        <w:t xml:space="preserve">Output 4.3 has been implemented by both UNICEF and UNDP through CSO Partners, who have been formally contracted by the UN Agencies. The implementation responsibilities of agencies are presented in </w:t>
      </w:r>
      <w:r w:rsidRPr="00E47A1E">
        <w:rPr>
          <w:rFonts w:ascii="Segoe UI" w:hAnsi="Segoe UI" w:cs="Segoe UI"/>
        </w:rPr>
        <w:t>Annex 2.1.</w:t>
      </w:r>
    </w:p>
    <w:p w:rsidR="00E47A1E" w:rsidRPr="000C5A47" w:rsidRDefault="00E47A1E" w:rsidP="00E47A1E">
      <w:pPr>
        <w:rPr>
          <w:rFonts w:ascii="Segoe UI" w:hAnsi="Segoe UI" w:cs="Segoe UI"/>
        </w:rPr>
      </w:pPr>
    </w:p>
    <w:p w:rsidR="008B7184" w:rsidRDefault="008B7184">
      <w:r>
        <w:br w:type="page"/>
      </w:r>
    </w:p>
    <w:p w:rsidR="008B7184" w:rsidRPr="000C5A47" w:rsidRDefault="008B7184" w:rsidP="008B7184">
      <w:pPr>
        <w:pStyle w:val="Heading1"/>
        <w:numPr>
          <w:ilvl w:val="0"/>
          <w:numId w:val="7"/>
        </w:numPr>
        <w:spacing w:before="120" w:line="240" w:lineRule="auto"/>
        <w:rPr>
          <w:rFonts w:ascii="Segoe UI" w:hAnsi="Segoe UI" w:cs="Segoe UI"/>
        </w:rPr>
      </w:pPr>
      <w:bookmarkStart w:id="27" w:name="_Toc14187080"/>
      <w:bookmarkStart w:id="28" w:name="_Toc22046550"/>
      <w:r w:rsidRPr="000C5A47">
        <w:rPr>
          <w:rFonts w:ascii="Segoe UI" w:hAnsi="Segoe UI" w:cs="Segoe UI"/>
        </w:rPr>
        <w:t>The Evaluation</w:t>
      </w:r>
      <w:bookmarkEnd w:id="27"/>
      <w:bookmarkEnd w:id="28"/>
    </w:p>
    <w:p w:rsidR="008B7184" w:rsidRPr="008E65C7" w:rsidRDefault="008B7184" w:rsidP="008B7184">
      <w:pPr>
        <w:pStyle w:val="Heading2"/>
        <w:numPr>
          <w:ilvl w:val="0"/>
          <w:numId w:val="16"/>
        </w:numPr>
        <w:spacing w:line="276" w:lineRule="auto"/>
        <w:rPr>
          <w:rFonts w:ascii="Segoe UI" w:hAnsi="Segoe UI" w:cs="Segoe UI"/>
        </w:rPr>
      </w:pPr>
      <w:bookmarkStart w:id="29" w:name="_Toc14187081"/>
      <w:bookmarkStart w:id="30" w:name="_Toc22046551"/>
      <w:r w:rsidRPr="008E65C7">
        <w:rPr>
          <w:rFonts w:ascii="Segoe UI" w:hAnsi="Segoe UI" w:cs="Segoe UI"/>
        </w:rPr>
        <w:t>Purpose and Scope</w:t>
      </w:r>
      <w:bookmarkEnd w:id="29"/>
      <w:bookmarkEnd w:id="30"/>
    </w:p>
    <w:p w:rsidR="008B7184" w:rsidRPr="000C5A47" w:rsidRDefault="008B7184" w:rsidP="008D0FC0">
      <w:pPr>
        <w:jc w:val="both"/>
        <w:rPr>
          <w:rFonts w:ascii="Segoe UI" w:hAnsi="Segoe UI" w:cs="Segoe UI"/>
          <w:szCs w:val="24"/>
        </w:rPr>
      </w:pPr>
      <w:r w:rsidRPr="000C5A47">
        <w:rPr>
          <w:rFonts w:ascii="Segoe UI" w:hAnsi="Segoe UI" w:cs="Segoe UI"/>
          <w:szCs w:val="24"/>
        </w:rPr>
        <w:t>The purpose</w:t>
      </w:r>
      <w:r>
        <w:rPr>
          <w:rFonts w:ascii="Segoe UI" w:hAnsi="Segoe UI" w:cs="Segoe UI"/>
          <w:szCs w:val="24"/>
        </w:rPr>
        <w:t>s</w:t>
      </w:r>
      <w:r w:rsidRPr="000C5A47">
        <w:rPr>
          <w:rFonts w:ascii="Segoe UI" w:hAnsi="Segoe UI" w:cs="Segoe UI"/>
          <w:szCs w:val="24"/>
        </w:rPr>
        <w:t xml:space="preserve"> of th</w:t>
      </w:r>
      <w:r>
        <w:rPr>
          <w:rFonts w:ascii="Segoe UI" w:hAnsi="Segoe UI" w:cs="Segoe UI"/>
          <w:szCs w:val="24"/>
        </w:rPr>
        <w:t>is</w:t>
      </w:r>
      <w:r w:rsidRPr="000C5A47">
        <w:rPr>
          <w:rFonts w:ascii="Segoe UI" w:hAnsi="Segoe UI" w:cs="Segoe UI"/>
          <w:szCs w:val="24"/>
        </w:rPr>
        <w:t xml:space="preserve"> final evaluation </w:t>
      </w:r>
      <w:r>
        <w:rPr>
          <w:rFonts w:ascii="Segoe UI" w:hAnsi="Segoe UI" w:cs="Segoe UI"/>
          <w:szCs w:val="24"/>
        </w:rPr>
        <w:t>are</w:t>
      </w:r>
      <w:r w:rsidRPr="000C5A47">
        <w:rPr>
          <w:rFonts w:ascii="Segoe UI" w:hAnsi="Segoe UI" w:cs="Segoe UI"/>
          <w:szCs w:val="24"/>
        </w:rPr>
        <w:t xml:space="preserve"> </w:t>
      </w:r>
      <w:r>
        <w:rPr>
          <w:rFonts w:ascii="Segoe UI" w:hAnsi="Segoe UI" w:cs="Segoe UI"/>
          <w:szCs w:val="24"/>
        </w:rPr>
        <w:t xml:space="preserve">(i) </w:t>
      </w:r>
      <w:r w:rsidRPr="000C5A47">
        <w:rPr>
          <w:rFonts w:ascii="Segoe UI" w:hAnsi="Segoe UI" w:cs="Segoe UI"/>
          <w:szCs w:val="24"/>
        </w:rPr>
        <w:t xml:space="preserve">to assess the extent to which Outcome # 4 of the project, </w:t>
      </w:r>
      <w:r w:rsidRPr="000C5A47">
        <w:rPr>
          <w:rFonts w:ascii="Segoe UI" w:hAnsi="Segoe UI" w:cs="Segoe UI"/>
          <w:i/>
          <w:szCs w:val="24"/>
        </w:rPr>
        <w:t>Catalytic Support to Peace Building Programme</w:t>
      </w:r>
      <w:r w:rsidRPr="000C5A47">
        <w:rPr>
          <w:rFonts w:ascii="Segoe UI" w:hAnsi="Segoe UI" w:cs="Segoe UI"/>
          <w:szCs w:val="24"/>
        </w:rPr>
        <w:t xml:space="preserve">, has achieved the expected results, </w:t>
      </w:r>
      <w:r>
        <w:rPr>
          <w:rFonts w:ascii="Segoe UI" w:hAnsi="Segoe UI" w:cs="Segoe UI"/>
          <w:szCs w:val="24"/>
        </w:rPr>
        <w:t xml:space="preserve">(ii) </w:t>
      </w:r>
      <w:r w:rsidRPr="000C5A47">
        <w:rPr>
          <w:rFonts w:ascii="Segoe UI" w:hAnsi="Segoe UI" w:cs="Segoe UI"/>
          <w:szCs w:val="24"/>
        </w:rPr>
        <w:t xml:space="preserve">analyse the implementation approach adopted, and </w:t>
      </w:r>
      <w:r>
        <w:rPr>
          <w:rFonts w:ascii="Segoe UI" w:hAnsi="Segoe UI" w:cs="Segoe UI"/>
          <w:szCs w:val="24"/>
        </w:rPr>
        <w:t xml:space="preserve">(iii) </w:t>
      </w:r>
      <w:r w:rsidRPr="000C5A47">
        <w:rPr>
          <w:rFonts w:ascii="Segoe UI" w:hAnsi="Segoe UI" w:cs="Segoe UI"/>
          <w:szCs w:val="24"/>
        </w:rPr>
        <w:t>make suitable recommendation</w:t>
      </w:r>
      <w:r>
        <w:rPr>
          <w:rFonts w:ascii="Segoe UI" w:hAnsi="Segoe UI" w:cs="Segoe UI"/>
          <w:szCs w:val="24"/>
        </w:rPr>
        <w:t>s</w:t>
      </w:r>
      <w:r w:rsidRPr="000C5A47">
        <w:rPr>
          <w:rFonts w:ascii="Segoe UI" w:hAnsi="Segoe UI" w:cs="Segoe UI"/>
          <w:szCs w:val="24"/>
        </w:rPr>
        <w:t xml:space="preserve"> for supporting resettlements in Jaffna and Trincomalee districts. </w:t>
      </w:r>
    </w:p>
    <w:p w:rsidR="008B7184" w:rsidRPr="000C5A47" w:rsidRDefault="008B7184" w:rsidP="008B7184">
      <w:pPr>
        <w:autoSpaceDE w:val="0"/>
        <w:autoSpaceDN w:val="0"/>
        <w:adjustRightInd w:val="0"/>
        <w:rPr>
          <w:rFonts w:ascii="Segoe UI" w:hAnsi="Segoe UI" w:cs="Segoe UI"/>
          <w:b/>
          <w:i/>
          <w:szCs w:val="24"/>
        </w:rPr>
      </w:pPr>
      <w:r w:rsidRPr="000C5A47">
        <w:rPr>
          <w:rFonts w:ascii="Segoe UI" w:hAnsi="Segoe UI" w:cs="Segoe UI"/>
          <w:b/>
          <w:i/>
          <w:szCs w:val="24"/>
        </w:rPr>
        <w:t>Specific Objectives:</w:t>
      </w:r>
    </w:p>
    <w:p w:rsidR="008B7184" w:rsidRPr="000C5A47" w:rsidRDefault="008B7184" w:rsidP="008B7184">
      <w:pPr>
        <w:autoSpaceDE w:val="0"/>
        <w:autoSpaceDN w:val="0"/>
        <w:adjustRightInd w:val="0"/>
        <w:rPr>
          <w:rFonts w:ascii="Segoe UI" w:hAnsi="Segoe UI" w:cs="Segoe UI"/>
          <w:szCs w:val="24"/>
        </w:rPr>
      </w:pPr>
      <w:r w:rsidRPr="000C5A47">
        <w:rPr>
          <w:rFonts w:ascii="Segoe UI" w:hAnsi="Segoe UI" w:cs="Segoe UI"/>
          <w:szCs w:val="24"/>
        </w:rPr>
        <w:t xml:space="preserve">The </w:t>
      </w:r>
      <w:r>
        <w:rPr>
          <w:rFonts w:ascii="Segoe UI" w:hAnsi="Segoe UI" w:cs="Segoe UI"/>
          <w:szCs w:val="24"/>
        </w:rPr>
        <w:t xml:space="preserve">following are </w:t>
      </w:r>
      <w:r w:rsidRPr="000C5A47">
        <w:rPr>
          <w:rFonts w:ascii="Segoe UI" w:hAnsi="Segoe UI" w:cs="Segoe UI"/>
          <w:szCs w:val="24"/>
        </w:rPr>
        <w:t>specific objectives of the evaluation:</w:t>
      </w:r>
    </w:p>
    <w:p w:rsidR="008B7184" w:rsidRPr="000C5A47" w:rsidRDefault="008B7184" w:rsidP="008D0FC0">
      <w:pPr>
        <w:pStyle w:val="ListParagraph"/>
        <w:numPr>
          <w:ilvl w:val="0"/>
          <w:numId w:val="12"/>
        </w:numPr>
        <w:autoSpaceDE w:val="0"/>
        <w:autoSpaceDN w:val="0"/>
        <w:adjustRightInd w:val="0"/>
        <w:ind w:left="720"/>
        <w:contextualSpacing w:val="0"/>
        <w:jc w:val="both"/>
        <w:rPr>
          <w:rFonts w:ascii="Segoe UI" w:hAnsi="Segoe UI" w:cs="Segoe UI"/>
          <w:szCs w:val="24"/>
        </w:rPr>
      </w:pPr>
      <w:r w:rsidRPr="000C5A47">
        <w:rPr>
          <w:rFonts w:ascii="Segoe UI" w:hAnsi="Segoe UI" w:cs="Segoe UI"/>
          <w:szCs w:val="24"/>
        </w:rPr>
        <w:t xml:space="preserve">Assess </w:t>
      </w:r>
      <w:r>
        <w:rPr>
          <w:rFonts w:ascii="Segoe UI" w:hAnsi="Segoe UI" w:cs="Segoe UI"/>
          <w:szCs w:val="24"/>
        </w:rPr>
        <w:t xml:space="preserve">the </w:t>
      </w:r>
      <w:r w:rsidRPr="000C5A47">
        <w:rPr>
          <w:rFonts w:ascii="Segoe UI" w:hAnsi="Segoe UI" w:cs="Segoe UI"/>
          <w:szCs w:val="24"/>
        </w:rPr>
        <w:t xml:space="preserve">Relevance, Effectiveness, Efficiency, Impact and Sustainability </w:t>
      </w:r>
      <w:r>
        <w:rPr>
          <w:rFonts w:ascii="Segoe UI" w:hAnsi="Segoe UI" w:cs="Segoe UI"/>
          <w:szCs w:val="24"/>
        </w:rPr>
        <w:t>(</w:t>
      </w:r>
      <w:r w:rsidRPr="000C5A47">
        <w:rPr>
          <w:rFonts w:ascii="Segoe UI" w:hAnsi="Segoe UI" w:cs="Segoe UI"/>
          <w:szCs w:val="24"/>
        </w:rPr>
        <w:t>the DAC criteria</w:t>
      </w:r>
      <w:r>
        <w:rPr>
          <w:rStyle w:val="FootnoteReference"/>
          <w:rFonts w:ascii="Segoe UI" w:hAnsi="Segoe UI" w:cs="Segoe UI"/>
          <w:szCs w:val="24"/>
        </w:rPr>
        <w:footnoteReference w:id="5"/>
      </w:r>
      <w:r>
        <w:rPr>
          <w:rFonts w:ascii="Segoe UI" w:hAnsi="Segoe UI" w:cs="Segoe UI"/>
          <w:szCs w:val="24"/>
        </w:rPr>
        <w:t>)</w:t>
      </w:r>
      <w:r w:rsidRPr="000C5A47">
        <w:rPr>
          <w:rFonts w:ascii="Segoe UI" w:hAnsi="Segoe UI" w:cs="Segoe UI"/>
          <w:szCs w:val="24"/>
        </w:rPr>
        <w:t xml:space="preserve"> of interventions implemented and results achieved in line with Theory of Change and results framework;</w:t>
      </w:r>
    </w:p>
    <w:p w:rsidR="008B7184" w:rsidRPr="000C5A47" w:rsidRDefault="008B7184" w:rsidP="008D0FC0">
      <w:pPr>
        <w:pStyle w:val="ListParagraph"/>
        <w:numPr>
          <w:ilvl w:val="0"/>
          <w:numId w:val="12"/>
        </w:numPr>
        <w:autoSpaceDE w:val="0"/>
        <w:autoSpaceDN w:val="0"/>
        <w:adjustRightInd w:val="0"/>
        <w:ind w:left="720"/>
        <w:contextualSpacing w:val="0"/>
        <w:jc w:val="both"/>
        <w:rPr>
          <w:rFonts w:ascii="Segoe UI" w:hAnsi="Segoe UI" w:cs="Segoe UI"/>
          <w:szCs w:val="24"/>
        </w:rPr>
      </w:pPr>
      <w:r w:rsidRPr="000C5A47">
        <w:rPr>
          <w:rFonts w:ascii="Segoe UI" w:hAnsi="Segoe UI" w:cs="Segoe UI"/>
          <w:szCs w:val="24"/>
        </w:rPr>
        <w:t>Analyse the integrated approaches, synergies, multi-stakeholder coordination, monitoring and social accountability systems implemented and piloted by UN agencies;</w:t>
      </w:r>
    </w:p>
    <w:p w:rsidR="008B7184" w:rsidRPr="000C5A47" w:rsidRDefault="008B7184" w:rsidP="008D0FC0">
      <w:pPr>
        <w:pStyle w:val="ListParagraph"/>
        <w:numPr>
          <w:ilvl w:val="0"/>
          <w:numId w:val="12"/>
        </w:numPr>
        <w:autoSpaceDE w:val="0"/>
        <w:autoSpaceDN w:val="0"/>
        <w:adjustRightInd w:val="0"/>
        <w:ind w:left="720"/>
        <w:contextualSpacing w:val="0"/>
        <w:jc w:val="both"/>
        <w:rPr>
          <w:rFonts w:ascii="Segoe UI" w:hAnsi="Segoe UI" w:cs="Segoe UI"/>
          <w:szCs w:val="24"/>
        </w:rPr>
      </w:pPr>
      <w:r w:rsidRPr="000C5A47">
        <w:rPr>
          <w:rFonts w:ascii="Segoe UI" w:hAnsi="Segoe UI" w:cs="Segoe UI"/>
          <w:szCs w:val="24"/>
        </w:rPr>
        <w:t>Document the best practices and lessons learnt from the project and disseminate the learnings among all right holders and duty bearers to ensure accountability of the findings</w:t>
      </w:r>
      <w:r>
        <w:rPr>
          <w:rFonts w:ascii="Segoe UI" w:hAnsi="Segoe UI" w:cs="Segoe UI"/>
          <w:szCs w:val="24"/>
        </w:rPr>
        <w:t>; and</w:t>
      </w:r>
    </w:p>
    <w:p w:rsidR="008B7184" w:rsidRPr="008B7184" w:rsidRDefault="008B7184" w:rsidP="008D0FC0">
      <w:pPr>
        <w:pStyle w:val="ListParagraph"/>
        <w:numPr>
          <w:ilvl w:val="0"/>
          <w:numId w:val="12"/>
        </w:numPr>
        <w:autoSpaceDE w:val="0"/>
        <w:autoSpaceDN w:val="0"/>
        <w:adjustRightInd w:val="0"/>
        <w:ind w:left="720"/>
        <w:contextualSpacing w:val="0"/>
        <w:jc w:val="both"/>
        <w:rPr>
          <w:rFonts w:ascii="Segoe UI" w:hAnsi="Segoe UI" w:cs="Segoe UI"/>
          <w:szCs w:val="24"/>
        </w:rPr>
      </w:pPr>
      <w:r w:rsidRPr="008B7184">
        <w:rPr>
          <w:rFonts w:ascii="Segoe UI" w:hAnsi="Segoe UI" w:cs="Segoe UI"/>
          <w:szCs w:val="24"/>
        </w:rPr>
        <w:t>Provide recommendations to identify the optimal modality of delivery of resettlement support in line with the Policy on Durable solutions and Peace building Priority Plan. The Terms of Reference for this evaluation is at Annex 3.1.</w:t>
      </w:r>
    </w:p>
    <w:p w:rsidR="008B7184" w:rsidRPr="000C5A47" w:rsidRDefault="008B7184" w:rsidP="008D0FC0">
      <w:pPr>
        <w:jc w:val="both"/>
        <w:rPr>
          <w:rFonts w:ascii="Segoe UI" w:eastAsiaTheme="minorEastAsia" w:hAnsi="Segoe UI" w:cs="Segoe UI"/>
          <w:szCs w:val="24"/>
        </w:rPr>
      </w:pPr>
      <w:r w:rsidRPr="000C5A47">
        <w:rPr>
          <w:rFonts w:ascii="Segoe UI" w:eastAsiaTheme="minorEastAsia" w:hAnsi="Segoe UI" w:cs="Segoe UI"/>
          <w:szCs w:val="24"/>
        </w:rPr>
        <w:t xml:space="preserve">This evaluation </w:t>
      </w:r>
      <w:r>
        <w:rPr>
          <w:rFonts w:ascii="Segoe UI" w:eastAsiaTheme="minorEastAsia" w:hAnsi="Segoe UI" w:cs="Segoe UI"/>
          <w:szCs w:val="24"/>
        </w:rPr>
        <w:t>has been</w:t>
      </w:r>
      <w:r w:rsidRPr="000C5A47">
        <w:rPr>
          <w:rFonts w:ascii="Segoe UI" w:eastAsiaTheme="minorEastAsia" w:hAnsi="Segoe UI" w:cs="Segoe UI"/>
          <w:szCs w:val="24"/>
        </w:rPr>
        <w:t>limited to the interventions implemented under Outcome 4 (</w:t>
      </w:r>
      <w:r w:rsidRPr="000C5A47">
        <w:rPr>
          <w:rFonts w:ascii="Segoe UI" w:eastAsiaTheme="minorEastAsia" w:hAnsi="Segoe UI" w:cs="Segoe UI"/>
          <w:i/>
          <w:szCs w:val="24"/>
        </w:rPr>
        <w:t>Catalytic support to Peace-Building Programme</w:t>
      </w:r>
      <w:r w:rsidRPr="000C5A47">
        <w:rPr>
          <w:rFonts w:ascii="Segoe UI" w:eastAsiaTheme="minorEastAsia" w:hAnsi="Segoe UI" w:cs="Segoe UI"/>
          <w:szCs w:val="24"/>
        </w:rPr>
        <w:t xml:space="preserve">) by UNICEF, UNDP and UN-Habitat and targeting resettled communities in districts of Jaffna (in Telippalai and Kopay </w:t>
      </w:r>
      <w:r>
        <w:rPr>
          <w:rFonts w:ascii="Segoe UI" w:eastAsiaTheme="minorEastAsia" w:hAnsi="Segoe UI" w:cs="Segoe UI"/>
          <w:szCs w:val="24"/>
        </w:rPr>
        <w:t>Divisional Secretariat Divisions</w:t>
      </w:r>
      <w:r w:rsidRPr="000C5A47">
        <w:rPr>
          <w:rFonts w:ascii="Segoe UI" w:eastAsiaTheme="minorEastAsia" w:hAnsi="Segoe UI" w:cs="Segoe UI"/>
          <w:szCs w:val="24"/>
        </w:rPr>
        <w:t xml:space="preserve"> covering 12 GN Divisions) and Trincomalee (in Muttur DS Division covering five GNDs).  The evaluation focussed on the following three outputs:</w:t>
      </w:r>
    </w:p>
    <w:p w:rsidR="008B7184" w:rsidRPr="000C5A47" w:rsidRDefault="008B7184" w:rsidP="008D0FC0">
      <w:pPr>
        <w:jc w:val="both"/>
        <w:rPr>
          <w:rFonts w:ascii="Segoe UI" w:hAnsi="Segoe UI" w:cs="Segoe UI"/>
          <w:szCs w:val="24"/>
        </w:rPr>
      </w:pPr>
      <w:r w:rsidRPr="000C5A47">
        <w:rPr>
          <w:rFonts w:ascii="Segoe UI" w:hAnsi="Segoe UI" w:cs="Segoe UI"/>
          <w:szCs w:val="24"/>
          <w:u w:val="single"/>
        </w:rPr>
        <w:t>Output 4.1</w:t>
      </w:r>
      <w:r w:rsidRPr="000C5A47">
        <w:rPr>
          <w:rFonts w:ascii="Segoe UI" w:hAnsi="Segoe UI" w:cs="Segoe UI"/>
          <w:szCs w:val="24"/>
        </w:rPr>
        <w:t>: Evidence based strategy for implementation of the National Policy on Durable Solutions for Conflict Affected Displacement is in place</w:t>
      </w:r>
    </w:p>
    <w:p w:rsidR="008B7184" w:rsidRPr="000C5A47" w:rsidRDefault="008B7184" w:rsidP="008D0FC0">
      <w:pPr>
        <w:jc w:val="both"/>
        <w:rPr>
          <w:rFonts w:ascii="Segoe UI" w:hAnsi="Segoe UI" w:cs="Segoe UI"/>
          <w:szCs w:val="24"/>
        </w:rPr>
      </w:pPr>
      <w:r w:rsidRPr="000C5A47">
        <w:rPr>
          <w:rFonts w:ascii="Segoe UI" w:hAnsi="Segoe UI" w:cs="Segoe UI"/>
          <w:szCs w:val="24"/>
          <w:u w:val="single"/>
        </w:rPr>
        <w:t>Output 4.2</w:t>
      </w:r>
      <w:r w:rsidRPr="000C5A47">
        <w:rPr>
          <w:rFonts w:ascii="Segoe UI" w:hAnsi="Segoe UI" w:cs="Segoe UI"/>
          <w:szCs w:val="24"/>
        </w:rPr>
        <w:t>: Vulnerable households in the Northern Province supported to secure their land tenure rights</w:t>
      </w:r>
    </w:p>
    <w:p w:rsidR="008B7184" w:rsidRPr="000C5A47" w:rsidRDefault="008B7184" w:rsidP="008D0FC0">
      <w:pPr>
        <w:jc w:val="both"/>
        <w:rPr>
          <w:rFonts w:ascii="Segoe UI" w:hAnsi="Segoe UI" w:cs="Segoe UI"/>
          <w:szCs w:val="24"/>
        </w:rPr>
      </w:pPr>
      <w:r w:rsidRPr="000C5A47">
        <w:rPr>
          <w:rFonts w:ascii="Segoe UI" w:hAnsi="Segoe UI" w:cs="Segoe UI"/>
          <w:szCs w:val="24"/>
          <w:u w:val="single"/>
        </w:rPr>
        <w:t>Output 4.3</w:t>
      </w:r>
      <w:r w:rsidRPr="000C5A47">
        <w:rPr>
          <w:rFonts w:ascii="Segoe UI" w:hAnsi="Segoe UI" w:cs="Segoe UI"/>
          <w:szCs w:val="24"/>
        </w:rPr>
        <w:t>: Targeted resettled communities have access to an integrated and sustainable package of socio-economic services to help them rebuild their lives</w:t>
      </w:r>
    </w:p>
    <w:p w:rsidR="008B7184" w:rsidRPr="000C5A47" w:rsidRDefault="008B7184" w:rsidP="008B7184">
      <w:pPr>
        <w:pStyle w:val="Heading2"/>
        <w:numPr>
          <w:ilvl w:val="0"/>
          <w:numId w:val="16"/>
        </w:numPr>
        <w:spacing w:line="276" w:lineRule="auto"/>
        <w:rPr>
          <w:rFonts w:ascii="Segoe UI" w:hAnsi="Segoe UI" w:cs="Segoe UI"/>
        </w:rPr>
      </w:pPr>
      <w:bookmarkStart w:id="31" w:name="_Toc14187082"/>
      <w:bookmarkStart w:id="32" w:name="_Toc22046552"/>
      <w:r w:rsidRPr="000C5A47">
        <w:rPr>
          <w:rFonts w:ascii="Segoe UI" w:hAnsi="Segoe UI" w:cs="Segoe UI"/>
        </w:rPr>
        <w:t>Evaluation Principles</w:t>
      </w:r>
      <w:bookmarkEnd w:id="31"/>
      <w:bookmarkEnd w:id="32"/>
    </w:p>
    <w:p w:rsidR="008B7184" w:rsidRPr="00EB7B6A" w:rsidRDefault="008B7184" w:rsidP="008D0FC0">
      <w:pPr>
        <w:autoSpaceDE w:val="0"/>
        <w:autoSpaceDN w:val="0"/>
        <w:adjustRightInd w:val="0"/>
        <w:jc w:val="both"/>
        <w:rPr>
          <w:rFonts w:ascii="Segoe UI" w:hAnsi="Segoe UI" w:cs="Segoe UI"/>
        </w:rPr>
      </w:pPr>
      <w:r w:rsidRPr="00EB7B6A">
        <w:rPr>
          <w:rFonts w:ascii="Segoe UI" w:hAnsi="Segoe UI" w:cs="Segoe UI"/>
        </w:rPr>
        <w:t xml:space="preserve">The physical reconstruction in both Jaffna and Trincomalee is impressive.  It is difficult for a first-time visitor to these regions to imagine the extent of devastation caused by the conflict and the Tsunami.  The new buildings and roads mask the real tragedy that the people have had to face.  </w:t>
      </w:r>
    </w:p>
    <w:p w:rsidR="008B7184" w:rsidRPr="00B30A72" w:rsidRDefault="008B7184" w:rsidP="008D0FC0">
      <w:pPr>
        <w:autoSpaceDE w:val="0"/>
        <w:autoSpaceDN w:val="0"/>
        <w:adjustRightInd w:val="0"/>
        <w:jc w:val="both"/>
        <w:rPr>
          <w:rFonts w:ascii="Segoe UI" w:hAnsi="Segoe UI" w:cs="Segoe UI"/>
        </w:rPr>
      </w:pPr>
      <w:r w:rsidRPr="00EB7B6A">
        <w:rPr>
          <w:rFonts w:ascii="Segoe UI" w:hAnsi="Segoe UI" w:cs="Segoe UI"/>
        </w:rPr>
        <w:t xml:space="preserve">The evaluation took particular notice of the circumstances observed during the Scoping Mission in March, 2019. </w:t>
      </w:r>
      <w:r>
        <w:rPr>
          <w:rFonts w:ascii="Segoe UI" w:hAnsi="Segoe UI" w:cs="Segoe UI"/>
        </w:rPr>
        <w:t xml:space="preserve"> It</w:t>
      </w:r>
      <w:r w:rsidRPr="00EB7B6A">
        <w:rPr>
          <w:rFonts w:ascii="Segoe UI" w:hAnsi="Segoe UI" w:cs="Segoe UI"/>
        </w:rPr>
        <w:t xml:space="preserve"> took special notice of the high insecurities in the lives of people and families that are being rehabilitated and resettled. Given this, the evaluation </w:t>
      </w:r>
      <w:r>
        <w:rPr>
          <w:rFonts w:ascii="Segoe UI" w:hAnsi="Segoe UI" w:cs="Segoe UI"/>
        </w:rPr>
        <w:t xml:space="preserve">has </w:t>
      </w:r>
      <w:r w:rsidRPr="00EB7B6A">
        <w:rPr>
          <w:rFonts w:ascii="Segoe UI" w:hAnsi="Segoe UI" w:cs="Segoe UI"/>
        </w:rPr>
        <w:t xml:space="preserve">considered the elements and innovations that the UN agencies have introduced to address the special needs and conditions of people living in these two </w:t>
      </w:r>
      <w:r>
        <w:rPr>
          <w:rFonts w:ascii="Segoe UI" w:hAnsi="Segoe UI" w:cs="Segoe UI"/>
        </w:rPr>
        <w:t xml:space="preserve">districts.  It is </w:t>
      </w:r>
      <w:r w:rsidRPr="00B30A72">
        <w:rPr>
          <w:rFonts w:ascii="Segoe UI" w:hAnsi="Segoe UI" w:cs="Segoe UI"/>
        </w:rPr>
        <w:t xml:space="preserve">important to keep in mind the </w:t>
      </w:r>
      <w:r>
        <w:rPr>
          <w:rFonts w:ascii="Segoe UI" w:hAnsi="Segoe UI" w:cs="Segoe UI"/>
        </w:rPr>
        <w:t>many</w:t>
      </w:r>
      <w:r w:rsidRPr="00B30A72">
        <w:rPr>
          <w:rFonts w:ascii="Segoe UI" w:hAnsi="Segoe UI" w:cs="Segoe UI"/>
        </w:rPr>
        <w:t xml:space="preserve"> insecurities in the lives of people and families being rehabilitated and resettled in the two populations.  There is considerable emotional stress as families try to re-establish family connections.  There is high uncertainty as people need to rebuild life and livelihoods from scratch - putting behind them life in the camps.  The situation is particularly difficult for children born in the camps (i) </w:t>
      </w:r>
      <w:r>
        <w:rPr>
          <w:rFonts w:ascii="Segoe UI" w:hAnsi="Segoe UI" w:cs="Segoe UI"/>
        </w:rPr>
        <w:t>who</w:t>
      </w:r>
      <w:r w:rsidRPr="00B30A72">
        <w:rPr>
          <w:rFonts w:ascii="Segoe UI" w:hAnsi="Segoe UI" w:cs="Segoe UI"/>
        </w:rPr>
        <w:t xml:space="preserve"> know no one else and now have to integrate with the rest of the community; and (ii) have to understand how children outside the camps have been brought up.  Additionally, there are issues relating to the re-integration into the community especially </w:t>
      </w:r>
      <w:r>
        <w:rPr>
          <w:rFonts w:ascii="Segoe UI" w:hAnsi="Segoe UI" w:cs="Segoe UI"/>
        </w:rPr>
        <w:t>of</w:t>
      </w:r>
      <w:r w:rsidRPr="00B30A72">
        <w:rPr>
          <w:rFonts w:ascii="Segoe UI" w:hAnsi="Segoe UI" w:cs="Segoe UI"/>
        </w:rPr>
        <w:t xml:space="preserve"> ex-combatants, and families with missing family members. </w:t>
      </w:r>
      <w:r>
        <w:rPr>
          <w:rFonts w:ascii="Segoe UI" w:hAnsi="Segoe UI" w:cs="Segoe UI"/>
        </w:rPr>
        <w:t xml:space="preserve"> Latent social divisions are beginning to surface as well.</w:t>
      </w:r>
    </w:p>
    <w:p w:rsidR="008B7184" w:rsidRPr="00EB7B6A" w:rsidRDefault="008B7184" w:rsidP="008B7184">
      <w:pPr>
        <w:shd w:val="clear" w:color="auto" w:fill="FFFFFF"/>
        <w:jc w:val="both"/>
        <w:rPr>
          <w:rFonts w:ascii="Segoe UI" w:eastAsia="Times New Roman" w:hAnsi="Segoe UI" w:cs="Segoe UI"/>
          <w:color w:val="222222"/>
          <w:lang w:val="en-US"/>
        </w:rPr>
      </w:pPr>
      <w:r w:rsidRPr="00EB7B6A">
        <w:rPr>
          <w:rFonts w:ascii="Segoe UI" w:eastAsia="Times New Roman" w:hAnsi="Segoe UI" w:cs="Segoe UI"/>
          <w:color w:val="222222"/>
          <w:lang w:val="en-US"/>
        </w:rPr>
        <w:t xml:space="preserve">Perspectives of inclusion, equity, gender and child safeguards as well as conflict sensitivity </w:t>
      </w:r>
      <w:r>
        <w:rPr>
          <w:rFonts w:ascii="Segoe UI" w:eastAsia="Times New Roman" w:hAnsi="Segoe UI" w:cs="Segoe UI"/>
          <w:color w:val="222222"/>
          <w:lang w:val="en-US"/>
        </w:rPr>
        <w:t>have been</w:t>
      </w:r>
      <w:r w:rsidRPr="00EB7B6A">
        <w:rPr>
          <w:rFonts w:ascii="Segoe UI" w:eastAsia="Times New Roman" w:hAnsi="Segoe UI" w:cs="Segoe UI"/>
          <w:color w:val="222222"/>
          <w:lang w:val="en-US"/>
        </w:rPr>
        <w:t xml:space="preserve"> assured in the evaluation by adopting the following:</w:t>
      </w:r>
    </w:p>
    <w:p w:rsidR="008B7184" w:rsidRPr="00EB7B6A" w:rsidRDefault="008B7184" w:rsidP="008B7184">
      <w:pPr>
        <w:pStyle w:val="ListParagraph"/>
        <w:numPr>
          <w:ilvl w:val="0"/>
          <w:numId w:val="15"/>
        </w:numPr>
        <w:shd w:val="clear" w:color="auto" w:fill="FFFFFF"/>
        <w:contextualSpacing w:val="0"/>
        <w:rPr>
          <w:rFonts w:ascii="Segoe UI" w:hAnsi="Segoe UI" w:cs="Segoe UI"/>
          <w:color w:val="222222"/>
        </w:rPr>
      </w:pPr>
      <w:r w:rsidRPr="00EB7B6A">
        <w:rPr>
          <w:rFonts w:ascii="Segoe UI" w:hAnsi="Segoe UI" w:cs="Segoe UI"/>
          <w:color w:val="222222"/>
        </w:rPr>
        <w:t>obtaining consent from all participants, particularly child participants;</w:t>
      </w:r>
    </w:p>
    <w:p w:rsidR="008B7184" w:rsidRPr="00EB7B6A" w:rsidRDefault="008B7184" w:rsidP="008B7184">
      <w:pPr>
        <w:pStyle w:val="ListParagraph"/>
        <w:numPr>
          <w:ilvl w:val="0"/>
          <w:numId w:val="15"/>
        </w:numPr>
        <w:shd w:val="clear" w:color="auto" w:fill="FFFFFF"/>
        <w:contextualSpacing w:val="0"/>
        <w:jc w:val="both"/>
        <w:rPr>
          <w:rFonts w:ascii="Segoe UI" w:hAnsi="Segoe UI" w:cs="Segoe UI"/>
          <w:color w:val="222222"/>
        </w:rPr>
      </w:pPr>
      <w:r w:rsidRPr="00EB7B6A">
        <w:rPr>
          <w:rFonts w:ascii="Segoe UI" w:hAnsi="Segoe UI" w:cs="Segoe UI"/>
          <w:color w:val="222222"/>
        </w:rPr>
        <w:t>incorporating child-friendly interview techniques;</w:t>
      </w:r>
    </w:p>
    <w:p w:rsidR="008B7184" w:rsidRPr="00EB7B6A" w:rsidRDefault="008B7184" w:rsidP="008B7184">
      <w:pPr>
        <w:pStyle w:val="ListParagraph"/>
        <w:numPr>
          <w:ilvl w:val="0"/>
          <w:numId w:val="15"/>
        </w:numPr>
        <w:shd w:val="clear" w:color="auto" w:fill="FFFFFF"/>
        <w:contextualSpacing w:val="0"/>
        <w:rPr>
          <w:rFonts w:ascii="Segoe UI" w:hAnsi="Segoe UI" w:cs="Segoe UI"/>
          <w:color w:val="222222"/>
        </w:rPr>
      </w:pPr>
      <w:r w:rsidRPr="00EB7B6A">
        <w:rPr>
          <w:rFonts w:ascii="Segoe UI" w:hAnsi="Segoe UI" w:cs="Segoe UI"/>
          <w:color w:val="222222"/>
        </w:rPr>
        <w:t>collecting data disaggregated by sex, ethnicity, and age and conducting interviews in the local languages;</w:t>
      </w:r>
    </w:p>
    <w:p w:rsidR="008B7184" w:rsidRPr="00EB7B6A" w:rsidRDefault="008B7184" w:rsidP="008B7184">
      <w:pPr>
        <w:pStyle w:val="ListParagraph"/>
        <w:numPr>
          <w:ilvl w:val="0"/>
          <w:numId w:val="15"/>
        </w:numPr>
        <w:shd w:val="clear" w:color="auto" w:fill="FFFFFF"/>
        <w:contextualSpacing w:val="0"/>
        <w:rPr>
          <w:rFonts w:ascii="Segoe UI" w:hAnsi="Segoe UI" w:cs="Segoe UI"/>
          <w:color w:val="222222"/>
        </w:rPr>
      </w:pPr>
      <w:r w:rsidRPr="00EB7B6A">
        <w:rPr>
          <w:rFonts w:ascii="Segoe UI" w:hAnsi="Segoe UI" w:cs="Segoe UI"/>
          <w:color w:val="222222"/>
        </w:rPr>
        <w:t>examining the extent to which elements of gender responsive programming have been incorporated into the design; and</w:t>
      </w:r>
    </w:p>
    <w:p w:rsidR="008B7184" w:rsidRPr="00EB7B6A" w:rsidRDefault="008B7184" w:rsidP="008D0FC0">
      <w:pPr>
        <w:pStyle w:val="ListParagraph"/>
        <w:numPr>
          <w:ilvl w:val="0"/>
          <w:numId w:val="15"/>
        </w:numPr>
        <w:shd w:val="clear" w:color="auto" w:fill="FFFFFF"/>
        <w:contextualSpacing w:val="0"/>
        <w:jc w:val="both"/>
        <w:rPr>
          <w:rFonts w:ascii="Segoe UI" w:hAnsi="Segoe UI" w:cs="Segoe UI"/>
          <w:color w:val="222222"/>
        </w:rPr>
      </w:pPr>
      <w:r w:rsidRPr="00EB7B6A">
        <w:rPr>
          <w:rFonts w:ascii="Segoe UI" w:hAnsi="Segoe UI" w:cs="Segoe UI"/>
          <w:color w:val="222222"/>
        </w:rPr>
        <w:t>assessing efforts at gender mainstreaming in budgeting, analysing issues, planning and implementing activities that target both men and women, selection of beneficiaries, reporting, and analysis of data, disaggregated by sex.</w:t>
      </w:r>
    </w:p>
    <w:p w:rsidR="008B7184" w:rsidRPr="00EB7B6A" w:rsidRDefault="008B7184" w:rsidP="008D0FC0">
      <w:pPr>
        <w:shd w:val="clear" w:color="auto" w:fill="FFFFFF"/>
        <w:jc w:val="both"/>
        <w:rPr>
          <w:rFonts w:ascii="Segoe UI" w:eastAsia="Times New Roman" w:hAnsi="Segoe UI" w:cs="Segoe UI"/>
          <w:color w:val="222222"/>
          <w:lang w:val="en-US"/>
        </w:rPr>
      </w:pPr>
      <w:r w:rsidRPr="00EB7B6A">
        <w:rPr>
          <w:rFonts w:ascii="Segoe UI" w:eastAsia="Times New Roman" w:hAnsi="Segoe UI" w:cs="Segoe UI"/>
          <w:color w:val="222222"/>
          <w:lang w:val="en-US"/>
        </w:rPr>
        <w:t xml:space="preserve">Ethical norms and principles </w:t>
      </w:r>
      <w:r>
        <w:rPr>
          <w:rFonts w:ascii="Segoe UI" w:eastAsia="Times New Roman" w:hAnsi="Segoe UI" w:cs="Segoe UI"/>
          <w:color w:val="222222"/>
          <w:lang w:val="en-US"/>
        </w:rPr>
        <w:t>have been</w:t>
      </w:r>
      <w:r w:rsidRPr="00EB7B6A">
        <w:rPr>
          <w:rFonts w:ascii="Segoe UI" w:eastAsia="Times New Roman" w:hAnsi="Segoe UI" w:cs="Segoe UI"/>
          <w:color w:val="222222"/>
          <w:lang w:val="en-US"/>
        </w:rPr>
        <w:t xml:space="preserve"> followed during the interviews.  Confidentiality was maintained and special care was taken when conducting interviews regarding child abuse and domestic violence. </w:t>
      </w:r>
    </w:p>
    <w:p w:rsidR="008B7184" w:rsidRPr="00EB7B6A" w:rsidRDefault="008B7184" w:rsidP="008D0FC0">
      <w:pPr>
        <w:shd w:val="clear" w:color="auto" w:fill="FFFFFF"/>
        <w:jc w:val="both"/>
        <w:rPr>
          <w:rFonts w:ascii="Segoe UI" w:hAnsi="Segoe UI" w:cs="Segoe UI"/>
        </w:rPr>
      </w:pPr>
      <w:r w:rsidRPr="00EB7B6A">
        <w:rPr>
          <w:rFonts w:ascii="Segoe UI" w:hAnsi="Segoe UI" w:cs="Segoe UI"/>
        </w:rPr>
        <w:t>The evaluation was conducted in an independent manner upholding evaluation ethics. Special emphasis was placed to respecting human rights and differences in culture, customs, religious belief and practices while being mindful of gender roles, ethnicity, ability, age, sexual orientation, language and other differences when carrying out the evaluation.</w:t>
      </w:r>
    </w:p>
    <w:p w:rsidR="008B7184" w:rsidRPr="00EB7B6A" w:rsidRDefault="008B7184" w:rsidP="008D0FC0">
      <w:pPr>
        <w:shd w:val="clear" w:color="auto" w:fill="FFFFFF"/>
        <w:jc w:val="both"/>
        <w:rPr>
          <w:rFonts w:ascii="Segoe UI" w:eastAsia="Times New Roman" w:hAnsi="Segoe UI" w:cs="Segoe UI"/>
          <w:color w:val="222222"/>
          <w:lang w:val="en-US"/>
        </w:rPr>
      </w:pPr>
      <w:r w:rsidRPr="00EB7B6A">
        <w:rPr>
          <w:rFonts w:ascii="Segoe UI" w:eastAsia="Times New Roman" w:hAnsi="Segoe UI" w:cs="Segoe UI"/>
          <w:color w:val="222222"/>
          <w:lang w:val="en-US"/>
        </w:rPr>
        <w:t xml:space="preserve">The evaluation adopted a participatory approach, combining self-reporting with external validations, extensive discussions and feedback loops with the respondents, which included women, men, boys and girls.  In soliciting the engagement of groups, the facilitators first explained the purpose of the meeting, and sought their cooperation, commitment and inputs into the evaluation. </w:t>
      </w:r>
    </w:p>
    <w:p w:rsidR="008B7184" w:rsidRDefault="008B7184" w:rsidP="008B7184">
      <w:pPr>
        <w:pStyle w:val="Heading2"/>
        <w:numPr>
          <w:ilvl w:val="0"/>
          <w:numId w:val="16"/>
        </w:numPr>
        <w:spacing w:line="276" w:lineRule="auto"/>
        <w:rPr>
          <w:rFonts w:ascii="Segoe UI" w:hAnsi="Segoe UI" w:cs="Segoe UI"/>
        </w:rPr>
      </w:pPr>
      <w:bookmarkStart w:id="33" w:name="_Toc6306594"/>
      <w:bookmarkStart w:id="34" w:name="_Toc14187083"/>
      <w:bookmarkStart w:id="35" w:name="_Toc22046553"/>
      <w:r w:rsidRPr="000C5A47">
        <w:rPr>
          <w:rFonts w:ascii="Segoe UI" w:hAnsi="Segoe UI" w:cs="Segoe UI"/>
        </w:rPr>
        <w:t>Evaluation Design</w:t>
      </w:r>
      <w:bookmarkStart w:id="36" w:name="_Toc4785323"/>
      <w:bookmarkStart w:id="37" w:name="_Toc6306595"/>
      <w:bookmarkStart w:id="38" w:name="_Toc14187084"/>
      <w:bookmarkEnd w:id="33"/>
      <w:bookmarkEnd w:id="34"/>
      <w:bookmarkEnd w:id="35"/>
    </w:p>
    <w:p w:rsidR="008B7184" w:rsidRPr="009D36DD" w:rsidRDefault="008B7184" w:rsidP="009D36DD">
      <w:pPr>
        <w:pStyle w:val="NoSpacing"/>
        <w:rPr>
          <w:rFonts w:ascii="Segoe UI" w:eastAsia="Times New Roman" w:hAnsi="Segoe UI" w:cs="Segoe UI"/>
          <w:color w:val="222222"/>
          <w:lang w:val="en-US"/>
        </w:rPr>
      </w:pPr>
      <w:r w:rsidRPr="009D36DD">
        <w:rPr>
          <w:rFonts w:ascii="Segoe UI" w:eastAsia="Times New Roman" w:hAnsi="Segoe UI" w:cs="Segoe UI"/>
          <w:color w:val="222222"/>
          <w:lang w:val="en-US"/>
        </w:rPr>
        <w:t>The evaluation design focussed on the following key interventions implemented under the project.</w:t>
      </w:r>
      <w:bookmarkEnd w:id="36"/>
      <w:bookmarkEnd w:id="37"/>
      <w:bookmarkEnd w:id="38"/>
    </w:p>
    <w:p w:rsidR="008B7184" w:rsidRPr="000C5A47" w:rsidRDefault="008B7184" w:rsidP="008D0FC0">
      <w:pPr>
        <w:pStyle w:val="ListParagraph"/>
        <w:numPr>
          <w:ilvl w:val="0"/>
          <w:numId w:val="13"/>
        </w:numPr>
        <w:contextualSpacing w:val="0"/>
        <w:jc w:val="both"/>
        <w:rPr>
          <w:rFonts w:ascii="Segoe UI" w:hAnsi="Segoe UI" w:cs="Segoe UI"/>
          <w:szCs w:val="24"/>
        </w:rPr>
      </w:pPr>
      <w:r w:rsidRPr="000C5A47">
        <w:rPr>
          <w:rFonts w:ascii="Segoe UI" w:hAnsi="Segoe UI" w:cs="Segoe UI"/>
          <w:szCs w:val="24"/>
        </w:rPr>
        <w:t>Actions for implementation of the national policy (</w:t>
      </w:r>
      <w:r w:rsidRPr="000C5A47">
        <w:rPr>
          <w:rFonts w:ascii="Segoe UI" w:hAnsi="Segoe UI" w:cs="Segoe UI"/>
          <w:i/>
          <w:szCs w:val="24"/>
        </w:rPr>
        <w:t>National Policy on Durable Solutions for Conflict Affected Displacement</w:t>
      </w:r>
      <w:r w:rsidRPr="000C5A47">
        <w:rPr>
          <w:rFonts w:ascii="Segoe UI" w:hAnsi="Segoe UI" w:cs="Segoe UI"/>
          <w:szCs w:val="24"/>
        </w:rPr>
        <w:t>);</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Actions for obtaining state lands for resettlements;</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Improvements to education of resettled people;</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Health and nutrition of resettled people;</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Child protection aspects relating to resettled people;</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Water, Sanitation and Hygiene aspects of resettled people;</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Livelihood support provided to resettled people, including ‘enterprises’;</w:t>
      </w:r>
    </w:p>
    <w:p w:rsidR="008B7184" w:rsidRPr="000C5A47" w:rsidRDefault="008B7184" w:rsidP="008B7184">
      <w:pPr>
        <w:pStyle w:val="ListParagraph"/>
        <w:numPr>
          <w:ilvl w:val="0"/>
          <w:numId w:val="13"/>
        </w:numPr>
        <w:rPr>
          <w:rFonts w:ascii="Segoe UI" w:hAnsi="Segoe UI" w:cs="Segoe UI"/>
          <w:szCs w:val="24"/>
        </w:rPr>
      </w:pPr>
      <w:r w:rsidRPr="000C5A47">
        <w:rPr>
          <w:rFonts w:ascii="Segoe UI" w:hAnsi="Segoe UI" w:cs="Segoe UI"/>
          <w:szCs w:val="24"/>
        </w:rPr>
        <w:t>Supporting infrastructure development (community centres, roads, agro-wells etc.)</w:t>
      </w:r>
    </w:p>
    <w:p w:rsidR="008B7184" w:rsidRPr="009D36DD" w:rsidRDefault="008B7184" w:rsidP="009D36DD">
      <w:pPr>
        <w:jc w:val="both"/>
        <w:rPr>
          <w:rFonts w:ascii="Segoe UI" w:eastAsia="Times New Roman" w:hAnsi="Segoe UI" w:cs="Segoe UI"/>
          <w:szCs w:val="24"/>
          <w:lang w:eastAsia="en-GB"/>
        </w:rPr>
      </w:pPr>
      <w:bookmarkStart w:id="39" w:name="_Toc6306596"/>
      <w:bookmarkStart w:id="40" w:name="_Toc14187085"/>
      <w:r w:rsidRPr="009D36DD">
        <w:rPr>
          <w:rFonts w:ascii="Segoe UI" w:eastAsia="Times New Roman" w:hAnsi="Segoe UI" w:cs="Segoe UI"/>
          <w:szCs w:val="24"/>
          <w:lang w:eastAsia="en-GB"/>
        </w:rPr>
        <w:t>The interviews were based on a stratified purposive sampling to ensure (i) equal representation of girls and women; (ii) representation of different occupations under the livelihood promotion schemes; and (iii) representation of different age groups.</w:t>
      </w:r>
      <w:bookmarkEnd w:id="39"/>
      <w:bookmarkEnd w:id="40"/>
    </w:p>
    <w:p w:rsidR="008B7184" w:rsidRPr="000C5A47" w:rsidRDefault="008B7184" w:rsidP="008B7184">
      <w:pPr>
        <w:pStyle w:val="Heading2"/>
        <w:numPr>
          <w:ilvl w:val="0"/>
          <w:numId w:val="16"/>
        </w:numPr>
        <w:spacing w:line="276" w:lineRule="auto"/>
        <w:rPr>
          <w:rFonts w:ascii="Segoe UI" w:hAnsi="Segoe UI" w:cs="Segoe UI"/>
        </w:rPr>
      </w:pPr>
      <w:bookmarkStart w:id="41" w:name="_Toc14187086"/>
      <w:bookmarkStart w:id="42" w:name="_Toc22046554"/>
      <w:r w:rsidRPr="000C5A47">
        <w:rPr>
          <w:rFonts w:ascii="Segoe UI" w:hAnsi="Segoe UI" w:cs="Segoe UI"/>
        </w:rPr>
        <w:t>Evaluation Approach and Methodology</w:t>
      </w:r>
      <w:bookmarkEnd w:id="41"/>
      <w:bookmarkEnd w:id="42"/>
    </w:p>
    <w:p w:rsidR="008B7184" w:rsidRPr="000C5A47" w:rsidRDefault="008B7184" w:rsidP="008D0FC0">
      <w:pPr>
        <w:jc w:val="both"/>
        <w:rPr>
          <w:rFonts w:ascii="Segoe UI" w:hAnsi="Segoe UI" w:cs="Segoe UI"/>
          <w:szCs w:val="24"/>
        </w:rPr>
      </w:pPr>
      <w:r w:rsidRPr="000C5A47">
        <w:rPr>
          <w:rFonts w:ascii="Segoe UI" w:hAnsi="Segoe UI" w:cs="Segoe UI"/>
          <w:szCs w:val="24"/>
        </w:rPr>
        <w:t xml:space="preserve">The evaluation </w:t>
      </w:r>
      <w:r>
        <w:rPr>
          <w:rFonts w:ascii="Segoe UI" w:hAnsi="Segoe UI" w:cs="Segoe UI"/>
          <w:szCs w:val="24"/>
        </w:rPr>
        <w:t xml:space="preserve">has </w:t>
      </w:r>
      <w:r w:rsidRPr="000C5A47">
        <w:rPr>
          <w:rFonts w:ascii="Segoe UI" w:hAnsi="Segoe UI" w:cs="Segoe UI"/>
          <w:szCs w:val="24"/>
        </w:rPr>
        <w:t>adopted a participatory and inter-active approach. A mix of quantitative and qualitative methods</w:t>
      </w:r>
      <w:r>
        <w:rPr>
          <w:rFonts w:ascii="Segoe UI" w:hAnsi="Segoe UI" w:cs="Segoe UI"/>
          <w:szCs w:val="24"/>
        </w:rPr>
        <w:t xml:space="preserve"> and </w:t>
      </w:r>
      <w:r w:rsidRPr="000C5A47">
        <w:rPr>
          <w:rFonts w:ascii="Segoe UI" w:eastAsia="Times New Roman" w:hAnsi="Segoe UI" w:cs="Segoe UI"/>
          <w:szCs w:val="24"/>
          <w:lang w:eastAsia="en-GB"/>
        </w:rPr>
        <w:t xml:space="preserve">techniques in terms of their relevance to the characteristics or performance of Outcome # 4 </w:t>
      </w:r>
      <w:r w:rsidRPr="000C5A47">
        <w:rPr>
          <w:rFonts w:ascii="Segoe UI" w:hAnsi="Segoe UI" w:cs="Segoe UI"/>
          <w:szCs w:val="24"/>
        </w:rPr>
        <w:t>was used to collect data</w:t>
      </w:r>
      <w:r>
        <w:rPr>
          <w:rFonts w:ascii="Segoe UI" w:hAnsi="Segoe UI" w:cs="Segoe UI"/>
          <w:szCs w:val="24"/>
        </w:rPr>
        <w:t xml:space="preserve"> and </w:t>
      </w:r>
      <w:r w:rsidRPr="000C5A47">
        <w:rPr>
          <w:rFonts w:ascii="Segoe UI" w:hAnsi="Segoe UI" w:cs="Segoe UI"/>
          <w:szCs w:val="24"/>
        </w:rPr>
        <w:t>information. Qualitative data were selected from specific sources of information including primary and secondary information related to the Project.</w:t>
      </w:r>
    </w:p>
    <w:p w:rsidR="008B7184" w:rsidRPr="000C5A47" w:rsidRDefault="008B7184" w:rsidP="008D0FC0">
      <w:pPr>
        <w:jc w:val="both"/>
        <w:rPr>
          <w:rFonts w:ascii="Segoe UI" w:hAnsi="Segoe UI" w:cs="Segoe UI"/>
          <w:szCs w:val="24"/>
        </w:rPr>
      </w:pPr>
      <w:r w:rsidRPr="000C5A47">
        <w:rPr>
          <w:rFonts w:ascii="Segoe UI" w:hAnsi="Segoe UI" w:cs="Segoe UI"/>
          <w:szCs w:val="24"/>
        </w:rPr>
        <w:t>The data collection methods and tools were customized to obtain answers to the evaluation questions stipulated in the Terms of Reference under the given criteria (Relevance, Efficiency, Effectiveness, and Sustainability, and cross cutting issues such as Gender, visibility, etc.). Data collection was conducted in an independent and objective manner and followed a participatory and ethically accepted approach</w:t>
      </w:r>
      <w:r>
        <w:rPr>
          <w:rFonts w:ascii="Segoe UI" w:hAnsi="Segoe UI" w:cs="Segoe UI"/>
          <w:szCs w:val="24"/>
        </w:rPr>
        <w:t>, ensuring participation of</w:t>
      </w:r>
      <w:r w:rsidRPr="000C5A47">
        <w:rPr>
          <w:rFonts w:ascii="Segoe UI" w:hAnsi="Segoe UI" w:cs="Segoe UI"/>
          <w:szCs w:val="24"/>
        </w:rPr>
        <w:t xml:space="preserve"> males and females, elderly, people with special needs and youth, children and addressed accountability, equity and non-discrimination.</w:t>
      </w:r>
    </w:p>
    <w:p w:rsidR="008B7184" w:rsidRPr="000C5A47" w:rsidRDefault="008B7184" w:rsidP="008B7184">
      <w:pPr>
        <w:pStyle w:val="Heading4"/>
        <w:rPr>
          <w:rFonts w:ascii="Segoe UI" w:hAnsi="Segoe UI" w:cs="Segoe UI"/>
        </w:rPr>
      </w:pPr>
      <w:bookmarkStart w:id="43" w:name="_Toc6306600"/>
      <w:r w:rsidRPr="000C5A47">
        <w:rPr>
          <w:rFonts w:ascii="Segoe UI" w:hAnsi="Segoe UI" w:cs="Segoe UI"/>
        </w:rPr>
        <w:t>Evaluation Methodology and Tools</w:t>
      </w:r>
      <w:bookmarkEnd w:id="43"/>
    </w:p>
    <w:p w:rsidR="008B7184" w:rsidRPr="000C5A47" w:rsidRDefault="008B7184" w:rsidP="008B7184">
      <w:pPr>
        <w:rPr>
          <w:rFonts w:ascii="Segoe UI" w:hAnsi="Segoe UI" w:cs="Segoe UI"/>
          <w:szCs w:val="24"/>
        </w:rPr>
      </w:pPr>
      <w:r w:rsidRPr="000C5A47">
        <w:rPr>
          <w:rFonts w:ascii="Segoe UI" w:hAnsi="Segoe UI" w:cs="Segoe UI"/>
          <w:szCs w:val="24"/>
        </w:rPr>
        <w:t>Data an information needed for the evaluation were drawn from different sources using the following tools:</w:t>
      </w:r>
    </w:p>
    <w:p w:rsidR="008B7184" w:rsidRPr="000C5A47" w:rsidRDefault="008B7184" w:rsidP="008B7184">
      <w:pPr>
        <w:pStyle w:val="ListParagraph"/>
        <w:numPr>
          <w:ilvl w:val="0"/>
          <w:numId w:val="14"/>
        </w:numPr>
        <w:contextualSpacing w:val="0"/>
        <w:rPr>
          <w:rFonts w:ascii="Segoe UI" w:hAnsi="Segoe UI" w:cs="Segoe UI"/>
          <w:szCs w:val="24"/>
        </w:rPr>
      </w:pPr>
      <w:r w:rsidRPr="000C5A47">
        <w:rPr>
          <w:rFonts w:ascii="Segoe UI" w:hAnsi="Segoe UI" w:cs="Segoe UI"/>
          <w:szCs w:val="24"/>
        </w:rPr>
        <w:t>Desk Review of documents</w:t>
      </w:r>
    </w:p>
    <w:p w:rsidR="008B7184" w:rsidRPr="000C5A47" w:rsidRDefault="008B7184" w:rsidP="008B7184">
      <w:pPr>
        <w:pStyle w:val="ListParagraph"/>
        <w:numPr>
          <w:ilvl w:val="0"/>
          <w:numId w:val="14"/>
        </w:numPr>
        <w:rPr>
          <w:rFonts w:ascii="Segoe UI" w:hAnsi="Segoe UI" w:cs="Segoe UI"/>
          <w:szCs w:val="24"/>
        </w:rPr>
      </w:pPr>
      <w:r w:rsidRPr="000C5A47">
        <w:rPr>
          <w:rFonts w:ascii="Segoe UI" w:hAnsi="Segoe UI" w:cs="Segoe UI"/>
          <w:szCs w:val="24"/>
        </w:rPr>
        <w:t>Questionnaires</w:t>
      </w:r>
    </w:p>
    <w:p w:rsidR="008B7184" w:rsidRPr="000C5A47" w:rsidRDefault="008B7184" w:rsidP="008B7184">
      <w:pPr>
        <w:pStyle w:val="ListParagraph"/>
        <w:numPr>
          <w:ilvl w:val="0"/>
          <w:numId w:val="14"/>
        </w:numPr>
        <w:rPr>
          <w:rFonts w:ascii="Segoe UI" w:hAnsi="Segoe UI" w:cs="Segoe UI"/>
          <w:szCs w:val="24"/>
        </w:rPr>
      </w:pPr>
      <w:r w:rsidRPr="000C5A47">
        <w:rPr>
          <w:rFonts w:ascii="Segoe UI" w:hAnsi="Segoe UI" w:cs="Segoe UI"/>
          <w:szCs w:val="24"/>
        </w:rPr>
        <w:t>Focus Group Discussions (FGD</w:t>
      </w:r>
      <w:r>
        <w:rPr>
          <w:rFonts w:ascii="Segoe UI" w:hAnsi="Segoe UI" w:cs="Segoe UI"/>
          <w:szCs w:val="24"/>
        </w:rPr>
        <w:t>s</w:t>
      </w:r>
      <w:r w:rsidRPr="000C5A47">
        <w:rPr>
          <w:rFonts w:ascii="Segoe UI" w:hAnsi="Segoe UI" w:cs="Segoe UI"/>
          <w:szCs w:val="24"/>
        </w:rPr>
        <w:t>)</w:t>
      </w:r>
    </w:p>
    <w:p w:rsidR="008B7184" w:rsidRPr="000C5A47" w:rsidRDefault="008B7184" w:rsidP="008B7184">
      <w:pPr>
        <w:pStyle w:val="ListParagraph"/>
        <w:numPr>
          <w:ilvl w:val="0"/>
          <w:numId w:val="14"/>
        </w:numPr>
        <w:rPr>
          <w:rFonts w:ascii="Segoe UI" w:hAnsi="Segoe UI" w:cs="Segoe UI"/>
          <w:szCs w:val="24"/>
        </w:rPr>
      </w:pPr>
      <w:r w:rsidRPr="000C5A47">
        <w:rPr>
          <w:rFonts w:ascii="Segoe UI" w:hAnsi="Segoe UI" w:cs="Segoe UI"/>
          <w:szCs w:val="24"/>
        </w:rPr>
        <w:t>Key Informant Interviews (KII</w:t>
      </w:r>
      <w:r>
        <w:rPr>
          <w:rFonts w:ascii="Segoe UI" w:hAnsi="Segoe UI" w:cs="Segoe UI"/>
          <w:szCs w:val="24"/>
        </w:rPr>
        <w:t>s</w:t>
      </w:r>
      <w:r w:rsidRPr="000C5A47">
        <w:rPr>
          <w:rFonts w:ascii="Segoe UI" w:hAnsi="Segoe UI" w:cs="Segoe UI"/>
          <w:szCs w:val="24"/>
        </w:rPr>
        <w:t>)</w:t>
      </w:r>
    </w:p>
    <w:p w:rsidR="008B7184" w:rsidRPr="000C5A47" w:rsidRDefault="008B7184" w:rsidP="008B7184">
      <w:pPr>
        <w:pStyle w:val="ListParagraph"/>
        <w:numPr>
          <w:ilvl w:val="0"/>
          <w:numId w:val="14"/>
        </w:numPr>
        <w:autoSpaceDE w:val="0"/>
        <w:autoSpaceDN w:val="0"/>
        <w:adjustRightInd w:val="0"/>
        <w:rPr>
          <w:rFonts w:ascii="Segoe UI" w:hAnsi="Segoe UI" w:cs="Segoe UI"/>
          <w:szCs w:val="24"/>
        </w:rPr>
      </w:pPr>
      <w:r w:rsidRPr="000C5A47">
        <w:rPr>
          <w:rFonts w:ascii="Segoe UI" w:hAnsi="Segoe UI" w:cs="Segoe UI"/>
          <w:szCs w:val="24"/>
        </w:rPr>
        <w:t>Field and site visits</w:t>
      </w:r>
    </w:p>
    <w:p w:rsidR="008B7184" w:rsidRPr="000C5A47" w:rsidRDefault="008B7184" w:rsidP="008B7184">
      <w:pPr>
        <w:pStyle w:val="ListParagraph"/>
        <w:numPr>
          <w:ilvl w:val="0"/>
          <w:numId w:val="14"/>
        </w:numPr>
        <w:rPr>
          <w:rFonts w:ascii="Segoe UI" w:hAnsi="Segoe UI" w:cs="Segoe UI"/>
          <w:szCs w:val="24"/>
        </w:rPr>
      </w:pPr>
      <w:r w:rsidRPr="000C5A47">
        <w:rPr>
          <w:rFonts w:ascii="Segoe UI" w:hAnsi="Segoe UI" w:cs="Segoe UI"/>
          <w:szCs w:val="24"/>
        </w:rPr>
        <w:t>Telephone Interviews</w:t>
      </w:r>
    </w:p>
    <w:p w:rsidR="008B7184" w:rsidRPr="000C5A47" w:rsidRDefault="008B7184" w:rsidP="008B7184">
      <w:pPr>
        <w:rPr>
          <w:rFonts w:ascii="Segoe UI" w:hAnsi="Segoe UI" w:cs="Segoe UI"/>
          <w:b/>
          <w:i/>
          <w:sz w:val="24"/>
        </w:rPr>
      </w:pPr>
      <w:r w:rsidRPr="000C5A47">
        <w:rPr>
          <w:rFonts w:ascii="Segoe UI" w:hAnsi="Segoe UI" w:cs="Segoe UI"/>
          <w:b/>
          <w:i/>
          <w:sz w:val="24"/>
        </w:rPr>
        <w:t>Desk Review of documents</w:t>
      </w:r>
    </w:p>
    <w:p w:rsidR="008B7184" w:rsidRPr="000C5A47" w:rsidRDefault="008B7184" w:rsidP="008D0FC0">
      <w:pPr>
        <w:jc w:val="both"/>
        <w:rPr>
          <w:rFonts w:ascii="Segoe UI" w:hAnsi="Segoe UI" w:cs="Segoe UI"/>
          <w:szCs w:val="24"/>
        </w:rPr>
      </w:pPr>
      <w:r w:rsidRPr="000C5A47">
        <w:rPr>
          <w:rFonts w:ascii="Segoe UI" w:hAnsi="Segoe UI" w:cs="Segoe UI"/>
          <w:szCs w:val="24"/>
        </w:rPr>
        <w:t xml:space="preserve">Documents relating to the Project, its implementation, progress review etc. were reviewed. A list of documents reviewed is in </w:t>
      </w:r>
      <w:r w:rsidRPr="008B7184">
        <w:rPr>
          <w:rFonts w:ascii="Segoe UI" w:hAnsi="Segoe UI" w:cs="Segoe UI"/>
          <w:szCs w:val="24"/>
        </w:rPr>
        <w:t>Annex 3.2</w:t>
      </w:r>
      <w:r w:rsidRPr="000C5A47">
        <w:rPr>
          <w:rFonts w:ascii="Segoe UI" w:hAnsi="Segoe UI" w:cs="Segoe UI"/>
          <w:szCs w:val="24"/>
        </w:rPr>
        <w:t>. There is no terminal report of the Project</w:t>
      </w:r>
      <w:r>
        <w:rPr>
          <w:rFonts w:ascii="Segoe UI" w:hAnsi="Segoe UI" w:cs="Segoe UI"/>
          <w:szCs w:val="24"/>
        </w:rPr>
        <w:t>.  I</w:t>
      </w:r>
      <w:r w:rsidRPr="000C5A47">
        <w:rPr>
          <w:rFonts w:ascii="Segoe UI" w:hAnsi="Segoe UI" w:cs="Segoe UI"/>
          <w:szCs w:val="24"/>
        </w:rPr>
        <w:t xml:space="preserve">nformation was collected from </w:t>
      </w:r>
      <w:r>
        <w:rPr>
          <w:rFonts w:ascii="Segoe UI" w:hAnsi="Segoe UI" w:cs="Segoe UI"/>
          <w:szCs w:val="24"/>
        </w:rPr>
        <w:t xml:space="preserve">(i) </w:t>
      </w:r>
      <w:r w:rsidRPr="000C5A47">
        <w:rPr>
          <w:rFonts w:ascii="Segoe UI" w:hAnsi="Segoe UI" w:cs="Segoe UI"/>
          <w:szCs w:val="24"/>
        </w:rPr>
        <w:t xml:space="preserve">the progress reports made available, </w:t>
      </w:r>
      <w:r>
        <w:rPr>
          <w:rFonts w:ascii="Segoe UI" w:hAnsi="Segoe UI" w:cs="Segoe UI"/>
          <w:szCs w:val="24"/>
        </w:rPr>
        <w:t xml:space="preserve">(ii) </w:t>
      </w:r>
      <w:r w:rsidRPr="000C5A47">
        <w:rPr>
          <w:rFonts w:ascii="Segoe UI" w:hAnsi="Segoe UI" w:cs="Segoe UI"/>
          <w:szCs w:val="24"/>
        </w:rPr>
        <w:t xml:space="preserve">the presentations made to the evaluator during the Scoping Mission in March 2019, and </w:t>
      </w:r>
      <w:r>
        <w:rPr>
          <w:rFonts w:ascii="Segoe UI" w:hAnsi="Segoe UI" w:cs="Segoe UI"/>
          <w:szCs w:val="24"/>
        </w:rPr>
        <w:t xml:space="preserve">(iii) interviews during </w:t>
      </w:r>
      <w:r w:rsidRPr="000C5A47">
        <w:rPr>
          <w:rFonts w:ascii="Segoe UI" w:hAnsi="Segoe UI" w:cs="Segoe UI"/>
          <w:szCs w:val="24"/>
        </w:rPr>
        <w:t>the field mission in June 2019.</w:t>
      </w:r>
    </w:p>
    <w:p w:rsidR="008B7184" w:rsidRPr="000C5A47" w:rsidRDefault="008B7184" w:rsidP="008B7184">
      <w:pPr>
        <w:rPr>
          <w:rFonts w:ascii="Segoe UI" w:hAnsi="Segoe UI" w:cs="Segoe UI"/>
          <w:b/>
          <w:i/>
          <w:sz w:val="24"/>
        </w:rPr>
      </w:pPr>
      <w:r w:rsidRPr="000C5A47">
        <w:rPr>
          <w:rFonts w:ascii="Segoe UI" w:hAnsi="Segoe UI" w:cs="Segoe UI"/>
          <w:b/>
          <w:i/>
          <w:sz w:val="24"/>
        </w:rPr>
        <w:t>Questionnaires</w:t>
      </w:r>
    </w:p>
    <w:p w:rsidR="008B7184" w:rsidRDefault="008B7184" w:rsidP="008D0FC0">
      <w:pPr>
        <w:jc w:val="both"/>
        <w:rPr>
          <w:rFonts w:ascii="Segoe UI" w:hAnsi="Segoe UI" w:cs="Segoe UI"/>
          <w:szCs w:val="24"/>
        </w:rPr>
      </w:pPr>
      <w:r w:rsidRPr="000C5A47">
        <w:rPr>
          <w:rFonts w:ascii="Segoe UI" w:hAnsi="Segoe UI" w:cs="Segoe UI"/>
          <w:szCs w:val="24"/>
        </w:rPr>
        <w:t xml:space="preserve">A series of questions </w:t>
      </w:r>
      <w:r>
        <w:rPr>
          <w:rFonts w:ascii="Segoe UI" w:hAnsi="Segoe UI" w:cs="Segoe UI"/>
          <w:szCs w:val="24"/>
        </w:rPr>
        <w:t>were</w:t>
      </w:r>
      <w:r w:rsidR="008D0FC0">
        <w:rPr>
          <w:rFonts w:ascii="Segoe UI" w:hAnsi="Segoe UI" w:cs="Segoe UI"/>
          <w:szCs w:val="24"/>
        </w:rPr>
        <w:t xml:space="preserve"> </w:t>
      </w:r>
      <w:r w:rsidRPr="000C5A47">
        <w:rPr>
          <w:rFonts w:ascii="Segoe UI" w:hAnsi="Segoe UI" w:cs="Segoe UI"/>
          <w:szCs w:val="24"/>
        </w:rPr>
        <w:t>developed to assess the r</w:t>
      </w:r>
      <w:r w:rsidRPr="000C5A47">
        <w:rPr>
          <w:rFonts w:ascii="Segoe UI" w:eastAsiaTheme="minorEastAsia" w:hAnsi="Segoe UI" w:cs="Segoe UI"/>
          <w:i/>
          <w:szCs w:val="24"/>
        </w:rPr>
        <w:t xml:space="preserve">elevance, effectiveness, efficiency (including management flexibility; value for money), equity (inclusiveness and participation, conflict sensitivity, gender sensitivity, </w:t>
      </w:r>
      <w:r w:rsidRPr="000C5A47">
        <w:rPr>
          <w:rFonts w:ascii="Segoe UI" w:eastAsiaTheme="minorEastAsia" w:hAnsi="Segoe UI" w:cs="Segoe UI"/>
          <w:szCs w:val="24"/>
        </w:rPr>
        <w:t>and</w:t>
      </w:r>
      <w:r w:rsidRPr="000C5A47">
        <w:rPr>
          <w:rFonts w:ascii="Segoe UI" w:eastAsiaTheme="minorEastAsia" w:hAnsi="Segoe UI" w:cs="Segoe UI"/>
          <w:i/>
          <w:szCs w:val="24"/>
        </w:rPr>
        <w:t xml:space="preserve"> sustainability</w:t>
      </w:r>
      <w:r w:rsidRPr="000C5A47">
        <w:rPr>
          <w:rFonts w:ascii="Segoe UI" w:hAnsi="Segoe UI" w:cs="Segoe UI"/>
          <w:b/>
          <w:szCs w:val="24"/>
        </w:rPr>
        <w:t xml:space="preserve">. </w:t>
      </w:r>
      <w:r w:rsidRPr="000C5A47">
        <w:rPr>
          <w:rFonts w:ascii="Segoe UI" w:hAnsi="Segoe UI" w:cs="Segoe UI"/>
          <w:szCs w:val="24"/>
        </w:rPr>
        <w:t xml:space="preserve">These questions </w:t>
      </w:r>
      <w:r>
        <w:rPr>
          <w:rFonts w:ascii="Segoe UI" w:hAnsi="Segoe UI" w:cs="Segoe UI"/>
          <w:szCs w:val="24"/>
        </w:rPr>
        <w:t xml:space="preserve">were </w:t>
      </w:r>
      <w:r w:rsidRPr="000C5A47">
        <w:rPr>
          <w:rFonts w:ascii="Segoe UI" w:hAnsi="Segoe UI" w:cs="Segoe UI"/>
          <w:szCs w:val="24"/>
        </w:rPr>
        <w:t>used as tools especially for KIIs and FGDs.</w:t>
      </w:r>
    </w:p>
    <w:p w:rsidR="008D0FC0" w:rsidRDefault="008D0FC0" w:rsidP="008D0FC0">
      <w:pPr>
        <w:jc w:val="both"/>
        <w:rPr>
          <w:rFonts w:ascii="Segoe UI" w:hAnsi="Segoe UI" w:cs="Segoe UI"/>
          <w:szCs w:val="24"/>
        </w:rPr>
      </w:pPr>
    </w:p>
    <w:p w:rsidR="008D0FC0" w:rsidRPr="000C5A47" w:rsidRDefault="008D0FC0" w:rsidP="008D0FC0">
      <w:pPr>
        <w:jc w:val="both"/>
        <w:rPr>
          <w:rFonts w:ascii="Segoe UI" w:hAnsi="Segoe UI" w:cs="Segoe UI"/>
          <w:szCs w:val="24"/>
        </w:rPr>
      </w:pPr>
    </w:p>
    <w:p w:rsidR="008B7184" w:rsidRPr="000C5A47" w:rsidRDefault="008B7184" w:rsidP="008B7184">
      <w:pPr>
        <w:rPr>
          <w:rFonts w:ascii="Segoe UI" w:hAnsi="Segoe UI" w:cs="Segoe UI"/>
          <w:b/>
          <w:i/>
          <w:sz w:val="24"/>
        </w:rPr>
      </w:pPr>
      <w:r w:rsidRPr="000C5A47">
        <w:rPr>
          <w:rFonts w:ascii="Segoe UI" w:hAnsi="Segoe UI" w:cs="Segoe UI"/>
          <w:b/>
          <w:i/>
          <w:sz w:val="24"/>
        </w:rPr>
        <w:t>Focus Group Discussions (FGD):</w:t>
      </w:r>
    </w:p>
    <w:p w:rsidR="008B7184" w:rsidRPr="000C5A47" w:rsidRDefault="008B7184" w:rsidP="008D0FC0">
      <w:pPr>
        <w:jc w:val="both"/>
        <w:rPr>
          <w:rFonts w:ascii="Segoe UI" w:hAnsi="Segoe UI" w:cs="Segoe UI"/>
          <w:szCs w:val="24"/>
        </w:rPr>
      </w:pPr>
      <w:r w:rsidRPr="000C5A47">
        <w:rPr>
          <w:rFonts w:ascii="Segoe UI" w:hAnsi="Segoe UI" w:cs="Segoe UI"/>
          <w:szCs w:val="24"/>
        </w:rPr>
        <w:t>Altogether 25 Focus Group Discussions cover</w:t>
      </w:r>
      <w:r>
        <w:rPr>
          <w:rFonts w:ascii="Segoe UI" w:hAnsi="Segoe UI" w:cs="Segoe UI"/>
          <w:szCs w:val="24"/>
        </w:rPr>
        <w:t>ing</w:t>
      </w:r>
      <w:r w:rsidRPr="000C5A47">
        <w:rPr>
          <w:rFonts w:ascii="Segoe UI" w:hAnsi="Segoe UI" w:cs="Segoe UI"/>
          <w:szCs w:val="24"/>
        </w:rPr>
        <w:t xml:space="preserve"> all project interventions were held, as against 18 </w:t>
      </w:r>
      <w:r>
        <w:rPr>
          <w:rFonts w:ascii="Segoe UI" w:hAnsi="Segoe UI" w:cs="Segoe UI"/>
          <w:szCs w:val="24"/>
        </w:rPr>
        <w:t xml:space="preserve">that were proposed in the Inception Report. </w:t>
      </w:r>
      <w:r w:rsidRPr="000C5A47">
        <w:rPr>
          <w:rFonts w:ascii="Segoe UI" w:hAnsi="Segoe UI" w:cs="Segoe UI"/>
          <w:szCs w:val="24"/>
        </w:rPr>
        <w:t xml:space="preserve"> The FDGs </w:t>
      </w:r>
      <w:r>
        <w:rPr>
          <w:rFonts w:ascii="Segoe UI" w:hAnsi="Segoe UI" w:cs="Segoe UI"/>
          <w:szCs w:val="24"/>
        </w:rPr>
        <w:t xml:space="preserve">covering all </w:t>
      </w:r>
      <w:r w:rsidRPr="000C5A47">
        <w:rPr>
          <w:rFonts w:ascii="Segoe UI" w:hAnsi="Segoe UI" w:cs="Segoe UI"/>
          <w:szCs w:val="24"/>
        </w:rPr>
        <w:t>stakeholders and beneficiaries ensur</w:t>
      </w:r>
      <w:r>
        <w:rPr>
          <w:rFonts w:ascii="Segoe UI" w:hAnsi="Segoe UI" w:cs="Segoe UI"/>
          <w:szCs w:val="24"/>
        </w:rPr>
        <w:t>ed</w:t>
      </w:r>
      <w:r w:rsidRPr="000C5A47">
        <w:rPr>
          <w:rFonts w:ascii="Segoe UI" w:hAnsi="Segoe UI" w:cs="Segoe UI"/>
          <w:szCs w:val="24"/>
        </w:rPr>
        <w:t xml:space="preserve"> gender–balance and equal participation by both males and females (specifically female-headed households)</w:t>
      </w:r>
      <w:r>
        <w:rPr>
          <w:rFonts w:ascii="Segoe UI" w:hAnsi="Segoe UI" w:cs="Segoe UI"/>
          <w:szCs w:val="24"/>
        </w:rPr>
        <w:t>.  They helped</w:t>
      </w:r>
      <w:r w:rsidRPr="000C5A47">
        <w:rPr>
          <w:rFonts w:ascii="Segoe UI" w:hAnsi="Segoe UI" w:cs="Segoe UI"/>
          <w:szCs w:val="24"/>
        </w:rPr>
        <w:t xml:space="preserve"> to assess, in particular, the extent to which resettled women, youth and children have participated in and benefitted from the Project. The FDGs were convened by the Project’s implementing Partners, and the discussions were based on a structured set of questions. A summary of FDGs is given in </w:t>
      </w:r>
      <w:r w:rsidRPr="008B7184">
        <w:rPr>
          <w:rFonts w:ascii="Segoe UI" w:hAnsi="Segoe UI" w:cs="Segoe UI"/>
          <w:szCs w:val="24"/>
        </w:rPr>
        <w:t>Annex 3.3</w:t>
      </w:r>
      <w:r w:rsidRPr="000C5A47">
        <w:rPr>
          <w:rFonts w:ascii="Segoe UI" w:hAnsi="Segoe UI" w:cs="Segoe UI"/>
          <w:szCs w:val="24"/>
        </w:rPr>
        <w:t>.</w:t>
      </w:r>
    </w:p>
    <w:p w:rsidR="008B7184" w:rsidRPr="000C5A47" w:rsidRDefault="008B7184" w:rsidP="008B7184">
      <w:pPr>
        <w:rPr>
          <w:rFonts w:ascii="Segoe UI" w:hAnsi="Segoe UI" w:cs="Segoe UI"/>
          <w:b/>
          <w:i/>
          <w:sz w:val="24"/>
        </w:rPr>
      </w:pPr>
      <w:r w:rsidRPr="000C5A47">
        <w:rPr>
          <w:rFonts w:ascii="Segoe UI" w:hAnsi="Segoe UI" w:cs="Segoe UI"/>
          <w:b/>
          <w:i/>
          <w:sz w:val="24"/>
        </w:rPr>
        <w:t>Key Informant Interviews (KII):</w:t>
      </w:r>
    </w:p>
    <w:p w:rsidR="008B7184" w:rsidRPr="008B7184" w:rsidRDefault="008B7184" w:rsidP="008D0FC0">
      <w:pPr>
        <w:autoSpaceDE w:val="0"/>
        <w:autoSpaceDN w:val="0"/>
        <w:adjustRightInd w:val="0"/>
        <w:jc w:val="both"/>
        <w:rPr>
          <w:rFonts w:ascii="Segoe UI" w:hAnsi="Segoe UI" w:cs="Segoe UI"/>
          <w:szCs w:val="24"/>
        </w:rPr>
      </w:pPr>
      <w:r w:rsidRPr="008B7184">
        <w:rPr>
          <w:rFonts w:ascii="Segoe UI" w:hAnsi="Segoe UI" w:cs="Segoe UI"/>
          <w:szCs w:val="24"/>
        </w:rPr>
        <w:t>One hundred and twenty-three (123) Key Informant Interviews were held, using a semi structured interview framework. The list of interviewees is in Annex 3.4.</w:t>
      </w:r>
    </w:p>
    <w:p w:rsidR="008B7184" w:rsidRPr="000C5A47" w:rsidRDefault="008B7184" w:rsidP="008B7184">
      <w:pPr>
        <w:autoSpaceDE w:val="0"/>
        <w:autoSpaceDN w:val="0"/>
        <w:adjustRightInd w:val="0"/>
        <w:rPr>
          <w:rFonts w:ascii="Segoe UI" w:hAnsi="Segoe UI" w:cs="Segoe UI"/>
          <w:b/>
          <w:i/>
          <w:sz w:val="24"/>
          <w:szCs w:val="24"/>
        </w:rPr>
      </w:pPr>
      <w:r w:rsidRPr="000C5A47">
        <w:rPr>
          <w:rFonts w:ascii="Segoe UI" w:hAnsi="Segoe UI" w:cs="Segoe UI"/>
          <w:b/>
          <w:i/>
          <w:sz w:val="24"/>
          <w:szCs w:val="24"/>
        </w:rPr>
        <w:t>Field Visits:</w:t>
      </w:r>
    </w:p>
    <w:p w:rsidR="008B7184" w:rsidRPr="000C5A47" w:rsidRDefault="008B7184" w:rsidP="008D0FC0">
      <w:pPr>
        <w:jc w:val="both"/>
        <w:rPr>
          <w:rFonts w:ascii="Segoe UI" w:hAnsi="Segoe UI" w:cs="Segoe UI"/>
        </w:rPr>
      </w:pPr>
      <w:r>
        <w:rPr>
          <w:rFonts w:ascii="Segoe UI" w:hAnsi="Segoe UI" w:cs="Segoe UI"/>
        </w:rPr>
        <w:t>Twenty-two f</w:t>
      </w:r>
      <w:r w:rsidRPr="000C5A47">
        <w:rPr>
          <w:rFonts w:ascii="Segoe UI" w:hAnsi="Segoe UI" w:cs="Segoe UI"/>
        </w:rPr>
        <w:t xml:space="preserve">ield visits were made to observe project achievements/results and to seek additional information from the beneficiaries. Visits included: pre-schools, schools (rehabilitation and refurbishing including WASH facilities); Base Hospital, Telippalai and Muttur Hospital (for infrastructure development); multiple-use community centres; Women’s and Children’s Desks; water recharging mechanisms in Jaffna and latrines/water connections in Trincomalee; Seed Paddy Facility of Marutham Seed Growers’ Society; Muttur East Fisheries Union Co-op Ltd; Milk chilling Centres operated by the Muttur East Dairy Development Coop Society; and resettlement areas in Telippalai, Kopay and Kankasanturai (Jaffna) and Sampur (Trincomalee). The Team visited Patalipuram resettlement village which has received little attention from the Government. In addition, </w:t>
      </w:r>
      <w:r>
        <w:rPr>
          <w:rFonts w:ascii="Segoe UI" w:hAnsi="Segoe UI" w:cs="Segoe UI"/>
        </w:rPr>
        <w:t>25</w:t>
      </w:r>
      <w:r w:rsidRPr="000C5A47">
        <w:rPr>
          <w:rFonts w:ascii="Segoe UI" w:hAnsi="Segoe UI" w:cs="Segoe UI"/>
        </w:rPr>
        <w:t xml:space="preserve"> project beneficiaries who received assistance for ‘enterprise development’ were visited to observe their enterprises and to seek their views. A full list of visitations is in </w:t>
      </w:r>
      <w:r w:rsidRPr="008B7184">
        <w:rPr>
          <w:rFonts w:ascii="Segoe UI" w:hAnsi="Segoe UI" w:cs="Segoe UI"/>
        </w:rPr>
        <w:t>Annex 3.5.</w:t>
      </w:r>
    </w:p>
    <w:p w:rsidR="008B7184" w:rsidRPr="000C5A47" w:rsidRDefault="008B7184" w:rsidP="008B7184">
      <w:pPr>
        <w:autoSpaceDE w:val="0"/>
        <w:autoSpaceDN w:val="0"/>
        <w:adjustRightInd w:val="0"/>
        <w:rPr>
          <w:rFonts w:ascii="Segoe UI" w:hAnsi="Segoe UI" w:cs="Segoe UI"/>
          <w:b/>
          <w:i/>
          <w:sz w:val="24"/>
          <w:szCs w:val="24"/>
        </w:rPr>
      </w:pPr>
      <w:r w:rsidRPr="000C5A47">
        <w:rPr>
          <w:rFonts w:ascii="Segoe UI" w:hAnsi="Segoe UI" w:cs="Segoe UI"/>
          <w:b/>
          <w:i/>
          <w:sz w:val="24"/>
          <w:szCs w:val="24"/>
        </w:rPr>
        <w:t>Telephone Interviews:</w:t>
      </w:r>
    </w:p>
    <w:p w:rsidR="008B7184" w:rsidRPr="000C5A47" w:rsidRDefault="008B7184" w:rsidP="008D0FC0">
      <w:pPr>
        <w:jc w:val="both"/>
        <w:rPr>
          <w:rFonts w:ascii="Segoe UI" w:hAnsi="Segoe UI" w:cs="Segoe UI"/>
        </w:rPr>
      </w:pPr>
      <w:r w:rsidRPr="000C5A47">
        <w:rPr>
          <w:rFonts w:ascii="Segoe UI" w:hAnsi="Segoe UI" w:cs="Segoe UI"/>
        </w:rPr>
        <w:t>Since there is no end-line survey to assess results of the livelihood/enterprise component, a telephone survey of about 20% representative sample of the beneficiaries from each ‘vocation’ was conducted us</w:t>
      </w:r>
      <w:r>
        <w:rPr>
          <w:rFonts w:ascii="Segoe UI" w:hAnsi="Segoe UI" w:cs="Segoe UI"/>
        </w:rPr>
        <w:t>ing a structured questionnaire</w:t>
      </w:r>
      <w:r>
        <w:rPr>
          <w:rStyle w:val="FootnoteReference"/>
          <w:rFonts w:ascii="Segoe UI" w:hAnsi="Segoe UI" w:cs="Segoe UI"/>
        </w:rPr>
        <w:footnoteReference w:id="6"/>
      </w:r>
      <w:r>
        <w:rPr>
          <w:rFonts w:ascii="Segoe UI" w:hAnsi="Segoe UI" w:cs="Segoe UI"/>
        </w:rPr>
        <w:t>.</w:t>
      </w:r>
    </w:p>
    <w:p w:rsidR="008B7184" w:rsidRPr="000C5A47" w:rsidRDefault="008B7184" w:rsidP="008B7184">
      <w:pPr>
        <w:pStyle w:val="Heading2"/>
        <w:numPr>
          <w:ilvl w:val="0"/>
          <w:numId w:val="16"/>
        </w:numPr>
        <w:spacing w:line="276" w:lineRule="auto"/>
        <w:rPr>
          <w:rFonts w:ascii="Segoe UI" w:hAnsi="Segoe UI" w:cs="Segoe UI"/>
        </w:rPr>
      </w:pPr>
      <w:bookmarkStart w:id="44" w:name="_Toc6306602"/>
      <w:bookmarkStart w:id="45" w:name="_Toc14187087"/>
      <w:bookmarkStart w:id="46" w:name="_Toc22046555"/>
      <w:r w:rsidRPr="000C5A47">
        <w:rPr>
          <w:rFonts w:ascii="Segoe UI" w:hAnsi="Segoe UI" w:cs="Segoe UI"/>
        </w:rPr>
        <w:t>Limitations</w:t>
      </w:r>
      <w:bookmarkEnd w:id="44"/>
      <w:bookmarkEnd w:id="45"/>
      <w:bookmarkEnd w:id="46"/>
    </w:p>
    <w:p w:rsidR="008B7184" w:rsidRPr="00074247" w:rsidRDefault="008B7184" w:rsidP="008D0FC0">
      <w:pPr>
        <w:jc w:val="both"/>
        <w:rPr>
          <w:rFonts w:ascii="Segoe UI" w:hAnsi="Segoe UI" w:cs="Segoe UI"/>
        </w:rPr>
      </w:pPr>
      <w:r w:rsidRPr="00074247">
        <w:rPr>
          <w:rFonts w:ascii="Segoe UI" w:hAnsi="Segoe UI" w:cs="Segoe UI"/>
        </w:rPr>
        <w:t>The final evaluation was limited to Outcome # 4 of the Project, ‘</w:t>
      </w:r>
      <w:r w:rsidRPr="00074247">
        <w:rPr>
          <w:rFonts w:ascii="Segoe UI" w:hAnsi="Segoe UI" w:cs="Segoe UI"/>
          <w:i/>
        </w:rPr>
        <w:t>Catalytic Support to Peace Building Programme</w:t>
      </w:r>
      <w:r w:rsidRPr="00074247">
        <w:rPr>
          <w:rFonts w:ascii="Segoe UI" w:hAnsi="Segoe UI" w:cs="Segoe UI"/>
        </w:rPr>
        <w:t xml:space="preserve">’. The evaluation </w:t>
      </w:r>
      <w:r>
        <w:rPr>
          <w:rFonts w:ascii="Segoe UI" w:hAnsi="Segoe UI" w:cs="Segoe UI"/>
        </w:rPr>
        <w:t xml:space="preserve">has </w:t>
      </w:r>
      <w:r w:rsidRPr="00074247">
        <w:rPr>
          <w:rFonts w:ascii="Segoe UI" w:hAnsi="Segoe UI" w:cs="Segoe UI"/>
        </w:rPr>
        <w:t>therefore not relate</w:t>
      </w:r>
      <w:r>
        <w:rPr>
          <w:rFonts w:ascii="Segoe UI" w:hAnsi="Segoe UI" w:cs="Segoe UI"/>
        </w:rPr>
        <w:t>d</w:t>
      </w:r>
      <w:r w:rsidRPr="00074247">
        <w:rPr>
          <w:rFonts w:ascii="Segoe UI" w:hAnsi="Segoe UI" w:cs="Segoe UI"/>
        </w:rPr>
        <w:t xml:space="preserve"> its findings to the main Project results and outcomes. </w:t>
      </w:r>
    </w:p>
    <w:p w:rsidR="008B7184" w:rsidRPr="00074247" w:rsidRDefault="008B7184" w:rsidP="008D0FC0">
      <w:pPr>
        <w:jc w:val="both"/>
        <w:rPr>
          <w:rFonts w:ascii="Segoe UI" w:hAnsi="Segoe UI" w:cs="Segoe UI"/>
        </w:rPr>
      </w:pPr>
      <w:r w:rsidRPr="00074247">
        <w:rPr>
          <w:rFonts w:ascii="Segoe UI" w:hAnsi="Segoe UI" w:cs="Segoe UI"/>
        </w:rPr>
        <w:t>The Project, originally of 18 months duration, was later extended to 24 months. This is a very unrealistic time-frame, given the depth of work involved. As it turned out, many of the Project interventions have not been completed.  A reasonable time has not elapsed between completion and the evaluation to examine even any potential outcomes, let alone impacts. Indeed, some activities were on-going at the time of evaluation, largely because of delayed start</w:t>
      </w:r>
      <w:r>
        <w:rPr>
          <w:rFonts w:ascii="Segoe UI" w:hAnsi="Segoe UI" w:cs="Segoe UI"/>
        </w:rPr>
        <w:t>s</w:t>
      </w:r>
      <w:r w:rsidRPr="00074247">
        <w:rPr>
          <w:rFonts w:ascii="Segoe UI" w:hAnsi="Segoe UI" w:cs="Segoe UI"/>
        </w:rPr>
        <w:t xml:space="preserve">. The evaluation team has not been able to comment on the </w:t>
      </w:r>
      <w:r>
        <w:rPr>
          <w:rFonts w:ascii="Segoe UI" w:hAnsi="Segoe UI" w:cs="Segoe UI"/>
        </w:rPr>
        <w:t>effectiveness</w:t>
      </w:r>
      <w:r w:rsidRPr="00074247">
        <w:rPr>
          <w:rFonts w:ascii="Segoe UI" w:hAnsi="Segoe UI" w:cs="Segoe UI"/>
        </w:rPr>
        <w:t xml:space="preserve"> of the holistic model to bring about durable solutions to the resettled communities </w:t>
      </w:r>
      <w:r>
        <w:rPr>
          <w:rFonts w:ascii="Segoe UI" w:hAnsi="Segoe UI" w:cs="Segoe UI"/>
        </w:rPr>
        <w:t>because</w:t>
      </w:r>
      <w:r w:rsidRPr="00074247">
        <w:rPr>
          <w:rFonts w:ascii="Segoe UI" w:hAnsi="Segoe UI" w:cs="Segoe UI"/>
        </w:rPr>
        <w:t xml:space="preserve"> implementation of interventions</w:t>
      </w:r>
      <w:r>
        <w:rPr>
          <w:rFonts w:ascii="Segoe UI" w:hAnsi="Segoe UI" w:cs="Segoe UI"/>
        </w:rPr>
        <w:t xml:space="preserve"> has not been completed</w:t>
      </w:r>
      <w:r w:rsidRPr="00074247">
        <w:rPr>
          <w:rFonts w:ascii="Segoe UI" w:hAnsi="Segoe UI" w:cs="Segoe UI"/>
        </w:rPr>
        <w:t>.  A</w:t>
      </w:r>
      <w:r>
        <w:rPr>
          <w:rFonts w:ascii="Segoe UI" w:hAnsi="Segoe UI" w:cs="Segoe UI"/>
        </w:rPr>
        <w:t xml:space="preserve"> </w:t>
      </w:r>
      <w:r w:rsidRPr="00074247">
        <w:rPr>
          <w:rFonts w:ascii="Segoe UI" w:hAnsi="Segoe UI" w:cs="Segoe UI"/>
        </w:rPr>
        <w:t xml:space="preserve">better picture could have been captured if the evaluation was undertaken after completion of all activities. </w:t>
      </w:r>
    </w:p>
    <w:p w:rsidR="008B7184" w:rsidRPr="00074247" w:rsidRDefault="008B7184" w:rsidP="008D0FC0">
      <w:pPr>
        <w:jc w:val="both"/>
        <w:rPr>
          <w:rFonts w:ascii="Segoe UI" w:hAnsi="Segoe UI" w:cs="Segoe UI"/>
        </w:rPr>
      </w:pPr>
      <w:r w:rsidRPr="00074247">
        <w:rPr>
          <w:rFonts w:ascii="Segoe UI" w:hAnsi="Segoe UI" w:cs="Segoe UI"/>
        </w:rPr>
        <w:t xml:space="preserve">Added to this situation was the non-availability of the Project’s final report.  As a result, the evaluation team has not been able to assess the documented achievements. The only Progress Reports available are from CEPA, which reported on a limited number of Outputs. Some of the Project implementing Partners appear to have produced a ‘final report’ on their responsibilities as per their contracts.  However, these were not </w:t>
      </w:r>
      <w:r>
        <w:rPr>
          <w:rFonts w:ascii="Segoe UI" w:hAnsi="Segoe UI" w:cs="Segoe UI"/>
        </w:rPr>
        <w:t xml:space="preserve">made </w:t>
      </w:r>
      <w:r w:rsidRPr="00074247">
        <w:rPr>
          <w:rFonts w:ascii="Segoe UI" w:hAnsi="Segoe UI" w:cs="Segoe UI"/>
        </w:rPr>
        <w:t>available to the Evaluation Team.</w:t>
      </w:r>
    </w:p>
    <w:p w:rsidR="008B7184" w:rsidRPr="00074247" w:rsidRDefault="008B7184" w:rsidP="008D0FC0">
      <w:pPr>
        <w:jc w:val="both"/>
        <w:rPr>
          <w:rFonts w:ascii="Segoe UI" w:hAnsi="Segoe UI" w:cs="Segoe UI"/>
        </w:rPr>
      </w:pPr>
      <w:r w:rsidRPr="00074247">
        <w:rPr>
          <w:rFonts w:ascii="Segoe UI" w:hAnsi="Segoe UI" w:cs="Segoe UI"/>
        </w:rPr>
        <w:t xml:space="preserve">The relative importance of outputs vis-à-vis Outcome # 4 could not </w:t>
      </w:r>
      <w:r>
        <w:rPr>
          <w:rFonts w:ascii="Segoe UI" w:hAnsi="Segoe UI" w:cs="Segoe UI"/>
        </w:rPr>
        <w:t xml:space="preserve">be </w:t>
      </w:r>
      <w:r w:rsidRPr="00074247">
        <w:rPr>
          <w:rFonts w:ascii="Segoe UI" w:hAnsi="Segoe UI" w:cs="Segoe UI"/>
        </w:rPr>
        <w:t>examined as output-based budgets or expenditures had not been maintained by the Project.</w:t>
      </w:r>
    </w:p>
    <w:p w:rsidR="008D0FC0" w:rsidRDefault="008B7184" w:rsidP="008D0FC0">
      <w:pPr>
        <w:jc w:val="both"/>
        <w:rPr>
          <w:rFonts w:ascii="Segoe UI" w:hAnsi="Segoe UI" w:cs="Segoe UI"/>
        </w:rPr>
      </w:pPr>
      <w:r w:rsidRPr="00074247">
        <w:rPr>
          <w:rFonts w:ascii="Segoe UI" w:hAnsi="Segoe UI" w:cs="Segoe UI"/>
        </w:rPr>
        <w:t xml:space="preserve">A telephone interview of enterprise development beneficiaries was planned but only a limited number of beneficiaries from Trincomalee could be contacted as contact details of beneficiaries from Jaffna were not available. </w:t>
      </w:r>
    </w:p>
    <w:p w:rsidR="008B7184" w:rsidRPr="00074247" w:rsidRDefault="008B7184" w:rsidP="008D0FC0">
      <w:pPr>
        <w:jc w:val="both"/>
        <w:rPr>
          <w:rFonts w:ascii="Segoe UI" w:hAnsi="Segoe UI" w:cs="Segoe UI"/>
        </w:rPr>
      </w:pPr>
      <w:r w:rsidRPr="00074247">
        <w:rPr>
          <w:rFonts w:ascii="Segoe UI" w:hAnsi="Segoe UI" w:cs="Segoe UI"/>
        </w:rPr>
        <w:t xml:space="preserve">As a result of these limitations, </w:t>
      </w:r>
      <w:r>
        <w:rPr>
          <w:rFonts w:ascii="Segoe UI" w:hAnsi="Segoe UI" w:cs="Segoe UI"/>
        </w:rPr>
        <w:t xml:space="preserve">the evaluation </w:t>
      </w:r>
      <w:r w:rsidRPr="00074247">
        <w:rPr>
          <w:rFonts w:ascii="Segoe UI" w:hAnsi="Segoe UI" w:cs="Segoe UI"/>
        </w:rPr>
        <w:t xml:space="preserve">has not </w:t>
      </w:r>
      <w:r w:rsidR="008D0FC0" w:rsidRPr="00074247">
        <w:rPr>
          <w:rFonts w:ascii="Segoe UI" w:hAnsi="Segoe UI" w:cs="Segoe UI"/>
        </w:rPr>
        <w:t xml:space="preserve">been </w:t>
      </w:r>
      <w:r w:rsidR="008D0FC0">
        <w:rPr>
          <w:rFonts w:ascii="Segoe UI" w:hAnsi="Segoe UI" w:cs="Segoe UI"/>
        </w:rPr>
        <w:t>able</w:t>
      </w:r>
      <w:r>
        <w:rPr>
          <w:rFonts w:ascii="Segoe UI" w:hAnsi="Segoe UI" w:cs="Segoe UI"/>
        </w:rPr>
        <w:t xml:space="preserve"> to </w:t>
      </w:r>
      <w:r w:rsidRPr="00074247">
        <w:rPr>
          <w:rFonts w:ascii="Segoe UI" w:hAnsi="Segoe UI" w:cs="Segoe UI"/>
        </w:rPr>
        <w:t xml:space="preserve">fully address </w:t>
      </w:r>
      <w:r>
        <w:rPr>
          <w:rFonts w:ascii="Segoe UI" w:hAnsi="Segoe UI" w:cs="Segoe UI"/>
        </w:rPr>
        <w:t xml:space="preserve">some items listed in </w:t>
      </w:r>
      <w:r w:rsidRPr="00074247">
        <w:rPr>
          <w:rFonts w:ascii="Segoe UI" w:hAnsi="Segoe UI" w:cs="Segoe UI"/>
        </w:rPr>
        <w:t>the Terms of Reference</w:t>
      </w:r>
      <w:r>
        <w:rPr>
          <w:rFonts w:ascii="Segoe UI" w:hAnsi="Segoe UI" w:cs="Segoe UI"/>
        </w:rPr>
        <w:t xml:space="preserve"> ToR).  For instance, </w:t>
      </w:r>
      <w:r w:rsidR="008D0FC0">
        <w:rPr>
          <w:rFonts w:ascii="Segoe UI" w:hAnsi="Segoe UI" w:cs="Segoe UI"/>
        </w:rPr>
        <w:t xml:space="preserve">the </w:t>
      </w:r>
      <w:r w:rsidR="008D0FC0" w:rsidRPr="008D0FC0">
        <w:rPr>
          <w:rFonts w:ascii="Segoe UI" w:hAnsi="Segoe UI" w:cs="Segoe UI"/>
        </w:rPr>
        <w:t>ToR</w:t>
      </w:r>
      <w:r w:rsidRPr="008D0FC0">
        <w:rPr>
          <w:rFonts w:ascii="Segoe UI" w:hAnsi="Segoe UI" w:cs="Segoe UI"/>
        </w:rPr>
        <w:t xml:space="preserve"> calls for recommendations to identify the optimal modality of delivery of resettlement support in line with the Policy on Durable solutions and Peace building Priority Plan and policy recommendations pertaining to resettlement solutions.  This has not been possible because of shortcomings in the modalities of implementation.  To begin with, the Policy itself was officially released only during the first quarter of 2019.  Its effectiveness at the ground level is yet to be determined.  Similarly, many of the deliverables have not been completed. As a result, only a limited exploration on the optimal modality of delivery has been possible. Similarly, the ToR calls for documenting best practices and lessons learnt from the project.  As many of the project interventions are still on-going and some are yet to start, the evaluation could not identify best practices.</w:t>
      </w:r>
    </w:p>
    <w:p w:rsidR="008B7184" w:rsidRPr="00074247" w:rsidRDefault="008B7184" w:rsidP="008D0FC0">
      <w:pPr>
        <w:jc w:val="both"/>
        <w:rPr>
          <w:rFonts w:ascii="Segoe UI" w:hAnsi="Segoe UI" w:cs="Segoe UI"/>
        </w:rPr>
      </w:pPr>
      <w:r w:rsidRPr="00074247">
        <w:rPr>
          <w:rFonts w:ascii="Segoe UI" w:hAnsi="Segoe UI" w:cs="Segoe UI"/>
        </w:rPr>
        <w:t xml:space="preserve">Moreover, the Theory of Change focuses specifically on few </w:t>
      </w:r>
      <w:r>
        <w:rPr>
          <w:rFonts w:ascii="Segoe UI" w:hAnsi="Segoe UI" w:cs="Segoe UI"/>
        </w:rPr>
        <w:t>o</w:t>
      </w:r>
      <w:r w:rsidRPr="00074247">
        <w:rPr>
          <w:rFonts w:ascii="Segoe UI" w:hAnsi="Segoe UI" w:cs="Segoe UI"/>
        </w:rPr>
        <w:t>utputs. Yet it identifies the important role of duty bearers, most of which remain to be fulfilled due to delays in implementation. This precluded a comprehensive assessment of the Theory of Change and attribution to the Project.</w:t>
      </w:r>
    </w:p>
    <w:p w:rsidR="00FA6002" w:rsidRDefault="00FA6002">
      <w:r>
        <w:br w:type="page"/>
      </w:r>
    </w:p>
    <w:p w:rsidR="00FA6002" w:rsidRPr="0035429C" w:rsidRDefault="00FA6002" w:rsidP="00FA6002">
      <w:pPr>
        <w:pStyle w:val="Heading1"/>
        <w:numPr>
          <w:ilvl w:val="0"/>
          <w:numId w:val="7"/>
        </w:numPr>
        <w:spacing w:before="120" w:line="240" w:lineRule="auto"/>
        <w:rPr>
          <w:rFonts w:ascii="Segoe UI" w:hAnsi="Segoe UI" w:cs="Segoe UI"/>
          <w:color w:val="0070C0"/>
        </w:rPr>
      </w:pPr>
      <w:bookmarkStart w:id="47" w:name="_Toc14187088"/>
      <w:bookmarkStart w:id="48" w:name="_Toc22046556"/>
      <w:r w:rsidRPr="0035429C">
        <w:rPr>
          <w:rFonts w:ascii="Segoe UI" w:hAnsi="Segoe UI" w:cs="Segoe UI"/>
          <w:color w:val="0070C0"/>
        </w:rPr>
        <w:t>Analysis of Findings in relation to Project Results</w:t>
      </w:r>
      <w:bookmarkEnd w:id="47"/>
      <w:bookmarkEnd w:id="48"/>
    </w:p>
    <w:p w:rsidR="00FA6002" w:rsidRPr="008E65C7" w:rsidRDefault="00FA6002" w:rsidP="00FA6002">
      <w:pPr>
        <w:pStyle w:val="Heading2"/>
        <w:numPr>
          <w:ilvl w:val="0"/>
          <w:numId w:val="49"/>
        </w:numPr>
        <w:spacing w:line="276" w:lineRule="auto"/>
        <w:rPr>
          <w:rFonts w:ascii="Segoe UI" w:hAnsi="Segoe UI" w:cs="Segoe UI"/>
        </w:rPr>
      </w:pPr>
      <w:bookmarkStart w:id="49" w:name="_Toc14187089"/>
      <w:bookmarkStart w:id="50" w:name="_Toc22046557"/>
      <w:r w:rsidRPr="008E65C7">
        <w:rPr>
          <w:rFonts w:ascii="Segoe UI" w:hAnsi="Segoe UI" w:cs="Segoe UI"/>
        </w:rPr>
        <w:t>Project Design</w:t>
      </w:r>
      <w:bookmarkEnd w:id="49"/>
      <w:bookmarkEnd w:id="50"/>
    </w:p>
    <w:p w:rsidR="00FA6002" w:rsidRPr="00B22C90" w:rsidRDefault="00FA6002" w:rsidP="00FA6002">
      <w:pPr>
        <w:jc w:val="both"/>
        <w:rPr>
          <w:rFonts w:ascii="Segoe UI" w:hAnsi="Segoe UI" w:cs="Segoe UI"/>
        </w:rPr>
      </w:pPr>
      <w:r w:rsidRPr="00B22C90">
        <w:rPr>
          <w:rFonts w:ascii="Segoe UI" w:hAnsi="Segoe UI" w:cs="Segoe UI"/>
        </w:rPr>
        <w:t xml:space="preserve">The Project, </w:t>
      </w:r>
      <w:r w:rsidRPr="00B22C90">
        <w:rPr>
          <w:rFonts w:ascii="Segoe UI" w:hAnsi="Segoe UI" w:cs="Segoe UI"/>
          <w:b/>
          <w:i/>
        </w:rPr>
        <w:t>Catalytic Support to Peace-building in Sri Lanka</w:t>
      </w:r>
      <w:r w:rsidRPr="00B22C90">
        <w:rPr>
          <w:rFonts w:ascii="Segoe UI" w:hAnsi="Segoe UI" w:cs="Segoe UI"/>
        </w:rPr>
        <w:t xml:space="preserve">, has </w:t>
      </w:r>
      <w:r>
        <w:rPr>
          <w:rFonts w:ascii="Segoe UI" w:hAnsi="Segoe UI" w:cs="Segoe UI"/>
        </w:rPr>
        <w:t xml:space="preserve">the following </w:t>
      </w:r>
      <w:r w:rsidRPr="00B22C90">
        <w:rPr>
          <w:rFonts w:ascii="Segoe UI" w:hAnsi="Segoe UI" w:cs="Segoe UI"/>
        </w:rPr>
        <w:t xml:space="preserve">four </w:t>
      </w:r>
      <w:r>
        <w:rPr>
          <w:rFonts w:ascii="Segoe UI" w:hAnsi="Segoe UI" w:cs="Segoe UI"/>
        </w:rPr>
        <w:t xml:space="preserve">over-arching </w:t>
      </w:r>
      <w:r w:rsidRPr="00B22C90">
        <w:rPr>
          <w:rFonts w:ascii="Segoe UI" w:hAnsi="Segoe UI" w:cs="Segoe UI"/>
        </w:rPr>
        <w:t>Outcomes:</w:t>
      </w:r>
    </w:p>
    <w:p w:rsidR="00FA6002" w:rsidRPr="00B22C90" w:rsidRDefault="00FA6002" w:rsidP="00FA6002">
      <w:pPr>
        <w:jc w:val="both"/>
        <w:rPr>
          <w:rFonts w:ascii="Segoe UI" w:hAnsi="Segoe UI" w:cs="Segoe UI"/>
        </w:rPr>
      </w:pPr>
      <w:r w:rsidRPr="00B22C90">
        <w:rPr>
          <w:rFonts w:ascii="Segoe UI" w:hAnsi="Segoe UI" w:cs="Segoe UI"/>
          <w:b/>
        </w:rPr>
        <w:t>Immediate Outcome 1:</w:t>
      </w:r>
      <w:r>
        <w:rPr>
          <w:rFonts w:ascii="Segoe UI" w:hAnsi="Segoe UI" w:cs="Segoe UI"/>
        </w:rPr>
        <w:tab/>
      </w:r>
      <w:r w:rsidRPr="00B22C90">
        <w:rPr>
          <w:rFonts w:ascii="Segoe UI" w:hAnsi="Segoe UI" w:cs="Segoe UI"/>
        </w:rPr>
        <w:t xml:space="preserve">Significant progress made in the implementation of the Government's commitment on transitional justice as expressed in the UNHRC Resolution </w:t>
      </w:r>
    </w:p>
    <w:p w:rsidR="00FA6002" w:rsidRPr="00B22C90" w:rsidRDefault="00FA6002" w:rsidP="00FA6002">
      <w:pPr>
        <w:jc w:val="both"/>
        <w:rPr>
          <w:rFonts w:ascii="Segoe UI" w:hAnsi="Segoe UI" w:cs="Segoe UI"/>
        </w:rPr>
      </w:pPr>
      <w:r w:rsidRPr="00B22C90">
        <w:rPr>
          <w:rFonts w:ascii="Segoe UI" w:hAnsi="Segoe UI" w:cs="Segoe UI"/>
          <w:b/>
        </w:rPr>
        <w:t>Immediate Outcome 2:</w:t>
      </w:r>
      <w:r>
        <w:rPr>
          <w:rFonts w:ascii="Segoe UI" w:hAnsi="Segoe UI" w:cs="Segoe UI"/>
        </w:rPr>
        <w:tab/>
      </w:r>
      <w:r w:rsidRPr="00B22C90">
        <w:rPr>
          <w:rFonts w:ascii="Segoe UI" w:hAnsi="Segoe UI" w:cs="Segoe UI"/>
        </w:rPr>
        <w:t>Public display greater awareness and willingness to engage constructively in the peace-building process</w:t>
      </w:r>
    </w:p>
    <w:p w:rsidR="00FA6002" w:rsidRPr="00B22C90" w:rsidRDefault="00FA6002" w:rsidP="00FA6002">
      <w:pPr>
        <w:jc w:val="both"/>
        <w:rPr>
          <w:rFonts w:ascii="Segoe UI" w:hAnsi="Segoe UI" w:cs="Segoe UI"/>
        </w:rPr>
      </w:pPr>
      <w:r w:rsidRPr="00B22C90">
        <w:rPr>
          <w:rFonts w:ascii="Segoe UI" w:hAnsi="Segoe UI" w:cs="Segoe UI"/>
          <w:b/>
        </w:rPr>
        <w:t>Immediate Outcome 3:</w:t>
      </w:r>
      <w:r w:rsidRPr="00B22C90">
        <w:rPr>
          <w:rFonts w:ascii="Segoe UI" w:hAnsi="Segoe UI" w:cs="Segoe UI"/>
        </w:rPr>
        <w:t xml:space="preserve"> </w:t>
      </w:r>
      <w:r>
        <w:rPr>
          <w:rFonts w:ascii="Segoe UI" w:hAnsi="Segoe UI" w:cs="Segoe UI"/>
        </w:rPr>
        <w:tab/>
      </w:r>
      <w:r w:rsidRPr="00B22C90">
        <w:rPr>
          <w:rFonts w:ascii="Segoe UI" w:hAnsi="Segoe UI" w:cs="Segoe UI"/>
        </w:rPr>
        <w:t xml:space="preserve">Key state institutions and processes strengthened through </w:t>
      </w:r>
      <w:r>
        <w:rPr>
          <w:rFonts w:ascii="Segoe UI" w:hAnsi="Segoe UI" w:cs="Segoe UI"/>
        </w:rPr>
        <w:t>provision of technical support</w:t>
      </w:r>
    </w:p>
    <w:p w:rsidR="00FA6002" w:rsidRPr="00B22C90" w:rsidRDefault="00FA6002" w:rsidP="00FA6002">
      <w:pPr>
        <w:jc w:val="both"/>
        <w:rPr>
          <w:rFonts w:ascii="Segoe UI" w:hAnsi="Segoe UI" w:cs="Segoe UI"/>
        </w:rPr>
      </w:pPr>
      <w:r w:rsidRPr="00B22C90">
        <w:rPr>
          <w:rFonts w:ascii="Segoe UI" w:hAnsi="Segoe UI" w:cs="Segoe UI"/>
          <w:b/>
        </w:rPr>
        <w:t>Immediate Outcome 4</w:t>
      </w:r>
      <w:r w:rsidRPr="00B22C90">
        <w:rPr>
          <w:rFonts w:ascii="Segoe UI" w:hAnsi="Segoe UI" w:cs="Segoe UI"/>
        </w:rPr>
        <w:t xml:space="preserve">: </w:t>
      </w:r>
      <w:r>
        <w:rPr>
          <w:rFonts w:ascii="Segoe UI" w:hAnsi="Segoe UI" w:cs="Segoe UI"/>
        </w:rPr>
        <w:tab/>
      </w:r>
      <w:r w:rsidRPr="00B22C90">
        <w:rPr>
          <w:rFonts w:ascii="Segoe UI" w:hAnsi="Segoe UI" w:cs="Segoe UI"/>
        </w:rPr>
        <w:t>UN catalytic engagement with resettlement and durable solutions has supported wider political transition, peace-building and reconciliation efforts in Sri Lanka</w:t>
      </w:r>
    </w:p>
    <w:p w:rsidR="00FA6002" w:rsidRPr="00FA6002" w:rsidRDefault="00FA6002" w:rsidP="00FA6002">
      <w:pPr>
        <w:jc w:val="both"/>
        <w:rPr>
          <w:rFonts w:ascii="Segoe UI" w:hAnsi="Segoe UI" w:cs="Segoe UI"/>
        </w:rPr>
      </w:pPr>
      <w:r w:rsidRPr="00FA6002">
        <w:rPr>
          <w:rFonts w:ascii="Segoe UI" w:hAnsi="Segoe UI" w:cs="Segoe UI"/>
        </w:rPr>
        <w:t xml:space="preserve">The evaluation is however confined to Outcome 4 only. It has therefore not examined the project logic and strategy in a holistic manner. </w:t>
      </w:r>
    </w:p>
    <w:p w:rsidR="00FA6002" w:rsidRPr="00FA6002" w:rsidRDefault="00FA6002" w:rsidP="00FA6002">
      <w:pPr>
        <w:jc w:val="both"/>
        <w:rPr>
          <w:rFonts w:ascii="Segoe UI" w:hAnsi="Segoe UI" w:cs="Segoe UI"/>
        </w:rPr>
      </w:pPr>
      <w:r w:rsidRPr="00FA6002">
        <w:rPr>
          <w:rFonts w:ascii="Segoe UI" w:hAnsi="Segoe UI" w:cs="Segoe UI"/>
          <w:i/>
        </w:rPr>
        <w:t>Gaps in Theory of Change</w:t>
      </w:r>
      <w:r w:rsidRPr="00FA6002">
        <w:rPr>
          <w:rFonts w:ascii="Segoe UI" w:hAnsi="Segoe UI" w:cs="Segoe UI"/>
        </w:rPr>
        <w:t>: Outcome 4 and its three Outputs are logically constructed. The Theory of Change acknowledges that the change sought by the Project is dependent on full realisation of all four Outcomes. However, it notes that Outcome 4 “</w:t>
      </w:r>
      <w:r w:rsidRPr="00FA6002">
        <w:rPr>
          <w:rFonts w:ascii="Segoe UI" w:hAnsi="Segoe UI" w:cs="Segoe UI"/>
          <w:i/>
        </w:rPr>
        <w:t>related to inclusive access to quality services is seen to carry more weight given the multiple sectors and components embedded within it</w:t>
      </w:r>
      <w:r w:rsidRPr="00FA6002">
        <w:rPr>
          <w:rStyle w:val="FootnoteReference"/>
          <w:rFonts w:ascii="Segoe UI" w:hAnsi="Segoe UI" w:cs="Segoe UI"/>
          <w:i/>
        </w:rPr>
        <w:footnoteReference w:id="7"/>
      </w:r>
      <w:r w:rsidRPr="00FA6002">
        <w:rPr>
          <w:rFonts w:ascii="Segoe UI" w:hAnsi="Segoe UI" w:cs="Segoe UI"/>
          <w:i/>
        </w:rPr>
        <w:t xml:space="preserve">.”  </w:t>
      </w:r>
      <w:r w:rsidRPr="00FA6002">
        <w:rPr>
          <w:rFonts w:ascii="Segoe UI" w:hAnsi="Segoe UI" w:cs="Segoe UI"/>
        </w:rPr>
        <w:t>As a result, development of evaluation tools for some of the Outputs has been constrained.</w:t>
      </w:r>
    </w:p>
    <w:p w:rsidR="00FA6002" w:rsidRPr="00FA6002" w:rsidRDefault="00FA6002" w:rsidP="00FA6002">
      <w:pPr>
        <w:jc w:val="both"/>
        <w:rPr>
          <w:rFonts w:ascii="Segoe UI" w:hAnsi="Segoe UI" w:cs="Segoe UI"/>
        </w:rPr>
      </w:pPr>
      <w:r w:rsidRPr="00FA6002">
        <w:rPr>
          <w:rFonts w:ascii="Segoe UI" w:hAnsi="Segoe UI" w:cs="Segoe UI"/>
        </w:rPr>
        <w:t xml:space="preserve">An example is the Theory of Change for health, education and WASH (Outputs 4.3.2 to 4.3.4). These were to be evaluated based on three envisaged changes: (i) </w:t>
      </w:r>
      <w:r w:rsidRPr="00FA6002">
        <w:rPr>
          <w:rFonts w:ascii="Segoe UI" w:hAnsi="Segoe UI" w:cs="Segoe UI"/>
          <w:u w:val="single"/>
        </w:rPr>
        <w:t>Enabling factors</w:t>
      </w:r>
      <w:r w:rsidRPr="00FA6002">
        <w:rPr>
          <w:rFonts w:ascii="Segoe UI" w:hAnsi="Segoe UI" w:cs="Segoe UI"/>
        </w:rPr>
        <w:t xml:space="preserve">: targeted social service providers have appropriate governance system that enable functionality; (ii) </w:t>
      </w:r>
      <w:r w:rsidRPr="00FA6002">
        <w:rPr>
          <w:rFonts w:ascii="Segoe UI" w:hAnsi="Segoe UI" w:cs="Segoe UI"/>
          <w:u w:val="single"/>
        </w:rPr>
        <w:t>Supply factors</w:t>
      </w:r>
      <w:r w:rsidRPr="00FA6002">
        <w:rPr>
          <w:rFonts w:ascii="Segoe UI" w:hAnsi="Segoe UI" w:cs="Segoe UI"/>
        </w:rPr>
        <w:t xml:space="preserve">: key social services have the infrastructure, capacity and mechanisms to effectively meet the needs of the population, and (iii) </w:t>
      </w:r>
      <w:r w:rsidRPr="00FA6002">
        <w:rPr>
          <w:rFonts w:ascii="Segoe UI" w:hAnsi="Segoe UI" w:cs="Segoe UI"/>
          <w:u w:val="single"/>
        </w:rPr>
        <w:t>Demand factors</w:t>
      </w:r>
      <w:r w:rsidRPr="00FA6002">
        <w:rPr>
          <w:rFonts w:ascii="Segoe UI" w:hAnsi="Segoe UI" w:cs="Segoe UI"/>
        </w:rPr>
        <w:t xml:space="preserve">: communities have the capacity to monitor and advocate for quality social services in partnership with service providers, and strengthened linkages between community platforms and duty bearers in relation to targeted social services,  The assumptions give high priority to the role of the duty bearers: the Provincial Ministries of Health and Education and Local Government Institutions to deliver services and for social accountability.  Many of these assumptions have not been fulfilled especially for health, education and WASH.  Over the short duration of the Project, it was not possible to (i) ensure effective Government ownership and extension of adequate support (partly due to resource constraints, both human and financial), (ii) create all the necessary roads and other infrastructure, (iii) ensure that the existing public service delivery capacity is not overburdened, and (iv) strengthen linkages between community platforms and duty bearers in relation to targeted social services.  </w:t>
      </w:r>
    </w:p>
    <w:p w:rsidR="00FA6002" w:rsidRDefault="00FA6002" w:rsidP="00FA6002">
      <w:pPr>
        <w:jc w:val="both"/>
        <w:rPr>
          <w:rFonts w:ascii="Segoe UI" w:hAnsi="Segoe UI" w:cs="Segoe UI"/>
        </w:rPr>
      </w:pPr>
      <w:r w:rsidRPr="00FA6002">
        <w:rPr>
          <w:rFonts w:ascii="Segoe UI" w:hAnsi="Segoe UI" w:cs="Segoe UI"/>
        </w:rPr>
        <w:t>Furthermore, the Theory of Change has been of limited use in terms of identifying indicators. Additionally, many of the assumptions in the Theory of Change (developed in December 2017) are not fully reflected in the Risks developed by the Project sourced from the document prepared in May 2018 (see Table 4.1).</w:t>
      </w:r>
    </w:p>
    <w:p w:rsidR="00FA6002" w:rsidRPr="00FA6002" w:rsidRDefault="00FA6002" w:rsidP="00FA6002">
      <w:pPr>
        <w:jc w:val="both"/>
        <w:rPr>
          <w:rFonts w:ascii="Segoe UI" w:hAnsi="Segoe UI" w:cs="Segoe UI"/>
        </w:rPr>
      </w:pPr>
    </w:p>
    <w:p w:rsidR="00FA6002" w:rsidRPr="00B22C90" w:rsidRDefault="00FA6002" w:rsidP="00FA6002">
      <w:pPr>
        <w:rPr>
          <w:rFonts w:ascii="Segoe UI" w:hAnsi="Segoe UI" w:cs="Segoe UI"/>
        </w:rPr>
      </w:pPr>
      <w:r w:rsidRPr="00B22C90">
        <w:rPr>
          <w:rFonts w:ascii="Segoe UI" w:hAnsi="Segoe UI" w:cs="Segoe UI"/>
        </w:rPr>
        <w:t>Risks:</w:t>
      </w:r>
    </w:p>
    <w:p w:rsidR="00FA6002" w:rsidRDefault="00FA6002" w:rsidP="00FA6002">
      <w:pPr>
        <w:jc w:val="both"/>
        <w:rPr>
          <w:rFonts w:ascii="Segoe UI" w:hAnsi="Segoe UI" w:cs="Segoe UI"/>
        </w:rPr>
      </w:pPr>
      <w:r w:rsidRPr="00B22C90">
        <w:rPr>
          <w:rFonts w:ascii="Segoe UI" w:hAnsi="Segoe UI" w:cs="Segoe UI"/>
        </w:rPr>
        <w:t>The Project has identified several risks relating to the entire Project</w:t>
      </w:r>
      <w:r w:rsidRPr="00B22C90">
        <w:rPr>
          <w:rStyle w:val="FootnoteReference"/>
          <w:rFonts w:ascii="Segoe UI" w:hAnsi="Segoe UI" w:cs="Segoe UI"/>
        </w:rPr>
        <w:footnoteReference w:id="8"/>
      </w:r>
      <w:r w:rsidRPr="00B22C90">
        <w:rPr>
          <w:rFonts w:ascii="Segoe UI" w:hAnsi="Segoe UI" w:cs="Segoe UI"/>
        </w:rPr>
        <w:t xml:space="preserve">. Those relevant to Outcome 4 have been excerpted, and their current risk situation is </w:t>
      </w:r>
      <w:r>
        <w:rPr>
          <w:rFonts w:ascii="Segoe UI" w:hAnsi="Segoe UI" w:cs="Segoe UI"/>
        </w:rPr>
        <w:t xml:space="preserve">in </w:t>
      </w:r>
      <w:r w:rsidRPr="00FA6002">
        <w:rPr>
          <w:rFonts w:ascii="Segoe UI" w:hAnsi="Segoe UI" w:cs="Segoe UI"/>
        </w:rPr>
        <w:t>Table 4.1:</w:t>
      </w:r>
    </w:p>
    <w:p w:rsidR="00FA6002" w:rsidRPr="00426AA0" w:rsidRDefault="00FA6002" w:rsidP="00FA6002">
      <w:pPr>
        <w:rPr>
          <w:rFonts w:ascii="Segoe UI" w:hAnsi="Segoe UI" w:cs="Segoe UI"/>
          <w:b/>
          <w:sz w:val="20"/>
        </w:rPr>
      </w:pPr>
      <w:r w:rsidRPr="00426AA0">
        <w:rPr>
          <w:rFonts w:ascii="Segoe UI" w:hAnsi="Segoe UI" w:cs="Segoe UI"/>
          <w:b/>
          <w:sz w:val="20"/>
        </w:rPr>
        <w:t>Table 4.1 : Updated risk analysis (Outcome #4)</w:t>
      </w:r>
    </w:p>
    <w:tbl>
      <w:tblPr>
        <w:tblW w:w="0" w:type="auto"/>
        <w:tblLook w:val="04A0" w:firstRow="1" w:lastRow="0" w:firstColumn="1" w:lastColumn="0" w:noHBand="0" w:noVBand="1"/>
      </w:tblPr>
      <w:tblGrid>
        <w:gridCol w:w="4621"/>
        <w:gridCol w:w="4621"/>
      </w:tblGrid>
      <w:tr w:rsidR="00FA6002" w:rsidRPr="00B22C90" w:rsidTr="00FA6002">
        <w:tc>
          <w:tcPr>
            <w:tcW w:w="4621" w:type="dxa"/>
            <w:tcBorders>
              <w:top w:val="single" w:sz="12" w:space="0" w:color="31849B" w:themeColor="accent5" w:themeShade="BF"/>
              <w:bottom w:val="single" w:sz="12" w:space="0" w:color="31849B" w:themeColor="accent5" w:themeShade="BF"/>
            </w:tcBorders>
            <w:shd w:val="clear" w:color="auto" w:fill="DBE5F1" w:themeFill="accent1" w:themeFillTint="33"/>
          </w:tcPr>
          <w:p w:rsidR="00FA6002" w:rsidRPr="00B22C90" w:rsidRDefault="00FA6002" w:rsidP="00FA6002">
            <w:pPr>
              <w:contextualSpacing/>
              <w:jc w:val="center"/>
              <w:rPr>
                <w:rFonts w:ascii="Segoe UI" w:hAnsi="Segoe UI" w:cs="Segoe UI"/>
                <w:b/>
              </w:rPr>
            </w:pPr>
            <w:r w:rsidRPr="00B22C90">
              <w:rPr>
                <w:rFonts w:ascii="Segoe UI" w:hAnsi="Segoe UI" w:cs="Segoe UI"/>
                <w:b/>
              </w:rPr>
              <w:t>Original risk statement</w:t>
            </w:r>
          </w:p>
        </w:tc>
        <w:tc>
          <w:tcPr>
            <w:tcW w:w="4621" w:type="dxa"/>
            <w:tcBorders>
              <w:top w:val="single" w:sz="12" w:space="0" w:color="31849B" w:themeColor="accent5" w:themeShade="BF"/>
              <w:bottom w:val="single" w:sz="12" w:space="0" w:color="31849B" w:themeColor="accent5" w:themeShade="BF"/>
            </w:tcBorders>
            <w:shd w:val="clear" w:color="auto" w:fill="DBE5F1" w:themeFill="accent1" w:themeFillTint="33"/>
          </w:tcPr>
          <w:p w:rsidR="00FA6002" w:rsidRPr="00B22C90" w:rsidRDefault="00FA6002" w:rsidP="00FA6002">
            <w:pPr>
              <w:contextualSpacing/>
              <w:jc w:val="center"/>
              <w:rPr>
                <w:rFonts w:ascii="Segoe UI" w:hAnsi="Segoe UI" w:cs="Segoe UI"/>
                <w:b/>
              </w:rPr>
            </w:pPr>
            <w:r w:rsidRPr="00B22C90">
              <w:rPr>
                <w:rFonts w:ascii="Segoe UI" w:hAnsi="Segoe UI" w:cs="Segoe UI"/>
                <w:b/>
              </w:rPr>
              <w:t xml:space="preserve">Current status </w:t>
            </w:r>
            <w:r>
              <w:rPr>
                <w:rFonts w:ascii="Segoe UI" w:hAnsi="Segoe UI" w:cs="Segoe UI"/>
                <w:b/>
              </w:rPr>
              <w:t>of</w:t>
            </w:r>
            <w:r w:rsidRPr="00B22C90">
              <w:rPr>
                <w:rFonts w:ascii="Segoe UI" w:hAnsi="Segoe UI" w:cs="Segoe UI"/>
                <w:b/>
              </w:rPr>
              <w:t xml:space="preserve"> the risk</w:t>
            </w:r>
          </w:p>
        </w:tc>
      </w:tr>
      <w:tr w:rsidR="00FA6002" w:rsidRPr="00B22C90" w:rsidTr="00FA6002">
        <w:tc>
          <w:tcPr>
            <w:tcW w:w="4621" w:type="dxa"/>
            <w:tcBorders>
              <w:top w:val="single" w:sz="12" w:space="0" w:color="31849B" w:themeColor="accent5" w:themeShade="BF"/>
              <w:bottom w:val="dotted" w:sz="4" w:space="0" w:color="002060"/>
            </w:tcBorders>
          </w:tcPr>
          <w:p w:rsidR="00FA6002" w:rsidRPr="00FA6002" w:rsidRDefault="00FA6002" w:rsidP="00FA6002">
            <w:pPr>
              <w:spacing w:before="40" w:after="40"/>
              <w:rPr>
                <w:rFonts w:ascii="Segoe UI" w:hAnsi="Segoe UI" w:cs="Segoe UI"/>
                <w:sz w:val="20"/>
              </w:rPr>
            </w:pPr>
            <w:r w:rsidRPr="00FA6002">
              <w:rPr>
                <w:rFonts w:ascii="Segoe UI" w:hAnsi="Segoe UI" w:cs="Segoe UI"/>
                <w:iCs/>
                <w:sz w:val="20"/>
              </w:rPr>
              <w:t>Slow progress in physical return and resettlement in the released areas due to lack of basic and essential infrastructure facilities</w:t>
            </w:r>
          </w:p>
        </w:tc>
        <w:tc>
          <w:tcPr>
            <w:tcW w:w="4621" w:type="dxa"/>
            <w:tcBorders>
              <w:top w:val="single" w:sz="12" w:space="0" w:color="31849B" w:themeColor="accent5" w:themeShade="BF"/>
              <w:bottom w:val="dotted" w:sz="4" w:space="0" w:color="002060"/>
            </w:tcBorders>
          </w:tcPr>
          <w:p w:rsidR="00FA6002" w:rsidRPr="00FA6002" w:rsidRDefault="00FA6002" w:rsidP="00FA6002">
            <w:pPr>
              <w:spacing w:before="40" w:after="40"/>
              <w:rPr>
                <w:rFonts w:ascii="Segoe UI" w:hAnsi="Segoe UI" w:cs="Segoe UI"/>
                <w:sz w:val="20"/>
              </w:rPr>
            </w:pPr>
            <w:r w:rsidRPr="00FA6002">
              <w:rPr>
                <w:rFonts w:ascii="Segoe UI" w:hAnsi="Segoe UI" w:cs="Segoe UI"/>
                <w:sz w:val="20"/>
              </w:rPr>
              <w:t xml:space="preserve">This risk is now </w:t>
            </w:r>
            <w:r w:rsidRPr="00FA6002">
              <w:rPr>
                <w:rFonts w:ascii="Segoe UI" w:hAnsi="Segoe UI" w:cs="Segoe UI"/>
                <w:sz w:val="20"/>
                <w:u w:val="single"/>
              </w:rPr>
              <w:t>low</w:t>
            </w:r>
            <w:r w:rsidRPr="00FA6002">
              <w:rPr>
                <w:rFonts w:ascii="Segoe UI" w:hAnsi="Segoe UI" w:cs="Segoe UI"/>
                <w:sz w:val="20"/>
              </w:rPr>
              <w:t>; the Government, together with other development Partners are providing the basic infrastructure needed for the returnees. The plan for the current financial year is 12,000 housing units.</w:t>
            </w:r>
          </w:p>
        </w:tc>
      </w:tr>
      <w:tr w:rsidR="00FA6002" w:rsidRPr="00B22C90" w:rsidTr="00FA6002">
        <w:tc>
          <w:tcPr>
            <w:tcW w:w="4621" w:type="dxa"/>
            <w:tcBorders>
              <w:top w:val="dotted" w:sz="4" w:space="0" w:color="002060"/>
              <w:bottom w:val="dotted" w:sz="4" w:space="0" w:color="002060"/>
            </w:tcBorders>
          </w:tcPr>
          <w:p w:rsidR="00FA6002" w:rsidRPr="00FA6002" w:rsidRDefault="00FA6002" w:rsidP="00FA6002">
            <w:pPr>
              <w:spacing w:before="40" w:after="40"/>
              <w:rPr>
                <w:rFonts w:ascii="Segoe UI" w:hAnsi="Segoe UI" w:cs="Segoe UI"/>
                <w:sz w:val="20"/>
              </w:rPr>
            </w:pPr>
            <w:r w:rsidRPr="00FA6002">
              <w:rPr>
                <w:rFonts w:ascii="Segoe UI" w:hAnsi="Segoe UI" w:cs="Segoe UI"/>
                <w:iCs/>
                <w:sz w:val="20"/>
              </w:rPr>
              <w:t>Absence of coordinated sustainable local economic development plans/strategies to ensure decent employment opportunities for resettled families of welfare camps and others</w:t>
            </w:r>
          </w:p>
        </w:tc>
        <w:tc>
          <w:tcPr>
            <w:tcW w:w="4621" w:type="dxa"/>
            <w:tcBorders>
              <w:top w:val="dotted" w:sz="4" w:space="0" w:color="002060"/>
              <w:bottom w:val="dotted" w:sz="4" w:space="0" w:color="002060"/>
            </w:tcBorders>
          </w:tcPr>
          <w:p w:rsidR="00FA6002" w:rsidRPr="00FA6002" w:rsidRDefault="00FA6002" w:rsidP="00FA6002">
            <w:pPr>
              <w:spacing w:before="40" w:after="40"/>
              <w:rPr>
                <w:rFonts w:ascii="Segoe UI" w:hAnsi="Segoe UI" w:cs="Segoe UI"/>
                <w:sz w:val="20"/>
              </w:rPr>
            </w:pPr>
            <w:r w:rsidRPr="00FA6002">
              <w:rPr>
                <w:rFonts w:ascii="Segoe UI" w:hAnsi="Segoe UI" w:cs="Segoe UI"/>
                <w:sz w:val="20"/>
              </w:rPr>
              <w:t xml:space="preserve">This risk remains </w:t>
            </w:r>
            <w:r w:rsidRPr="00FA6002">
              <w:rPr>
                <w:rFonts w:ascii="Segoe UI" w:hAnsi="Segoe UI" w:cs="Segoe UI"/>
                <w:sz w:val="20"/>
                <w:u w:val="single"/>
              </w:rPr>
              <w:t>medium</w:t>
            </w:r>
            <w:r w:rsidRPr="00FA6002">
              <w:rPr>
                <w:rFonts w:ascii="Segoe UI" w:hAnsi="Segoe UI" w:cs="Segoe UI"/>
                <w:sz w:val="20"/>
              </w:rPr>
              <w:t>. Investments and public-private partnerships</w:t>
            </w:r>
            <w:r w:rsidRPr="00FA6002">
              <w:rPr>
                <w:rFonts w:ascii="Segoe UI" w:hAnsi="Segoe UI" w:cs="Segoe UI"/>
                <w:iCs/>
                <w:sz w:val="20"/>
              </w:rPr>
              <w:t xml:space="preserve"> for providing long-term employment opportunities have been slow.</w:t>
            </w:r>
          </w:p>
        </w:tc>
      </w:tr>
      <w:tr w:rsidR="00FA6002" w:rsidRPr="00B22C90" w:rsidTr="00FA6002">
        <w:tc>
          <w:tcPr>
            <w:tcW w:w="4621" w:type="dxa"/>
            <w:tcBorders>
              <w:top w:val="dotted" w:sz="4" w:space="0" w:color="002060"/>
              <w:bottom w:val="single" w:sz="12" w:space="0" w:color="31849B" w:themeColor="accent5" w:themeShade="BF"/>
            </w:tcBorders>
          </w:tcPr>
          <w:p w:rsidR="00FA6002" w:rsidRPr="00FA6002" w:rsidRDefault="00FA6002" w:rsidP="00FA6002">
            <w:pPr>
              <w:spacing w:before="40" w:after="40"/>
              <w:rPr>
                <w:rFonts w:ascii="Segoe UI" w:hAnsi="Segoe UI" w:cs="Segoe UI"/>
                <w:sz w:val="20"/>
              </w:rPr>
            </w:pPr>
            <w:r w:rsidRPr="00FA6002">
              <w:rPr>
                <w:rFonts w:ascii="Segoe UI" w:hAnsi="Segoe UI" w:cs="Segoe UI"/>
                <w:iCs/>
                <w:sz w:val="20"/>
              </w:rPr>
              <w:t>Individuals, long dependent on relief and aid and externally supported livelihoods are likely to be resistant to risk-taking despite coming up with viable business ideas and plans.</w:t>
            </w:r>
          </w:p>
        </w:tc>
        <w:tc>
          <w:tcPr>
            <w:tcW w:w="4621" w:type="dxa"/>
            <w:tcBorders>
              <w:top w:val="dotted" w:sz="4" w:space="0" w:color="002060"/>
              <w:bottom w:val="single" w:sz="12" w:space="0" w:color="31849B" w:themeColor="accent5" w:themeShade="BF"/>
            </w:tcBorders>
          </w:tcPr>
          <w:p w:rsidR="00FA6002" w:rsidRPr="00FA6002" w:rsidRDefault="00FA6002" w:rsidP="00FA6002">
            <w:pPr>
              <w:spacing w:before="40" w:after="40"/>
              <w:rPr>
                <w:rFonts w:ascii="Segoe UI" w:hAnsi="Segoe UI" w:cs="Segoe UI"/>
                <w:sz w:val="20"/>
              </w:rPr>
            </w:pPr>
            <w:r w:rsidRPr="00FA6002">
              <w:rPr>
                <w:rFonts w:ascii="Segoe UI" w:hAnsi="Segoe UI" w:cs="Segoe UI"/>
                <w:sz w:val="20"/>
              </w:rPr>
              <w:t xml:space="preserve">This risk remains </w:t>
            </w:r>
            <w:r w:rsidRPr="00FA6002">
              <w:rPr>
                <w:rFonts w:ascii="Segoe UI" w:hAnsi="Segoe UI" w:cs="Segoe UI"/>
                <w:sz w:val="20"/>
                <w:u w:val="single"/>
              </w:rPr>
              <w:t>medium</w:t>
            </w:r>
            <w:r w:rsidRPr="00FA6002">
              <w:rPr>
                <w:rFonts w:ascii="Segoe UI" w:hAnsi="Segoe UI" w:cs="Segoe UI"/>
                <w:sz w:val="20"/>
              </w:rPr>
              <w:t>. Business coaching has not been very successful, and business plans developed for micro-enterprises have not been practically used. Linkages to financial institutions and marketing remain weak.</w:t>
            </w:r>
          </w:p>
        </w:tc>
      </w:tr>
    </w:tbl>
    <w:p w:rsidR="00FA6002" w:rsidRPr="00B22C90" w:rsidRDefault="00FA6002" w:rsidP="00FA6002">
      <w:pPr>
        <w:rPr>
          <w:rFonts w:ascii="Segoe UI" w:hAnsi="Segoe UI" w:cs="Segoe UI"/>
        </w:rPr>
      </w:pPr>
    </w:p>
    <w:p w:rsidR="00FA6002" w:rsidRPr="00FA6002" w:rsidRDefault="00FA6002" w:rsidP="00FA6002">
      <w:pPr>
        <w:rPr>
          <w:rFonts w:ascii="Segoe UI" w:hAnsi="Segoe UI" w:cs="Segoe UI"/>
        </w:rPr>
      </w:pPr>
      <w:r w:rsidRPr="00FA6002">
        <w:rPr>
          <w:rFonts w:ascii="Segoe UI" w:hAnsi="Segoe UI" w:cs="Segoe UI"/>
        </w:rPr>
        <w:t>GOSL Responsibility:</w:t>
      </w:r>
    </w:p>
    <w:p w:rsidR="00FA6002" w:rsidRPr="00FA6002" w:rsidRDefault="00FA6002" w:rsidP="00FA6002">
      <w:pPr>
        <w:jc w:val="both"/>
        <w:rPr>
          <w:rFonts w:ascii="Segoe UI" w:hAnsi="Segoe UI" w:cs="Segoe UI"/>
        </w:rPr>
      </w:pPr>
      <w:r w:rsidRPr="00FA6002">
        <w:rPr>
          <w:rFonts w:ascii="Segoe UI" w:hAnsi="Segoe UI" w:cs="Segoe UI"/>
        </w:rPr>
        <w:t xml:space="preserve">It was expected that during design and planning stages, GOSL’s commitment to operationalise Project’s inputs would be obtained. For instance, GoSL was to provide sufficient number of teachers to rehabilitated schools, ensure the required medical staff for upgraded health facilities, and for the newly-established Women’s and Children’s Desks. In some instances, these commitments, as with the Police, were not fulfilled. </w:t>
      </w:r>
    </w:p>
    <w:p w:rsidR="00FA6002" w:rsidRDefault="00FA6002" w:rsidP="00FA6002">
      <w:pPr>
        <w:pStyle w:val="Heading2"/>
        <w:numPr>
          <w:ilvl w:val="0"/>
          <w:numId w:val="49"/>
        </w:numPr>
        <w:spacing w:line="276" w:lineRule="auto"/>
        <w:rPr>
          <w:rFonts w:ascii="Segoe UI" w:hAnsi="Segoe UI" w:cs="Segoe UI"/>
        </w:rPr>
      </w:pPr>
      <w:bookmarkStart w:id="51" w:name="_Toc14187090"/>
      <w:bookmarkStart w:id="52" w:name="_Toc22046558"/>
      <w:r w:rsidRPr="0035429C">
        <w:rPr>
          <w:rFonts w:ascii="Segoe UI" w:hAnsi="Segoe UI" w:cs="Segoe UI"/>
        </w:rPr>
        <w:t>Output 4.1</w:t>
      </w:r>
      <w:bookmarkEnd w:id="51"/>
      <w:bookmarkEnd w:id="52"/>
    </w:p>
    <w:p w:rsidR="00FA6002" w:rsidRPr="003E4A4B" w:rsidRDefault="00FA6002" w:rsidP="00FA6002"/>
    <w:tbl>
      <w:tblPr>
        <w:tblW w:w="0" w:type="auto"/>
        <w:tblLook w:val="04A0" w:firstRow="1" w:lastRow="0" w:firstColumn="1" w:lastColumn="0" w:noHBand="0" w:noVBand="1"/>
      </w:tblPr>
      <w:tblGrid>
        <w:gridCol w:w="9242"/>
      </w:tblGrid>
      <w:tr w:rsidR="00FA6002" w:rsidTr="007320A0">
        <w:tc>
          <w:tcPr>
            <w:tcW w:w="9242" w:type="dxa"/>
            <w:shd w:val="clear" w:color="auto" w:fill="FBD4B4" w:themeFill="accent6" w:themeFillTint="66"/>
          </w:tcPr>
          <w:p w:rsidR="00FA6002" w:rsidRPr="006A6430" w:rsidRDefault="00FA6002" w:rsidP="007320A0">
            <w:pPr>
              <w:spacing w:before="0"/>
              <w:contextualSpacing/>
              <w:jc w:val="both"/>
              <w:rPr>
                <w:rFonts w:ascii="Segoe UI" w:hAnsi="Segoe UI" w:cs="Segoe UI"/>
                <w:b/>
                <w:sz w:val="24"/>
                <w:szCs w:val="24"/>
              </w:rPr>
            </w:pPr>
            <w:r w:rsidRPr="00E62708">
              <w:rPr>
                <w:rFonts w:ascii="Segoe UI" w:hAnsi="Segoe UI" w:cs="Segoe UI"/>
                <w:sz w:val="24"/>
                <w:szCs w:val="24"/>
              </w:rPr>
              <w:t>Evidence based strategy for implementation of the National Policy on Durable Solutions for Conflict Affected Displacement is in place</w:t>
            </w:r>
          </w:p>
        </w:tc>
      </w:tr>
    </w:tbl>
    <w:p w:rsidR="00FA6002" w:rsidRDefault="00FA6002" w:rsidP="00FA6002">
      <w:pPr>
        <w:jc w:val="both"/>
        <w:rPr>
          <w:rFonts w:ascii="Segoe UI" w:hAnsi="Segoe UI" w:cs="Segoe UI"/>
        </w:rPr>
      </w:pPr>
      <w:r>
        <w:rPr>
          <w:rFonts w:ascii="Segoe UI" w:hAnsi="Segoe UI" w:cs="Segoe UI"/>
        </w:rPr>
        <w:t xml:space="preserve">This component is managed by UNDP and implemented by the </w:t>
      </w:r>
      <w:r w:rsidRPr="00684088">
        <w:rPr>
          <w:rFonts w:ascii="Segoe UI" w:hAnsi="Segoe UI" w:cs="Segoe UI"/>
        </w:rPr>
        <w:t>Ministry of National Polices, Economic Affairs, Resettlement &amp; Rehabilitation, Northern Province Development, Vocational Training</w:t>
      </w:r>
      <w:r>
        <w:rPr>
          <w:rFonts w:ascii="Segoe UI" w:hAnsi="Segoe UI" w:cs="Segoe UI"/>
        </w:rPr>
        <w:t xml:space="preserve"> and</w:t>
      </w:r>
      <w:r w:rsidRPr="00684088">
        <w:rPr>
          <w:rFonts w:ascii="Segoe UI" w:hAnsi="Segoe UI" w:cs="Segoe UI"/>
        </w:rPr>
        <w:t xml:space="preserve"> Skills Development </w:t>
      </w:r>
      <w:r>
        <w:rPr>
          <w:rFonts w:ascii="Segoe UI" w:hAnsi="Segoe UI" w:cs="Segoe UI"/>
        </w:rPr>
        <w:t>and</w:t>
      </w:r>
      <w:r w:rsidRPr="00684088">
        <w:rPr>
          <w:rFonts w:ascii="Segoe UI" w:hAnsi="Segoe UI" w:cs="Segoe UI"/>
        </w:rPr>
        <w:t xml:space="preserve"> Youth Affairs</w:t>
      </w:r>
      <w:r>
        <w:rPr>
          <w:rFonts w:ascii="Segoe UI" w:hAnsi="Segoe UI" w:cs="Segoe UI"/>
        </w:rPr>
        <w:t xml:space="preserve"> (under the Prime Minister’s office). UNDP has established a cell in the Ministry with appropriate staff to facilitate work of this component. At the time of the evaluation, work was still in progress.</w:t>
      </w:r>
    </w:p>
    <w:p w:rsidR="00FA6002" w:rsidRDefault="00FA6002" w:rsidP="00FA6002">
      <w:pPr>
        <w:jc w:val="both"/>
        <w:rPr>
          <w:rFonts w:ascii="Segoe UI" w:hAnsi="Segoe UI" w:cs="Segoe UI"/>
        </w:rPr>
      </w:pPr>
      <w:r>
        <w:rPr>
          <w:rFonts w:ascii="Segoe UI" w:hAnsi="Segoe UI" w:cs="Segoe UI"/>
        </w:rPr>
        <w:t>Under this component UNDP provided technical assistance towards the development of the Policy</w:t>
      </w:r>
      <w:r>
        <w:rPr>
          <w:rStyle w:val="FootnoteReference"/>
          <w:rFonts w:ascii="Segoe UI" w:hAnsi="Segoe UI" w:cs="Segoe UI"/>
        </w:rPr>
        <w:footnoteReference w:id="9"/>
      </w:r>
      <w:r>
        <w:rPr>
          <w:rFonts w:ascii="Segoe UI" w:hAnsi="Segoe UI" w:cs="Segoe UI"/>
        </w:rPr>
        <w:t xml:space="preserve"> which included an extensive consultation process, awareness building on the Policy (on-going at the time of evaluation) and setting up a monitoring and evaluation protocol with the requisite capacity for assessing impacts.</w:t>
      </w:r>
    </w:p>
    <w:p w:rsidR="00FA6002" w:rsidRDefault="00FA6002" w:rsidP="00FA6002">
      <w:pPr>
        <w:jc w:val="both"/>
        <w:rPr>
          <w:rFonts w:ascii="Segoe UI" w:hAnsi="Segoe UI" w:cs="Segoe UI"/>
        </w:rPr>
      </w:pPr>
      <w:r>
        <w:rPr>
          <w:rFonts w:ascii="Segoe UI" w:hAnsi="Segoe UI" w:cs="Segoe UI"/>
        </w:rPr>
        <w:t>An important expectation of the Policy i</w:t>
      </w:r>
      <w:r w:rsidRPr="00131072">
        <w:rPr>
          <w:rFonts w:ascii="Segoe UI" w:hAnsi="Segoe UI" w:cs="Segoe UI"/>
        </w:rPr>
        <w:t>s to ensure that all development work in the provinces fall within the framework of the Policy so that all stakeholders make an integrated effort for economic development, social integration, transitional justice and reconciliation.</w:t>
      </w:r>
    </w:p>
    <w:p w:rsidR="00FA6002" w:rsidRDefault="00FA6002" w:rsidP="00FA6002">
      <w:pPr>
        <w:jc w:val="both"/>
        <w:rPr>
          <w:rFonts w:ascii="Segoe UI" w:hAnsi="Segoe UI" w:cs="Segoe UI"/>
        </w:rPr>
      </w:pPr>
      <w:r w:rsidRPr="000C68BD">
        <w:rPr>
          <w:rFonts w:ascii="Segoe UI" w:hAnsi="Segoe UI" w:cs="Segoe UI"/>
        </w:rPr>
        <w:t>The Policy sets out and guarantees rights of IDPs, refugee returnees and other persons of concern and to promote measures to address their immediate, medium and long-term protection and assistance needs for durable solutions to their problems. The Policy sets out principles and standards, conforming to the national laws and UN Guiding Principles on Internal Displacement and the Inter-Agency Standing Committee</w:t>
      </w:r>
      <w:r w:rsidRPr="00B07EE7">
        <w:rPr>
          <w:rFonts w:ascii="Segoe UI" w:hAnsi="Segoe UI" w:cs="Segoe UI"/>
          <w:vertAlign w:val="superscript"/>
        </w:rPr>
        <w:footnoteReference w:id="10"/>
      </w:r>
      <w:r w:rsidRPr="00B07EE7">
        <w:rPr>
          <w:rFonts w:ascii="Segoe UI" w:hAnsi="Segoe UI" w:cs="Segoe UI"/>
          <w:vertAlign w:val="superscript"/>
        </w:rPr>
        <w:t xml:space="preserve"> </w:t>
      </w:r>
      <w:r w:rsidRPr="000C68BD">
        <w:rPr>
          <w:rFonts w:ascii="Segoe UI" w:hAnsi="Segoe UI" w:cs="Segoe UI"/>
        </w:rPr>
        <w:t xml:space="preserve">to be fulfilled by stakeholders in assisting displaced persons. </w:t>
      </w:r>
      <w:r>
        <w:rPr>
          <w:rFonts w:ascii="Segoe UI" w:hAnsi="Segoe UI" w:cs="Segoe UI"/>
        </w:rPr>
        <w:t xml:space="preserve"> It documents the general principles, rights and entitlements, needs, concerns and perspectives of IDPs, and delineates the responsibilities of relevant state agencies and their partners. It identifies problems that need urgent attention (e.g. land tenure issues; landless people; providing shelter and basic needs; supporting livelihoods, ensuring justice and reparation, de-mining etc.). </w:t>
      </w:r>
      <w:r w:rsidRPr="00234A79">
        <w:rPr>
          <w:rFonts w:ascii="Segoe UI" w:hAnsi="Segoe UI" w:cs="Segoe UI"/>
        </w:rPr>
        <w:t>Following the formal launch of the Policy, the Ministry has established Steering Committees at National and Provincial levels to monitor the implementation of strategies set out in the Policy. Their observations are reported to the Inter-Ministerial Committee on Resettlement and the National Policy Committee chaired by the President.</w:t>
      </w:r>
      <w:r>
        <w:rPr>
          <w:rFonts w:ascii="Segoe UI" w:hAnsi="Segoe UI" w:cs="Segoe UI"/>
        </w:rPr>
        <w:t xml:space="preserve">  The Policy was launched on 15 March, 2019</w:t>
      </w:r>
      <w:r>
        <w:rPr>
          <w:rStyle w:val="FootnoteReference"/>
          <w:rFonts w:ascii="Segoe UI" w:hAnsi="Segoe UI" w:cs="Segoe UI"/>
        </w:rPr>
        <w:footnoteReference w:id="11"/>
      </w:r>
      <w:r>
        <w:rPr>
          <w:rFonts w:ascii="Segoe UI" w:hAnsi="Segoe UI" w:cs="Segoe UI"/>
        </w:rPr>
        <w:t>, and is available in all three languages.</w:t>
      </w:r>
    </w:p>
    <w:p w:rsidR="00FA6002" w:rsidRPr="008A0A3A" w:rsidRDefault="00FA6002" w:rsidP="00FA6002">
      <w:pPr>
        <w:jc w:val="both"/>
        <w:rPr>
          <w:rFonts w:ascii="Segoe UI" w:hAnsi="Segoe UI" w:cs="Segoe UI"/>
        </w:rPr>
      </w:pPr>
      <w:r w:rsidRPr="008A0A3A">
        <w:rPr>
          <w:rFonts w:ascii="Segoe UI" w:hAnsi="Segoe UI" w:cs="Segoe UI"/>
        </w:rPr>
        <w:t xml:space="preserve">Project funds made available </w:t>
      </w:r>
      <w:r>
        <w:rPr>
          <w:rFonts w:ascii="Segoe UI" w:hAnsi="Segoe UI" w:cs="Segoe UI"/>
        </w:rPr>
        <w:t>to</w:t>
      </w:r>
      <w:r w:rsidRPr="008A0A3A">
        <w:rPr>
          <w:rFonts w:ascii="Segoe UI" w:hAnsi="Segoe UI" w:cs="Segoe UI"/>
        </w:rPr>
        <w:t xml:space="preserve"> the Ministry </w:t>
      </w:r>
      <w:r>
        <w:rPr>
          <w:rFonts w:ascii="Segoe UI" w:hAnsi="Segoe UI" w:cs="Segoe UI"/>
        </w:rPr>
        <w:t>enables it to continue work at the ground level</w:t>
      </w:r>
      <w:r w:rsidRPr="008A0A3A">
        <w:rPr>
          <w:rFonts w:ascii="Segoe UI" w:hAnsi="Segoe UI" w:cs="Segoe UI"/>
        </w:rPr>
        <w:t xml:space="preserve">. </w:t>
      </w:r>
      <w:r>
        <w:rPr>
          <w:rFonts w:ascii="Segoe UI" w:hAnsi="Segoe UI" w:cs="Segoe UI"/>
        </w:rPr>
        <w:t xml:space="preserve"> </w:t>
      </w:r>
      <w:r w:rsidRPr="008A0A3A">
        <w:rPr>
          <w:rFonts w:ascii="Segoe UI" w:hAnsi="Segoe UI" w:cs="Segoe UI"/>
        </w:rPr>
        <w:t>Additionally, work with the legal aid commission is also on-going.</w:t>
      </w:r>
    </w:p>
    <w:p w:rsidR="00FA6002" w:rsidRPr="00EC77CB" w:rsidRDefault="00FA6002" w:rsidP="00FA6002">
      <w:pPr>
        <w:rPr>
          <w:rFonts w:ascii="Segoe UI" w:hAnsi="Segoe UI" w:cs="Segoe UI"/>
          <w:b/>
          <w:i/>
        </w:rPr>
      </w:pPr>
      <w:r w:rsidRPr="00EC77CB">
        <w:rPr>
          <w:rFonts w:ascii="Segoe UI" w:hAnsi="Segoe UI" w:cs="Segoe UI"/>
          <w:b/>
          <w:i/>
        </w:rPr>
        <w:t>Achievements and observations:</w:t>
      </w:r>
    </w:p>
    <w:p w:rsidR="00FA6002" w:rsidRDefault="00FA6002" w:rsidP="00FA6002">
      <w:pPr>
        <w:pStyle w:val="ListParagraph"/>
        <w:numPr>
          <w:ilvl w:val="0"/>
          <w:numId w:val="22"/>
        </w:numPr>
        <w:contextualSpacing w:val="0"/>
        <w:jc w:val="both"/>
        <w:rPr>
          <w:rFonts w:ascii="Segoe UI" w:hAnsi="Segoe UI" w:cs="Segoe UI"/>
        </w:rPr>
      </w:pPr>
      <w:r w:rsidRPr="00F0785A">
        <w:rPr>
          <w:rFonts w:ascii="Segoe UI" w:hAnsi="Segoe UI" w:cs="Segoe UI"/>
          <w:i/>
          <w:iCs/>
        </w:rPr>
        <w:t>Positive response</w:t>
      </w:r>
      <w:r>
        <w:rPr>
          <w:rFonts w:ascii="Segoe UI" w:hAnsi="Segoe UI" w:cs="Segoe UI"/>
        </w:rPr>
        <w:t>: The Ministry is appreciative of the assistance received for this component, which has enabled the development of the Policy. During the gestation period of nearly two years, the Ministry as well as higher authorities in the Provinces were well informed on the elements of the Policy, and these are embedded in their daily routine; this is corroborated from evidence collected during the evaluation from the Provincial Authorities (e.g. District Secretariat, Divisional Secretariat etc.) wherein it was clear that these authorities worked within the framework of the Policy, although the Policy itself was not formally launched until March 2019. Thus, many of the initiatives of the Project fall directly within the provisions of the Policy.</w:t>
      </w:r>
    </w:p>
    <w:p w:rsidR="00FA6002" w:rsidRPr="00234A79" w:rsidRDefault="00FA6002" w:rsidP="00FA6002">
      <w:pPr>
        <w:pStyle w:val="ListParagraph"/>
        <w:numPr>
          <w:ilvl w:val="0"/>
          <w:numId w:val="22"/>
        </w:numPr>
        <w:contextualSpacing w:val="0"/>
        <w:jc w:val="both"/>
        <w:rPr>
          <w:rFonts w:ascii="Segoe UI" w:hAnsi="Segoe UI" w:cs="Segoe UI"/>
        </w:rPr>
      </w:pPr>
      <w:r w:rsidRPr="00F0785A">
        <w:rPr>
          <w:rFonts w:ascii="Segoe UI" w:hAnsi="Segoe UI" w:cs="Segoe UI"/>
          <w:i/>
          <w:iCs/>
        </w:rPr>
        <w:t>High value addition</w:t>
      </w:r>
      <w:r w:rsidRPr="00234A79">
        <w:rPr>
          <w:rFonts w:ascii="Segoe UI" w:hAnsi="Segoe UI" w:cs="Segoe UI"/>
        </w:rPr>
        <w:t xml:space="preserve">: ‘Value addition’ to the policy framework has taken place through leveraging complementary strengths of the project’s partners, who have experience on the needs of IDPs.  </w:t>
      </w:r>
      <w:r>
        <w:rPr>
          <w:rFonts w:ascii="Segoe UI" w:hAnsi="Segoe UI" w:cs="Segoe UI"/>
        </w:rPr>
        <w:t>A</w:t>
      </w:r>
      <w:r w:rsidRPr="00234A79">
        <w:rPr>
          <w:rFonts w:ascii="Segoe UI" w:hAnsi="Segoe UI" w:cs="Segoe UI"/>
        </w:rPr>
        <w:t>n important o</w:t>
      </w:r>
      <w:r>
        <w:rPr>
          <w:rFonts w:ascii="Segoe UI" w:hAnsi="Segoe UI" w:cs="Segoe UI"/>
        </w:rPr>
        <w:t xml:space="preserve">utcome has been </w:t>
      </w:r>
      <w:r w:rsidRPr="00234A79">
        <w:rPr>
          <w:rFonts w:ascii="Segoe UI" w:hAnsi="Segoe UI" w:cs="Segoe UI"/>
        </w:rPr>
        <w:t>that injuries from mines have been greatly reduced</w:t>
      </w:r>
      <w:r>
        <w:rPr>
          <w:rFonts w:ascii="Segoe UI" w:hAnsi="Segoe UI" w:cs="Segoe UI"/>
        </w:rPr>
        <w:t xml:space="preserve">.  </w:t>
      </w:r>
      <w:r w:rsidRPr="00234A79">
        <w:rPr>
          <w:rFonts w:ascii="Segoe UI" w:hAnsi="Segoe UI" w:cs="Segoe UI"/>
        </w:rPr>
        <w:t xml:space="preserve"> </w:t>
      </w:r>
      <w:r>
        <w:rPr>
          <w:rFonts w:ascii="Segoe UI" w:hAnsi="Segoe UI" w:cs="Segoe UI"/>
        </w:rPr>
        <w:t>N</w:t>
      </w:r>
      <w:r w:rsidRPr="00234A79">
        <w:rPr>
          <w:rFonts w:ascii="Segoe UI" w:hAnsi="Segoe UI" w:cs="Segoe UI"/>
        </w:rPr>
        <w:t xml:space="preserve">o injuries </w:t>
      </w:r>
      <w:r>
        <w:rPr>
          <w:rFonts w:ascii="Segoe UI" w:hAnsi="Segoe UI" w:cs="Segoe UI"/>
        </w:rPr>
        <w:t>have been</w:t>
      </w:r>
      <w:r w:rsidRPr="00234A79">
        <w:rPr>
          <w:rFonts w:ascii="Segoe UI" w:hAnsi="Segoe UI" w:cs="Segoe UI"/>
        </w:rPr>
        <w:t xml:space="preserve"> reported during the </w:t>
      </w:r>
      <w:r>
        <w:rPr>
          <w:rFonts w:ascii="Segoe UI" w:hAnsi="Segoe UI" w:cs="Segoe UI"/>
        </w:rPr>
        <w:t>first</w:t>
      </w:r>
      <w:r w:rsidRPr="00234A79">
        <w:rPr>
          <w:rFonts w:ascii="Segoe UI" w:hAnsi="Segoe UI" w:cs="Segoe UI"/>
        </w:rPr>
        <w:t xml:space="preserve"> quarter </w:t>
      </w:r>
      <w:r>
        <w:rPr>
          <w:rFonts w:ascii="Segoe UI" w:hAnsi="Segoe UI" w:cs="Segoe UI"/>
        </w:rPr>
        <w:t xml:space="preserve">of 2019 </w:t>
      </w:r>
      <w:r w:rsidRPr="00234A79">
        <w:rPr>
          <w:rFonts w:ascii="Segoe UI" w:hAnsi="Segoe UI" w:cs="Segoe UI"/>
        </w:rPr>
        <w:t>indicating success of the de-mining awareness building</w:t>
      </w:r>
      <w:r>
        <w:rPr>
          <w:rFonts w:ascii="Segoe UI" w:hAnsi="Segoe UI" w:cs="Segoe UI"/>
        </w:rPr>
        <w:t xml:space="preserve"> programme </w:t>
      </w:r>
      <w:r w:rsidRPr="00234A79">
        <w:rPr>
          <w:rFonts w:ascii="Segoe UI" w:hAnsi="Segoe UI" w:cs="Segoe UI"/>
        </w:rPr>
        <w:t xml:space="preserve">which has been incorporated into </w:t>
      </w:r>
      <w:r>
        <w:rPr>
          <w:rFonts w:ascii="Segoe UI" w:hAnsi="Segoe UI" w:cs="Segoe UI"/>
        </w:rPr>
        <w:t xml:space="preserve">the </w:t>
      </w:r>
      <w:r w:rsidRPr="00234A79">
        <w:rPr>
          <w:rFonts w:ascii="Segoe UI" w:hAnsi="Segoe UI" w:cs="Segoe UI"/>
        </w:rPr>
        <w:t>school curriculum as well.</w:t>
      </w:r>
    </w:p>
    <w:p w:rsidR="00FA6002" w:rsidRDefault="00FA6002" w:rsidP="00FA6002">
      <w:pPr>
        <w:pStyle w:val="ListParagraph"/>
        <w:numPr>
          <w:ilvl w:val="0"/>
          <w:numId w:val="22"/>
        </w:numPr>
        <w:contextualSpacing w:val="0"/>
        <w:jc w:val="both"/>
        <w:rPr>
          <w:rFonts w:ascii="Segoe UI" w:hAnsi="Segoe UI" w:cs="Segoe UI"/>
        </w:rPr>
      </w:pPr>
      <w:r w:rsidRPr="00F0785A">
        <w:rPr>
          <w:rFonts w:ascii="Segoe UI" w:hAnsi="Segoe UI" w:cs="Segoe UI"/>
          <w:i/>
          <w:iCs/>
        </w:rPr>
        <w:t xml:space="preserve">Well aligned </w:t>
      </w:r>
      <w:r>
        <w:rPr>
          <w:rFonts w:ascii="Segoe UI" w:hAnsi="Segoe UI" w:cs="Segoe UI"/>
          <w:i/>
          <w:iCs/>
        </w:rPr>
        <w:t xml:space="preserve">and coherent </w:t>
      </w:r>
      <w:r w:rsidRPr="00F0785A">
        <w:rPr>
          <w:rFonts w:ascii="Segoe UI" w:hAnsi="Segoe UI" w:cs="Segoe UI"/>
          <w:i/>
          <w:iCs/>
        </w:rPr>
        <w:t>actions</w:t>
      </w:r>
      <w:r>
        <w:rPr>
          <w:rFonts w:ascii="Segoe UI" w:hAnsi="Segoe UI" w:cs="Segoe UI"/>
        </w:rPr>
        <w:t xml:space="preserve">: </w:t>
      </w:r>
      <w:r w:rsidRPr="00B07EE7">
        <w:rPr>
          <w:rFonts w:ascii="Segoe UI" w:hAnsi="Segoe UI" w:cs="Segoe UI"/>
        </w:rPr>
        <w:t xml:space="preserve">Several </w:t>
      </w:r>
      <w:r>
        <w:rPr>
          <w:rFonts w:ascii="Segoe UI" w:hAnsi="Segoe UI" w:cs="Segoe UI"/>
        </w:rPr>
        <w:t xml:space="preserve">actions are well aligned with the Policy and </w:t>
      </w:r>
      <w:r w:rsidRPr="00B07EE7">
        <w:rPr>
          <w:rFonts w:ascii="Segoe UI" w:hAnsi="Segoe UI" w:cs="Segoe UI"/>
        </w:rPr>
        <w:t xml:space="preserve">can be </w:t>
      </w:r>
      <w:r>
        <w:rPr>
          <w:rFonts w:ascii="Segoe UI" w:hAnsi="Segoe UI" w:cs="Segoe UI"/>
        </w:rPr>
        <w:t>attributed</w:t>
      </w:r>
      <w:r w:rsidRPr="00B07EE7">
        <w:rPr>
          <w:rFonts w:ascii="Segoe UI" w:hAnsi="Segoe UI" w:cs="Segoe UI"/>
        </w:rPr>
        <w:t xml:space="preserve"> to the effects of </w:t>
      </w:r>
      <w:r>
        <w:rPr>
          <w:rFonts w:ascii="Segoe UI" w:hAnsi="Segoe UI" w:cs="Segoe UI"/>
        </w:rPr>
        <w:t xml:space="preserve">the </w:t>
      </w:r>
      <w:r w:rsidRPr="00B07EE7">
        <w:rPr>
          <w:rFonts w:ascii="Segoe UI" w:hAnsi="Segoe UI" w:cs="Segoe UI"/>
        </w:rPr>
        <w:t>Policy development process.</w:t>
      </w:r>
      <w:r>
        <w:rPr>
          <w:rFonts w:ascii="Candara" w:hAnsi="Candara" w:cs="Nirmala UI"/>
          <w:sz w:val="23"/>
          <w:szCs w:val="23"/>
        </w:rPr>
        <w:t xml:space="preserve">  </w:t>
      </w:r>
      <w:r w:rsidRPr="00B07EE7">
        <w:rPr>
          <w:rFonts w:ascii="Segoe UI" w:hAnsi="Segoe UI" w:cs="Segoe UI"/>
        </w:rPr>
        <w:t>These include</w:t>
      </w:r>
      <w:r>
        <w:rPr>
          <w:rFonts w:ascii="Segoe UI" w:hAnsi="Segoe UI" w:cs="Segoe UI"/>
        </w:rPr>
        <w:t>, for instance</w:t>
      </w:r>
      <w:r w:rsidRPr="00B07EE7">
        <w:rPr>
          <w:rFonts w:ascii="Segoe UI" w:hAnsi="Segoe UI" w:cs="Segoe UI"/>
        </w:rPr>
        <w:t xml:space="preserve">: </w:t>
      </w:r>
    </w:p>
    <w:p w:rsidR="00FA6002" w:rsidRDefault="00FA6002" w:rsidP="00FA6002">
      <w:pPr>
        <w:pStyle w:val="ListParagraph"/>
        <w:numPr>
          <w:ilvl w:val="1"/>
          <w:numId w:val="22"/>
        </w:numPr>
        <w:ind w:left="1080"/>
        <w:contextualSpacing w:val="0"/>
        <w:jc w:val="both"/>
        <w:rPr>
          <w:rFonts w:ascii="Segoe UI" w:hAnsi="Segoe UI" w:cs="Segoe UI"/>
        </w:rPr>
      </w:pPr>
      <w:r>
        <w:rPr>
          <w:rFonts w:ascii="Segoe UI" w:hAnsi="Segoe UI" w:cs="Segoe UI"/>
        </w:rPr>
        <w:t xml:space="preserve">the </w:t>
      </w:r>
      <w:r w:rsidRPr="00B07EE7">
        <w:rPr>
          <w:rFonts w:ascii="Segoe UI" w:hAnsi="Segoe UI" w:cs="Segoe UI"/>
        </w:rPr>
        <w:t>establishment of a Rehabilitation Centre by the Bureau of the Commissioner General of Rehabilitation for vocational and spiritual training of ex-combatants</w:t>
      </w:r>
      <w:r>
        <w:rPr>
          <w:rFonts w:ascii="Segoe UI" w:hAnsi="Segoe UI" w:cs="Segoe UI"/>
        </w:rPr>
        <w:t>;</w:t>
      </w:r>
    </w:p>
    <w:p w:rsidR="00FA6002" w:rsidRDefault="00FA6002" w:rsidP="00FA6002">
      <w:pPr>
        <w:pStyle w:val="ListParagraph"/>
        <w:numPr>
          <w:ilvl w:val="1"/>
          <w:numId w:val="22"/>
        </w:numPr>
        <w:ind w:left="1080"/>
        <w:contextualSpacing w:val="0"/>
        <w:jc w:val="both"/>
        <w:rPr>
          <w:rFonts w:ascii="Segoe UI" w:hAnsi="Segoe UI" w:cs="Segoe UI"/>
        </w:rPr>
      </w:pPr>
      <w:r>
        <w:rPr>
          <w:rFonts w:ascii="Segoe UI" w:hAnsi="Segoe UI" w:cs="Segoe UI"/>
        </w:rPr>
        <w:t xml:space="preserve">the </w:t>
      </w:r>
      <w:r w:rsidRPr="00B07EE7">
        <w:rPr>
          <w:rFonts w:ascii="Segoe UI" w:hAnsi="Segoe UI" w:cs="Segoe UI"/>
        </w:rPr>
        <w:t>promulgation of a new act on reparations (Office for Reparations Act, No. 34 of 2018)</w:t>
      </w:r>
      <w:r>
        <w:rPr>
          <w:rFonts w:ascii="Segoe UI" w:hAnsi="Segoe UI" w:cs="Segoe UI"/>
        </w:rPr>
        <w:t>;</w:t>
      </w:r>
    </w:p>
    <w:p w:rsidR="00FA6002" w:rsidRDefault="00FA6002" w:rsidP="00FA6002">
      <w:pPr>
        <w:pStyle w:val="ListParagraph"/>
        <w:numPr>
          <w:ilvl w:val="1"/>
          <w:numId w:val="22"/>
        </w:numPr>
        <w:ind w:left="1080"/>
        <w:contextualSpacing w:val="0"/>
        <w:jc w:val="both"/>
        <w:rPr>
          <w:rFonts w:ascii="Segoe UI" w:hAnsi="Segoe UI" w:cs="Segoe UI"/>
        </w:rPr>
      </w:pPr>
      <w:r>
        <w:rPr>
          <w:rFonts w:ascii="Segoe UI" w:hAnsi="Segoe UI" w:cs="Segoe UI"/>
        </w:rPr>
        <w:t xml:space="preserve">the </w:t>
      </w:r>
      <w:r w:rsidRPr="00B07EE7">
        <w:rPr>
          <w:rFonts w:ascii="Segoe UI" w:hAnsi="Segoe UI" w:cs="Segoe UI"/>
        </w:rPr>
        <w:t>application of the official language policy for providing options for language of choice</w:t>
      </w:r>
      <w:r>
        <w:rPr>
          <w:rFonts w:ascii="Segoe UI" w:hAnsi="Segoe UI" w:cs="Segoe UI"/>
        </w:rPr>
        <w:t>;</w:t>
      </w:r>
    </w:p>
    <w:p w:rsidR="00FA6002" w:rsidRDefault="00FA6002" w:rsidP="00FA6002">
      <w:pPr>
        <w:pStyle w:val="ListParagraph"/>
        <w:numPr>
          <w:ilvl w:val="1"/>
          <w:numId w:val="22"/>
        </w:numPr>
        <w:ind w:left="1080"/>
        <w:contextualSpacing w:val="0"/>
        <w:jc w:val="both"/>
        <w:rPr>
          <w:rFonts w:ascii="Segoe UI" w:hAnsi="Segoe UI" w:cs="Segoe UI"/>
        </w:rPr>
      </w:pPr>
      <w:r>
        <w:rPr>
          <w:rFonts w:ascii="Segoe UI" w:hAnsi="Segoe UI" w:cs="Segoe UI"/>
        </w:rPr>
        <w:t xml:space="preserve">the </w:t>
      </w:r>
      <w:r w:rsidRPr="00B07EE7">
        <w:rPr>
          <w:rFonts w:ascii="Segoe UI" w:hAnsi="Segoe UI" w:cs="Segoe UI"/>
        </w:rPr>
        <w:t>establishment of District Reconciliation Committees</w:t>
      </w:r>
      <w:r>
        <w:rPr>
          <w:rFonts w:ascii="Segoe UI" w:hAnsi="Segoe UI" w:cs="Segoe UI"/>
        </w:rPr>
        <w:t xml:space="preserve"> (which include religious leaders);</w:t>
      </w:r>
      <w:r w:rsidRPr="00B07EE7">
        <w:rPr>
          <w:rFonts w:ascii="Segoe UI" w:hAnsi="Segoe UI" w:cs="Segoe UI"/>
        </w:rPr>
        <w:t xml:space="preserve"> and </w:t>
      </w:r>
    </w:p>
    <w:p w:rsidR="00FA6002" w:rsidRDefault="00FA6002" w:rsidP="00FA6002">
      <w:pPr>
        <w:pStyle w:val="ListParagraph"/>
        <w:numPr>
          <w:ilvl w:val="1"/>
          <w:numId w:val="22"/>
        </w:numPr>
        <w:ind w:left="1080"/>
        <w:contextualSpacing w:val="0"/>
        <w:jc w:val="both"/>
        <w:rPr>
          <w:rFonts w:ascii="Segoe UI" w:hAnsi="Segoe UI" w:cs="Segoe UI"/>
        </w:rPr>
      </w:pPr>
      <w:r>
        <w:rPr>
          <w:rFonts w:ascii="Segoe UI" w:hAnsi="Segoe UI" w:cs="Segoe UI"/>
        </w:rPr>
        <w:t xml:space="preserve">the </w:t>
      </w:r>
      <w:r w:rsidRPr="00B07EE7">
        <w:rPr>
          <w:rFonts w:ascii="Segoe UI" w:hAnsi="Segoe UI" w:cs="Segoe UI"/>
        </w:rPr>
        <w:t xml:space="preserve">integration of collaborative initiatives by </w:t>
      </w:r>
      <w:r>
        <w:rPr>
          <w:rFonts w:ascii="Segoe UI" w:hAnsi="Segoe UI" w:cs="Segoe UI"/>
        </w:rPr>
        <w:t>n</w:t>
      </w:r>
      <w:r w:rsidRPr="00B07EE7">
        <w:rPr>
          <w:rFonts w:ascii="Segoe UI" w:hAnsi="Segoe UI" w:cs="Segoe UI"/>
        </w:rPr>
        <w:t>ational level NGOs such as National Peace Council, Office for Na</w:t>
      </w:r>
      <w:r>
        <w:rPr>
          <w:rFonts w:ascii="Segoe UI" w:hAnsi="Segoe UI" w:cs="Segoe UI"/>
        </w:rPr>
        <w:t>tional Unity and Reconciliation</w:t>
      </w:r>
      <w:r w:rsidRPr="00B07EE7">
        <w:rPr>
          <w:rFonts w:ascii="Segoe UI" w:hAnsi="Segoe UI" w:cs="Segoe UI"/>
        </w:rPr>
        <w:t xml:space="preserve">, Aequitas Legal, the Asia Foundation and the </w:t>
      </w:r>
      <w:r>
        <w:rPr>
          <w:rFonts w:ascii="Segoe UI" w:hAnsi="Segoe UI" w:cs="Segoe UI"/>
        </w:rPr>
        <w:t>Centre for Policy Alternatives.</w:t>
      </w:r>
    </w:p>
    <w:p w:rsidR="00FA6002" w:rsidRDefault="00FA6002" w:rsidP="00FA6002">
      <w:pPr>
        <w:ind w:left="720"/>
        <w:jc w:val="both"/>
        <w:rPr>
          <w:rFonts w:ascii="Segoe UI" w:hAnsi="Segoe UI" w:cs="Segoe UI"/>
        </w:rPr>
      </w:pPr>
      <w:r w:rsidRPr="00FA40DF">
        <w:rPr>
          <w:rFonts w:ascii="Segoe UI" w:hAnsi="Segoe UI" w:cs="Segoe UI"/>
        </w:rPr>
        <w:t>The Ministry’s resettlement work has followed the Policy framework</w:t>
      </w:r>
      <w:r>
        <w:rPr>
          <w:rFonts w:ascii="Segoe UI" w:hAnsi="Segoe UI" w:cs="Segoe UI"/>
        </w:rPr>
        <w:t>, and this is reflected in some of the following actions:</w:t>
      </w:r>
    </w:p>
    <w:p w:rsidR="00FA6002" w:rsidRDefault="00FA6002" w:rsidP="00FA6002">
      <w:pPr>
        <w:pStyle w:val="ListParagraph"/>
        <w:numPr>
          <w:ilvl w:val="1"/>
          <w:numId w:val="22"/>
        </w:numPr>
        <w:ind w:left="1080"/>
        <w:contextualSpacing w:val="0"/>
        <w:jc w:val="both"/>
        <w:rPr>
          <w:rFonts w:ascii="Segoe UI" w:hAnsi="Segoe UI" w:cs="Segoe UI"/>
        </w:rPr>
      </w:pPr>
      <w:r w:rsidRPr="00F0785A">
        <w:rPr>
          <w:rFonts w:ascii="Segoe UI" w:hAnsi="Segoe UI" w:cs="Segoe UI"/>
        </w:rPr>
        <w:t>provision of houses</w:t>
      </w:r>
      <w:r>
        <w:rPr>
          <w:rFonts w:ascii="Segoe UI" w:hAnsi="Segoe UI" w:cs="Segoe UI"/>
        </w:rPr>
        <w:t xml:space="preserve"> and </w:t>
      </w:r>
      <w:r w:rsidRPr="00F0785A">
        <w:rPr>
          <w:rFonts w:ascii="Segoe UI" w:hAnsi="Segoe UI" w:cs="Segoe UI"/>
        </w:rPr>
        <w:t>purchase of land for landless families</w:t>
      </w:r>
      <w:r>
        <w:rPr>
          <w:rFonts w:ascii="Segoe UI" w:hAnsi="Segoe UI" w:cs="Segoe UI"/>
        </w:rPr>
        <w:t>;</w:t>
      </w:r>
    </w:p>
    <w:p w:rsidR="00FA6002" w:rsidRDefault="00FA6002" w:rsidP="00FA6002">
      <w:pPr>
        <w:pStyle w:val="ListParagraph"/>
        <w:numPr>
          <w:ilvl w:val="1"/>
          <w:numId w:val="22"/>
        </w:numPr>
        <w:ind w:left="1080"/>
        <w:jc w:val="both"/>
        <w:rPr>
          <w:rFonts w:ascii="Segoe UI" w:hAnsi="Segoe UI" w:cs="Segoe UI"/>
        </w:rPr>
      </w:pPr>
      <w:r>
        <w:rPr>
          <w:rFonts w:ascii="Segoe UI" w:hAnsi="Segoe UI" w:cs="Segoe UI"/>
        </w:rPr>
        <w:t xml:space="preserve">provision of health services and </w:t>
      </w:r>
      <w:r w:rsidRPr="00F0785A">
        <w:rPr>
          <w:rFonts w:ascii="Segoe UI" w:hAnsi="Segoe UI" w:cs="Segoe UI"/>
        </w:rPr>
        <w:t>schooling (including making 1,500 temporary teachers permanent)</w:t>
      </w:r>
      <w:r>
        <w:rPr>
          <w:rFonts w:ascii="Segoe UI" w:hAnsi="Segoe UI" w:cs="Segoe UI"/>
        </w:rPr>
        <w:t>;</w:t>
      </w:r>
    </w:p>
    <w:p w:rsidR="00FA6002" w:rsidRDefault="00FA6002" w:rsidP="00FA6002">
      <w:pPr>
        <w:pStyle w:val="ListParagraph"/>
        <w:numPr>
          <w:ilvl w:val="1"/>
          <w:numId w:val="22"/>
        </w:numPr>
        <w:ind w:left="1080"/>
        <w:jc w:val="both"/>
        <w:rPr>
          <w:rFonts w:ascii="Segoe UI" w:hAnsi="Segoe UI" w:cs="Segoe UI"/>
        </w:rPr>
      </w:pPr>
      <w:r>
        <w:rPr>
          <w:rFonts w:ascii="Segoe UI" w:hAnsi="Segoe UI" w:cs="Segoe UI"/>
        </w:rPr>
        <w:t xml:space="preserve">extending </w:t>
      </w:r>
      <w:r w:rsidRPr="00F0785A">
        <w:rPr>
          <w:rFonts w:ascii="Segoe UI" w:hAnsi="Segoe UI" w:cs="Segoe UI"/>
        </w:rPr>
        <w:t>livelihood support of LKR 150,000/</w:t>
      </w:r>
      <w:r>
        <w:rPr>
          <w:rFonts w:ascii="Segoe UI" w:hAnsi="Segoe UI" w:cs="Segoe UI"/>
        </w:rPr>
        <w:t>enterprise;</w:t>
      </w:r>
    </w:p>
    <w:p w:rsidR="00FA6002" w:rsidRDefault="00FA6002" w:rsidP="00FA6002">
      <w:pPr>
        <w:pStyle w:val="ListParagraph"/>
        <w:numPr>
          <w:ilvl w:val="1"/>
          <w:numId w:val="22"/>
        </w:numPr>
        <w:ind w:left="1080"/>
        <w:jc w:val="both"/>
        <w:rPr>
          <w:rFonts w:ascii="Segoe UI" w:hAnsi="Segoe UI" w:cs="Segoe UI"/>
        </w:rPr>
      </w:pPr>
      <w:r>
        <w:rPr>
          <w:rFonts w:ascii="Segoe UI" w:hAnsi="Segoe UI" w:cs="Segoe UI"/>
        </w:rPr>
        <w:t xml:space="preserve">providing </w:t>
      </w:r>
      <w:r w:rsidRPr="00F0785A">
        <w:rPr>
          <w:rFonts w:ascii="Segoe UI" w:hAnsi="Segoe UI" w:cs="Segoe UI"/>
        </w:rPr>
        <w:t xml:space="preserve">socialisation and spiritual guidance for the most vulnerable groups (including ex-combatants); and </w:t>
      </w:r>
    </w:p>
    <w:p w:rsidR="00FA6002" w:rsidRPr="00FA40DF" w:rsidRDefault="00FA6002" w:rsidP="00FA6002">
      <w:pPr>
        <w:pStyle w:val="ListParagraph"/>
        <w:numPr>
          <w:ilvl w:val="1"/>
          <w:numId w:val="22"/>
        </w:numPr>
        <w:ind w:left="1080"/>
        <w:jc w:val="both"/>
        <w:rPr>
          <w:rFonts w:ascii="Segoe UI" w:hAnsi="Segoe UI" w:cs="Segoe UI"/>
        </w:rPr>
      </w:pPr>
      <w:r>
        <w:rPr>
          <w:rFonts w:ascii="Segoe UI" w:hAnsi="Segoe UI" w:cs="Segoe UI"/>
        </w:rPr>
        <w:t xml:space="preserve">efforts </w:t>
      </w:r>
      <w:r w:rsidRPr="00F0785A">
        <w:rPr>
          <w:rFonts w:ascii="Segoe UI" w:hAnsi="Segoe UI" w:cs="Segoe UI"/>
        </w:rPr>
        <w:t xml:space="preserve">to reduce stigmatisation </w:t>
      </w:r>
      <w:r>
        <w:rPr>
          <w:rFonts w:ascii="Segoe UI" w:hAnsi="Segoe UI" w:cs="Segoe UI"/>
        </w:rPr>
        <w:t xml:space="preserve">of </w:t>
      </w:r>
      <w:r w:rsidRPr="00FA40DF">
        <w:rPr>
          <w:rFonts w:ascii="Segoe UI" w:hAnsi="Segoe UI" w:cs="Segoe UI"/>
        </w:rPr>
        <w:t>ex-combatants.</w:t>
      </w:r>
    </w:p>
    <w:p w:rsidR="00FA6002" w:rsidRPr="00FA40DF" w:rsidRDefault="00FA6002" w:rsidP="00FA6002">
      <w:pPr>
        <w:ind w:left="720"/>
        <w:jc w:val="both"/>
        <w:rPr>
          <w:rFonts w:ascii="Segoe UI" w:hAnsi="Segoe UI" w:cs="Segoe UI"/>
        </w:rPr>
      </w:pPr>
      <w:r w:rsidRPr="00FA40DF">
        <w:rPr>
          <w:rFonts w:ascii="Segoe UI" w:hAnsi="Segoe UI" w:cs="Segoe UI"/>
        </w:rPr>
        <w:t>According to the Assistant Director of Planning, DS Office Telippalai, the camps now have only less than 500 people. Most of them have not been able to return to their lands because the lands have not been released by the security forces.</w:t>
      </w:r>
    </w:p>
    <w:p w:rsidR="00FA6002" w:rsidRPr="000435C7" w:rsidRDefault="00FA6002" w:rsidP="00FA6002">
      <w:pPr>
        <w:pStyle w:val="ListParagraph"/>
        <w:numPr>
          <w:ilvl w:val="0"/>
          <w:numId w:val="22"/>
        </w:numPr>
        <w:contextualSpacing w:val="0"/>
        <w:jc w:val="both"/>
        <w:rPr>
          <w:rFonts w:ascii="Segoe UI" w:hAnsi="Segoe UI" w:cs="Segoe UI"/>
        </w:rPr>
      </w:pPr>
      <w:r w:rsidRPr="00F0785A">
        <w:rPr>
          <w:rFonts w:ascii="Segoe UI" w:hAnsi="Segoe UI" w:cs="Segoe UI"/>
          <w:i/>
          <w:iCs/>
        </w:rPr>
        <w:t>Need for greater awareness</w:t>
      </w:r>
      <w:r>
        <w:rPr>
          <w:rFonts w:ascii="Segoe UI" w:hAnsi="Segoe UI" w:cs="Segoe UI"/>
        </w:rPr>
        <w:t xml:space="preserve">: </w:t>
      </w:r>
      <w:r w:rsidRPr="000435C7">
        <w:rPr>
          <w:rFonts w:ascii="Segoe UI" w:hAnsi="Segoe UI" w:cs="Segoe UI"/>
        </w:rPr>
        <w:t xml:space="preserve">Although the provisions in the Policy are generally known in the higher echelons of administration, there is a need to improve awareness amongst the second level of public service including those working in the villages (e.g. </w:t>
      </w:r>
      <w:r w:rsidRPr="000435C7">
        <w:rPr>
          <w:rFonts w:ascii="Segoe UI" w:hAnsi="Segoe UI" w:cs="Segoe UI"/>
          <w:i/>
        </w:rPr>
        <w:t xml:space="preserve">Grama Niladhari, </w:t>
      </w:r>
      <w:r w:rsidRPr="000435C7">
        <w:rPr>
          <w:rFonts w:ascii="Segoe UI" w:hAnsi="Segoe UI" w:cs="Segoe UI"/>
        </w:rPr>
        <w:t xml:space="preserve">Development Officer, Probation Officer etc.) so that the full effects of the Policy can percolate to the grass-roots level. The Project has developed a comprehensive module for awareness building; it includes aspects such as the objectives of the policy; need to ensure that returnees have appropriate humanitarian and development assistance; and reduce grievances of IDPs. </w:t>
      </w:r>
      <w:r>
        <w:rPr>
          <w:rFonts w:ascii="Segoe UI" w:hAnsi="Segoe UI" w:cs="Segoe UI"/>
        </w:rPr>
        <w:t>These</w:t>
      </w:r>
      <w:r w:rsidRPr="000435C7">
        <w:rPr>
          <w:rFonts w:ascii="Segoe UI" w:hAnsi="Segoe UI" w:cs="Segoe UI"/>
        </w:rPr>
        <w:t xml:space="preserve"> awareness programmes </w:t>
      </w:r>
      <w:r>
        <w:rPr>
          <w:rFonts w:ascii="Segoe UI" w:hAnsi="Segoe UI" w:cs="Segoe UI"/>
        </w:rPr>
        <w:t xml:space="preserve">were being conducted </w:t>
      </w:r>
      <w:r w:rsidRPr="000435C7">
        <w:rPr>
          <w:rFonts w:ascii="Segoe UI" w:hAnsi="Segoe UI" w:cs="Segoe UI"/>
        </w:rPr>
        <w:t xml:space="preserve">even during the </w:t>
      </w:r>
      <w:r>
        <w:rPr>
          <w:rFonts w:ascii="Segoe UI" w:hAnsi="Segoe UI" w:cs="Segoe UI"/>
        </w:rPr>
        <w:t xml:space="preserve">evaluation </w:t>
      </w:r>
      <w:r w:rsidRPr="000435C7">
        <w:rPr>
          <w:rFonts w:ascii="Segoe UI" w:hAnsi="Segoe UI" w:cs="Segoe UI"/>
        </w:rPr>
        <w:t>mission – it is therefore</w:t>
      </w:r>
      <w:r>
        <w:rPr>
          <w:rFonts w:ascii="Segoe UI" w:hAnsi="Segoe UI" w:cs="Segoe UI"/>
        </w:rPr>
        <w:t>,</w:t>
      </w:r>
      <w:r w:rsidRPr="000435C7">
        <w:rPr>
          <w:rFonts w:ascii="Segoe UI" w:hAnsi="Segoe UI" w:cs="Segoe UI"/>
        </w:rPr>
        <w:t xml:space="preserve"> expected that greater understanding of the Policy will result from these programmes.</w:t>
      </w:r>
      <w:r>
        <w:rPr>
          <w:rFonts w:ascii="Segoe UI" w:hAnsi="Segoe UI" w:cs="Segoe UI"/>
        </w:rPr>
        <w:t xml:space="preserve"> In support of this approach, Project has developed outreach materials.</w:t>
      </w:r>
    </w:p>
    <w:p w:rsidR="00FA6002" w:rsidRPr="00234A79" w:rsidRDefault="00FA6002" w:rsidP="00FA6002">
      <w:pPr>
        <w:pStyle w:val="ListParagraph"/>
        <w:numPr>
          <w:ilvl w:val="0"/>
          <w:numId w:val="22"/>
        </w:numPr>
        <w:contextualSpacing w:val="0"/>
        <w:jc w:val="both"/>
        <w:rPr>
          <w:rFonts w:ascii="Segoe UI" w:hAnsi="Segoe UI" w:cs="Segoe UI"/>
        </w:rPr>
      </w:pPr>
      <w:r w:rsidRPr="00F0785A">
        <w:rPr>
          <w:rFonts w:ascii="Segoe UI" w:hAnsi="Segoe UI" w:cs="Segoe UI"/>
          <w:i/>
          <w:iCs/>
        </w:rPr>
        <w:t>Weak monitoring</w:t>
      </w:r>
      <w:r w:rsidRPr="00234A79">
        <w:rPr>
          <w:rFonts w:ascii="Segoe UI" w:hAnsi="Segoe UI" w:cs="Segoe UI"/>
        </w:rPr>
        <w:t xml:space="preserve">: The Ministry is fully aware of the need to have a proper M&amp;E mechanism and the importance of assessing impacts.  However, the Monitoring and Evaluation component is yet to be established. Work on establishing a database for monitoring is </w:t>
      </w:r>
      <w:r w:rsidRPr="008A0A3A">
        <w:rPr>
          <w:rFonts w:ascii="Segoe UI" w:hAnsi="Segoe UI" w:cs="Segoe UI"/>
        </w:rPr>
        <w:t>on-going. This will provide valuable information on matters germane to resettlements, and will be available online at both national and district levels.</w:t>
      </w:r>
      <w:r w:rsidRPr="00721E41">
        <w:rPr>
          <w:rFonts w:ascii="Segoe UI" w:hAnsi="Segoe UI" w:cs="Segoe UI"/>
        </w:rPr>
        <w:t xml:space="preserve"> </w:t>
      </w:r>
      <w:r w:rsidRPr="008F178E">
        <w:rPr>
          <w:rFonts w:ascii="Segoe UI" w:hAnsi="Segoe UI" w:cs="Segoe UI"/>
        </w:rPr>
        <w:t xml:space="preserve"> Although mechanisms</w:t>
      </w:r>
      <w:r w:rsidRPr="00234A79">
        <w:rPr>
          <w:rFonts w:ascii="Segoe UI" w:hAnsi="Segoe UI" w:cs="Segoe UI"/>
        </w:rPr>
        <w:t xml:space="preserve"> are not yet in place to assess the extent to which an integrated effort has been made for economic development, social integration, transitional justice and reconciliation, the District Secretariats and Divisional Secretariats are in the process of addressing this important requirement.</w:t>
      </w:r>
    </w:p>
    <w:p w:rsidR="00FA6002" w:rsidRPr="00131072" w:rsidRDefault="00FA6002" w:rsidP="00FA6002">
      <w:pPr>
        <w:pStyle w:val="ListParagraph"/>
        <w:contextualSpacing w:val="0"/>
        <w:rPr>
          <w:rFonts w:ascii="Segoe UI" w:hAnsi="Segoe UI" w:cs="Segoe UI"/>
        </w:rPr>
      </w:pPr>
    </w:p>
    <w:p w:rsidR="00FA6002" w:rsidRDefault="00FA6002" w:rsidP="00FA6002">
      <w:pPr>
        <w:pStyle w:val="Heading2"/>
        <w:numPr>
          <w:ilvl w:val="0"/>
          <w:numId w:val="49"/>
        </w:numPr>
        <w:spacing w:line="276" w:lineRule="auto"/>
        <w:rPr>
          <w:rFonts w:ascii="Segoe UI" w:hAnsi="Segoe UI" w:cs="Segoe UI"/>
        </w:rPr>
      </w:pPr>
      <w:bookmarkStart w:id="53" w:name="_Toc14187091"/>
      <w:bookmarkStart w:id="54" w:name="_Toc22046559"/>
      <w:r w:rsidRPr="0035429C">
        <w:rPr>
          <w:rFonts w:ascii="Segoe UI" w:hAnsi="Segoe UI" w:cs="Segoe UI"/>
        </w:rPr>
        <w:t>Output 4.2</w:t>
      </w:r>
      <w:bookmarkEnd w:id="53"/>
      <w:bookmarkEnd w:id="54"/>
    </w:p>
    <w:p w:rsidR="00FA6002" w:rsidRPr="00F71D45" w:rsidRDefault="00FA6002" w:rsidP="00FA6002"/>
    <w:tbl>
      <w:tblPr>
        <w:tblW w:w="0" w:type="auto"/>
        <w:tblLook w:val="04A0" w:firstRow="1" w:lastRow="0" w:firstColumn="1" w:lastColumn="0" w:noHBand="0" w:noVBand="1"/>
      </w:tblPr>
      <w:tblGrid>
        <w:gridCol w:w="9242"/>
      </w:tblGrid>
      <w:tr w:rsidR="00FA6002" w:rsidTr="007320A0">
        <w:tc>
          <w:tcPr>
            <w:tcW w:w="9242" w:type="dxa"/>
            <w:shd w:val="clear" w:color="auto" w:fill="FBD4B4" w:themeFill="accent6" w:themeFillTint="66"/>
          </w:tcPr>
          <w:p w:rsidR="00FA6002" w:rsidRPr="006A6430" w:rsidRDefault="00FA6002" w:rsidP="007320A0">
            <w:pPr>
              <w:spacing w:before="0"/>
              <w:jc w:val="both"/>
              <w:rPr>
                <w:rFonts w:ascii="Segoe UI" w:hAnsi="Segoe UI" w:cs="Segoe UI"/>
                <w:b/>
                <w:sz w:val="24"/>
                <w:szCs w:val="24"/>
              </w:rPr>
            </w:pPr>
            <w:r w:rsidRPr="00505EEC">
              <w:rPr>
                <w:rFonts w:ascii="Segoe UI" w:hAnsi="Segoe UI" w:cs="Segoe UI"/>
                <w:sz w:val="24"/>
                <w:szCs w:val="24"/>
              </w:rPr>
              <w:t>Vulnerable households in the Northern Province supported to secure their land tenure rights</w:t>
            </w:r>
          </w:p>
        </w:tc>
      </w:tr>
    </w:tbl>
    <w:p w:rsidR="00FA6002" w:rsidRDefault="00FA6002" w:rsidP="00FA6002">
      <w:pPr>
        <w:jc w:val="both"/>
        <w:rPr>
          <w:rFonts w:ascii="Segoe UI" w:hAnsi="Segoe UI" w:cs="Segoe UI"/>
        </w:rPr>
      </w:pPr>
      <w:r>
        <w:rPr>
          <w:rFonts w:ascii="Segoe UI" w:hAnsi="Segoe UI" w:cs="Segoe UI"/>
        </w:rPr>
        <w:t>This component was implemented by UN-Habitat in the Northern Province in partnership with the Survey Department, Land Commissioner General, Department of Land Settlement and the Registrar General’s Office.</w:t>
      </w:r>
    </w:p>
    <w:p w:rsidR="00FA6002" w:rsidRDefault="00FA6002" w:rsidP="00FA6002">
      <w:pPr>
        <w:jc w:val="both"/>
        <w:rPr>
          <w:rFonts w:ascii="Segoe UI" w:hAnsi="Segoe UI" w:cs="Segoe UI"/>
        </w:rPr>
      </w:pPr>
      <w:r>
        <w:rPr>
          <w:rFonts w:ascii="Segoe UI" w:hAnsi="Segoe UI" w:cs="Segoe UI"/>
        </w:rPr>
        <w:t>At the end of the conflict in 2009, there were about 160,000 land claims or complaints, largely based on loss andlack of documents, land disputes and multiple ownership claims. Additionally, there were IDPs and refugee returnees who were landless and needing support.</w:t>
      </w:r>
    </w:p>
    <w:p w:rsidR="00FA6002" w:rsidRDefault="00FA6002" w:rsidP="00FA6002">
      <w:pPr>
        <w:jc w:val="both"/>
        <w:rPr>
          <w:rFonts w:ascii="Segoe UI" w:hAnsi="Segoe UI" w:cs="Segoe UI"/>
        </w:rPr>
      </w:pPr>
      <w:r>
        <w:rPr>
          <w:rFonts w:ascii="Segoe UI" w:hAnsi="Segoe UI" w:cs="Segoe UI"/>
        </w:rPr>
        <w:t>In order to accelerate resolution of problems, the Government issued a special circular in 2013 (Accelerated Programme for Solving State Land Issues in the Northern and Eastern Provinces). Consequently, decisions had been made on 160,803 land parcels out of 167,778 land related claims</w:t>
      </w:r>
      <w:r>
        <w:rPr>
          <w:rStyle w:val="FootnoteReference"/>
          <w:rFonts w:ascii="Segoe UI" w:hAnsi="Segoe UI" w:cs="Segoe UI"/>
        </w:rPr>
        <w:footnoteReference w:id="12"/>
      </w:r>
      <w:r>
        <w:rPr>
          <w:rFonts w:ascii="Segoe UI" w:hAnsi="Segoe UI" w:cs="Segoe UI"/>
        </w:rPr>
        <w:t>. However, implementation of these decisions required a tremendous amount of work with human, material and time investments. Besides, the management of these activities is  institutionally and functionally fragmented.  A critical step was surveying and demarcating the plots as a survey diagram, produced through land surveillance. This needed the services of professional surveyors who had to physically visit each parcel of land.</w:t>
      </w:r>
    </w:p>
    <w:p w:rsidR="00FA6002" w:rsidRDefault="00FA6002" w:rsidP="00FA6002">
      <w:pPr>
        <w:jc w:val="both"/>
        <w:rPr>
          <w:rFonts w:ascii="Segoe UI" w:hAnsi="Segoe UI" w:cs="Segoe UI"/>
        </w:rPr>
      </w:pPr>
      <w:r>
        <w:rPr>
          <w:rFonts w:ascii="Segoe UI" w:hAnsi="Segoe UI" w:cs="Segoe UI"/>
        </w:rPr>
        <w:t>The Survey Department, with its limited cadre of 30 surveyors and resources, would have taken about 10 years to complete this task, given that their survey capacity was about 10,000 plots per year. In these circumstances, the Project decided to provide surge support to the Survey Department to expedite surveys in priority areas (e.g. lands released from the high security zones); the support was in the form of overtime payments and payments for private surveyors and related equipment and transport costs.</w:t>
      </w:r>
    </w:p>
    <w:p w:rsidR="00FA6002" w:rsidRDefault="00FA6002" w:rsidP="00FA6002">
      <w:pPr>
        <w:jc w:val="both"/>
        <w:rPr>
          <w:rFonts w:ascii="Segoe UI" w:hAnsi="Segoe UI" w:cs="Segoe UI"/>
        </w:rPr>
      </w:pPr>
      <w:r>
        <w:rPr>
          <w:rFonts w:ascii="Segoe UI" w:hAnsi="Segoe UI" w:cs="Segoe UI"/>
        </w:rPr>
        <w:t xml:space="preserve">The Project sought to support, in line with the Government’s </w:t>
      </w:r>
      <w:r>
        <w:rPr>
          <w:rFonts w:ascii="Segoe UI" w:hAnsi="Segoe UI" w:cs="Segoe UI"/>
          <w:i/>
        </w:rPr>
        <w:t xml:space="preserve">Bim Saviya </w:t>
      </w:r>
      <w:r>
        <w:rPr>
          <w:rFonts w:ascii="Segoe UI" w:hAnsi="Segoe UI" w:cs="Segoe UI"/>
        </w:rPr>
        <w:t>Programme, about 20,000 families with surveys and official land registration to obtain security of tenure of land. These official documents provide a durable solution in that they could be used by the settlers as collateral to access finance and for investment.</w:t>
      </w:r>
    </w:p>
    <w:p w:rsidR="00FA6002" w:rsidRPr="00EC77CB" w:rsidRDefault="00FA6002" w:rsidP="00EC77CB">
      <w:pPr>
        <w:rPr>
          <w:rFonts w:ascii="Segoe UI" w:hAnsi="Segoe UI" w:cs="Segoe UI"/>
          <w:b/>
          <w:i/>
        </w:rPr>
      </w:pPr>
      <w:r w:rsidRPr="00EC77CB">
        <w:rPr>
          <w:rFonts w:ascii="Segoe UI" w:hAnsi="Segoe UI" w:cs="Segoe UI"/>
          <w:b/>
          <w:i/>
        </w:rPr>
        <w:t>Achievements and observations:</w:t>
      </w:r>
    </w:p>
    <w:p w:rsidR="00FA6002" w:rsidRPr="00124D9C" w:rsidRDefault="00FA6002" w:rsidP="00FA6002">
      <w:pPr>
        <w:jc w:val="both"/>
        <w:rPr>
          <w:rFonts w:ascii="Segoe UI" w:hAnsi="Segoe UI" w:cs="Segoe UI"/>
        </w:rPr>
      </w:pPr>
      <w:r w:rsidRPr="00124D9C">
        <w:rPr>
          <w:rFonts w:ascii="Segoe UI" w:hAnsi="Segoe UI" w:cs="Segoe UI"/>
        </w:rPr>
        <w:t xml:space="preserve">As a part of </w:t>
      </w:r>
      <w:r>
        <w:rPr>
          <w:rFonts w:ascii="Segoe UI" w:hAnsi="Segoe UI" w:cs="Segoe UI"/>
        </w:rPr>
        <w:t>UN-Habitat</w:t>
      </w:r>
      <w:r w:rsidRPr="00124D9C">
        <w:rPr>
          <w:rFonts w:ascii="Segoe UI" w:hAnsi="Segoe UI" w:cs="Segoe UI"/>
        </w:rPr>
        <w:t xml:space="preserve"> work in the Northern Province, 26,244 land parcels</w:t>
      </w:r>
      <w:r>
        <w:rPr>
          <w:rStyle w:val="FootnoteReference"/>
          <w:rFonts w:ascii="Segoe UI" w:hAnsi="Segoe UI" w:cs="Segoe UI"/>
        </w:rPr>
        <w:footnoteReference w:id="13"/>
      </w:r>
      <w:r w:rsidRPr="00124D9C">
        <w:rPr>
          <w:rFonts w:ascii="Segoe UI" w:hAnsi="Segoe UI" w:cs="Segoe UI"/>
        </w:rPr>
        <w:t xml:space="preserve"> have been surveyed and 12,619 LDO diagrams prepared. In the Project area (Tellippalai DS Division), 520 government-owned allotments </w:t>
      </w:r>
      <w:r>
        <w:rPr>
          <w:rFonts w:ascii="Segoe UI" w:hAnsi="Segoe UI" w:cs="Segoe UI"/>
        </w:rPr>
        <w:t>have been</w:t>
      </w:r>
      <w:r w:rsidRPr="00124D9C">
        <w:rPr>
          <w:rFonts w:ascii="Segoe UI" w:hAnsi="Segoe UI" w:cs="Segoe UI"/>
        </w:rPr>
        <w:t xml:space="preserve"> surveyed</w:t>
      </w:r>
      <w:r>
        <w:rPr>
          <w:rFonts w:ascii="Segoe UI" w:hAnsi="Segoe UI" w:cs="Segoe UI"/>
        </w:rPr>
        <w:t xml:space="preserve">.  </w:t>
      </w:r>
      <w:r w:rsidRPr="00124D9C">
        <w:rPr>
          <w:rFonts w:ascii="Segoe UI" w:hAnsi="Segoe UI" w:cs="Segoe UI"/>
        </w:rPr>
        <w:t>The Project facilitated issuance of 8,884 land permits</w:t>
      </w:r>
      <w:r>
        <w:rPr>
          <w:rFonts w:ascii="Segoe UI" w:hAnsi="Segoe UI" w:cs="Segoe UI"/>
        </w:rPr>
        <w:t xml:space="preserve"> (and the work is on-going)</w:t>
      </w:r>
      <w:r w:rsidRPr="00124D9C">
        <w:rPr>
          <w:rFonts w:ascii="Segoe UI" w:hAnsi="Segoe UI" w:cs="Segoe UI"/>
        </w:rPr>
        <w:t>.</w:t>
      </w:r>
    </w:p>
    <w:p w:rsidR="00FA6002" w:rsidRPr="00A01E39" w:rsidRDefault="00FA6002" w:rsidP="00FA6002">
      <w:pPr>
        <w:pStyle w:val="ListParagraph"/>
        <w:numPr>
          <w:ilvl w:val="0"/>
          <w:numId w:val="23"/>
        </w:numPr>
        <w:contextualSpacing w:val="0"/>
        <w:jc w:val="both"/>
        <w:rPr>
          <w:rFonts w:ascii="Segoe UI" w:hAnsi="Segoe UI" w:cs="Segoe UI"/>
        </w:rPr>
      </w:pPr>
      <w:r w:rsidRPr="00F0785A">
        <w:rPr>
          <w:rFonts w:ascii="Segoe UI" w:hAnsi="Segoe UI" w:cs="Segoe UI"/>
          <w:i/>
          <w:iCs/>
        </w:rPr>
        <w:t>High security of land tenure</w:t>
      </w:r>
      <w:r>
        <w:rPr>
          <w:rFonts w:ascii="Segoe UI" w:hAnsi="Segoe UI" w:cs="Segoe UI"/>
        </w:rPr>
        <w:t xml:space="preserve">: </w:t>
      </w:r>
      <w:r w:rsidRPr="00A01E39">
        <w:rPr>
          <w:rFonts w:ascii="Segoe UI" w:hAnsi="Segoe UI" w:cs="Segoe UI"/>
        </w:rPr>
        <w:t xml:space="preserve">Addressing land tenure issues is at the centre of building sustainable and resilient communities.  Thus granting of land permits is very much appreciated by the community, and has been a significant boost towards providing a durable solution as land assets are considered very important by the community. Land tenure security for both women and men appear to have had a greater impact on household income, food security, and equity. </w:t>
      </w:r>
    </w:p>
    <w:p w:rsidR="00FA6002" w:rsidRPr="005672C0" w:rsidRDefault="00FA6002" w:rsidP="00FA6002">
      <w:pPr>
        <w:ind w:left="720"/>
        <w:jc w:val="both"/>
        <w:rPr>
          <w:rFonts w:ascii="Segoe UI" w:hAnsi="Segoe UI" w:cs="Segoe UI"/>
        </w:rPr>
      </w:pPr>
      <w:r w:rsidRPr="005672C0">
        <w:rPr>
          <w:rFonts w:ascii="Segoe UI" w:hAnsi="Segoe UI" w:cs="Segoe UI"/>
        </w:rPr>
        <w:t xml:space="preserve">The temporary permits issued by the District Secretary will be converted to formal deeds in due course. Some have already received deeds. The Project has conducted </w:t>
      </w:r>
      <w:r>
        <w:rPr>
          <w:rFonts w:ascii="Segoe UI" w:hAnsi="Segoe UI" w:cs="Segoe UI"/>
        </w:rPr>
        <w:t xml:space="preserve">awareness </w:t>
      </w:r>
      <w:r w:rsidRPr="005672C0">
        <w:rPr>
          <w:rFonts w:ascii="Segoe UI" w:hAnsi="Segoe UI" w:cs="Segoe UI"/>
        </w:rPr>
        <w:t>sessions to educate the community on how to convert the permit to a deed. However, the process is tedious and bureaucratic for the communities.</w:t>
      </w:r>
    </w:p>
    <w:p w:rsidR="00FA6002" w:rsidRPr="005672C0" w:rsidRDefault="00FA6002" w:rsidP="00FA6002">
      <w:pPr>
        <w:ind w:left="720"/>
        <w:jc w:val="both"/>
        <w:rPr>
          <w:rFonts w:ascii="Segoe UI" w:hAnsi="Segoe UI" w:cs="Segoe UI"/>
        </w:rPr>
      </w:pPr>
      <w:r w:rsidRPr="005672C0">
        <w:rPr>
          <w:rFonts w:ascii="Segoe UI" w:hAnsi="Segoe UI" w:cs="Segoe UI"/>
        </w:rPr>
        <w:t>The deed provides the holder an instrument to seek bank loans and to access other financial resources. This too is a significant step towards self-reliance of the returnees, and wean</w:t>
      </w:r>
      <w:r>
        <w:rPr>
          <w:rFonts w:ascii="Segoe UI" w:hAnsi="Segoe UI" w:cs="Segoe UI"/>
        </w:rPr>
        <w:t>ing</w:t>
      </w:r>
      <w:r w:rsidRPr="005672C0">
        <w:rPr>
          <w:rFonts w:ascii="Segoe UI" w:hAnsi="Segoe UI" w:cs="Segoe UI"/>
        </w:rPr>
        <w:t xml:space="preserve"> them away from micro-credit suppliers.</w:t>
      </w:r>
    </w:p>
    <w:p w:rsidR="00FA6002" w:rsidRPr="005672C0" w:rsidRDefault="00FA6002" w:rsidP="00FA6002">
      <w:pPr>
        <w:ind w:left="720"/>
        <w:jc w:val="both"/>
        <w:rPr>
          <w:rFonts w:ascii="Segoe UI" w:hAnsi="Segoe UI" w:cs="Segoe UI"/>
        </w:rPr>
      </w:pPr>
      <w:r w:rsidRPr="005672C0">
        <w:rPr>
          <w:rFonts w:ascii="Segoe UI" w:hAnsi="Segoe UI" w:cs="Segoe UI"/>
        </w:rPr>
        <w:t>The families who got new land received a parcel of 0.05 ha (20 perches) land, which is quite spacious and provide an area for homestead cultivation. Many of the resettled households have used the land to produce different vegetable crops, fruits and poultry and livestock products for home consumption and to supplement their income.</w:t>
      </w:r>
    </w:p>
    <w:p w:rsidR="00FA6002" w:rsidRDefault="00FA6002" w:rsidP="00FA6002">
      <w:pPr>
        <w:pStyle w:val="ListParagraph"/>
        <w:numPr>
          <w:ilvl w:val="0"/>
          <w:numId w:val="24"/>
        </w:numPr>
        <w:contextualSpacing w:val="0"/>
        <w:jc w:val="both"/>
        <w:rPr>
          <w:rFonts w:ascii="Segoe UI" w:hAnsi="Segoe UI" w:cs="Segoe UI"/>
        </w:rPr>
      </w:pPr>
      <w:r w:rsidRPr="00E346CF">
        <w:rPr>
          <w:rFonts w:ascii="Segoe UI" w:hAnsi="Segoe UI" w:cs="Segoe UI"/>
          <w:i/>
          <w:iCs/>
        </w:rPr>
        <w:t>Fair process</w:t>
      </w:r>
      <w:r>
        <w:rPr>
          <w:rFonts w:ascii="Segoe UI" w:hAnsi="Segoe UI" w:cs="Segoe UI"/>
        </w:rPr>
        <w:t>: The communities were very happy with the process adopted in identifying land for the returnees.</w:t>
      </w:r>
      <w:r w:rsidRPr="00DB62FD">
        <w:rPr>
          <w:rFonts w:ascii="Segoe UI" w:hAnsi="Segoe UI" w:cs="Segoe UI"/>
        </w:rPr>
        <w:t xml:space="preserve"> </w:t>
      </w:r>
      <w:r>
        <w:rPr>
          <w:rFonts w:ascii="Segoe UI" w:hAnsi="Segoe UI" w:cs="Segoe UI"/>
        </w:rPr>
        <w:t>B</w:t>
      </w:r>
      <w:r w:rsidRPr="00DB62FD">
        <w:rPr>
          <w:rFonts w:ascii="Segoe UI" w:hAnsi="Segoe UI" w:cs="Segoe UI"/>
        </w:rPr>
        <w:t>eneficiary selection</w:t>
      </w:r>
      <w:r>
        <w:rPr>
          <w:rFonts w:ascii="Segoe UI" w:hAnsi="Segoe UI" w:cs="Segoe UI"/>
        </w:rPr>
        <w:t>, r</w:t>
      </w:r>
      <w:r w:rsidRPr="00DB62FD">
        <w:rPr>
          <w:rFonts w:ascii="Segoe UI" w:hAnsi="Segoe UI" w:cs="Segoe UI"/>
        </w:rPr>
        <w:t xml:space="preserve">esettlement assistance, </w:t>
      </w:r>
      <w:r>
        <w:rPr>
          <w:rFonts w:ascii="Segoe UI" w:hAnsi="Segoe UI" w:cs="Segoe UI"/>
        </w:rPr>
        <w:t xml:space="preserve">and </w:t>
      </w:r>
      <w:r w:rsidRPr="00DB62FD">
        <w:rPr>
          <w:rFonts w:ascii="Segoe UI" w:hAnsi="Segoe UI" w:cs="Segoe UI"/>
        </w:rPr>
        <w:t xml:space="preserve">service and deliverables have been purely on priority and needs basis, and the communities confirmed that there was no discrimination based on religion, race or caste. </w:t>
      </w:r>
      <w:r>
        <w:rPr>
          <w:rFonts w:ascii="Segoe UI" w:hAnsi="Segoe UI" w:cs="Segoe UI"/>
        </w:rPr>
        <w:t xml:space="preserve">The communities appreciated that women-headed families and the disabled have been given priority. </w:t>
      </w:r>
    </w:p>
    <w:p w:rsidR="00FA6002" w:rsidRPr="00E346CF" w:rsidRDefault="00FA6002" w:rsidP="00FA6002">
      <w:pPr>
        <w:ind w:left="720"/>
        <w:jc w:val="both"/>
        <w:rPr>
          <w:rFonts w:ascii="Segoe UI" w:hAnsi="Segoe UI" w:cs="Segoe UI"/>
        </w:rPr>
      </w:pPr>
      <w:r w:rsidRPr="00E346CF">
        <w:rPr>
          <w:rFonts w:ascii="Segoe UI" w:hAnsi="Segoe UI" w:cs="Segoe UI"/>
        </w:rPr>
        <w:t>As to be expected in a programme of this nature, there are unhappy families because of difficulties in cultivation in the new land due to water scarcity. These are families who have been traditionally cultivating lands, and are therefore in a difficult situation now.</w:t>
      </w:r>
    </w:p>
    <w:p w:rsidR="00FA6002" w:rsidRDefault="00FA6002" w:rsidP="00FA6002">
      <w:pPr>
        <w:spacing w:before="0"/>
        <w:ind w:left="360"/>
        <w:rPr>
          <w:rFonts w:ascii="Segoe UI" w:hAnsi="Segoe UI" w:cs="Segoe UI"/>
          <w:b/>
          <w:sz w:val="28"/>
        </w:rPr>
      </w:pPr>
    </w:p>
    <w:p w:rsidR="00FA6002" w:rsidRPr="0035429C" w:rsidRDefault="00FA6002" w:rsidP="00FA6002">
      <w:pPr>
        <w:pStyle w:val="Heading2"/>
        <w:numPr>
          <w:ilvl w:val="0"/>
          <w:numId w:val="49"/>
        </w:numPr>
        <w:spacing w:line="276" w:lineRule="auto"/>
        <w:rPr>
          <w:rFonts w:ascii="Segoe UI" w:hAnsi="Segoe UI" w:cs="Segoe UI"/>
        </w:rPr>
      </w:pPr>
      <w:bookmarkStart w:id="55" w:name="_Toc14187092"/>
      <w:bookmarkStart w:id="56" w:name="_Toc22046560"/>
      <w:r w:rsidRPr="0035429C">
        <w:rPr>
          <w:rFonts w:ascii="Segoe UI" w:hAnsi="Segoe UI" w:cs="Segoe UI"/>
        </w:rPr>
        <w:t>Output 4.</w:t>
      </w:r>
      <w:r>
        <w:rPr>
          <w:rFonts w:ascii="Segoe UI" w:hAnsi="Segoe UI" w:cs="Segoe UI"/>
        </w:rPr>
        <w:t>3</w:t>
      </w:r>
      <w:bookmarkEnd w:id="55"/>
      <w:bookmarkEnd w:id="56"/>
    </w:p>
    <w:tbl>
      <w:tblPr>
        <w:tblW w:w="0" w:type="auto"/>
        <w:tblLook w:val="04A0" w:firstRow="1" w:lastRow="0" w:firstColumn="1" w:lastColumn="0" w:noHBand="0" w:noVBand="1"/>
      </w:tblPr>
      <w:tblGrid>
        <w:gridCol w:w="9242"/>
      </w:tblGrid>
      <w:tr w:rsidR="00FA6002" w:rsidTr="007320A0">
        <w:tc>
          <w:tcPr>
            <w:tcW w:w="9242" w:type="dxa"/>
            <w:shd w:val="clear" w:color="auto" w:fill="FBD4B4" w:themeFill="accent6" w:themeFillTint="66"/>
          </w:tcPr>
          <w:p w:rsidR="00FA6002" w:rsidRPr="006A6430" w:rsidRDefault="00FA6002" w:rsidP="007320A0">
            <w:pPr>
              <w:spacing w:before="0"/>
              <w:jc w:val="both"/>
              <w:rPr>
                <w:rFonts w:ascii="Segoe UI" w:hAnsi="Segoe UI" w:cs="Segoe UI"/>
                <w:b/>
                <w:sz w:val="24"/>
                <w:szCs w:val="24"/>
              </w:rPr>
            </w:pPr>
            <w:r w:rsidRPr="00BB7525">
              <w:rPr>
                <w:rFonts w:ascii="Segoe UI" w:hAnsi="Segoe UI" w:cs="Segoe UI"/>
                <w:sz w:val="24"/>
                <w:szCs w:val="24"/>
              </w:rPr>
              <w:t>Targeted resettled communities have access to an integrated and sustainable package of socio-economic services to help them rebuild their lives</w:t>
            </w:r>
          </w:p>
        </w:tc>
      </w:tr>
    </w:tbl>
    <w:p w:rsidR="00FA6002" w:rsidRDefault="00FA6002" w:rsidP="00FA6002"/>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contextualSpacing/>
              <w:jc w:val="both"/>
              <w:rPr>
                <w:rFonts w:ascii="Segoe UI" w:hAnsi="Segoe UI" w:cs="Segoe UI"/>
                <w:b/>
                <w:sz w:val="24"/>
                <w:szCs w:val="24"/>
              </w:rPr>
            </w:pPr>
            <w:r>
              <w:rPr>
                <w:rFonts w:ascii="Segoe UI" w:hAnsi="Segoe UI" w:cs="Segoe UI"/>
                <w:b/>
                <w:sz w:val="24"/>
                <w:szCs w:val="24"/>
              </w:rPr>
              <w:t>Activity: 4.3.2</w:t>
            </w:r>
            <w:r w:rsidRPr="006A6430">
              <w:rPr>
                <w:rFonts w:ascii="Segoe UI" w:hAnsi="Segoe UI" w:cs="Segoe UI"/>
                <w:b/>
                <w:sz w:val="24"/>
                <w:szCs w:val="24"/>
              </w:rPr>
              <w:tab/>
            </w:r>
            <w:r w:rsidRPr="00BB7525">
              <w:rPr>
                <w:rFonts w:ascii="Segoe UI" w:hAnsi="Segoe UI" w:cs="Segoe UI"/>
                <w:sz w:val="24"/>
                <w:szCs w:val="24"/>
              </w:rPr>
              <w:t>Support the renovation/repair and equipping of damaged schools in resettlement areas, as well as improve teaching/learning practices to ensure that boys and girls have access to quality education with minimum disruption</w:t>
            </w:r>
          </w:p>
        </w:tc>
      </w:tr>
    </w:tbl>
    <w:p w:rsidR="00FA6002" w:rsidRDefault="00FA6002" w:rsidP="00FA6002">
      <w:pPr>
        <w:jc w:val="both"/>
        <w:rPr>
          <w:rFonts w:ascii="Segoe UI" w:hAnsi="Segoe UI" w:cs="Segoe UI"/>
        </w:rPr>
      </w:pPr>
      <w:r>
        <w:rPr>
          <w:rFonts w:ascii="Segoe UI" w:eastAsia="Times New Roman" w:hAnsi="Segoe UI" w:cs="Segoe UI"/>
        </w:rPr>
        <w:t xml:space="preserve">During the civil conflict, the school system broke down in the Northern and Eastern Provinces. About 200 schools in </w:t>
      </w:r>
      <w:r w:rsidRPr="00B40335">
        <w:rPr>
          <w:rFonts w:ascii="Segoe UI" w:eastAsia="Times New Roman" w:hAnsi="Segoe UI" w:cs="Segoe UI"/>
        </w:rPr>
        <w:t>the Eastern Province were fully or partially damaged by 2007</w:t>
      </w:r>
      <w:r>
        <w:rPr>
          <w:rFonts w:ascii="Segoe UI" w:eastAsia="Times New Roman" w:hAnsi="Segoe UI" w:cs="Segoe UI"/>
        </w:rPr>
        <w:t xml:space="preserve">, and </w:t>
      </w:r>
      <w:r w:rsidRPr="00B40335">
        <w:rPr>
          <w:rFonts w:ascii="Segoe UI" w:eastAsia="Times New Roman" w:hAnsi="Segoe UI" w:cs="Segoe UI"/>
        </w:rPr>
        <w:t>877</w:t>
      </w:r>
      <w:r w:rsidRPr="00B40335">
        <w:rPr>
          <w:rStyle w:val="FootnoteReference"/>
          <w:rFonts w:ascii="Segoe UI" w:eastAsia="Times New Roman" w:hAnsi="Segoe UI" w:cs="Segoe UI"/>
        </w:rPr>
        <w:footnoteReference w:id="14"/>
      </w:r>
      <w:r w:rsidRPr="00B40335">
        <w:rPr>
          <w:rFonts w:ascii="Segoe UI" w:hAnsi="Segoe UI" w:cs="Segoe UI"/>
        </w:rPr>
        <w:t xml:space="preserve"> </w:t>
      </w:r>
      <w:r>
        <w:rPr>
          <w:rFonts w:ascii="Segoe UI" w:hAnsi="Segoe UI" w:cs="Segoe UI"/>
        </w:rPr>
        <w:t>schools in the Northern Province</w:t>
      </w:r>
      <w:r w:rsidRPr="00B40335">
        <w:rPr>
          <w:rFonts w:ascii="Segoe UI" w:hAnsi="Segoe UI" w:cs="Segoe UI"/>
        </w:rPr>
        <w:t xml:space="preserve"> were damaged or gradually shut down. </w:t>
      </w:r>
      <w:r>
        <w:rPr>
          <w:rFonts w:ascii="Segoe UI" w:hAnsi="Segoe UI" w:cs="Segoe UI"/>
        </w:rPr>
        <w:t>It is</w:t>
      </w:r>
      <w:r w:rsidRPr="00B40335">
        <w:rPr>
          <w:rFonts w:ascii="Segoe UI" w:hAnsi="Segoe UI" w:cs="Segoe UI"/>
        </w:rPr>
        <w:t xml:space="preserve"> estimated that more than 48,000 school-going children returned to their home towns </w:t>
      </w:r>
      <w:r>
        <w:rPr>
          <w:rFonts w:ascii="Segoe UI" w:hAnsi="Segoe UI" w:cs="Segoe UI"/>
        </w:rPr>
        <w:t>after the conflict in</w:t>
      </w:r>
      <w:r w:rsidRPr="00B40335">
        <w:rPr>
          <w:rFonts w:ascii="Segoe UI" w:hAnsi="Segoe UI" w:cs="Segoe UI"/>
        </w:rPr>
        <w:t xml:space="preserve"> 2010 but needed substantial educational assistance to offset the long-term consequences of missed education</w:t>
      </w:r>
      <w:r w:rsidRPr="00B40335">
        <w:rPr>
          <w:rStyle w:val="FootnoteReference"/>
          <w:rFonts w:ascii="Segoe UI" w:hAnsi="Segoe UI" w:cs="Segoe UI"/>
        </w:rPr>
        <w:footnoteReference w:id="15"/>
      </w:r>
      <w:r w:rsidRPr="00B40335">
        <w:rPr>
          <w:rFonts w:ascii="Segoe UI" w:hAnsi="Segoe UI" w:cs="Segoe UI"/>
        </w:rPr>
        <w:t>.</w:t>
      </w:r>
    </w:p>
    <w:p w:rsidR="00FA6002" w:rsidRDefault="00FA6002" w:rsidP="00FA6002">
      <w:pPr>
        <w:jc w:val="both"/>
        <w:rPr>
          <w:rFonts w:ascii="Segoe UI" w:hAnsi="Segoe UI" w:cs="Segoe UI"/>
        </w:rPr>
      </w:pPr>
      <w:r>
        <w:rPr>
          <w:rFonts w:ascii="Segoe UI" w:hAnsi="Segoe UI" w:cs="Segoe UI"/>
        </w:rPr>
        <w:t>The issues in education at the national level as well as in the conflict-affected areas can be summarised as follows:</w:t>
      </w:r>
    </w:p>
    <w:tbl>
      <w:tblPr>
        <w:tblW w:w="0" w:type="auto"/>
        <w:tblLook w:val="04A0" w:firstRow="1" w:lastRow="0" w:firstColumn="1" w:lastColumn="0" w:noHBand="0" w:noVBand="1"/>
      </w:tblPr>
      <w:tblGrid>
        <w:gridCol w:w="4621"/>
        <w:gridCol w:w="4621"/>
      </w:tblGrid>
      <w:tr w:rsidR="00FA6002" w:rsidTr="007320A0">
        <w:tc>
          <w:tcPr>
            <w:tcW w:w="4621" w:type="dxa"/>
          </w:tcPr>
          <w:p w:rsidR="00FA6002" w:rsidRPr="00E84867" w:rsidRDefault="00FA6002" w:rsidP="007320A0">
            <w:pPr>
              <w:rPr>
                <w:rFonts w:ascii="Segoe UI" w:hAnsi="Segoe UI" w:cs="Segoe UI"/>
                <w:u w:val="single"/>
              </w:rPr>
            </w:pPr>
            <w:r>
              <w:rPr>
                <w:rFonts w:ascii="Segoe UI" w:hAnsi="Segoe UI" w:cs="Segoe UI"/>
                <w:u w:val="single"/>
              </w:rPr>
              <w:t>National level issues</w:t>
            </w:r>
          </w:p>
        </w:tc>
        <w:tc>
          <w:tcPr>
            <w:tcW w:w="4621" w:type="dxa"/>
          </w:tcPr>
          <w:p w:rsidR="00FA6002" w:rsidRPr="00E84867" w:rsidRDefault="00FA6002" w:rsidP="007320A0">
            <w:pPr>
              <w:rPr>
                <w:rFonts w:ascii="Segoe UI" w:hAnsi="Segoe UI" w:cs="Segoe UI"/>
                <w:u w:val="single"/>
              </w:rPr>
            </w:pPr>
            <w:r>
              <w:rPr>
                <w:rFonts w:ascii="Segoe UI" w:hAnsi="Segoe UI" w:cs="Segoe UI"/>
                <w:u w:val="single"/>
              </w:rPr>
              <w:t>Issues in the Conflict areas</w:t>
            </w:r>
          </w:p>
        </w:tc>
      </w:tr>
      <w:tr w:rsidR="00FA6002" w:rsidRPr="00EB7B6A" w:rsidTr="007320A0">
        <w:tc>
          <w:tcPr>
            <w:tcW w:w="4621" w:type="dxa"/>
          </w:tcPr>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Gaps in Access, enrolment and retention</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Lack of equity and equality in educational services</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Poor quality of education</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Poor governance and administration of education services</w:t>
            </w:r>
          </w:p>
        </w:tc>
        <w:tc>
          <w:tcPr>
            <w:tcW w:w="4621" w:type="dxa"/>
          </w:tcPr>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Availability, enrolment and retention</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Equity and equality</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 xml:space="preserve">Poor Quality of Education (Lack of </w:t>
            </w:r>
            <w:r w:rsidRPr="00EB7B6A">
              <w:rPr>
                <w:rFonts w:ascii="Segoe UI" w:eastAsia="Calibri" w:hAnsi="Segoe UI" w:cs="Segoe UI"/>
                <w:lang w:val="en-US"/>
              </w:rPr>
              <w:t>integrated service delivery; (working across the health, nutrition, education, child protection and, water and sanitation platforms to integrate already developed and implemented service offerings to address holisitic development needs of children affected by protracted social conflict)</w:t>
            </w:r>
          </w:p>
          <w:p w:rsidR="00FA6002" w:rsidRPr="00EB7B6A" w:rsidRDefault="00FA6002" w:rsidP="007320A0">
            <w:pPr>
              <w:pStyle w:val="ListParagraph"/>
              <w:numPr>
                <w:ilvl w:val="0"/>
                <w:numId w:val="25"/>
              </w:numPr>
              <w:spacing w:before="0" w:line="240" w:lineRule="auto"/>
              <w:rPr>
                <w:rFonts w:ascii="Segoe UI" w:hAnsi="Segoe UI" w:cs="Segoe UI"/>
              </w:rPr>
            </w:pPr>
            <w:r w:rsidRPr="00EB7B6A">
              <w:rPr>
                <w:rFonts w:ascii="Segoe UI" w:hAnsi="Segoe UI" w:cs="Segoe UI"/>
              </w:rPr>
              <w:t>Breakdown and disruption to education administration resulting in poor governance and Education Services</w:t>
            </w:r>
          </w:p>
          <w:p w:rsidR="00FA6002" w:rsidRPr="00EB7B6A" w:rsidRDefault="00FA6002" w:rsidP="007320A0">
            <w:pPr>
              <w:rPr>
                <w:rFonts w:ascii="Segoe UI" w:hAnsi="Segoe UI" w:cs="Segoe UI"/>
              </w:rPr>
            </w:pPr>
          </w:p>
        </w:tc>
      </w:tr>
    </w:tbl>
    <w:p w:rsidR="00FA6002" w:rsidRDefault="00FA6002" w:rsidP="00FA6002">
      <w:pPr>
        <w:rPr>
          <w:rFonts w:ascii="Segoe UI" w:hAnsi="Segoe UI" w:cs="Segoe UI"/>
        </w:rPr>
      </w:pPr>
      <w:r>
        <w:rPr>
          <w:rFonts w:ascii="Segoe UI" w:hAnsi="Segoe UI" w:cs="Segoe UI"/>
        </w:rPr>
        <w:t>The Project was expected to address the following issues:</w:t>
      </w:r>
    </w:p>
    <w:p w:rsidR="00FA6002" w:rsidRPr="00E84867" w:rsidRDefault="00FA6002" w:rsidP="00FA6002">
      <w:pPr>
        <w:pStyle w:val="ListParagraph"/>
        <w:numPr>
          <w:ilvl w:val="0"/>
          <w:numId w:val="26"/>
        </w:numPr>
        <w:contextualSpacing w:val="0"/>
        <w:jc w:val="both"/>
        <w:rPr>
          <w:rFonts w:ascii="Segoe UI" w:hAnsi="Segoe UI" w:cs="Segoe UI"/>
        </w:rPr>
      </w:pPr>
      <w:r>
        <w:rPr>
          <w:rFonts w:ascii="Segoe UI" w:hAnsi="Segoe UI" w:cs="Segoe UI"/>
        </w:rPr>
        <w:t>l</w:t>
      </w:r>
      <w:r w:rsidRPr="00E84867">
        <w:rPr>
          <w:rFonts w:ascii="Segoe UI" w:hAnsi="Segoe UI" w:cs="Segoe UI"/>
        </w:rPr>
        <w:t>ack of basic Infrastructure such as school buildings, water supply and sanitation in schools that serve children of returning populations,</w:t>
      </w:r>
    </w:p>
    <w:p w:rsidR="00FA6002" w:rsidRPr="00E84867" w:rsidRDefault="00FA6002" w:rsidP="00FA6002">
      <w:pPr>
        <w:pStyle w:val="ListParagraph"/>
        <w:numPr>
          <w:ilvl w:val="0"/>
          <w:numId w:val="26"/>
        </w:numPr>
        <w:contextualSpacing w:val="0"/>
        <w:jc w:val="both"/>
        <w:rPr>
          <w:rFonts w:ascii="Segoe UI" w:hAnsi="Segoe UI" w:cs="Segoe UI"/>
        </w:rPr>
      </w:pPr>
      <w:r w:rsidRPr="00E84867">
        <w:rPr>
          <w:rFonts w:ascii="Segoe UI" w:hAnsi="Segoe UI" w:cs="Segoe UI"/>
        </w:rPr>
        <w:t xml:space="preserve">lack of </w:t>
      </w:r>
      <w:r>
        <w:rPr>
          <w:rFonts w:ascii="Segoe UI" w:hAnsi="Segoe UI" w:cs="Segoe UI"/>
        </w:rPr>
        <w:t xml:space="preserve">trained </w:t>
      </w:r>
      <w:r w:rsidRPr="00E84867">
        <w:rPr>
          <w:rFonts w:ascii="Segoe UI" w:hAnsi="Segoe UI" w:cs="Segoe UI"/>
        </w:rPr>
        <w:t xml:space="preserve">teaching cadre </w:t>
      </w:r>
      <w:r>
        <w:rPr>
          <w:rFonts w:ascii="Segoe UI" w:hAnsi="Segoe UI" w:cs="Segoe UI"/>
        </w:rPr>
        <w:t>resulting in poor teaching-</w:t>
      </w:r>
      <w:r w:rsidRPr="00E84867">
        <w:rPr>
          <w:rFonts w:ascii="Segoe UI" w:hAnsi="Segoe UI" w:cs="Segoe UI"/>
        </w:rPr>
        <w:t xml:space="preserve">learning practices in schools leading to poor learning outcomes, </w:t>
      </w:r>
    </w:p>
    <w:p w:rsidR="00FA6002" w:rsidRPr="00E84867" w:rsidRDefault="00FA6002" w:rsidP="00FA6002">
      <w:pPr>
        <w:pStyle w:val="ListParagraph"/>
        <w:numPr>
          <w:ilvl w:val="0"/>
          <w:numId w:val="26"/>
        </w:numPr>
        <w:contextualSpacing w:val="0"/>
        <w:jc w:val="both"/>
        <w:rPr>
          <w:rFonts w:ascii="Segoe UI" w:hAnsi="Segoe UI" w:cs="Segoe UI"/>
        </w:rPr>
      </w:pPr>
      <w:r w:rsidRPr="00E84867">
        <w:rPr>
          <w:rFonts w:ascii="Segoe UI" w:hAnsi="Segoe UI" w:cs="Segoe UI"/>
        </w:rPr>
        <w:t xml:space="preserve">lack of referral systems and coordination of services for children who are resettled after conflict and for those who have different forms of vulnerability ranging from disability, learning difficulties and lack of parental care and protection from different forms of violence, </w:t>
      </w:r>
    </w:p>
    <w:p w:rsidR="00FA6002" w:rsidRPr="00E84867" w:rsidRDefault="00FA6002" w:rsidP="00FA6002">
      <w:pPr>
        <w:pStyle w:val="ListParagraph"/>
        <w:numPr>
          <w:ilvl w:val="0"/>
          <w:numId w:val="26"/>
        </w:numPr>
        <w:contextualSpacing w:val="0"/>
        <w:jc w:val="both"/>
        <w:rPr>
          <w:rFonts w:ascii="Segoe UI" w:hAnsi="Segoe UI" w:cs="Segoe UI"/>
        </w:rPr>
      </w:pPr>
      <w:r w:rsidRPr="00E84867">
        <w:rPr>
          <w:rFonts w:ascii="Segoe UI" w:hAnsi="Segoe UI" w:cs="Segoe UI"/>
        </w:rPr>
        <w:t xml:space="preserve">poor attendance and dropouts </w:t>
      </w:r>
      <w:r>
        <w:rPr>
          <w:rFonts w:ascii="Segoe UI" w:hAnsi="Segoe UI" w:cs="Segoe UI"/>
        </w:rPr>
        <w:t xml:space="preserve">at junior secondary level </w:t>
      </w:r>
      <w:r w:rsidRPr="00E84867">
        <w:rPr>
          <w:rFonts w:ascii="Segoe UI" w:hAnsi="Segoe UI" w:cs="Segoe UI"/>
        </w:rPr>
        <w:t xml:space="preserve">due to poor integration of services including child protection and livelihood services that support parents to keep children in school and to promote their learning. </w:t>
      </w:r>
    </w:p>
    <w:p w:rsidR="00FA6002" w:rsidRPr="009221AB" w:rsidRDefault="00FA6002" w:rsidP="00FA6002">
      <w:pPr>
        <w:pStyle w:val="ListParagraph"/>
        <w:numPr>
          <w:ilvl w:val="0"/>
          <w:numId w:val="26"/>
        </w:numPr>
        <w:contextualSpacing w:val="0"/>
        <w:jc w:val="both"/>
        <w:rPr>
          <w:rFonts w:ascii="Segoe UI" w:hAnsi="Segoe UI" w:cs="Segoe UI"/>
        </w:rPr>
      </w:pPr>
      <w:r>
        <w:rPr>
          <w:rFonts w:ascii="Segoe UI" w:hAnsi="Segoe UI" w:cs="Segoe UI"/>
          <w:lang w:val="en-NZ"/>
        </w:rPr>
        <w:t>l</w:t>
      </w:r>
      <w:r w:rsidRPr="00E84867">
        <w:rPr>
          <w:rFonts w:ascii="Segoe UI" w:hAnsi="Segoe UI" w:cs="Segoe UI"/>
          <w:lang w:val="en-NZ"/>
        </w:rPr>
        <w:t>ack of ECD facilities for early learning and development for children aged 3-5 years of age</w:t>
      </w:r>
      <w:r>
        <w:rPr>
          <w:rFonts w:ascii="Segoe UI" w:hAnsi="Segoe UI" w:cs="Segoe UI"/>
          <w:lang w:val="en-NZ"/>
        </w:rPr>
        <w:t xml:space="preserve"> resulting in poor readiness for formal learning.</w:t>
      </w:r>
    </w:p>
    <w:p w:rsidR="00FA6002" w:rsidRDefault="00FA6002" w:rsidP="00FA6002">
      <w:pPr>
        <w:jc w:val="both"/>
        <w:rPr>
          <w:rFonts w:ascii="Segoe UI" w:hAnsi="Segoe UI" w:cs="Segoe UI"/>
        </w:rPr>
      </w:pPr>
      <w:r>
        <w:rPr>
          <w:rFonts w:ascii="Segoe UI" w:hAnsi="Segoe UI" w:cs="Segoe UI"/>
        </w:rPr>
        <w:t>The Education component wa</w:t>
      </w:r>
      <w:r w:rsidRPr="00E239FD">
        <w:rPr>
          <w:rFonts w:ascii="Segoe UI" w:hAnsi="Segoe UI" w:cs="Segoe UI"/>
        </w:rPr>
        <w:t xml:space="preserve">s implemented by UNICEF </w:t>
      </w:r>
      <w:r>
        <w:rPr>
          <w:rFonts w:ascii="Segoe UI" w:hAnsi="Segoe UI" w:cs="Segoe UI"/>
        </w:rPr>
        <w:t>through</w:t>
      </w:r>
      <w:r w:rsidRPr="00E239FD">
        <w:rPr>
          <w:rFonts w:ascii="Segoe UI" w:hAnsi="Segoe UI" w:cs="Segoe UI"/>
        </w:rPr>
        <w:t xml:space="preserve"> its implementing partners</w:t>
      </w:r>
      <w:r>
        <w:rPr>
          <w:rFonts w:ascii="Segoe UI" w:hAnsi="Segoe UI" w:cs="Segoe UI"/>
        </w:rPr>
        <w:t>,</w:t>
      </w:r>
      <w:r w:rsidRPr="00E239FD">
        <w:rPr>
          <w:rFonts w:ascii="Segoe UI" w:hAnsi="Segoe UI" w:cs="Segoe UI"/>
        </w:rPr>
        <w:t xml:space="preserve"> the Child Development Fund</w:t>
      </w:r>
      <w:r>
        <w:rPr>
          <w:rFonts w:ascii="Segoe UI" w:hAnsi="Segoe UI" w:cs="Segoe UI"/>
        </w:rPr>
        <w:t xml:space="preserve"> (in Trincomalee), and </w:t>
      </w:r>
      <w:r w:rsidRPr="00E239FD">
        <w:rPr>
          <w:rFonts w:ascii="Segoe UI" w:eastAsia="Calibri" w:hAnsi="Segoe UI" w:cs="Segoe UI"/>
          <w:lang w:bidi="ta-IN"/>
        </w:rPr>
        <w:t>OfERR Ceylon</w:t>
      </w:r>
      <w:r w:rsidRPr="00E239FD">
        <w:rPr>
          <w:rFonts w:ascii="Segoe UI" w:hAnsi="Segoe UI" w:cs="Segoe UI"/>
        </w:rPr>
        <w:t xml:space="preserve"> </w:t>
      </w:r>
      <w:r>
        <w:rPr>
          <w:rFonts w:ascii="Segoe UI" w:hAnsi="Segoe UI" w:cs="Segoe UI"/>
        </w:rPr>
        <w:t>(in Jaffna) with support from the</w:t>
      </w:r>
      <w:r w:rsidRPr="00E239FD">
        <w:rPr>
          <w:rFonts w:ascii="Segoe UI" w:hAnsi="Segoe UI" w:cs="Segoe UI"/>
        </w:rPr>
        <w:t xml:space="preserve"> Provincial Ministries of Education of the Northern and Eastern Provincial Councils. In formal education the project </w:t>
      </w:r>
      <w:r>
        <w:rPr>
          <w:rFonts w:ascii="Segoe UI" w:hAnsi="Segoe UI" w:cs="Segoe UI"/>
        </w:rPr>
        <w:t xml:space="preserve">has </w:t>
      </w:r>
      <w:r w:rsidRPr="00E84867">
        <w:rPr>
          <w:rFonts w:ascii="Segoe UI" w:hAnsi="Segoe UI" w:cs="Segoe UI"/>
        </w:rPr>
        <w:t xml:space="preserve">supported 12 schools of which eight schools are in the Jaffna District and the balance in the Trincomalee District. The Early Childhood Development programme has been implemented in 11 preschools </w:t>
      </w:r>
      <w:r w:rsidRPr="00E239FD">
        <w:rPr>
          <w:rFonts w:ascii="Segoe UI" w:hAnsi="Segoe UI" w:cs="Segoe UI"/>
        </w:rPr>
        <w:t xml:space="preserve">of which </w:t>
      </w:r>
      <w:r>
        <w:rPr>
          <w:rFonts w:ascii="Segoe UI" w:hAnsi="Segoe UI" w:cs="Segoe UI"/>
        </w:rPr>
        <w:t>six</w:t>
      </w:r>
      <w:r w:rsidRPr="00E239FD">
        <w:rPr>
          <w:rFonts w:ascii="Segoe UI" w:hAnsi="Segoe UI" w:cs="Segoe UI"/>
        </w:rPr>
        <w:t xml:space="preserve"> are in the Trincomalee District.</w:t>
      </w:r>
    </w:p>
    <w:p w:rsidR="00FA6002" w:rsidRPr="00C27E25" w:rsidRDefault="00FA6002" w:rsidP="00FA6002">
      <w:pPr>
        <w:jc w:val="both"/>
        <w:rPr>
          <w:rFonts w:ascii="Segoe UI" w:hAnsi="Segoe UI" w:cs="Segoe UI"/>
        </w:rPr>
      </w:pPr>
      <w:r>
        <w:rPr>
          <w:rFonts w:ascii="Segoe UI" w:hAnsi="Segoe UI" w:cs="Segoe UI"/>
        </w:rPr>
        <w:t>In regard to modality of implementation, infrastructure development has been carried out by the respective</w:t>
      </w:r>
      <w:r w:rsidRPr="00E239FD">
        <w:rPr>
          <w:rFonts w:ascii="Segoe UI" w:hAnsi="Segoe UI" w:cs="Segoe UI"/>
        </w:rPr>
        <w:t xml:space="preserve"> Provincial Ministries of Education</w:t>
      </w:r>
      <w:r>
        <w:rPr>
          <w:rFonts w:ascii="Segoe UI" w:hAnsi="Segoe UI" w:cs="Segoe UI"/>
        </w:rPr>
        <w:t xml:space="preserve"> with funds allocated to them; training and other software have been carried out by the </w:t>
      </w:r>
      <w:r w:rsidRPr="00C27E25">
        <w:rPr>
          <w:rFonts w:ascii="Segoe UI" w:hAnsi="Segoe UI" w:cs="Segoe UI"/>
        </w:rPr>
        <w:t>implementing Partners with technical facilitation from the Provincial Department of Education.</w:t>
      </w:r>
    </w:p>
    <w:p w:rsidR="00FA6002" w:rsidRDefault="00FA6002" w:rsidP="00FA6002">
      <w:pPr>
        <w:jc w:val="both"/>
        <w:rPr>
          <w:rFonts w:ascii="Segoe UI" w:hAnsi="Segoe UI" w:cs="Segoe UI"/>
        </w:rPr>
      </w:pPr>
      <w:r w:rsidRPr="00E239FD">
        <w:rPr>
          <w:rFonts w:ascii="Segoe UI" w:hAnsi="Segoe UI" w:cs="Segoe UI"/>
        </w:rPr>
        <w:t>The data and information were analyzed under a learning framework</w:t>
      </w:r>
      <w:r w:rsidRPr="00AA461F">
        <w:rPr>
          <w:rFonts w:ascii="Segoe UI" w:hAnsi="Segoe UI" w:cs="Segoe UI"/>
          <w:vertAlign w:val="superscript"/>
        </w:rPr>
        <w:footnoteReference w:id="16"/>
      </w:r>
      <w:r w:rsidRPr="00E239FD">
        <w:rPr>
          <w:rFonts w:ascii="Segoe UI" w:hAnsi="Segoe UI" w:cs="Segoe UI"/>
        </w:rPr>
        <w:t xml:space="preserve"> that has three critical elements: the teaching learning process, school related factors and student/family related factors. </w:t>
      </w:r>
    </w:p>
    <w:p w:rsidR="00352980" w:rsidRDefault="00352980" w:rsidP="00FA6002">
      <w:pPr>
        <w:jc w:val="both"/>
        <w:rPr>
          <w:rFonts w:ascii="Segoe UI" w:hAnsi="Segoe UI" w:cs="Segoe UI"/>
        </w:rPr>
      </w:pPr>
    </w:p>
    <w:p w:rsidR="00FA6002" w:rsidRDefault="00FA6002" w:rsidP="00FA6002">
      <w:pPr>
        <w:rPr>
          <w:rFonts w:ascii="Segoe UI" w:hAnsi="Segoe UI" w:cs="Segoe UI"/>
          <w:b/>
          <w:sz w:val="26"/>
          <w:szCs w:val="26"/>
        </w:rPr>
      </w:pPr>
      <w:r w:rsidRPr="00E239FD">
        <w:rPr>
          <w:rFonts w:ascii="Segoe UI" w:hAnsi="Segoe UI" w:cs="Segoe UI"/>
          <w:b/>
          <w:sz w:val="26"/>
          <w:szCs w:val="26"/>
        </w:rPr>
        <w:t>Formal Education</w:t>
      </w:r>
    </w:p>
    <w:p w:rsidR="00FA6002" w:rsidRDefault="00FA6002" w:rsidP="00FA6002">
      <w:pPr>
        <w:jc w:val="both"/>
        <w:rPr>
          <w:rFonts w:ascii="Segoe UI" w:hAnsi="Segoe UI" w:cs="Segoe UI"/>
        </w:rPr>
      </w:pPr>
      <w:r>
        <w:rPr>
          <w:rFonts w:ascii="Segoe UI" w:hAnsi="Segoe UI" w:cs="Segoe UI"/>
          <w:szCs w:val="26"/>
        </w:rPr>
        <w:t xml:space="preserve">The evaluation covered four schools, viz., </w:t>
      </w:r>
      <w:r>
        <w:rPr>
          <w:rFonts w:ascii="Segoe UI" w:hAnsi="Segoe UI" w:cs="Segoe UI"/>
        </w:rPr>
        <w:t>Sampur</w:t>
      </w:r>
      <w:r w:rsidRPr="00E239FD">
        <w:rPr>
          <w:rFonts w:ascii="Segoe UI" w:hAnsi="Segoe UI" w:cs="Segoe UI"/>
        </w:rPr>
        <w:t xml:space="preserve"> Sri Murugan Vidyalayam</w:t>
      </w:r>
      <w:r>
        <w:rPr>
          <w:rFonts w:ascii="Segoe UI" w:hAnsi="Segoe UI" w:cs="Segoe UI"/>
        </w:rPr>
        <w:t xml:space="preserve"> (G</w:t>
      </w:r>
      <w:r w:rsidRPr="00E239FD">
        <w:rPr>
          <w:rFonts w:ascii="Segoe UI" w:hAnsi="Segoe UI" w:cs="Segoe UI"/>
        </w:rPr>
        <w:t>rades 1-5)</w:t>
      </w:r>
      <w:r>
        <w:rPr>
          <w:rFonts w:ascii="Segoe UI" w:hAnsi="Segoe UI" w:cs="Segoe UI"/>
        </w:rPr>
        <w:t xml:space="preserve"> and </w:t>
      </w:r>
      <w:r>
        <w:rPr>
          <w:rFonts w:ascii="Segoe UI" w:eastAsia="Times New Roman" w:hAnsi="Segoe UI" w:cs="Segoe UI"/>
        </w:rPr>
        <w:t>Sampur</w:t>
      </w:r>
      <w:r w:rsidRPr="00E239FD">
        <w:rPr>
          <w:rFonts w:ascii="Segoe UI" w:eastAsia="Times New Roman" w:hAnsi="Segoe UI" w:cs="Segoe UI"/>
        </w:rPr>
        <w:t xml:space="preserve"> Maha Vidyalayam</w:t>
      </w:r>
      <w:r>
        <w:rPr>
          <w:rFonts w:ascii="Segoe UI" w:eastAsia="Times New Roman" w:hAnsi="Segoe UI" w:cs="Segoe UI"/>
        </w:rPr>
        <w:t xml:space="preserve"> </w:t>
      </w:r>
      <w:r w:rsidRPr="00E239FD">
        <w:rPr>
          <w:rFonts w:ascii="Segoe UI" w:eastAsia="Times New Roman" w:hAnsi="Segoe UI" w:cs="Segoe UI"/>
        </w:rPr>
        <w:t>(Grades 1-13)</w:t>
      </w:r>
      <w:r>
        <w:rPr>
          <w:rFonts w:ascii="Segoe UI" w:eastAsia="Times New Roman" w:hAnsi="Segoe UI" w:cs="Segoe UI"/>
        </w:rPr>
        <w:t xml:space="preserve"> [in Trincomalee] and </w:t>
      </w:r>
      <w:r w:rsidRPr="00E239FD">
        <w:rPr>
          <w:rFonts w:ascii="Segoe UI" w:hAnsi="Segoe UI" w:cs="Segoe UI"/>
        </w:rPr>
        <w:t>Kuddiyapulam Government Tamil Mixed School (Grades 1-11)</w:t>
      </w:r>
      <w:r>
        <w:rPr>
          <w:rFonts w:ascii="Segoe UI" w:hAnsi="Segoe UI" w:cs="Segoe UI"/>
        </w:rPr>
        <w:t xml:space="preserve"> and </w:t>
      </w:r>
      <w:r w:rsidRPr="00E239FD">
        <w:rPr>
          <w:rFonts w:ascii="Segoe UI" w:hAnsi="Segoe UI" w:cs="Segoe UI"/>
        </w:rPr>
        <w:t>Veemankaman Maha Vidyalaya</w:t>
      </w:r>
      <w:r>
        <w:rPr>
          <w:rFonts w:ascii="Segoe UI" w:hAnsi="Segoe UI" w:cs="Segoe UI"/>
        </w:rPr>
        <w:t xml:space="preserve">m </w:t>
      </w:r>
      <w:r w:rsidRPr="00E239FD">
        <w:rPr>
          <w:rFonts w:ascii="Segoe UI" w:hAnsi="Segoe UI" w:cs="Segoe UI"/>
        </w:rPr>
        <w:t>(Grades 1-11)</w:t>
      </w:r>
      <w:r>
        <w:rPr>
          <w:rFonts w:ascii="Segoe UI" w:hAnsi="Segoe UI" w:cs="Segoe UI"/>
        </w:rPr>
        <w:t xml:space="preserve"> [in Jaffna]. These schools represented a student population of 995 comprised of 354 primary students and 641 secondary students and made up by 520 girls (52%) and 475 boys (48%).</w:t>
      </w:r>
    </w:p>
    <w:p w:rsidR="00FA6002" w:rsidRDefault="00FA6002" w:rsidP="00352980">
      <w:pPr>
        <w:spacing w:before="240"/>
        <w:rPr>
          <w:rFonts w:ascii="Segoe UI" w:hAnsi="Segoe UI" w:cs="Segoe UI"/>
          <w:b/>
          <w:i/>
        </w:rPr>
      </w:pPr>
      <w:r w:rsidRPr="004612B1">
        <w:rPr>
          <w:rFonts w:ascii="Segoe UI" w:hAnsi="Segoe UI" w:cs="Segoe UI"/>
          <w:b/>
          <w:i/>
        </w:rPr>
        <w:t>Achievements</w:t>
      </w:r>
      <w:r w:rsidR="00EC77CB">
        <w:rPr>
          <w:rFonts w:ascii="Segoe UI" w:hAnsi="Segoe UI" w:cs="Segoe UI"/>
          <w:b/>
          <w:i/>
        </w:rPr>
        <w:t xml:space="preserve"> </w:t>
      </w:r>
    </w:p>
    <w:p w:rsidR="00FA6002" w:rsidRDefault="00FA6002" w:rsidP="00FA6002">
      <w:pPr>
        <w:rPr>
          <w:rFonts w:ascii="Segoe UI" w:hAnsi="Segoe UI" w:cs="Segoe UI"/>
        </w:rPr>
      </w:pPr>
      <w:r>
        <w:rPr>
          <w:rFonts w:ascii="Segoe UI" w:hAnsi="Segoe UI" w:cs="Segoe UI"/>
        </w:rPr>
        <w:t>The achievements are summarised in Table 4.2.</w:t>
      </w:r>
    </w:p>
    <w:p w:rsidR="00FA6002" w:rsidRPr="00B00B62" w:rsidRDefault="00FA6002" w:rsidP="00FA6002">
      <w:pPr>
        <w:rPr>
          <w:rFonts w:ascii="Segoe UI" w:hAnsi="Segoe UI" w:cs="Segoe UI"/>
          <w:b/>
          <w:sz w:val="20"/>
        </w:rPr>
      </w:pPr>
      <w:r w:rsidRPr="00B00B62">
        <w:rPr>
          <w:rFonts w:ascii="Segoe UI" w:hAnsi="Segoe UI" w:cs="Segoe UI"/>
          <w:b/>
          <w:sz w:val="20"/>
        </w:rPr>
        <w:t>Table 4.2 – Achievement in formal education sector</w:t>
      </w:r>
    </w:p>
    <w:tbl>
      <w:tblPr>
        <w:tblW w:w="9288" w:type="dxa"/>
        <w:tblLook w:val="04A0" w:firstRow="1" w:lastRow="0" w:firstColumn="1" w:lastColumn="0" w:noHBand="0" w:noVBand="1"/>
      </w:tblPr>
      <w:tblGrid>
        <w:gridCol w:w="1728"/>
        <w:gridCol w:w="4050"/>
        <w:gridCol w:w="3510"/>
      </w:tblGrid>
      <w:tr w:rsidR="00FA6002" w:rsidTr="007320A0">
        <w:tc>
          <w:tcPr>
            <w:tcW w:w="1728" w:type="dxa"/>
          </w:tcPr>
          <w:p w:rsidR="00FA6002" w:rsidRPr="00770370" w:rsidRDefault="00FA6002" w:rsidP="007320A0">
            <w:pPr>
              <w:jc w:val="center"/>
              <w:rPr>
                <w:rFonts w:ascii="Segoe UI" w:hAnsi="Segoe UI" w:cs="Segoe UI"/>
                <w:b/>
                <w:szCs w:val="18"/>
              </w:rPr>
            </w:pPr>
            <w:r w:rsidRPr="00770370">
              <w:rPr>
                <w:rFonts w:ascii="Segoe UI" w:hAnsi="Segoe UI" w:cs="Segoe UI"/>
                <w:b/>
                <w:szCs w:val="18"/>
              </w:rPr>
              <w:t>Intervention</w:t>
            </w:r>
          </w:p>
        </w:tc>
        <w:tc>
          <w:tcPr>
            <w:tcW w:w="4050" w:type="dxa"/>
          </w:tcPr>
          <w:p w:rsidR="00FA6002" w:rsidRPr="00770370" w:rsidRDefault="00FA6002" w:rsidP="007320A0">
            <w:pPr>
              <w:jc w:val="center"/>
              <w:rPr>
                <w:rFonts w:ascii="Segoe UI" w:hAnsi="Segoe UI" w:cs="Segoe UI"/>
                <w:b/>
                <w:szCs w:val="18"/>
                <w:u w:val="single"/>
              </w:rPr>
            </w:pPr>
            <w:r w:rsidRPr="00770370">
              <w:rPr>
                <w:rFonts w:ascii="Segoe UI" w:hAnsi="Segoe UI" w:cs="Segoe UI"/>
                <w:b/>
                <w:szCs w:val="18"/>
              </w:rPr>
              <w:t>Jaffna District</w:t>
            </w:r>
          </w:p>
        </w:tc>
        <w:tc>
          <w:tcPr>
            <w:tcW w:w="3510" w:type="dxa"/>
          </w:tcPr>
          <w:p w:rsidR="00FA6002" w:rsidRPr="00770370" w:rsidRDefault="00FA6002" w:rsidP="007320A0">
            <w:pPr>
              <w:jc w:val="center"/>
              <w:rPr>
                <w:rFonts w:ascii="Segoe UI" w:hAnsi="Segoe UI" w:cs="Segoe UI"/>
                <w:b/>
                <w:szCs w:val="18"/>
                <w:u w:val="single"/>
              </w:rPr>
            </w:pPr>
            <w:r w:rsidRPr="00770370">
              <w:rPr>
                <w:rFonts w:ascii="Segoe UI" w:hAnsi="Segoe UI" w:cs="Segoe UI"/>
                <w:b/>
                <w:szCs w:val="18"/>
              </w:rPr>
              <w:t>Trincomalee District</w:t>
            </w:r>
          </w:p>
        </w:tc>
      </w:tr>
      <w:tr w:rsidR="00FA6002" w:rsidTr="007320A0">
        <w:tc>
          <w:tcPr>
            <w:tcW w:w="1728" w:type="dxa"/>
          </w:tcPr>
          <w:p w:rsidR="00FA6002" w:rsidRPr="00597A67" w:rsidRDefault="00FA6002" w:rsidP="007320A0">
            <w:pPr>
              <w:rPr>
                <w:rFonts w:ascii="Segoe UI" w:hAnsi="Segoe UI" w:cs="Segoe UI"/>
                <w:b/>
                <w:sz w:val="18"/>
                <w:szCs w:val="18"/>
              </w:rPr>
            </w:pPr>
            <w:r w:rsidRPr="00597A67">
              <w:rPr>
                <w:rFonts w:ascii="Segoe UI" w:hAnsi="Segoe UI" w:cs="Segoe UI"/>
                <w:b/>
                <w:sz w:val="18"/>
                <w:szCs w:val="18"/>
              </w:rPr>
              <w:t>Infrastructure and learning environment</w:t>
            </w:r>
          </w:p>
          <w:p w:rsidR="00FA6002" w:rsidRPr="00597A67" w:rsidRDefault="00FA6002" w:rsidP="007320A0">
            <w:pPr>
              <w:rPr>
                <w:rFonts w:ascii="Segoe UI" w:eastAsiaTheme="minorEastAsia" w:hAnsi="Segoe UI" w:cs="Segoe UI"/>
                <w:b/>
                <w:sz w:val="18"/>
                <w:szCs w:val="18"/>
              </w:rPr>
            </w:pPr>
          </w:p>
        </w:tc>
        <w:tc>
          <w:tcPr>
            <w:tcW w:w="4050" w:type="dxa"/>
          </w:tcPr>
          <w:p w:rsidR="00FA6002" w:rsidRPr="00D95AF4" w:rsidRDefault="00FA6002" w:rsidP="007320A0">
            <w:pPr>
              <w:numPr>
                <w:ilvl w:val="0"/>
                <w:numId w:val="27"/>
              </w:numPr>
              <w:spacing w:before="0" w:line="240" w:lineRule="auto"/>
              <w:ind w:left="198" w:hanging="198"/>
              <w:rPr>
                <w:rFonts w:ascii="Segoe UI" w:hAnsi="Segoe UI" w:cs="Segoe UI"/>
                <w:sz w:val="18"/>
                <w:szCs w:val="18"/>
              </w:rPr>
            </w:pPr>
            <w:r w:rsidRPr="00D95AF4">
              <w:rPr>
                <w:rFonts w:ascii="Segoe UI" w:eastAsiaTheme="minorEastAsia" w:hAnsi="Segoe UI" w:cs="Segoe UI"/>
                <w:sz w:val="18"/>
                <w:szCs w:val="18"/>
              </w:rPr>
              <w:t xml:space="preserve">Learning environment </w:t>
            </w:r>
            <w:r w:rsidRPr="00D95AF4">
              <w:rPr>
                <w:rFonts w:ascii="Segoe UI" w:eastAsia="Times New Roman" w:hAnsi="Segoe UI" w:cs="Segoe UI"/>
                <w:sz w:val="18"/>
                <w:szCs w:val="18"/>
              </w:rPr>
              <w:t>improved through construction of t</w:t>
            </w:r>
            <w:r w:rsidRPr="00D95AF4">
              <w:rPr>
                <w:rFonts w:ascii="Segoe UI" w:hAnsi="Segoe UI" w:cs="Segoe UI"/>
                <w:sz w:val="18"/>
                <w:szCs w:val="18"/>
              </w:rPr>
              <w:t>wo pre-schools and renovation of 20 classrooms;</w:t>
            </w:r>
          </w:p>
          <w:p w:rsidR="00FA6002" w:rsidRDefault="00FA6002" w:rsidP="007320A0">
            <w:pPr>
              <w:numPr>
                <w:ilvl w:val="0"/>
                <w:numId w:val="27"/>
              </w:numPr>
              <w:spacing w:before="0" w:line="240" w:lineRule="auto"/>
              <w:ind w:left="198" w:hanging="198"/>
              <w:rPr>
                <w:rFonts w:ascii="Segoe UI" w:hAnsi="Segoe UI" w:cs="Segoe UI"/>
                <w:b/>
                <w:i/>
              </w:rPr>
            </w:pPr>
            <w:r w:rsidRPr="00D95AF4">
              <w:rPr>
                <w:rFonts w:ascii="Segoe UI" w:eastAsia="Times New Roman" w:hAnsi="Segoe UI" w:cs="Segoe UI"/>
                <w:bCs/>
                <w:kern w:val="24"/>
                <w:sz w:val="18"/>
                <w:szCs w:val="18"/>
                <w:lang w:val="en-IN" w:eastAsia="en-GB"/>
              </w:rPr>
              <w:t>Supplies provided to nine schools</w:t>
            </w:r>
          </w:p>
        </w:tc>
        <w:tc>
          <w:tcPr>
            <w:tcW w:w="3510" w:type="dxa"/>
          </w:tcPr>
          <w:p w:rsidR="00FA6002" w:rsidRDefault="00FA6002" w:rsidP="007320A0">
            <w:pPr>
              <w:rPr>
                <w:rFonts w:ascii="Segoe UI" w:hAnsi="Segoe UI" w:cs="Segoe UI"/>
                <w:b/>
                <w:i/>
              </w:rPr>
            </w:pPr>
            <w:r w:rsidRPr="00D95AF4">
              <w:rPr>
                <w:rFonts w:ascii="Segoe UI" w:eastAsia="Times New Roman" w:hAnsi="Segoe UI" w:cs="Segoe UI"/>
                <w:bCs/>
                <w:kern w:val="24"/>
                <w:sz w:val="18"/>
                <w:szCs w:val="18"/>
                <w:lang w:val="en-IN" w:eastAsia="en-GB"/>
              </w:rPr>
              <w:t>Improvement</w:t>
            </w:r>
            <w:r w:rsidRPr="00D95AF4">
              <w:rPr>
                <w:rFonts w:ascii="Segoe UI" w:eastAsia="Times New Roman" w:hAnsi="Segoe UI" w:cs="Segoe UI"/>
                <w:bCs/>
                <w:color w:val="000000"/>
                <w:kern w:val="24"/>
                <w:sz w:val="18"/>
                <w:szCs w:val="18"/>
                <w:lang w:eastAsia="en-GB"/>
              </w:rPr>
              <w:t xml:space="preserve"> to learning environment: 7 new class rooms and 27 renovated class rooms; a Play park with equipment; new toilets and renovated toilets; water storage tanks; and furniture</w:t>
            </w:r>
          </w:p>
        </w:tc>
      </w:tr>
      <w:tr w:rsidR="00FA6002" w:rsidTr="007320A0">
        <w:tc>
          <w:tcPr>
            <w:tcW w:w="1728" w:type="dxa"/>
          </w:tcPr>
          <w:p w:rsidR="00FA6002" w:rsidRPr="00597A67" w:rsidRDefault="00FA6002" w:rsidP="007320A0">
            <w:pPr>
              <w:rPr>
                <w:rFonts w:ascii="Segoe UI" w:hAnsi="Segoe UI" w:cs="Segoe UI"/>
                <w:b/>
                <w:sz w:val="18"/>
                <w:szCs w:val="18"/>
              </w:rPr>
            </w:pPr>
            <w:r w:rsidRPr="00597A67">
              <w:rPr>
                <w:rFonts w:ascii="Segoe UI" w:hAnsi="Segoe UI" w:cs="Segoe UI"/>
                <w:b/>
                <w:sz w:val="18"/>
                <w:szCs w:val="18"/>
              </w:rPr>
              <w:t>Inclusive teaching and learning practices</w:t>
            </w:r>
          </w:p>
          <w:p w:rsidR="00FA6002" w:rsidRPr="00597A67" w:rsidRDefault="00FA6002" w:rsidP="007320A0">
            <w:pPr>
              <w:rPr>
                <w:rFonts w:ascii="Segoe UI" w:hAnsi="Segoe UI" w:cs="Segoe UI"/>
                <w:b/>
                <w:sz w:val="18"/>
                <w:szCs w:val="18"/>
              </w:rPr>
            </w:pPr>
          </w:p>
        </w:tc>
        <w:tc>
          <w:tcPr>
            <w:tcW w:w="4050" w:type="dxa"/>
          </w:tcPr>
          <w:p w:rsidR="00FA6002" w:rsidRPr="00D95AF4" w:rsidRDefault="00FA6002" w:rsidP="007320A0">
            <w:pPr>
              <w:numPr>
                <w:ilvl w:val="0"/>
                <w:numId w:val="27"/>
              </w:numPr>
              <w:spacing w:before="0" w:line="240" w:lineRule="auto"/>
              <w:ind w:left="198" w:hanging="198"/>
              <w:rPr>
                <w:rFonts w:ascii="Segoe UI" w:eastAsia="Times New Roman" w:hAnsi="Segoe UI" w:cs="Segoe UI"/>
                <w:sz w:val="18"/>
                <w:szCs w:val="18"/>
              </w:rPr>
            </w:pPr>
            <w:r w:rsidRPr="00D95AF4">
              <w:rPr>
                <w:rFonts w:ascii="Segoe UI" w:eastAsiaTheme="minorEastAsia" w:hAnsi="Segoe UI" w:cs="Segoe UI"/>
                <w:sz w:val="18"/>
                <w:szCs w:val="18"/>
              </w:rPr>
              <w:t xml:space="preserve">Capacity </w:t>
            </w:r>
            <w:r w:rsidRPr="00D95AF4">
              <w:rPr>
                <w:rFonts w:ascii="Segoe UI" w:eastAsia="Times New Roman" w:hAnsi="Segoe UI" w:cs="Segoe UI"/>
                <w:sz w:val="18"/>
                <w:szCs w:val="18"/>
              </w:rPr>
              <w:t>of primary</w:t>
            </w:r>
            <w:r w:rsidRPr="00D95AF4">
              <w:rPr>
                <w:rFonts w:ascii="Segoe UI" w:eastAsiaTheme="minorEastAsia" w:hAnsi="Segoe UI" w:cs="Segoe UI"/>
                <w:sz w:val="18"/>
                <w:szCs w:val="18"/>
              </w:rPr>
              <w:t xml:space="preserve"> teachers in </w:t>
            </w:r>
            <w:r w:rsidRPr="00D95AF4">
              <w:rPr>
                <w:rFonts w:ascii="Segoe UI" w:eastAsia="Times New Roman" w:hAnsi="Segoe UI" w:cs="Segoe UI"/>
                <w:sz w:val="18"/>
                <w:szCs w:val="18"/>
              </w:rPr>
              <w:t>nine (</w:t>
            </w:r>
            <w:r w:rsidRPr="00D95AF4">
              <w:rPr>
                <w:rFonts w:ascii="Segoe UI" w:eastAsiaTheme="minorEastAsia" w:hAnsi="Segoe UI" w:cs="Segoe UI"/>
                <w:sz w:val="18"/>
                <w:szCs w:val="18"/>
              </w:rPr>
              <w:t>9</w:t>
            </w:r>
            <w:r w:rsidRPr="00D95AF4">
              <w:rPr>
                <w:rFonts w:ascii="Segoe UI" w:eastAsia="Times New Roman" w:hAnsi="Segoe UI" w:cs="Segoe UI"/>
                <w:sz w:val="18"/>
                <w:szCs w:val="18"/>
              </w:rPr>
              <w:t>)</w:t>
            </w:r>
            <w:r w:rsidRPr="00D95AF4">
              <w:rPr>
                <w:rFonts w:ascii="Segoe UI" w:eastAsiaTheme="minorEastAsia" w:hAnsi="Segoe UI" w:cs="Segoe UI"/>
                <w:sz w:val="18"/>
                <w:szCs w:val="18"/>
              </w:rPr>
              <w:t xml:space="preserve"> schools enhanced</w:t>
            </w:r>
            <w:r w:rsidRPr="00D95AF4">
              <w:rPr>
                <w:rFonts w:ascii="Segoe UI" w:eastAsia="Times New Roman" w:hAnsi="Segoe UI" w:cs="Segoe UI"/>
                <w:sz w:val="18"/>
                <w:szCs w:val="18"/>
              </w:rPr>
              <w:t xml:space="preserve"> to provide</w:t>
            </w:r>
            <w:r w:rsidRPr="00D95AF4">
              <w:rPr>
                <w:rFonts w:ascii="Segoe UI" w:eastAsiaTheme="minorEastAsia" w:hAnsi="Segoe UI" w:cs="Segoe UI"/>
                <w:sz w:val="18"/>
                <w:szCs w:val="18"/>
              </w:rPr>
              <w:t xml:space="preserve"> quality primary education</w:t>
            </w:r>
            <w:r w:rsidRPr="00D95AF4">
              <w:rPr>
                <w:rFonts w:ascii="Segoe UI" w:eastAsia="Times New Roman" w:hAnsi="Segoe UI" w:cs="Segoe UI"/>
                <w:sz w:val="18"/>
                <w:szCs w:val="18"/>
              </w:rPr>
              <w:t>;</w:t>
            </w:r>
          </w:p>
          <w:p w:rsidR="00FA6002" w:rsidRPr="00D95AF4" w:rsidRDefault="00FA6002" w:rsidP="007320A0">
            <w:pPr>
              <w:numPr>
                <w:ilvl w:val="0"/>
                <w:numId w:val="27"/>
              </w:numPr>
              <w:spacing w:before="0" w:line="240" w:lineRule="auto"/>
              <w:ind w:left="198" w:hanging="198"/>
              <w:rPr>
                <w:rFonts w:ascii="Segoe UI" w:eastAsiaTheme="minorEastAsia" w:hAnsi="Segoe UI" w:cs="Segoe UI"/>
                <w:sz w:val="18"/>
                <w:szCs w:val="18"/>
              </w:rPr>
            </w:pPr>
            <w:r w:rsidRPr="00D95AF4">
              <w:rPr>
                <w:rFonts w:ascii="Segoe UI" w:eastAsia="Times New Roman" w:hAnsi="Segoe UI" w:cs="Segoe UI"/>
                <w:bCs/>
                <w:kern w:val="24"/>
                <w:sz w:val="18"/>
                <w:szCs w:val="18"/>
                <w:lang w:val="en-IN" w:eastAsia="en-GB"/>
              </w:rPr>
              <w:t xml:space="preserve">Teachers trained in Multi-Level learning; primary teachers trained on use of supplementary material on peace education and social cohesion; and on classroom management and positive </w:t>
            </w:r>
            <w:r w:rsidRPr="00D95AF4">
              <w:rPr>
                <w:rFonts w:ascii="Segoe UI" w:hAnsi="Segoe UI" w:cs="Segoe UI"/>
                <w:sz w:val="18"/>
                <w:szCs w:val="18"/>
              </w:rPr>
              <w:t>disciplining</w:t>
            </w:r>
          </w:p>
        </w:tc>
        <w:tc>
          <w:tcPr>
            <w:tcW w:w="3510" w:type="dxa"/>
          </w:tcPr>
          <w:p w:rsidR="00FA6002" w:rsidRPr="00D95AF4" w:rsidRDefault="00FA6002" w:rsidP="007320A0">
            <w:pPr>
              <w:rPr>
                <w:rFonts w:ascii="Segoe UI" w:eastAsia="Times New Roman" w:hAnsi="Segoe UI" w:cs="Segoe UI"/>
                <w:bCs/>
                <w:kern w:val="24"/>
                <w:sz w:val="18"/>
                <w:szCs w:val="18"/>
                <w:lang w:val="en-IN" w:eastAsia="en-GB"/>
              </w:rPr>
            </w:pPr>
            <w:r w:rsidRPr="00D95AF4">
              <w:rPr>
                <w:rFonts w:ascii="Segoe UI" w:eastAsia="Times New Roman" w:hAnsi="Segoe UI" w:cs="Segoe UI"/>
                <w:bCs/>
                <w:color w:val="000000"/>
                <w:kern w:val="24"/>
                <w:sz w:val="18"/>
                <w:szCs w:val="18"/>
                <w:lang w:eastAsia="en-GB"/>
              </w:rPr>
              <w:t>Twenty-one (21) teachers fully trained on ML/ACCCL methodology; re-set and finalized learning material (ML/ACCCL) with the review by the provincial education officials</w:t>
            </w:r>
          </w:p>
        </w:tc>
      </w:tr>
      <w:tr w:rsidR="00FA6002" w:rsidTr="007320A0">
        <w:tc>
          <w:tcPr>
            <w:tcW w:w="1728" w:type="dxa"/>
          </w:tcPr>
          <w:p w:rsidR="00FA6002" w:rsidRPr="00597A67" w:rsidRDefault="00FA6002" w:rsidP="007320A0">
            <w:pPr>
              <w:rPr>
                <w:rFonts w:ascii="Segoe UI" w:hAnsi="Segoe UI" w:cs="Segoe UI"/>
                <w:b/>
                <w:sz w:val="18"/>
                <w:szCs w:val="18"/>
              </w:rPr>
            </w:pPr>
            <w:r w:rsidRPr="00597A67">
              <w:rPr>
                <w:rFonts w:ascii="Segoe UI" w:hAnsi="Segoe UI" w:cs="Segoe UI"/>
                <w:b/>
                <w:sz w:val="18"/>
                <w:szCs w:val="18"/>
              </w:rPr>
              <w:t>School governance and parental engagement</w:t>
            </w:r>
          </w:p>
          <w:p w:rsidR="00FA6002" w:rsidRPr="00597A67" w:rsidRDefault="00FA6002" w:rsidP="007320A0">
            <w:pPr>
              <w:rPr>
                <w:rFonts w:ascii="Segoe UI" w:hAnsi="Segoe UI" w:cs="Segoe UI"/>
                <w:b/>
                <w:sz w:val="18"/>
                <w:szCs w:val="18"/>
              </w:rPr>
            </w:pPr>
          </w:p>
        </w:tc>
        <w:tc>
          <w:tcPr>
            <w:tcW w:w="4050" w:type="dxa"/>
          </w:tcPr>
          <w:p w:rsidR="00FA6002" w:rsidRPr="00D95AF4" w:rsidRDefault="00FA6002" w:rsidP="007320A0">
            <w:pPr>
              <w:numPr>
                <w:ilvl w:val="0"/>
                <w:numId w:val="27"/>
              </w:numPr>
              <w:spacing w:before="0" w:line="240" w:lineRule="auto"/>
              <w:ind w:left="198" w:hanging="198"/>
              <w:rPr>
                <w:rFonts w:ascii="Segoe UI" w:eastAsia="Times New Roman" w:hAnsi="Segoe UI" w:cs="Segoe UI"/>
                <w:bCs/>
                <w:kern w:val="24"/>
                <w:sz w:val="18"/>
                <w:szCs w:val="18"/>
                <w:lang w:val="en-IN" w:eastAsia="en-GB"/>
              </w:rPr>
            </w:pPr>
            <w:r w:rsidRPr="00D95AF4">
              <w:rPr>
                <w:rFonts w:ascii="Segoe UI" w:eastAsiaTheme="minorEastAsia" w:hAnsi="Segoe UI" w:cs="Segoe UI"/>
                <w:sz w:val="18"/>
                <w:szCs w:val="18"/>
              </w:rPr>
              <w:t>Community participation strengthen</w:t>
            </w:r>
            <w:r w:rsidRPr="00D95AF4">
              <w:rPr>
                <w:rFonts w:ascii="Segoe UI" w:eastAsia="Times New Roman" w:hAnsi="Segoe UI" w:cs="Segoe UI"/>
                <w:sz w:val="18"/>
                <w:szCs w:val="18"/>
              </w:rPr>
              <w:t>ed</w:t>
            </w:r>
            <w:r w:rsidRPr="00D95AF4">
              <w:rPr>
                <w:rFonts w:ascii="Segoe UI" w:eastAsiaTheme="minorEastAsia" w:hAnsi="Segoe UI" w:cs="Segoe UI"/>
                <w:sz w:val="18"/>
                <w:szCs w:val="18"/>
              </w:rPr>
              <w:t xml:space="preserve"> in </w:t>
            </w:r>
            <w:r w:rsidRPr="00D95AF4">
              <w:rPr>
                <w:rFonts w:ascii="Segoe UI" w:eastAsia="Times New Roman" w:hAnsi="Segoe UI" w:cs="Segoe UI"/>
                <w:sz w:val="18"/>
                <w:szCs w:val="18"/>
              </w:rPr>
              <w:t>nine (</w:t>
            </w:r>
            <w:r w:rsidRPr="00D95AF4">
              <w:rPr>
                <w:rFonts w:ascii="Segoe UI" w:eastAsiaTheme="minorEastAsia" w:hAnsi="Segoe UI" w:cs="Segoe UI"/>
                <w:sz w:val="18"/>
                <w:szCs w:val="18"/>
              </w:rPr>
              <w:t>9</w:t>
            </w:r>
            <w:r w:rsidRPr="00D95AF4">
              <w:rPr>
                <w:rFonts w:ascii="Segoe UI" w:eastAsia="Times New Roman" w:hAnsi="Segoe UI" w:cs="Segoe UI"/>
                <w:sz w:val="18"/>
                <w:szCs w:val="18"/>
              </w:rPr>
              <w:t>)</w:t>
            </w:r>
            <w:r w:rsidRPr="00D95AF4">
              <w:rPr>
                <w:rFonts w:ascii="Segoe UI" w:eastAsiaTheme="minorEastAsia" w:hAnsi="Segoe UI" w:cs="Segoe UI"/>
                <w:sz w:val="18"/>
                <w:szCs w:val="18"/>
              </w:rPr>
              <w:t xml:space="preserve"> schools through community mobilisa</w:t>
            </w:r>
            <w:r w:rsidRPr="00D95AF4">
              <w:rPr>
                <w:rFonts w:ascii="Segoe UI" w:eastAsia="Times New Roman" w:hAnsi="Segoe UI" w:cs="Segoe UI"/>
                <w:sz w:val="18"/>
                <w:szCs w:val="18"/>
              </w:rPr>
              <w:t>tion and participatory planning;</w:t>
            </w:r>
            <w:r w:rsidRPr="00D95AF4">
              <w:rPr>
                <w:rFonts w:ascii="Segoe UI" w:hAnsi="Segoe UI" w:cs="Segoe UI"/>
                <w:sz w:val="18"/>
                <w:szCs w:val="18"/>
              </w:rPr>
              <w:t xml:space="preserve"> </w:t>
            </w:r>
          </w:p>
          <w:p w:rsidR="00FA6002" w:rsidRPr="00D95AF4" w:rsidRDefault="00FA6002" w:rsidP="007320A0">
            <w:pPr>
              <w:numPr>
                <w:ilvl w:val="0"/>
                <w:numId w:val="27"/>
              </w:numPr>
              <w:spacing w:before="0" w:line="240" w:lineRule="auto"/>
              <w:ind w:left="198" w:hanging="198"/>
              <w:rPr>
                <w:rFonts w:ascii="Segoe UI" w:eastAsia="Times New Roman" w:hAnsi="Segoe UI" w:cs="Segoe UI"/>
                <w:bCs/>
                <w:kern w:val="24"/>
                <w:sz w:val="18"/>
                <w:szCs w:val="18"/>
                <w:lang w:val="en-IN" w:eastAsia="en-GB"/>
              </w:rPr>
            </w:pPr>
            <w:r w:rsidRPr="00D95AF4">
              <w:rPr>
                <w:rFonts w:ascii="Segoe UI" w:hAnsi="Segoe UI" w:cs="Segoe UI"/>
                <w:sz w:val="18"/>
                <w:szCs w:val="18"/>
              </w:rPr>
              <w:t>School</w:t>
            </w:r>
            <w:r w:rsidRPr="00D95AF4">
              <w:rPr>
                <w:rFonts w:ascii="Segoe UI" w:eastAsia="Times New Roman" w:hAnsi="Segoe UI" w:cs="Segoe UI"/>
                <w:bCs/>
                <w:kern w:val="24"/>
                <w:sz w:val="18"/>
                <w:szCs w:val="18"/>
                <w:lang w:val="en-IN" w:eastAsia="en-GB"/>
              </w:rPr>
              <w:t xml:space="preserve"> Self-Assessments/School Development Plans developed in nine schools and School Attendance Committees (SACs) formed</w:t>
            </w:r>
            <w:r>
              <w:rPr>
                <w:rFonts w:ascii="Segoe UI" w:eastAsia="Times New Roman" w:hAnsi="Segoe UI" w:cs="Segoe UI"/>
                <w:bCs/>
                <w:kern w:val="24"/>
                <w:sz w:val="18"/>
                <w:szCs w:val="18"/>
                <w:lang w:val="en-IN" w:eastAsia="en-GB"/>
              </w:rPr>
              <w:t>;</w:t>
            </w:r>
          </w:p>
          <w:p w:rsidR="00FA6002" w:rsidRPr="00D95AF4" w:rsidRDefault="00FA6002" w:rsidP="007320A0">
            <w:pPr>
              <w:numPr>
                <w:ilvl w:val="0"/>
                <w:numId w:val="27"/>
              </w:numPr>
              <w:spacing w:before="0" w:line="240" w:lineRule="auto"/>
              <w:ind w:left="198" w:hanging="198"/>
              <w:rPr>
                <w:rFonts w:ascii="Segoe UI" w:eastAsiaTheme="minorEastAsia" w:hAnsi="Segoe UI" w:cs="Segoe UI"/>
                <w:sz w:val="18"/>
                <w:szCs w:val="18"/>
              </w:rPr>
            </w:pPr>
            <w:r w:rsidRPr="00D95AF4">
              <w:rPr>
                <w:rFonts w:ascii="Segoe UI" w:hAnsi="Segoe UI" w:cs="Segoe UI"/>
                <w:sz w:val="18"/>
                <w:szCs w:val="18"/>
              </w:rPr>
              <w:t>School drop outs identified and re-enrolled and children with irregular</w:t>
            </w:r>
            <w:r w:rsidRPr="00D95AF4">
              <w:rPr>
                <w:rFonts w:ascii="Segoe UI" w:eastAsia="Times New Roman" w:hAnsi="Segoe UI" w:cs="Segoe UI"/>
                <w:bCs/>
                <w:kern w:val="24"/>
                <w:sz w:val="18"/>
                <w:szCs w:val="18"/>
                <w:lang w:val="en-IN" w:eastAsia="en-GB"/>
              </w:rPr>
              <w:t xml:space="preserve"> attendance identified and their attendance regularised</w:t>
            </w:r>
          </w:p>
        </w:tc>
        <w:tc>
          <w:tcPr>
            <w:tcW w:w="3510" w:type="dxa"/>
          </w:tcPr>
          <w:p w:rsidR="00FA6002" w:rsidRPr="00597A67" w:rsidRDefault="00FA6002" w:rsidP="007320A0">
            <w:pPr>
              <w:numPr>
                <w:ilvl w:val="0"/>
                <w:numId w:val="27"/>
              </w:numPr>
              <w:spacing w:before="0" w:line="240" w:lineRule="auto"/>
              <w:ind w:left="198" w:hanging="198"/>
              <w:rPr>
                <w:rFonts w:ascii="Segoe UI" w:eastAsiaTheme="minorEastAsia" w:hAnsi="Segoe UI" w:cs="Segoe UI"/>
                <w:sz w:val="18"/>
                <w:szCs w:val="18"/>
              </w:rPr>
            </w:pPr>
            <w:r w:rsidRPr="00597A67">
              <w:rPr>
                <w:rFonts w:ascii="Segoe UI" w:eastAsiaTheme="minorEastAsia" w:hAnsi="Segoe UI" w:cs="Segoe UI"/>
                <w:sz w:val="18"/>
                <w:szCs w:val="18"/>
              </w:rPr>
              <w:t>Child rights-based reporting mechanism is familiar to parents, school management; irregular attendance issues been reduced; PCM Training Guide line and Training Manual are ready for implementation in future;</w:t>
            </w:r>
          </w:p>
          <w:p w:rsidR="00FA6002" w:rsidRPr="00597A67" w:rsidRDefault="00FA6002" w:rsidP="007320A0">
            <w:pPr>
              <w:numPr>
                <w:ilvl w:val="0"/>
                <w:numId w:val="27"/>
              </w:numPr>
              <w:spacing w:before="0" w:line="240" w:lineRule="auto"/>
              <w:ind w:left="198" w:hanging="198"/>
              <w:rPr>
                <w:rFonts w:ascii="Segoe UI" w:eastAsiaTheme="minorEastAsia" w:hAnsi="Segoe UI" w:cs="Segoe UI"/>
                <w:sz w:val="18"/>
                <w:szCs w:val="18"/>
              </w:rPr>
            </w:pPr>
            <w:r w:rsidRPr="00597A67">
              <w:rPr>
                <w:rFonts w:ascii="Segoe UI" w:eastAsiaTheme="minorEastAsia" w:hAnsi="Segoe UI" w:cs="Segoe UI"/>
                <w:sz w:val="18"/>
                <w:szCs w:val="18"/>
              </w:rPr>
              <w:t>Grade 1 and 2 classes are equipped with materials to conduct classes; parental involvement in ML/ACCCL implementation been improved</w:t>
            </w:r>
          </w:p>
        </w:tc>
      </w:tr>
    </w:tbl>
    <w:p w:rsidR="00FA6002" w:rsidRPr="00EC77CB" w:rsidRDefault="00EC77CB" w:rsidP="00352980">
      <w:pPr>
        <w:spacing w:before="240"/>
        <w:rPr>
          <w:rFonts w:ascii="Segoe UI" w:hAnsi="Segoe UI" w:cs="Segoe UI"/>
          <w:b/>
          <w:i/>
        </w:rPr>
      </w:pPr>
      <w:r>
        <w:rPr>
          <w:rFonts w:ascii="Segoe UI" w:hAnsi="Segoe UI" w:cs="Segoe UI"/>
          <w:b/>
          <w:i/>
        </w:rPr>
        <w:t>O</w:t>
      </w:r>
      <w:r w:rsidR="00FA6002" w:rsidRPr="00EC77CB">
        <w:rPr>
          <w:rFonts w:ascii="Segoe UI" w:hAnsi="Segoe UI" w:cs="Segoe UI"/>
          <w:b/>
          <w:i/>
        </w:rPr>
        <w:t>bservations on the formal education component:</w:t>
      </w:r>
    </w:p>
    <w:p w:rsidR="00FA6002" w:rsidRDefault="00FA6002" w:rsidP="00FA6002">
      <w:pPr>
        <w:pStyle w:val="ListParagraph"/>
        <w:numPr>
          <w:ilvl w:val="0"/>
          <w:numId w:val="28"/>
        </w:numPr>
        <w:contextualSpacing w:val="0"/>
        <w:jc w:val="both"/>
        <w:rPr>
          <w:rFonts w:ascii="Segoe UI" w:hAnsi="Segoe UI" w:cs="Segoe UI"/>
        </w:rPr>
      </w:pPr>
      <w:r>
        <w:rPr>
          <w:rFonts w:ascii="Segoe UI" w:hAnsi="Segoe UI" w:cs="Segoe UI"/>
          <w:i/>
          <w:iCs/>
        </w:rPr>
        <w:t>I</w:t>
      </w:r>
      <w:r w:rsidRPr="00E346CF">
        <w:rPr>
          <w:rFonts w:ascii="Segoe UI" w:hAnsi="Segoe UI" w:cs="Segoe UI"/>
          <w:i/>
          <w:iCs/>
        </w:rPr>
        <w:t>nfrastructure development</w:t>
      </w:r>
      <w:r>
        <w:rPr>
          <w:rFonts w:ascii="Segoe UI" w:hAnsi="Segoe UI" w:cs="Segoe UI"/>
        </w:rPr>
        <w:t xml:space="preserve">: </w:t>
      </w:r>
      <w:r w:rsidRPr="00597A67">
        <w:rPr>
          <w:rFonts w:ascii="Segoe UI" w:hAnsi="Segoe UI" w:cs="Segoe UI"/>
        </w:rPr>
        <w:t xml:space="preserve">Infrastructure development </w:t>
      </w:r>
      <w:r>
        <w:rPr>
          <w:rFonts w:ascii="Segoe UI" w:hAnsi="Segoe UI" w:cs="Segoe UI"/>
        </w:rPr>
        <w:t>meets the standards of MoE and creates a conducive learning environment. The schools have a planned</w:t>
      </w:r>
      <w:r w:rsidRPr="00597A67">
        <w:rPr>
          <w:rFonts w:ascii="Segoe UI" w:hAnsi="Segoe UI" w:cs="Segoe UI"/>
        </w:rPr>
        <w:t xml:space="preserve"> layout</w:t>
      </w:r>
      <w:r>
        <w:rPr>
          <w:rFonts w:ascii="Segoe UI" w:hAnsi="Segoe UI" w:cs="Segoe UI"/>
        </w:rPr>
        <w:t xml:space="preserve"> including the school garden and its environs</w:t>
      </w:r>
      <w:r w:rsidRPr="00597A67">
        <w:rPr>
          <w:rFonts w:ascii="Segoe UI" w:hAnsi="Segoe UI" w:cs="Segoe UI"/>
        </w:rPr>
        <w:t xml:space="preserve">, classrooms </w:t>
      </w:r>
      <w:r>
        <w:rPr>
          <w:rFonts w:ascii="Segoe UI" w:hAnsi="Segoe UI" w:cs="Segoe UI"/>
        </w:rPr>
        <w:t xml:space="preserve">that are well ventilated and have natural lighting </w:t>
      </w:r>
      <w:r w:rsidRPr="00597A67">
        <w:rPr>
          <w:rFonts w:ascii="Segoe UI" w:hAnsi="Segoe UI" w:cs="Segoe UI"/>
        </w:rPr>
        <w:t xml:space="preserve">and the school </w:t>
      </w:r>
      <w:r>
        <w:rPr>
          <w:rFonts w:ascii="Segoe UI" w:hAnsi="Segoe UI" w:cs="Segoe UI"/>
        </w:rPr>
        <w:t xml:space="preserve">is </w:t>
      </w:r>
      <w:r w:rsidRPr="00597A67">
        <w:rPr>
          <w:rFonts w:ascii="Segoe UI" w:hAnsi="Segoe UI" w:cs="Segoe UI"/>
        </w:rPr>
        <w:t>a safe place</w:t>
      </w:r>
      <w:r>
        <w:rPr>
          <w:rFonts w:ascii="Segoe UI" w:hAnsi="Segoe UI" w:cs="Segoe UI"/>
        </w:rPr>
        <w:t xml:space="preserve"> with fences</w:t>
      </w:r>
      <w:r w:rsidRPr="00597A67">
        <w:rPr>
          <w:rFonts w:ascii="Segoe UI" w:hAnsi="Segoe UI" w:cs="Segoe UI"/>
        </w:rPr>
        <w:t>.</w:t>
      </w:r>
      <w:r>
        <w:rPr>
          <w:rFonts w:ascii="Segoe UI" w:hAnsi="Segoe UI" w:cs="Segoe UI"/>
          <w:sz w:val="18"/>
        </w:rPr>
        <w:t xml:space="preserve"> </w:t>
      </w:r>
      <w:r w:rsidRPr="005A6CBA">
        <w:rPr>
          <w:rFonts w:ascii="Segoe UI" w:hAnsi="Segoe UI" w:cs="Segoe UI"/>
        </w:rPr>
        <w:t xml:space="preserve">The school plant </w:t>
      </w:r>
      <w:r>
        <w:rPr>
          <w:rFonts w:ascii="Segoe UI" w:hAnsi="Segoe UI" w:cs="Segoe UI"/>
        </w:rPr>
        <w:t>has the name board of the school displayed clearly, sign boards, information about the school, a clean environment and WASH</w:t>
      </w:r>
      <w:r w:rsidRPr="005A6CBA">
        <w:rPr>
          <w:rFonts w:ascii="Segoe UI" w:hAnsi="Segoe UI" w:cs="Segoe UI"/>
        </w:rPr>
        <w:t xml:space="preserve"> facilities provided </w:t>
      </w:r>
      <w:r>
        <w:rPr>
          <w:rFonts w:ascii="Segoe UI" w:hAnsi="Segoe UI" w:cs="Segoe UI"/>
        </w:rPr>
        <w:t xml:space="preserve">or facilitated </w:t>
      </w:r>
      <w:r w:rsidRPr="005A6CBA">
        <w:rPr>
          <w:rFonts w:ascii="Segoe UI" w:hAnsi="Segoe UI" w:cs="Segoe UI"/>
        </w:rPr>
        <w:t>by the Project</w:t>
      </w:r>
      <w:r>
        <w:rPr>
          <w:rFonts w:ascii="Segoe UI" w:hAnsi="Segoe UI" w:cs="Segoe UI"/>
        </w:rPr>
        <w:t>.</w:t>
      </w:r>
      <w:r w:rsidRPr="005A6CBA">
        <w:rPr>
          <w:rFonts w:ascii="Segoe UI" w:hAnsi="Segoe UI" w:cs="Segoe UI"/>
        </w:rPr>
        <w:t xml:space="preserve"> </w:t>
      </w:r>
      <w:r>
        <w:rPr>
          <w:rFonts w:ascii="Segoe UI" w:hAnsi="Segoe UI" w:cs="Segoe UI"/>
        </w:rPr>
        <w:t xml:space="preserve">In terms of availability of schools, the children have access to </w:t>
      </w:r>
      <w:r w:rsidRPr="005A6CBA">
        <w:rPr>
          <w:rFonts w:ascii="Segoe UI" w:hAnsi="Segoe UI" w:cs="Segoe UI"/>
        </w:rPr>
        <w:t xml:space="preserve">schools that </w:t>
      </w:r>
      <w:r>
        <w:rPr>
          <w:rFonts w:ascii="Segoe UI" w:hAnsi="Segoe UI" w:cs="Segoe UI"/>
        </w:rPr>
        <w:t>are within the specified distances of the MoE. A review of the School Development Plans showed that all children in the school catchment areas were enrolled in the schools and Out of School Children are monitored, making enrolment and retention in primary</w:t>
      </w:r>
      <w:r w:rsidRPr="000379E1">
        <w:rPr>
          <w:rFonts w:ascii="Segoe UI" w:hAnsi="Segoe UI" w:cs="Segoe UI"/>
        </w:rPr>
        <w:t xml:space="preserve"> grades </w:t>
      </w:r>
      <w:r>
        <w:rPr>
          <w:rFonts w:ascii="Segoe UI" w:hAnsi="Segoe UI" w:cs="Segoe UI"/>
        </w:rPr>
        <w:t xml:space="preserve">a target achieved by the project. </w:t>
      </w:r>
    </w:p>
    <w:p w:rsidR="00FA6002" w:rsidRDefault="00FA6002" w:rsidP="00FA6002">
      <w:pPr>
        <w:pStyle w:val="ListParagraph"/>
        <w:numPr>
          <w:ilvl w:val="0"/>
          <w:numId w:val="28"/>
        </w:numPr>
        <w:contextualSpacing w:val="0"/>
        <w:jc w:val="both"/>
        <w:rPr>
          <w:rFonts w:ascii="Segoe UI" w:hAnsi="Segoe UI" w:cs="Segoe UI"/>
        </w:rPr>
      </w:pPr>
      <w:r w:rsidRPr="00E346CF">
        <w:rPr>
          <w:rFonts w:ascii="Segoe UI" w:hAnsi="Segoe UI" w:cs="Segoe UI"/>
          <w:i/>
          <w:iCs/>
        </w:rPr>
        <w:t>Quality of learning:</w:t>
      </w:r>
      <w:r>
        <w:rPr>
          <w:rFonts w:ascii="Segoe UI" w:hAnsi="Segoe UI" w:cs="Segoe UI"/>
        </w:rPr>
        <w:t xml:space="preserve"> </w:t>
      </w:r>
      <w:r w:rsidRPr="00597A67">
        <w:rPr>
          <w:rFonts w:ascii="Segoe UI" w:hAnsi="Segoe UI" w:cs="Segoe UI"/>
        </w:rPr>
        <w:t xml:space="preserve">Quality of learning and the achievement of learning outcomes </w:t>
      </w:r>
      <w:r>
        <w:rPr>
          <w:rFonts w:ascii="Segoe UI" w:hAnsi="Segoe UI" w:cs="Segoe UI"/>
        </w:rPr>
        <w:t>are</w:t>
      </w:r>
      <w:r w:rsidRPr="00597A67">
        <w:rPr>
          <w:rFonts w:ascii="Segoe UI" w:hAnsi="Segoe UI" w:cs="Segoe UI"/>
        </w:rPr>
        <w:t xml:space="preserve"> seminal issue</w:t>
      </w:r>
      <w:r>
        <w:rPr>
          <w:rFonts w:ascii="Segoe UI" w:hAnsi="Segoe UI" w:cs="Segoe UI"/>
        </w:rPr>
        <w:t>s</w:t>
      </w:r>
      <w:r w:rsidRPr="00597A67">
        <w:rPr>
          <w:rFonts w:ascii="Segoe UI" w:hAnsi="Segoe UI" w:cs="Segoe UI"/>
        </w:rPr>
        <w:t xml:space="preserve"> in education. Application of inclusive practices ha</w:t>
      </w:r>
      <w:r>
        <w:rPr>
          <w:rFonts w:ascii="Segoe UI" w:hAnsi="Segoe UI" w:cs="Segoe UI"/>
        </w:rPr>
        <w:t>s</w:t>
      </w:r>
      <w:r w:rsidRPr="00597A67">
        <w:rPr>
          <w:rFonts w:ascii="Segoe UI" w:hAnsi="Segoe UI" w:cs="Segoe UI"/>
        </w:rPr>
        <w:t xml:space="preserve"> started with teacher training sessions on multi-level teaching and the provision of </w:t>
      </w:r>
      <w:r>
        <w:rPr>
          <w:rFonts w:ascii="Segoe UI" w:hAnsi="Segoe UI" w:cs="Segoe UI"/>
        </w:rPr>
        <w:t xml:space="preserve">learning resource material for </w:t>
      </w:r>
      <w:r w:rsidRPr="00597A67">
        <w:rPr>
          <w:rFonts w:ascii="Segoe UI" w:hAnsi="Segoe UI" w:cs="Segoe UI"/>
        </w:rPr>
        <w:t>teachers</w:t>
      </w:r>
      <w:r>
        <w:rPr>
          <w:rFonts w:ascii="Segoe UI" w:hAnsi="Segoe UI" w:cs="Segoe UI"/>
        </w:rPr>
        <w:t xml:space="preserve"> to practice multi-level teaching</w:t>
      </w:r>
      <w:r w:rsidRPr="00597A67">
        <w:rPr>
          <w:rFonts w:ascii="Segoe UI" w:hAnsi="Segoe UI" w:cs="Segoe UI"/>
        </w:rPr>
        <w:t xml:space="preserve">. </w:t>
      </w:r>
      <w:r>
        <w:rPr>
          <w:rFonts w:ascii="Segoe UI" w:hAnsi="Segoe UI" w:cs="Segoe UI"/>
        </w:rPr>
        <w:t>The m</w:t>
      </w:r>
      <w:r w:rsidRPr="00597A67">
        <w:rPr>
          <w:rFonts w:ascii="Segoe UI" w:hAnsi="Segoe UI" w:cs="Segoe UI"/>
        </w:rPr>
        <w:t xml:space="preserve">ethodology and resource materials provided by the </w:t>
      </w:r>
      <w:r>
        <w:rPr>
          <w:rFonts w:ascii="Segoe UI" w:hAnsi="Segoe UI" w:cs="Segoe UI"/>
        </w:rPr>
        <w:t>p</w:t>
      </w:r>
      <w:r w:rsidRPr="00597A67">
        <w:rPr>
          <w:rFonts w:ascii="Segoe UI" w:hAnsi="Segoe UI" w:cs="Segoe UI"/>
        </w:rPr>
        <w:t xml:space="preserve">roject are </w:t>
      </w:r>
      <w:r>
        <w:rPr>
          <w:rFonts w:ascii="Segoe UI" w:hAnsi="Segoe UI" w:cs="Segoe UI"/>
        </w:rPr>
        <w:t>of high relevance but</w:t>
      </w:r>
      <w:r w:rsidRPr="00597A67">
        <w:rPr>
          <w:rFonts w:ascii="Segoe UI" w:hAnsi="Segoe UI" w:cs="Segoe UI"/>
        </w:rPr>
        <w:t xml:space="preserve"> not all </w:t>
      </w:r>
      <w:r>
        <w:rPr>
          <w:rFonts w:ascii="Segoe UI" w:hAnsi="Segoe UI" w:cs="Segoe UI"/>
        </w:rPr>
        <w:t>of t</w:t>
      </w:r>
      <w:r w:rsidRPr="00597A67">
        <w:rPr>
          <w:rFonts w:ascii="Segoe UI" w:hAnsi="Segoe UI" w:cs="Segoe UI"/>
        </w:rPr>
        <w:t xml:space="preserve">he teachers in the </w:t>
      </w:r>
      <w:r>
        <w:rPr>
          <w:rFonts w:ascii="Segoe UI" w:hAnsi="Segoe UI" w:cs="Segoe UI"/>
        </w:rPr>
        <w:t xml:space="preserve">specified </w:t>
      </w:r>
      <w:r w:rsidRPr="00597A67">
        <w:rPr>
          <w:rFonts w:ascii="Segoe UI" w:hAnsi="Segoe UI" w:cs="Segoe UI"/>
        </w:rPr>
        <w:t xml:space="preserve">primary grades have been trained on the multi-level teaching methods. </w:t>
      </w:r>
      <w:r>
        <w:rPr>
          <w:rFonts w:ascii="Segoe UI" w:hAnsi="Segoe UI" w:cs="Segoe UI"/>
        </w:rPr>
        <w:t>Of the teachers who reported that they were trained only one teacher has been able to adapt the methodology in the classroom while meeting the demands of an extensive curriculum and competency-based learning system. The full</w:t>
      </w:r>
      <w:r w:rsidRPr="00597A67">
        <w:rPr>
          <w:rFonts w:ascii="Segoe UI" w:hAnsi="Segoe UI" w:cs="Segoe UI"/>
        </w:rPr>
        <w:t xml:space="preserve"> understanding of this concept and principles was found wanting for full utilisation of these methods. Teachers need </w:t>
      </w:r>
      <w:r>
        <w:rPr>
          <w:rFonts w:ascii="Segoe UI" w:hAnsi="Segoe UI" w:cs="Segoe UI"/>
        </w:rPr>
        <w:t xml:space="preserve">further training and on-site supervision to improve the practice of multi-level teaching including </w:t>
      </w:r>
      <w:r w:rsidRPr="00597A67">
        <w:rPr>
          <w:rFonts w:ascii="Segoe UI" w:hAnsi="Segoe UI" w:cs="Segoe UI"/>
        </w:rPr>
        <w:t xml:space="preserve">grouping strategies and </w:t>
      </w:r>
      <w:r>
        <w:rPr>
          <w:rFonts w:ascii="Segoe UI" w:hAnsi="Segoe UI" w:cs="Segoe UI"/>
        </w:rPr>
        <w:t xml:space="preserve">how to practice multi-level teaching that </w:t>
      </w:r>
      <w:r w:rsidRPr="00597A67">
        <w:rPr>
          <w:rFonts w:ascii="Segoe UI" w:hAnsi="Segoe UI" w:cs="Segoe UI"/>
        </w:rPr>
        <w:t>pay</w:t>
      </w:r>
      <w:r>
        <w:rPr>
          <w:rFonts w:ascii="Segoe UI" w:hAnsi="Segoe UI" w:cs="Segoe UI"/>
        </w:rPr>
        <w:t>s</w:t>
      </w:r>
      <w:r w:rsidRPr="00597A67">
        <w:rPr>
          <w:rFonts w:ascii="Segoe UI" w:hAnsi="Segoe UI" w:cs="Segoe UI"/>
        </w:rPr>
        <w:t xml:space="preserve"> individual attention</w:t>
      </w:r>
      <w:r>
        <w:rPr>
          <w:rFonts w:ascii="Segoe UI" w:hAnsi="Segoe UI" w:cs="Segoe UI"/>
        </w:rPr>
        <w:t xml:space="preserve"> while promoting group learning</w:t>
      </w:r>
      <w:r>
        <w:rPr>
          <w:rStyle w:val="FootnoteReference"/>
          <w:rFonts w:ascii="Segoe UI" w:hAnsi="Segoe UI" w:cs="Segoe UI"/>
        </w:rPr>
        <w:footnoteReference w:id="17"/>
      </w:r>
      <w:r w:rsidRPr="00597A67">
        <w:rPr>
          <w:rFonts w:ascii="Segoe UI" w:hAnsi="Segoe UI" w:cs="Segoe UI"/>
        </w:rPr>
        <w:t>.</w:t>
      </w:r>
    </w:p>
    <w:p w:rsidR="00FA6002" w:rsidRPr="00597A67" w:rsidRDefault="00FA6002" w:rsidP="00FA6002">
      <w:pPr>
        <w:pStyle w:val="ListParagraph"/>
        <w:numPr>
          <w:ilvl w:val="0"/>
          <w:numId w:val="28"/>
        </w:numPr>
        <w:contextualSpacing w:val="0"/>
        <w:jc w:val="both"/>
        <w:rPr>
          <w:rFonts w:ascii="Segoe UI" w:hAnsi="Segoe UI" w:cs="Segoe UI"/>
        </w:rPr>
      </w:pPr>
      <w:r w:rsidRPr="00E346CF">
        <w:rPr>
          <w:rFonts w:ascii="Segoe UI" w:hAnsi="Segoe UI" w:cs="Segoe UI"/>
          <w:i/>
          <w:iCs/>
        </w:rPr>
        <w:t>School Self-Assessment</w:t>
      </w:r>
      <w:r>
        <w:rPr>
          <w:rFonts w:ascii="Segoe UI" w:hAnsi="Segoe UI" w:cs="Segoe UI"/>
        </w:rPr>
        <w:t xml:space="preserve">: The </w:t>
      </w:r>
      <w:r w:rsidRPr="00E366E2">
        <w:rPr>
          <w:rFonts w:ascii="Segoe UI" w:hAnsi="Segoe UI" w:cs="Segoe UI"/>
        </w:rPr>
        <w:t xml:space="preserve">School Self-Assessment (SSA) </w:t>
      </w:r>
      <w:r>
        <w:rPr>
          <w:rFonts w:ascii="Segoe UI" w:hAnsi="Segoe UI" w:cs="Segoe UI"/>
        </w:rPr>
        <w:t xml:space="preserve">which is part of the planning process in the </w:t>
      </w:r>
      <w:r w:rsidRPr="00597A67">
        <w:rPr>
          <w:rFonts w:ascii="Segoe UI" w:hAnsi="Segoe UI" w:cs="Segoe UI"/>
        </w:rPr>
        <w:t xml:space="preserve">Child-friendly school approach seeks to engage parents and the community </w:t>
      </w:r>
      <w:r>
        <w:rPr>
          <w:rFonts w:ascii="Segoe UI" w:hAnsi="Segoe UI" w:cs="Segoe UI"/>
        </w:rPr>
        <w:t xml:space="preserve">to </w:t>
      </w:r>
      <w:r w:rsidRPr="00597A67">
        <w:rPr>
          <w:rFonts w:ascii="Segoe UI" w:hAnsi="Segoe UI" w:cs="Segoe UI"/>
        </w:rPr>
        <w:t>assess the education needs of children living within the catchment area of the school</w:t>
      </w:r>
      <w:r>
        <w:rPr>
          <w:rFonts w:ascii="Segoe UI" w:hAnsi="Segoe UI" w:cs="Segoe UI"/>
        </w:rPr>
        <w:t xml:space="preserve">.  The needs assessment is a participatory and reflective process that leads to a </w:t>
      </w:r>
      <w:r w:rsidRPr="00597A67">
        <w:rPr>
          <w:rFonts w:ascii="Segoe UI" w:hAnsi="Segoe UI" w:cs="Segoe UI"/>
        </w:rPr>
        <w:t>three-year School Development Plan</w:t>
      </w:r>
      <w:r>
        <w:rPr>
          <w:rFonts w:ascii="Segoe UI" w:hAnsi="Segoe UI" w:cs="Segoe UI"/>
        </w:rPr>
        <w:t xml:space="preserve"> (SDP)</w:t>
      </w:r>
      <w:r w:rsidRPr="00597A67">
        <w:rPr>
          <w:rFonts w:ascii="Segoe UI" w:hAnsi="Segoe UI" w:cs="Segoe UI"/>
        </w:rPr>
        <w:t xml:space="preserve">. </w:t>
      </w:r>
      <w:r>
        <w:rPr>
          <w:rFonts w:ascii="Segoe UI" w:hAnsi="Segoe UI" w:cs="Segoe UI"/>
        </w:rPr>
        <w:t xml:space="preserve">All schools have carried out the SSA and identified the </w:t>
      </w:r>
      <w:r w:rsidRPr="00597A67">
        <w:rPr>
          <w:rFonts w:ascii="Segoe UI" w:hAnsi="Segoe UI" w:cs="Segoe UI"/>
        </w:rPr>
        <w:t>number of children who have not enrolled in school or have left school without completing their basic education</w:t>
      </w:r>
      <w:r>
        <w:rPr>
          <w:rFonts w:ascii="Segoe UI" w:hAnsi="Segoe UI" w:cs="Segoe UI"/>
        </w:rPr>
        <w:t xml:space="preserve"> which was a marginal number of children</w:t>
      </w:r>
      <w:r w:rsidRPr="00597A67">
        <w:rPr>
          <w:rFonts w:ascii="Segoe UI" w:hAnsi="Segoe UI" w:cs="Segoe UI"/>
        </w:rPr>
        <w:t xml:space="preserve">. </w:t>
      </w:r>
      <w:r>
        <w:rPr>
          <w:rFonts w:ascii="Segoe UI" w:hAnsi="Segoe UI" w:cs="Segoe UI"/>
        </w:rPr>
        <w:t>The engagement of parents in the School Development Plan varied across the four schools. In two schools the engagement was high and the parents continued to be proactive in the school development process. The engagement of parents was marginal in one school in the Jaffna District which has the most recently resettled population.  As the SDP offers an opportunity for using the funding allocated by the MoE for quality inputs and for generating funds locally, greater participation of parents in regular monitoring and reflection would have strengthened the utilization of the SDPs for developing the schools based on practical needs. This is specifically relevant to t</w:t>
      </w:r>
      <w:r w:rsidRPr="00597A67">
        <w:rPr>
          <w:rFonts w:ascii="Segoe UI" w:hAnsi="Segoe UI" w:cs="Segoe UI"/>
        </w:rPr>
        <w:t xml:space="preserve">he areas with returning populations </w:t>
      </w:r>
      <w:r>
        <w:rPr>
          <w:rFonts w:ascii="Segoe UI" w:hAnsi="Segoe UI" w:cs="Segoe UI"/>
        </w:rPr>
        <w:t xml:space="preserve">where </w:t>
      </w:r>
      <w:r w:rsidRPr="00597A67">
        <w:rPr>
          <w:rFonts w:ascii="Segoe UI" w:hAnsi="Segoe UI" w:cs="Segoe UI"/>
        </w:rPr>
        <w:t xml:space="preserve">the capacity of parents to generate resources for developing facilities in the school </w:t>
      </w:r>
      <w:r>
        <w:rPr>
          <w:rFonts w:ascii="Segoe UI" w:hAnsi="Segoe UI" w:cs="Segoe UI"/>
        </w:rPr>
        <w:t>is</w:t>
      </w:r>
      <w:r w:rsidRPr="00597A67">
        <w:rPr>
          <w:rFonts w:ascii="Segoe UI" w:hAnsi="Segoe UI" w:cs="Segoe UI"/>
        </w:rPr>
        <w:t xml:space="preserve"> limited</w:t>
      </w:r>
      <w:r>
        <w:rPr>
          <w:rFonts w:ascii="Segoe UI" w:hAnsi="Segoe UI" w:cs="Segoe UI"/>
        </w:rPr>
        <w:t>.</w:t>
      </w:r>
      <w:r w:rsidRPr="00597A67">
        <w:rPr>
          <w:rFonts w:ascii="Segoe UI" w:hAnsi="Segoe UI" w:cs="Segoe UI"/>
        </w:rPr>
        <w:t xml:space="preserve"> It </w:t>
      </w:r>
      <w:r>
        <w:rPr>
          <w:rFonts w:ascii="Segoe UI" w:hAnsi="Segoe UI" w:cs="Segoe UI"/>
        </w:rPr>
        <w:t xml:space="preserve">is </w:t>
      </w:r>
      <w:r w:rsidRPr="00597A67">
        <w:rPr>
          <w:rFonts w:ascii="Segoe UI" w:hAnsi="Segoe UI" w:cs="Segoe UI"/>
        </w:rPr>
        <w:t xml:space="preserve">also </w:t>
      </w:r>
      <w:r>
        <w:rPr>
          <w:rFonts w:ascii="Segoe UI" w:hAnsi="Segoe UI" w:cs="Segoe UI"/>
        </w:rPr>
        <w:t xml:space="preserve">observed that the high level of motivation for the SSA and SDP has not been sustained to monitor </w:t>
      </w:r>
      <w:r w:rsidRPr="00597A67">
        <w:rPr>
          <w:rFonts w:ascii="Segoe UI" w:hAnsi="Segoe UI" w:cs="Segoe UI"/>
        </w:rPr>
        <w:t xml:space="preserve">children </w:t>
      </w:r>
      <w:r>
        <w:rPr>
          <w:rFonts w:ascii="Segoe UI" w:hAnsi="Segoe UI" w:cs="Segoe UI"/>
        </w:rPr>
        <w:t>with prolonged absenteeism or are likely to drop out of school due to family related factors.</w:t>
      </w:r>
    </w:p>
    <w:p w:rsidR="00FA6002" w:rsidRPr="0038493F" w:rsidRDefault="00FA6002" w:rsidP="00FA6002">
      <w:pPr>
        <w:pStyle w:val="ListParagraph"/>
        <w:numPr>
          <w:ilvl w:val="0"/>
          <w:numId w:val="28"/>
        </w:numPr>
        <w:contextualSpacing w:val="0"/>
        <w:jc w:val="both"/>
        <w:rPr>
          <w:rFonts w:ascii="Segoe UI" w:hAnsi="Segoe UI" w:cs="Segoe UI"/>
          <w:lang w:bidi="si-LK"/>
        </w:rPr>
      </w:pPr>
      <w:r w:rsidRPr="00E346CF">
        <w:rPr>
          <w:rFonts w:ascii="Segoe UI" w:hAnsi="Segoe UI" w:cs="Segoe UI"/>
          <w:i/>
          <w:iCs/>
          <w:lang w:bidi="si-LK"/>
        </w:rPr>
        <w:t>Limited coordination</w:t>
      </w:r>
      <w:r>
        <w:rPr>
          <w:rFonts w:ascii="Segoe UI" w:hAnsi="Segoe UI" w:cs="Segoe UI"/>
          <w:lang w:bidi="si-LK"/>
        </w:rPr>
        <w:t>: Integration between the service sectors of health, child protection, psychosocial support and livelihood support for parents has been</w:t>
      </w:r>
      <w:r w:rsidRPr="0038493F">
        <w:rPr>
          <w:rFonts w:ascii="Segoe UI" w:hAnsi="Segoe UI" w:cs="Segoe UI"/>
          <w:lang w:bidi="si-LK"/>
        </w:rPr>
        <w:t xml:space="preserve"> implemented by different partners under UNICEF offices in Kilinochchi and Batticaloa. In this regard, the evaluation </w:t>
      </w:r>
      <w:r>
        <w:rPr>
          <w:rFonts w:ascii="Segoe UI" w:hAnsi="Segoe UI" w:cs="Segoe UI"/>
          <w:lang w:bidi="si-LK"/>
        </w:rPr>
        <w:t xml:space="preserve">team </w:t>
      </w:r>
      <w:r w:rsidRPr="0038493F">
        <w:rPr>
          <w:rFonts w:ascii="Segoe UI" w:hAnsi="Segoe UI" w:cs="Segoe UI"/>
          <w:lang w:bidi="si-LK"/>
        </w:rPr>
        <w:t xml:space="preserve">observed that the required level of coordination and synchronization was not evident </w:t>
      </w:r>
      <w:r>
        <w:rPr>
          <w:rFonts w:ascii="Segoe UI" w:hAnsi="Segoe UI" w:cs="Segoe UI"/>
          <w:lang w:bidi="si-LK"/>
        </w:rPr>
        <w:t xml:space="preserve">in targeting the most vulnerable children and in providing targeted and complementing services for </w:t>
      </w:r>
      <w:r w:rsidRPr="0038493F">
        <w:rPr>
          <w:rFonts w:ascii="Segoe UI" w:hAnsi="Segoe UI" w:cs="Segoe UI"/>
          <w:lang w:bidi="si-LK"/>
        </w:rPr>
        <w:t>the</w:t>
      </w:r>
      <w:r>
        <w:rPr>
          <w:rFonts w:ascii="Segoe UI" w:hAnsi="Segoe UI" w:cs="Segoe UI"/>
          <w:lang w:bidi="si-LK"/>
        </w:rPr>
        <w:t>ir</w:t>
      </w:r>
      <w:r w:rsidRPr="0038493F">
        <w:rPr>
          <w:rFonts w:ascii="Segoe UI" w:hAnsi="Segoe UI" w:cs="Segoe UI"/>
          <w:lang w:bidi="si-LK"/>
        </w:rPr>
        <w:t xml:space="preserve"> education;</w:t>
      </w:r>
    </w:p>
    <w:p w:rsidR="00FA6002" w:rsidRPr="00B8772E" w:rsidRDefault="00FA6002" w:rsidP="00FA6002">
      <w:pPr>
        <w:pStyle w:val="ListParagraph"/>
        <w:numPr>
          <w:ilvl w:val="0"/>
          <w:numId w:val="28"/>
        </w:numPr>
        <w:contextualSpacing w:val="0"/>
        <w:jc w:val="both"/>
        <w:rPr>
          <w:rFonts w:ascii="Segoe UI" w:hAnsi="Segoe UI" w:cs="Segoe UI"/>
          <w:lang w:bidi="si-LK"/>
        </w:rPr>
      </w:pPr>
      <w:r w:rsidRPr="00E346CF">
        <w:rPr>
          <w:rFonts w:ascii="Segoe UI" w:hAnsi="Segoe UI" w:cs="Segoe UI"/>
          <w:i/>
          <w:iCs/>
          <w:lang w:bidi="si-LK"/>
        </w:rPr>
        <w:t>Poor M&amp;E systems</w:t>
      </w:r>
      <w:r>
        <w:rPr>
          <w:rFonts w:ascii="Segoe UI" w:hAnsi="Segoe UI" w:cs="Segoe UI"/>
          <w:lang w:bidi="si-LK"/>
        </w:rPr>
        <w:t>: A</w:t>
      </w:r>
      <w:r w:rsidRPr="00B8772E">
        <w:rPr>
          <w:rFonts w:ascii="Segoe UI" w:hAnsi="Segoe UI" w:cs="Segoe UI"/>
          <w:lang w:bidi="si-LK"/>
        </w:rPr>
        <w:t xml:space="preserve">n efficient outcome monitoring mechanism </w:t>
      </w:r>
      <w:r>
        <w:rPr>
          <w:rFonts w:ascii="Segoe UI" w:hAnsi="Segoe UI" w:cs="Segoe UI"/>
          <w:lang w:bidi="si-LK"/>
        </w:rPr>
        <w:t xml:space="preserve">with feedback loops </w:t>
      </w:r>
      <w:r w:rsidRPr="00B8772E">
        <w:rPr>
          <w:rFonts w:ascii="Segoe UI" w:hAnsi="Segoe UI" w:cs="Segoe UI"/>
          <w:lang w:bidi="si-LK"/>
        </w:rPr>
        <w:t xml:space="preserve">at the level of the child, school, family and community and an inbuilt learning process across the partners </w:t>
      </w:r>
      <w:r>
        <w:rPr>
          <w:rFonts w:ascii="Segoe UI" w:hAnsi="Segoe UI" w:cs="Segoe UI"/>
          <w:lang w:bidi="si-LK"/>
        </w:rPr>
        <w:t>is</w:t>
      </w:r>
      <w:r w:rsidRPr="00B8772E">
        <w:rPr>
          <w:rFonts w:ascii="Segoe UI" w:hAnsi="Segoe UI" w:cs="Segoe UI"/>
          <w:lang w:bidi="si-LK"/>
        </w:rPr>
        <w:t xml:space="preserve"> not available</w:t>
      </w:r>
      <w:r>
        <w:rPr>
          <w:rFonts w:ascii="Segoe UI" w:hAnsi="Segoe UI" w:cs="Segoe UI"/>
          <w:lang w:bidi="si-LK"/>
        </w:rPr>
        <w:t xml:space="preserve">. Such a process would have given the opportunity for remedial action and consolidation of complementary activities resulting in synergy in outcomes. </w:t>
      </w:r>
    </w:p>
    <w:p w:rsidR="00FA6002" w:rsidRPr="00163212" w:rsidRDefault="00FA6002" w:rsidP="00FA6002">
      <w:pPr>
        <w:pStyle w:val="ListParagraph"/>
        <w:numPr>
          <w:ilvl w:val="0"/>
          <w:numId w:val="28"/>
        </w:numPr>
        <w:contextualSpacing w:val="0"/>
        <w:rPr>
          <w:rFonts w:ascii="Segoe UI" w:hAnsi="Segoe UI" w:cs="Segoe UI"/>
          <w:lang w:bidi="si-LK"/>
        </w:rPr>
      </w:pPr>
      <w:r w:rsidRPr="00163212">
        <w:rPr>
          <w:rFonts w:ascii="Segoe UI" w:hAnsi="Segoe UI" w:cs="Segoe UI"/>
        </w:rPr>
        <w:t>Outputs</w:t>
      </w:r>
    </w:p>
    <w:p w:rsidR="00FA6002" w:rsidRPr="00B80FF8" w:rsidRDefault="00FA6002" w:rsidP="00FA6002">
      <w:pPr>
        <w:pStyle w:val="ListParagraph"/>
        <w:numPr>
          <w:ilvl w:val="1"/>
          <w:numId w:val="28"/>
        </w:numPr>
        <w:ind w:left="720"/>
        <w:contextualSpacing w:val="0"/>
        <w:jc w:val="both"/>
        <w:rPr>
          <w:rFonts w:ascii="Segoe UI" w:hAnsi="Segoe UI" w:cs="Segoe UI"/>
          <w:noProof/>
        </w:rPr>
      </w:pPr>
      <w:r w:rsidRPr="00B80FF8">
        <w:rPr>
          <w:rFonts w:ascii="Segoe UI" w:hAnsi="Segoe UI" w:cs="Segoe UI"/>
          <w:i/>
        </w:rPr>
        <w:t>School environment and facilities:</w:t>
      </w:r>
      <w:r w:rsidRPr="00B80FF8">
        <w:rPr>
          <w:rFonts w:ascii="Segoe UI" w:hAnsi="Segoe UI" w:cs="Segoe UI"/>
          <w:i/>
        </w:rPr>
        <w:tab/>
      </w:r>
      <w:r w:rsidRPr="00B80FF8">
        <w:rPr>
          <w:rFonts w:ascii="Segoe UI" w:hAnsi="Segoe UI" w:cs="Segoe UI"/>
        </w:rPr>
        <w:t xml:space="preserve">The </w:t>
      </w:r>
      <w:r w:rsidRPr="00B80FF8">
        <w:rPr>
          <w:rFonts w:ascii="Segoe UI" w:hAnsi="Segoe UI" w:cs="Segoe UI"/>
          <w:noProof/>
        </w:rPr>
        <w:t>school plants were in good order; all schools ha</w:t>
      </w:r>
      <w:r>
        <w:rPr>
          <w:rFonts w:ascii="Segoe UI" w:hAnsi="Segoe UI" w:cs="Segoe UI"/>
          <w:noProof/>
        </w:rPr>
        <w:t>ve</w:t>
      </w:r>
      <w:r w:rsidRPr="00B80FF8">
        <w:rPr>
          <w:rFonts w:ascii="Segoe UI" w:hAnsi="Segoe UI" w:cs="Segoe UI"/>
          <w:noProof/>
        </w:rPr>
        <w:t xml:space="preserve"> a fenced in area that was safe for chidlren, a safe water supply, adequate numbers of toilet</w:t>
      </w:r>
      <w:r>
        <w:rPr>
          <w:rFonts w:ascii="Segoe UI" w:hAnsi="Segoe UI" w:cs="Segoe UI"/>
          <w:noProof/>
        </w:rPr>
        <w:t>s</w:t>
      </w:r>
      <w:r w:rsidRPr="00B80FF8">
        <w:rPr>
          <w:rFonts w:ascii="Segoe UI" w:hAnsi="Segoe UI" w:cs="Segoe UI"/>
          <w:noProof/>
        </w:rPr>
        <w:t xml:space="preserve"> for girls and boys and for male and female teachers, nameboard</w:t>
      </w:r>
      <w:r>
        <w:rPr>
          <w:rFonts w:ascii="Segoe UI" w:hAnsi="Segoe UI" w:cs="Segoe UI"/>
          <w:noProof/>
        </w:rPr>
        <w:t>,</w:t>
      </w:r>
      <w:r w:rsidRPr="00B80FF8">
        <w:rPr>
          <w:rFonts w:ascii="Segoe UI" w:hAnsi="Segoe UI" w:cs="Segoe UI"/>
          <w:noProof/>
        </w:rPr>
        <w:t xml:space="preserve"> sign boards and notice boards to display information. The </w:t>
      </w:r>
      <w:r>
        <w:rPr>
          <w:rFonts w:ascii="Segoe UI" w:hAnsi="Segoe UI" w:cs="Segoe UI"/>
          <w:noProof/>
        </w:rPr>
        <w:t>Sampur Mahavidalayam has</w:t>
      </w:r>
      <w:r w:rsidRPr="00B80FF8">
        <w:rPr>
          <w:rFonts w:ascii="Segoe UI" w:hAnsi="Segoe UI" w:cs="Segoe UI"/>
          <w:noProof/>
        </w:rPr>
        <w:t xml:space="preserve"> a school garden and facilities for the separation and disposal of waste. However, none of the schools ha</w:t>
      </w:r>
      <w:r>
        <w:rPr>
          <w:rFonts w:ascii="Segoe UI" w:hAnsi="Segoe UI" w:cs="Segoe UI"/>
          <w:noProof/>
        </w:rPr>
        <w:t xml:space="preserve">s </w:t>
      </w:r>
      <w:r w:rsidRPr="00B80FF8">
        <w:rPr>
          <w:rFonts w:ascii="Segoe UI" w:hAnsi="Segoe UI" w:cs="Segoe UI"/>
          <w:noProof/>
        </w:rPr>
        <w:t xml:space="preserve">a composting pit.  </w:t>
      </w:r>
    </w:p>
    <w:p w:rsidR="00FA6002" w:rsidRPr="00B80FF8" w:rsidRDefault="00FA6002" w:rsidP="00FA6002">
      <w:pPr>
        <w:ind w:left="720"/>
        <w:jc w:val="both"/>
        <w:rPr>
          <w:rFonts w:ascii="Segoe UI" w:hAnsi="Segoe UI" w:cs="Segoe UI"/>
          <w:noProof/>
        </w:rPr>
      </w:pPr>
      <w:r w:rsidRPr="00B80FF8">
        <w:rPr>
          <w:rFonts w:ascii="Segoe UI" w:hAnsi="Segoe UI" w:cs="Segoe UI"/>
          <w:noProof/>
        </w:rPr>
        <w:t xml:space="preserve">The play areas that are important for the development of gross motor skills of children was available in all four schools. The schools have a demarcated play area with play equipment but the teachers and the parents lacked understanding of the importance of specific play equipment such as the balance bar which </w:t>
      </w:r>
      <w:r>
        <w:rPr>
          <w:rFonts w:ascii="Segoe UI" w:hAnsi="Segoe UI" w:cs="Segoe UI"/>
          <w:noProof/>
        </w:rPr>
        <w:t>is</w:t>
      </w:r>
      <w:r w:rsidRPr="00B80FF8">
        <w:rPr>
          <w:rFonts w:ascii="Segoe UI" w:hAnsi="Segoe UI" w:cs="Segoe UI"/>
          <w:noProof/>
        </w:rPr>
        <w:t xml:space="preserve"> not available in any of the schools. </w:t>
      </w:r>
    </w:p>
    <w:p w:rsidR="00FA6002" w:rsidRPr="00B80FF8" w:rsidRDefault="00FA6002" w:rsidP="00FA6002">
      <w:pPr>
        <w:ind w:left="720"/>
        <w:jc w:val="both"/>
        <w:rPr>
          <w:rFonts w:ascii="Segoe UI" w:hAnsi="Segoe UI" w:cs="Segoe UI"/>
        </w:rPr>
      </w:pPr>
      <w:r w:rsidRPr="00B80FF8">
        <w:rPr>
          <w:rFonts w:ascii="Segoe UI" w:hAnsi="Segoe UI" w:cs="Segoe UI"/>
        </w:rPr>
        <w:t xml:space="preserve">Display of information </w:t>
      </w:r>
      <w:r>
        <w:rPr>
          <w:rFonts w:ascii="Segoe UI" w:hAnsi="Segoe UI" w:cs="Segoe UI"/>
        </w:rPr>
        <w:t xml:space="preserve">in the school principal’s office is taken as an indicator of transparency in management and the use of data and monitoring information in decision-making. All schools have made an effort to display the most important information but there is a lack of evenness in maintaining important information related to the achievements of children, the management and decision-making process and how children engage in feedback either through school clubs or other methods of feedback. </w:t>
      </w:r>
      <w:r w:rsidRPr="00B80FF8">
        <w:rPr>
          <w:rFonts w:ascii="Segoe UI" w:hAnsi="Segoe UI" w:cs="Segoe UI"/>
        </w:rPr>
        <w:t xml:space="preserve"> Table </w:t>
      </w:r>
      <w:r>
        <w:rPr>
          <w:rFonts w:ascii="Segoe UI" w:hAnsi="Segoe UI" w:cs="Segoe UI"/>
        </w:rPr>
        <w:t>1</w:t>
      </w:r>
      <w:r w:rsidRPr="00B80FF8">
        <w:rPr>
          <w:rFonts w:ascii="Segoe UI" w:hAnsi="Segoe UI" w:cs="Segoe UI"/>
        </w:rPr>
        <w:t xml:space="preserve"> in </w:t>
      </w:r>
      <w:r w:rsidRPr="00FA6002">
        <w:rPr>
          <w:rFonts w:ascii="Segoe UI" w:hAnsi="Segoe UI" w:cs="Segoe UI"/>
        </w:rPr>
        <w:t xml:space="preserve">Annex </w:t>
      </w:r>
      <w:r>
        <w:rPr>
          <w:rFonts w:ascii="Segoe UI" w:hAnsi="Segoe UI" w:cs="Segoe UI"/>
        </w:rPr>
        <w:t>4.1</w:t>
      </w:r>
      <w:r w:rsidRPr="00B80FF8">
        <w:rPr>
          <w:rFonts w:ascii="Segoe UI" w:hAnsi="Segoe UI" w:cs="Segoe UI"/>
        </w:rPr>
        <w:t xml:space="preserve"> shows that none of the schools have mapped the catchment area or are monitoring enrolment and retention</w:t>
      </w:r>
      <w:r>
        <w:rPr>
          <w:rFonts w:ascii="Segoe UI" w:hAnsi="Segoe UI" w:cs="Segoe UI"/>
        </w:rPr>
        <w:t>, specifically for children with specific physical and mental needs</w:t>
      </w:r>
      <w:r w:rsidRPr="00B80FF8">
        <w:rPr>
          <w:rFonts w:ascii="Segoe UI" w:hAnsi="Segoe UI" w:cs="Segoe UI"/>
        </w:rPr>
        <w:t xml:space="preserve">. </w:t>
      </w:r>
    </w:p>
    <w:p w:rsidR="00FA6002" w:rsidRDefault="00FA6002" w:rsidP="00FA6002">
      <w:pPr>
        <w:pStyle w:val="ListParagraph"/>
        <w:numPr>
          <w:ilvl w:val="1"/>
          <w:numId w:val="28"/>
        </w:numPr>
        <w:ind w:left="720"/>
        <w:contextualSpacing w:val="0"/>
        <w:jc w:val="both"/>
        <w:rPr>
          <w:rFonts w:ascii="Segoe UI" w:hAnsi="Segoe UI" w:cs="Segoe UI"/>
        </w:rPr>
      </w:pPr>
      <w:r w:rsidRPr="004D0F63">
        <w:rPr>
          <w:rFonts w:ascii="Segoe UI" w:hAnsi="Segoe UI" w:cs="Segoe UI"/>
          <w:i/>
        </w:rPr>
        <w:t>Adequate number of qualif</w:t>
      </w:r>
      <w:r>
        <w:rPr>
          <w:rFonts w:ascii="Segoe UI" w:hAnsi="Segoe UI" w:cs="Segoe UI"/>
          <w:i/>
        </w:rPr>
        <w:t>ied and competent Teachers and School P</w:t>
      </w:r>
      <w:r w:rsidRPr="004D0F63">
        <w:rPr>
          <w:rFonts w:ascii="Segoe UI" w:hAnsi="Segoe UI" w:cs="Segoe UI"/>
          <w:i/>
        </w:rPr>
        <w:t>rincipals:</w:t>
      </w:r>
      <w:r w:rsidRPr="004D0F63">
        <w:rPr>
          <w:rFonts w:ascii="Segoe UI" w:hAnsi="Segoe UI" w:cs="Segoe UI"/>
        </w:rPr>
        <w:t xml:space="preserve"> </w:t>
      </w:r>
      <w:r>
        <w:rPr>
          <w:rFonts w:ascii="Segoe UI" w:hAnsi="Segoe UI" w:cs="Segoe UI"/>
        </w:rPr>
        <w:t>D</w:t>
      </w:r>
      <w:r w:rsidRPr="004D0F63">
        <w:rPr>
          <w:rFonts w:ascii="Segoe UI" w:hAnsi="Segoe UI" w:cs="Segoe UI"/>
        </w:rPr>
        <w:t>eployment of qualified teachers to teach the curriculum is an important indicator of the quality of learning in schools. All primary schools ha</w:t>
      </w:r>
      <w:r>
        <w:rPr>
          <w:rFonts w:ascii="Segoe UI" w:hAnsi="Segoe UI" w:cs="Segoe UI"/>
        </w:rPr>
        <w:t>ve</w:t>
      </w:r>
      <w:r w:rsidRPr="004D0F63">
        <w:rPr>
          <w:rFonts w:ascii="Segoe UI" w:hAnsi="Segoe UI" w:cs="Segoe UI"/>
        </w:rPr>
        <w:t xml:space="preserve"> the required number of staff to teach the curriculum except for teachers to teach the Sinhala language. The two schools in the Trincomalee District ha</w:t>
      </w:r>
      <w:r>
        <w:rPr>
          <w:rFonts w:ascii="Segoe UI" w:hAnsi="Segoe UI" w:cs="Segoe UI"/>
        </w:rPr>
        <w:t>ve</w:t>
      </w:r>
      <w:r w:rsidRPr="004D0F63">
        <w:rPr>
          <w:rFonts w:ascii="Segoe UI" w:hAnsi="Segoe UI" w:cs="Segoe UI"/>
        </w:rPr>
        <w:t xml:space="preserve"> vacant cadre positions for secondary education especially graduate teachers to teach a more diversified subject streams such as Science and Commerce for the GCE A/L. As the school serves a large student population</w:t>
      </w:r>
      <w:r>
        <w:rPr>
          <w:rFonts w:ascii="Segoe UI" w:hAnsi="Segoe UI" w:cs="Segoe UI"/>
        </w:rPr>
        <w:t>,</w:t>
      </w:r>
      <w:r w:rsidRPr="004D0F63">
        <w:rPr>
          <w:rFonts w:ascii="Segoe UI" w:hAnsi="Segoe UI" w:cs="Segoe UI"/>
        </w:rPr>
        <w:t xml:space="preserve"> diversification of subject streams and subjects would make secondary education available and accessible to children who cannot afford out</w:t>
      </w:r>
      <w:r>
        <w:rPr>
          <w:rFonts w:ascii="Segoe UI" w:hAnsi="Segoe UI" w:cs="Segoe UI"/>
        </w:rPr>
        <w:t>-of-</w:t>
      </w:r>
      <w:r w:rsidRPr="004D0F63">
        <w:rPr>
          <w:rFonts w:ascii="Segoe UI" w:hAnsi="Segoe UI" w:cs="Segoe UI"/>
        </w:rPr>
        <w:t xml:space="preserve">pocket expenditure to travel more than 40 </w:t>
      </w:r>
      <w:r>
        <w:rPr>
          <w:rFonts w:ascii="Segoe UI" w:hAnsi="Segoe UI" w:cs="Segoe UI"/>
        </w:rPr>
        <w:t>km to</w:t>
      </w:r>
      <w:r w:rsidRPr="004D0F63">
        <w:rPr>
          <w:rFonts w:ascii="Segoe UI" w:hAnsi="Segoe UI" w:cs="Segoe UI"/>
        </w:rPr>
        <w:t xml:space="preserve"> </w:t>
      </w:r>
      <w:r>
        <w:rPr>
          <w:rFonts w:ascii="Segoe UI" w:hAnsi="Segoe UI" w:cs="Segoe UI"/>
        </w:rPr>
        <w:t xml:space="preserve">Muttur or Trincomalee </w:t>
      </w:r>
      <w:r w:rsidRPr="004D0F63">
        <w:rPr>
          <w:rFonts w:ascii="Segoe UI" w:hAnsi="Segoe UI" w:cs="Segoe UI"/>
        </w:rPr>
        <w:t xml:space="preserve">to access education in the Science, Commerce and Technology streams for the GCE A/L.   </w:t>
      </w:r>
    </w:p>
    <w:p w:rsidR="00FA6002" w:rsidRPr="005672C0" w:rsidRDefault="00FA6002" w:rsidP="00FA6002">
      <w:pPr>
        <w:ind w:left="720"/>
        <w:jc w:val="both"/>
        <w:rPr>
          <w:rFonts w:ascii="Segoe UI" w:hAnsi="Segoe UI" w:cs="Segoe UI"/>
        </w:rPr>
      </w:pPr>
      <w:r w:rsidRPr="005672C0">
        <w:rPr>
          <w:rFonts w:ascii="Segoe UI" w:hAnsi="Segoe UI" w:cs="Segoe UI"/>
        </w:rPr>
        <w:t>Although the Project targeted training of teachers from grades 1-3, not all ha</w:t>
      </w:r>
      <w:r>
        <w:rPr>
          <w:rFonts w:ascii="Segoe UI" w:hAnsi="Segoe UI" w:cs="Segoe UI"/>
        </w:rPr>
        <w:t>ve</w:t>
      </w:r>
      <w:r w:rsidRPr="005672C0">
        <w:rPr>
          <w:rFonts w:ascii="Segoe UI" w:hAnsi="Segoe UI" w:cs="Segoe UI"/>
        </w:rPr>
        <w:t xml:space="preserve"> participated in the trainings.  Teachers in one school visited in the Jaffna District </w:t>
      </w:r>
      <w:r>
        <w:rPr>
          <w:rFonts w:ascii="Segoe UI" w:hAnsi="Segoe UI" w:cs="Segoe UI"/>
        </w:rPr>
        <w:t>are</w:t>
      </w:r>
      <w:r w:rsidRPr="005672C0">
        <w:rPr>
          <w:rFonts w:ascii="Segoe UI" w:hAnsi="Segoe UI" w:cs="Segoe UI"/>
        </w:rPr>
        <w:t xml:space="preserve"> not using the learning resource material in the classrooms and claimed that they were not trained. </w:t>
      </w:r>
    </w:p>
    <w:p w:rsidR="00FA6002" w:rsidRPr="00E346CF" w:rsidRDefault="00FA6002" w:rsidP="00FA6002">
      <w:pPr>
        <w:ind w:left="720"/>
        <w:jc w:val="both"/>
        <w:rPr>
          <w:rFonts w:ascii="Segoe UI" w:hAnsi="Segoe UI" w:cs="Segoe UI"/>
        </w:rPr>
      </w:pPr>
      <w:r w:rsidRPr="00E346CF">
        <w:rPr>
          <w:rFonts w:ascii="Segoe UI" w:hAnsi="Segoe UI" w:cs="Segoe UI"/>
        </w:rPr>
        <w:t>Teachers’ awareness on (i) behaviour management in the classroom offering alternatives to corporal punishment and verbal abuse (ii) detection and referrals of different forms of abuse against children, and (iii) child safety and disas</w:t>
      </w:r>
      <w:r>
        <w:rPr>
          <w:rFonts w:ascii="Segoe UI" w:hAnsi="Segoe UI" w:cs="Segoe UI"/>
        </w:rPr>
        <w:t>ter preparedness was inadequate.</w:t>
      </w:r>
    </w:p>
    <w:p w:rsidR="00FA6002" w:rsidRPr="00B80FF8" w:rsidRDefault="00FA6002" w:rsidP="00FA6002">
      <w:pPr>
        <w:pStyle w:val="ListParagraph"/>
        <w:numPr>
          <w:ilvl w:val="1"/>
          <w:numId w:val="28"/>
        </w:numPr>
        <w:ind w:left="720"/>
        <w:contextualSpacing w:val="0"/>
        <w:jc w:val="both"/>
        <w:rPr>
          <w:rFonts w:ascii="Segoe UI" w:eastAsia="Times New Roman" w:hAnsi="Segoe UI" w:cs="Segoe UI"/>
        </w:rPr>
      </w:pPr>
      <w:r w:rsidRPr="00B80FF8">
        <w:rPr>
          <w:rFonts w:ascii="Segoe UI" w:hAnsi="Segoe UI" w:cs="Segoe UI"/>
          <w:i/>
        </w:rPr>
        <w:t xml:space="preserve">Active teaching and learning methodologies: </w:t>
      </w:r>
      <w:r w:rsidRPr="00B80FF8">
        <w:rPr>
          <w:rFonts w:ascii="Segoe UI" w:hAnsi="Segoe UI" w:cs="Segoe UI"/>
        </w:rPr>
        <w:t xml:space="preserve">The study team observed the learning resources and the layout of the classroom to understand what changes </w:t>
      </w:r>
      <w:r>
        <w:rPr>
          <w:rFonts w:ascii="Segoe UI" w:hAnsi="Segoe UI" w:cs="Segoe UI"/>
        </w:rPr>
        <w:t>have</w:t>
      </w:r>
      <w:r w:rsidRPr="00B80FF8">
        <w:rPr>
          <w:rFonts w:ascii="Segoe UI" w:hAnsi="Segoe UI" w:cs="Segoe UI"/>
        </w:rPr>
        <w:t xml:space="preserve"> taken place in the classroom to support activity-based teaching methods. The classrooms of the selected schools (grades 1- 5) </w:t>
      </w:r>
      <w:r>
        <w:rPr>
          <w:rFonts w:ascii="Segoe UI" w:hAnsi="Segoe UI" w:cs="Segoe UI"/>
        </w:rPr>
        <w:t xml:space="preserve">were observed using </w:t>
      </w:r>
      <w:r w:rsidRPr="00B80FF8">
        <w:rPr>
          <w:rFonts w:ascii="Segoe UI" w:hAnsi="Segoe UI" w:cs="Segoe UI"/>
        </w:rPr>
        <w:t>the standards set by the MoE to determine if active</w:t>
      </w:r>
      <w:r w:rsidRPr="00B80FF8">
        <w:rPr>
          <w:rFonts w:ascii="Segoe UI" w:eastAsia="Times New Roman" w:hAnsi="Segoe UI" w:cs="Segoe UI"/>
        </w:rPr>
        <w:t xml:space="preserve"> teaching methods are adopted by the teachers.  The observations are given below:</w:t>
      </w:r>
    </w:p>
    <w:p w:rsidR="00FA6002" w:rsidRPr="00B80FF8" w:rsidRDefault="00FA6002" w:rsidP="00FA6002">
      <w:pPr>
        <w:pStyle w:val="ListParagraph"/>
        <w:numPr>
          <w:ilvl w:val="0"/>
          <w:numId w:val="29"/>
        </w:numPr>
        <w:ind w:left="1170" w:hanging="450"/>
        <w:contextualSpacing w:val="0"/>
        <w:jc w:val="both"/>
        <w:rPr>
          <w:rFonts w:ascii="Segoe UI" w:hAnsi="Segoe UI" w:cs="Segoe UI"/>
          <w:noProof/>
        </w:rPr>
      </w:pPr>
      <w:r w:rsidRPr="00B80FF8">
        <w:rPr>
          <w:rFonts w:ascii="Segoe UI" w:hAnsi="Segoe UI" w:cs="Segoe UI"/>
          <w:noProof/>
        </w:rPr>
        <w:t>The recommended sitting ar</w:t>
      </w:r>
      <w:r>
        <w:rPr>
          <w:rFonts w:ascii="Segoe UI" w:hAnsi="Segoe UI" w:cs="Segoe UI"/>
          <w:noProof/>
        </w:rPr>
        <w:t>ra</w:t>
      </w:r>
      <w:r w:rsidRPr="00B80FF8">
        <w:rPr>
          <w:rFonts w:ascii="Segoe UI" w:hAnsi="Segoe UI" w:cs="Segoe UI"/>
          <w:noProof/>
        </w:rPr>
        <w:t>ng</w:t>
      </w:r>
      <w:r>
        <w:rPr>
          <w:rFonts w:ascii="Segoe UI" w:hAnsi="Segoe UI" w:cs="Segoe UI"/>
          <w:noProof/>
        </w:rPr>
        <w:t>e</w:t>
      </w:r>
      <w:r w:rsidRPr="00B80FF8">
        <w:rPr>
          <w:rFonts w:ascii="Segoe UI" w:hAnsi="Segoe UI" w:cs="Segoe UI"/>
          <w:noProof/>
        </w:rPr>
        <w:t>ments for primary grades is to sit in groups of 4 or 5 so that chidlren learn to share resources and work as a group. However, the teachers ha</w:t>
      </w:r>
      <w:r>
        <w:rPr>
          <w:rFonts w:ascii="Segoe UI" w:hAnsi="Segoe UI" w:cs="Segoe UI"/>
          <w:noProof/>
        </w:rPr>
        <w:t>ve</w:t>
      </w:r>
      <w:r w:rsidRPr="00B80FF8">
        <w:rPr>
          <w:rFonts w:ascii="Segoe UI" w:hAnsi="Segoe UI" w:cs="Segoe UI"/>
          <w:noProof/>
        </w:rPr>
        <w:t xml:space="preserve"> not followed the  recommended sitting arangement and the furniture </w:t>
      </w:r>
      <w:r>
        <w:rPr>
          <w:rFonts w:ascii="Segoe UI" w:hAnsi="Segoe UI" w:cs="Segoe UI"/>
          <w:noProof/>
        </w:rPr>
        <w:t>is</w:t>
      </w:r>
      <w:r w:rsidRPr="00B80FF8">
        <w:rPr>
          <w:rFonts w:ascii="Segoe UI" w:hAnsi="Segoe UI" w:cs="Segoe UI"/>
          <w:noProof/>
        </w:rPr>
        <w:t xml:space="preserve"> not made for such an arrangement. </w:t>
      </w:r>
    </w:p>
    <w:p w:rsidR="00FA6002" w:rsidRPr="00B80FF8" w:rsidRDefault="00FA6002" w:rsidP="00FA6002">
      <w:pPr>
        <w:pStyle w:val="ListParagraph"/>
        <w:numPr>
          <w:ilvl w:val="0"/>
          <w:numId w:val="29"/>
        </w:numPr>
        <w:ind w:left="1170" w:hanging="450"/>
        <w:contextualSpacing w:val="0"/>
        <w:jc w:val="both"/>
        <w:rPr>
          <w:rFonts w:ascii="Segoe UI" w:hAnsi="Segoe UI" w:cs="Segoe UI"/>
          <w:noProof/>
        </w:rPr>
      </w:pPr>
      <w:r w:rsidRPr="00B80FF8">
        <w:rPr>
          <w:rFonts w:ascii="Segoe UI" w:hAnsi="Segoe UI" w:cs="Segoe UI"/>
          <w:noProof/>
        </w:rPr>
        <w:t xml:space="preserve">The teacher table and the black board at the appropriate height of the child </w:t>
      </w:r>
      <w:r>
        <w:rPr>
          <w:rFonts w:ascii="Segoe UI" w:hAnsi="Segoe UI" w:cs="Segoe UI"/>
          <w:noProof/>
        </w:rPr>
        <w:t>are</w:t>
      </w:r>
      <w:r w:rsidRPr="00B80FF8">
        <w:rPr>
          <w:rFonts w:ascii="Segoe UI" w:hAnsi="Segoe UI" w:cs="Segoe UI"/>
          <w:noProof/>
        </w:rPr>
        <w:t xml:space="preserve"> available. However the </w:t>
      </w:r>
      <w:r>
        <w:rPr>
          <w:rFonts w:ascii="Segoe UI" w:hAnsi="Segoe UI" w:cs="Segoe UI"/>
          <w:noProof/>
        </w:rPr>
        <w:t>positioning</w:t>
      </w:r>
      <w:r w:rsidRPr="00B80FF8">
        <w:rPr>
          <w:rFonts w:ascii="Segoe UI" w:hAnsi="Segoe UI" w:cs="Segoe UI"/>
          <w:noProof/>
        </w:rPr>
        <w:t xml:space="preserve"> of the teacher table varied which should be </w:t>
      </w:r>
      <w:r>
        <w:rPr>
          <w:rFonts w:ascii="Segoe UI" w:hAnsi="Segoe UI" w:cs="Segoe UI"/>
          <w:noProof/>
        </w:rPr>
        <w:t>positioned</w:t>
      </w:r>
      <w:r w:rsidRPr="00B80FF8">
        <w:rPr>
          <w:rFonts w:ascii="Segoe UI" w:hAnsi="Segoe UI" w:cs="Segoe UI"/>
          <w:noProof/>
        </w:rPr>
        <w:t xml:space="preserve"> at the back of the classroom.</w:t>
      </w:r>
    </w:p>
    <w:p w:rsidR="00FA6002" w:rsidRDefault="00FA6002" w:rsidP="00FA6002">
      <w:pPr>
        <w:pStyle w:val="ListParagraph"/>
        <w:numPr>
          <w:ilvl w:val="0"/>
          <w:numId w:val="29"/>
        </w:numPr>
        <w:ind w:left="1170" w:hanging="450"/>
        <w:contextualSpacing w:val="0"/>
        <w:jc w:val="both"/>
        <w:rPr>
          <w:rFonts w:ascii="Segoe UI" w:hAnsi="Segoe UI" w:cs="Segoe UI"/>
          <w:noProof/>
        </w:rPr>
      </w:pPr>
      <w:r w:rsidRPr="00B80FF8">
        <w:rPr>
          <w:rFonts w:ascii="Segoe UI" w:hAnsi="Segoe UI" w:cs="Segoe UI"/>
          <w:noProof/>
        </w:rPr>
        <w:t>There were no aesthetic, mathermatics and environment corners in any of the schools. However, the teachers ha</w:t>
      </w:r>
      <w:r>
        <w:rPr>
          <w:rFonts w:ascii="Segoe UI" w:hAnsi="Segoe UI" w:cs="Segoe UI"/>
          <w:noProof/>
        </w:rPr>
        <w:t>ve</w:t>
      </w:r>
      <w:r w:rsidRPr="00B80FF8">
        <w:rPr>
          <w:rFonts w:ascii="Segoe UI" w:hAnsi="Segoe UI" w:cs="Segoe UI"/>
          <w:noProof/>
        </w:rPr>
        <w:t xml:space="preserve"> improvised environmental corners in some of the classes. In the absence of such learning corners the teachers could have improvised by taking the chidlren  out to observe </w:t>
      </w:r>
      <w:r>
        <w:rPr>
          <w:rFonts w:ascii="Segoe UI" w:hAnsi="Segoe UI" w:cs="Segoe UI"/>
          <w:noProof/>
        </w:rPr>
        <w:t xml:space="preserve">the natural habitat  and </w:t>
      </w:r>
      <w:r w:rsidRPr="00B80FF8">
        <w:rPr>
          <w:rFonts w:ascii="Segoe UI" w:hAnsi="Segoe UI" w:cs="Segoe UI"/>
          <w:noProof/>
        </w:rPr>
        <w:t>economic and social activity</w:t>
      </w:r>
      <w:r>
        <w:rPr>
          <w:rFonts w:ascii="Segoe UI" w:hAnsi="Segoe UI" w:cs="Segoe UI"/>
          <w:noProof/>
        </w:rPr>
        <w:t xml:space="preserve"> in their community</w:t>
      </w:r>
      <w:r w:rsidRPr="00B80FF8">
        <w:rPr>
          <w:rFonts w:ascii="Segoe UI" w:hAnsi="Segoe UI" w:cs="Segoe UI"/>
          <w:noProof/>
        </w:rPr>
        <w:t xml:space="preserve"> which ha</w:t>
      </w:r>
      <w:r>
        <w:rPr>
          <w:rFonts w:ascii="Segoe UI" w:hAnsi="Segoe UI" w:cs="Segoe UI"/>
          <w:noProof/>
        </w:rPr>
        <w:t>ve</w:t>
      </w:r>
      <w:r w:rsidRPr="00B80FF8">
        <w:rPr>
          <w:rFonts w:ascii="Segoe UI" w:hAnsi="Segoe UI" w:cs="Segoe UI"/>
          <w:noProof/>
        </w:rPr>
        <w:t xml:space="preserve"> not been done.</w:t>
      </w:r>
    </w:p>
    <w:p w:rsidR="00FA6002" w:rsidRDefault="00FA6002" w:rsidP="00FA6002">
      <w:pPr>
        <w:pStyle w:val="ListParagraph"/>
        <w:numPr>
          <w:ilvl w:val="0"/>
          <w:numId w:val="29"/>
        </w:numPr>
        <w:ind w:left="1170" w:hanging="450"/>
        <w:contextualSpacing w:val="0"/>
        <w:jc w:val="both"/>
        <w:rPr>
          <w:rFonts w:ascii="Segoe UI" w:hAnsi="Segoe UI" w:cs="Segoe UI"/>
          <w:noProof/>
        </w:rPr>
      </w:pPr>
      <w:r w:rsidRPr="00B80FF8">
        <w:rPr>
          <w:rFonts w:ascii="Segoe UI" w:hAnsi="Segoe UI" w:cs="Segoe UI"/>
          <w:noProof/>
        </w:rPr>
        <w:t xml:space="preserve">The book corners </w:t>
      </w:r>
      <w:r>
        <w:rPr>
          <w:rFonts w:ascii="Segoe UI" w:hAnsi="Segoe UI" w:cs="Segoe UI"/>
          <w:noProof/>
        </w:rPr>
        <w:t>are</w:t>
      </w:r>
      <w:r w:rsidRPr="00B80FF8">
        <w:rPr>
          <w:rFonts w:ascii="Segoe UI" w:hAnsi="Segoe UI" w:cs="Segoe UI"/>
          <w:noProof/>
        </w:rPr>
        <w:t xml:space="preserve"> available in the classrooms but the books </w:t>
      </w:r>
      <w:r>
        <w:rPr>
          <w:rFonts w:ascii="Segoe UI" w:hAnsi="Segoe UI" w:cs="Segoe UI"/>
          <w:noProof/>
        </w:rPr>
        <w:t>are</w:t>
      </w:r>
      <w:r w:rsidRPr="00B80FF8">
        <w:rPr>
          <w:rFonts w:ascii="Segoe UI" w:hAnsi="Segoe UI" w:cs="Segoe UI"/>
          <w:noProof/>
        </w:rPr>
        <w:t xml:space="preserve"> not age appropriate and not education resource mat</w:t>
      </w:r>
      <w:r>
        <w:rPr>
          <w:rFonts w:ascii="Segoe UI" w:hAnsi="Segoe UI" w:cs="Segoe UI"/>
          <w:noProof/>
        </w:rPr>
        <w:t>erials. However, all schools have</w:t>
      </w:r>
      <w:r w:rsidRPr="00B80FF8">
        <w:rPr>
          <w:rFonts w:ascii="Segoe UI" w:hAnsi="Segoe UI" w:cs="Segoe UI"/>
          <w:noProof/>
        </w:rPr>
        <w:t xml:space="preserve"> libraries that </w:t>
      </w:r>
      <w:r>
        <w:rPr>
          <w:rFonts w:ascii="Segoe UI" w:hAnsi="Segoe UI" w:cs="Segoe UI"/>
          <w:noProof/>
        </w:rPr>
        <w:t>are</w:t>
      </w:r>
      <w:r w:rsidRPr="00B80FF8">
        <w:rPr>
          <w:rFonts w:ascii="Segoe UI" w:hAnsi="Segoe UI" w:cs="Segoe UI"/>
          <w:noProof/>
        </w:rPr>
        <w:t xml:space="preserve"> used by the chidlren. </w:t>
      </w:r>
    </w:p>
    <w:p w:rsidR="00FA6002" w:rsidRPr="00DA1C97" w:rsidRDefault="00FA6002" w:rsidP="00FA6002">
      <w:pPr>
        <w:pStyle w:val="ListParagraph"/>
        <w:numPr>
          <w:ilvl w:val="0"/>
          <w:numId w:val="29"/>
        </w:numPr>
        <w:ind w:left="1170" w:hanging="450"/>
        <w:contextualSpacing w:val="0"/>
        <w:jc w:val="both"/>
        <w:rPr>
          <w:rFonts w:ascii="Segoe UI" w:hAnsi="Segoe UI" w:cs="Segoe UI"/>
          <w:noProof/>
        </w:rPr>
      </w:pPr>
      <w:r w:rsidRPr="00DA1C97">
        <w:rPr>
          <w:rFonts w:ascii="Segoe UI" w:hAnsi="Segoe UI" w:cs="Segoe UI"/>
          <w:noProof/>
        </w:rPr>
        <w:t>None of the grade 1 or 2 classes ha</w:t>
      </w:r>
      <w:r>
        <w:rPr>
          <w:rFonts w:ascii="Segoe UI" w:hAnsi="Segoe UI" w:cs="Segoe UI"/>
          <w:noProof/>
        </w:rPr>
        <w:t>s</w:t>
      </w:r>
      <w:r w:rsidRPr="00DA1C97">
        <w:rPr>
          <w:rFonts w:ascii="Segoe UI" w:hAnsi="Segoe UI" w:cs="Segoe UI"/>
          <w:noProof/>
        </w:rPr>
        <w:t xml:space="preserve"> a sand pit or board which is very important for physical development, group work and to</w:t>
      </w:r>
      <w:r w:rsidRPr="00DA1C97">
        <w:t xml:space="preserve"> </w:t>
      </w:r>
      <w:r w:rsidRPr="00DA1C97">
        <w:rPr>
          <w:rFonts w:ascii="Segoe UI" w:hAnsi="Segoe UI" w:cs="Segoe UI"/>
          <w:noProof/>
        </w:rPr>
        <w:t>increase sensory skills, fine motor skil</w:t>
      </w:r>
      <w:r>
        <w:rPr>
          <w:rFonts w:ascii="Segoe UI" w:hAnsi="Segoe UI" w:cs="Segoe UI"/>
          <w:noProof/>
        </w:rPr>
        <w:t>ls, hand-</w:t>
      </w:r>
      <w:r w:rsidRPr="00DA1C97">
        <w:rPr>
          <w:rFonts w:ascii="Segoe UI" w:hAnsi="Segoe UI" w:cs="Segoe UI"/>
          <w:noProof/>
        </w:rPr>
        <w:t xml:space="preserve">eye coordination, creativity, and language development at key stage 1. </w:t>
      </w:r>
      <w:r>
        <w:rPr>
          <w:rFonts w:ascii="Segoe UI" w:hAnsi="Segoe UI" w:cs="Segoe UI"/>
          <w:noProof/>
        </w:rPr>
        <w:t xml:space="preserve">As the schools are in proximity to the sea and sea sand is freely available this would be a most relevant way of promoting activity-based learning. </w:t>
      </w:r>
      <w:r w:rsidRPr="00DA1C97">
        <w:rPr>
          <w:rFonts w:ascii="Segoe UI" w:hAnsi="Segoe UI" w:cs="Segoe UI"/>
          <w:noProof/>
        </w:rPr>
        <w:t>This would be specially relevant for students  who learn at a rate and depth below the</w:t>
      </w:r>
      <w:r>
        <w:rPr>
          <w:rFonts w:ascii="Segoe UI" w:hAnsi="Segoe UI" w:cs="Segoe UI"/>
          <w:noProof/>
        </w:rPr>
        <w:t>ir</w:t>
      </w:r>
      <w:r w:rsidRPr="00DA1C97">
        <w:rPr>
          <w:rFonts w:ascii="Segoe UI" w:hAnsi="Segoe UI" w:cs="Segoe UI"/>
          <w:noProof/>
        </w:rPr>
        <w:t xml:space="preserve"> average same age peers</w:t>
      </w:r>
      <w:r>
        <w:rPr>
          <w:rFonts w:ascii="Segoe UI" w:hAnsi="Segoe UI" w:cs="Segoe UI"/>
          <w:noProof/>
        </w:rPr>
        <w:t>.</w:t>
      </w:r>
    </w:p>
    <w:p w:rsidR="00FA6002" w:rsidRPr="00114B13" w:rsidRDefault="00FA6002" w:rsidP="00FA6002">
      <w:pPr>
        <w:pStyle w:val="ListParagraph"/>
        <w:numPr>
          <w:ilvl w:val="0"/>
          <w:numId w:val="29"/>
        </w:numPr>
        <w:ind w:left="1170" w:hanging="450"/>
        <w:contextualSpacing w:val="0"/>
        <w:jc w:val="both"/>
        <w:rPr>
          <w:rFonts w:ascii="Segoe UI" w:hAnsi="Segoe UI" w:cs="Segoe UI"/>
          <w:noProof/>
        </w:rPr>
      </w:pPr>
      <w:r>
        <w:rPr>
          <w:rFonts w:ascii="Segoe UI" w:hAnsi="Segoe UI" w:cs="Segoe UI"/>
          <w:noProof/>
        </w:rPr>
        <w:t>The</w:t>
      </w:r>
      <w:r w:rsidRPr="004537D6">
        <w:rPr>
          <w:rFonts w:ascii="Segoe UI" w:hAnsi="Segoe UI" w:cs="Segoe UI"/>
          <w:noProof/>
        </w:rPr>
        <w:t xml:space="preserve"> primary grades did not have work tables and children did not have aprons for activity based learning and outdoor work indicating that activities are not an important part of learning. This </w:t>
      </w:r>
      <w:r>
        <w:rPr>
          <w:rFonts w:ascii="Segoe UI" w:hAnsi="Segoe UI" w:cs="Segoe UI"/>
          <w:noProof/>
        </w:rPr>
        <w:t>is</w:t>
      </w:r>
      <w:r w:rsidRPr="004537D6">
        <w:rPr>
          <w:rFonts w:ascii="Segoe UI" w:hAnsi="Segoe UI" w:cs="Segoe UI"/>
          <w:noProof/>
        </w:rPr>
        <w:t xml:space="preserve"> not taking place even in key stage 1. As all of the schools are well served with water supply facilities at proximity activity based learning can be facilitated with ease but no such effort has been made.</w:t>
      </w:r>
    </w:p>
    <w:p w:rsidR="00FA6002" w:rsidRPr="004537D6" w:rsidRDefault="00FA6002" w:rsidP="00FA6002">
      <w:pPr>
        <w:pStyle w:val="ListParagraph"/>
        <w:numPr>
          <w:ilvl w:val="1"/>
          <w:numId w:val="28"/>
        </w:numPr>
        <w:ind w:left="720"/>
        <w:contextualSpacing w:val="0"/>
        <w:jc w:val="both"/>
        <w:rPr>
          <w:rFonts w:ascii="Segoe UI" w:hAnsi="Segoe UI" w:cs="Segoe UI"/>
          <w:i/>
        </w:rPr>
      </w:pPr>
      <w:r w:rsidRPr="004537D6">
        <w:rPr>
          <w:rFonts w:ascii="Segoe UI" w:hAnsi="Segoe UI" w:cs="Segoe UI"/>
          <w:i/>
        </w:rPr>
        <w:t xml:space="preserve">School curriculum is adapted to bring in local environment, culture and knowledge: </w:t>
      </w:r>
      <w:r w:rsidRPr="004537D6">
        <w:rPr>
          <w:rFonts w:ascii="Segoe UI" w:hAnsi="Segoe UI" w:cs="Segoe UI"/>
        </w:rPr>
        <w:t xml:space="preserve">Adaptations are necessary to </w:t>
      </w:r>
      <w:r w:rsidRPr="004537D6">
        <w:rPr>
          <w:rFonts w:ascii="Segoe UI" w:eastAsia="Times New Roman" w:hAnsi="Segoe UI" w:cs="Segoe UI"/>
        </w:rPr>
        <w:t xml:space="preserve">make the curriculum relevant to the changing context and new approaches and concepts in learning. The evaluation </w:t>
      </w:r>
      <w:r>
        <w:rPr>
          <w:rFonts w:ascii="Segoe UI" w:eastAsia="Times New Roman" w:hAnsi="Segoe UI" w:cs="Segoe UI"/>
        </w:rPr>
        <w:t xml:space="preserve">team </w:t>
      </w:r>
      <w:r w:rsidRPr="004537D6">
        <w:rPr>
          <w:rFonts w:ascii="Segoe UI" w:eastAsia="Times New Roman" w:hAnsi="Segoe UI" w:cs="Segoe UI"/>
        </w:rPr>
        <w:t>heard from authorities that the curriculum is vast and children of returning populations who do not have the readiness for learning such as ECD experience, good nutrition and a healthy living environment are expected to grasp concepts and demonstrate aptitudes that are beyond the child’s capacity. This was particularly relevant to the curriculum of the English language where the child is expected to understand contexts that are not associated with the child’s environment or cultural context and learn a language that is not even heard in the child’s home environment</w:t>
      </w:r>
      <w:r>
        <w:rPr>
          <w:rFonts w:ascii="Segoe UI" w:eastAsia="Times New Roman" w:hAnsi="Segoe UI" w:cs="Segoe UI"/>
        </w:rPr>
        <w:t>. Much needs to be done in this respect.</w:t>
      </w:r>
    </w:p>
    <w:p w:rsidR="00FA6002" w:rsidRDefault="00FA6002" w:rsidP="00FA6002">
      <w:pPr>
        <w:ind w:left="720"/>
        <w:jc w:val="both"/>
        <w:rPr>
          <w:rFonts w:ascii="Segoe UI" w:eastAsia="Times New Roman" w:hAnsi="Segoe UI" w:cs="Segoe UI"/>
        </w:rPr>
      </w:pPr>
      <w:r>
        <w:rPr>
          <w:rFonts w:ascii="Segoe UI" w:eastAsia="Times New Roman" w:hAnsi="Segoe UI" w:cs="Segoe UI"/>
        </w:rPr>
        <w:t xml:space="preserve">The evaluation team noted that </w:t>
      </w:r>
      <w:r w:rsidRPr="004537D6">
        <w:rPr>
          <w:rFonts w:ascii="Segoe UI" w:eastAsia="Times New Roman" w:hAnsi="Segoe UI" w:cs="Segoe UI"/>
        </w:rPr>
        <w:t xml:space="preserve">the teachers </w:t>
      </w:r>
      <w:r>
        <w:rPr>
          <w:rFonts w:ascii="Segoe UI" w:eastAsia="Times New Roman" w:hAnsi="Segoe UI" w:cs="Segoe UI"/>
        </w:rPr>
        <w:t>are</w:t>
      </w:r>
      <w:r w:rsidRPr="004537D6">
        <w:rPr>
          <w:rFonts w:ascii="Segoe UI" w:eastAsia="Times New Roman" w:hAnsi="Segoe UI" w:cs="Segoe UI"/>
        </w:rPr>
        <w:t xml:space="preserve"> under pressure from the parents and school administrators to teach the curriculum and prepare students for the year 5 scholarship examination rather tha</w:t>
      </w:r>
      <w:r>
        <w:rPr>
          <w:rFonts w:ascii="Segoe UI" w:eastAsia="Times New Roman" w:hAnsi="Segoe UI" w:cs="Segoe UI"/>
        </w:rPr>
        <w:t>n</w:t>
      </w:r>
      <w:r w:rsidRPr="004537D6">
        <w:rPr>
          <w:rFonts w:ascii="Segoe UI" w:eastAsia="Times New Roman" w:hAnsi="Segoe UI" w:cs="Segoe UI"/>
        </w:rPr>
        <w:t xml:space="preserve"> adapt the curriculum to the local c</w:t>
      </w:r>
      <w:r>
        <w:rPr>
          <w:rFonts w:ascii="Segoe UI" w:eastAsia="Times New Roman" w:hAnsi="Segoe UI" w:cs="Segoe UI"/>
        </w:rPr>
        <w:t>ontext and engage in competency-</w:t>
      </w:r>
      <w:r w:rsidRPr="004537D6">
        <w:rPr>
          <w:rFonts w:ascii="Segoe UI" w:eastAsia="Times New Roman" w:hAnsi="Segoe UI" w:cs="Segoe UI"/>
        </w:rPr>
        <w:t>based learning.</w:t>
      </w:r>
    </w:p>
    <w:p w:rsidR="00FA6002" w:rsidRDefault="00FA6002" w:rsidP="00FA6002">
      <w:pPr>
        <w:pStyle w:val="ListParagraph"/>
        <w:numPr>
          <w:ilvl w:val="1"/>
          <w:numId w:val="28"/>
        </w:numPr>
        <w:ind w:left="720"/>
        <w:contextualSpacing w:val="0"/>
        <w:jc w:val="both"/>
        <w:rPr>
          <w:rFonts w:ascii="Segoe UI" w:hAnsi="Segoe UI" w:cs="Segoe UI"/>
        </w:rPr>
      </w:pPr>
      <w:r>
        <w:rPr>
          <w:rFonts w:ascii="Segoe UI" w:hAnsi="Segoe UI" w:cs="Segoe UI"/>
          <w:i/>
        </w:rPr>
        <w:t>C</w:t>
      </w:r>
      <w:r w:rsidRPr="004537D6">
        <w:rPr>
          <w:rFonts w:ascii="Segoe UI" w:hAnsi="Segoe UI" w:cs="Segoe UI"/>
          <w:i/>
        </w:rPr>
        <w:t xml:space="preserve">lassroom atmosphere </w:t>
      </w:r>
      <w:r>
        <w:rPr>
          <w:rFonts w:ascii="Segoe UI" w:hAnsi="Segoe UI" w:cs="Segoe UI"/>
          <w:i/>
        </w:rPr>
        <w:t xml:space="preserve">that </w:t>
      </w:r>
      <w:r w:rsidRPr="004537D6">
        <w:rPr>
          <w:rFonts w:ascii="Segoe UI" w:hAnsi="Segoe UI" w:cs="Segoe UI"/>
          <w:i/>
        </w:rPr>
        <w:t>is inclusive, stress-free, and conducive for learning</w:t>
      </w:r>
      <w:r>
        <w:rPr>
          <w:rFonts w:ascii="Segoe UI" w:hAnsi="Segoe UI" w:cs="Segoe UI"/>
          <w:i/>
        </w:rPr>
        <w:t xml:space="preserve">: </w:t>
      </w:r>
      <w:r>
        <w:rPr>
          <w:rFonts w:ascii="Segoe UI" w:hAnsi="Segoe UI" w:cs="Segoe UI"/>
        </w:rPr>
        <w:t xml:space="preserve">In the limited time available, the evaluation team did not come across any </w:t>
      </w:r>
      <w:r w:rsidRPr="004537D6">
        <w:rPr>
          <w:rFonts w:ascii="Segoe UI" w:hAnsi="Segoe UI" w:cs="Segoe UI"/>
        </w:rPr>
        <w:t>evidence of the use of canes or sticks to beat children and the children were active and not afraid of the teachers. However, none of the teachers or parents ha</w:t>
      </w:r>
      <w:r>
        <w:rPr>
          <w:rFonts w:ascii="Segoe UI" w:hAnsi="Segoe UI" w:cs="Segoe UI"/>
        </w:rPr>
        <w:t>ve</w:t>
      </w:r>
      <w:r w:rsidRPr="004537D6">
        <w:rPr>
          <w:rFonts w:ascii="Segoe UI" w:hAnsi="Segoe UI" w:cs="Segoe UI"/>
        </w:rPr>
        <w:t xml:space="preserve"> participated in training or awareness sessions on preventing and reporting child abuse</w:t>
      </w:r>
      <w:r>
        <w:rPr>
          <w:rFonts w:ascii="Segoe UI" w:hAnsi="Segoe UI" w:cs="Segoe UI"/>
        </w:rPr>
        <w:t>, but</w:t>
      </w:r>
      <w:r w:rsidRPr="004537D6">
        <w:rPr>
          <w:rFonts w:ascii="Segoe UI" w:hAnsi="Segoe UI" w:cs="Segoe UI"/>
        </w:rPr>
        <w:t xml:space="preserve"> there were posters on identifying abuse and reporting displayed in the schools.</w:t>
      </w:r>
    </w:p>
    <w:p w:rsidR="00FA6002" w:rsidRPr="00876B54" w:rsidRDefault="00FA6002" w:rsidP="00FA6002">
      <w:pPr>
        <w:pStyle w:val="ListParagraph"/>
        <w:numPr>
          <w:ilvl w:val="1"/>
          <w:numId w:val="28"/>
        </w:numPr>
        <w:ind w:left="720"/>
        <w:contextualSpacing w:val="0"/>
        <w:jc w:val="both"/>
        <w:rPr>
          <w:rFonts w:ascii="Segoe UI" w:hAnsi="Segoe UI" w:cs="Segoe UI"/>
          <w:i/>
        </w:rPr>
      </w:pPr>
      <w:r>
        <w:rPr>
          <w:rFonts w:ascii="Segoe UI" w:hAnsi="Segoe UI" w:cs="Segoe UI"/>
          <w:i/>
        </w:rPr>
        <w:t xml:space="preserve">Regular assessment of </w:t>
      </w:r>
      <w:r w:rsidRPr="008B701E">
        <w:rPr>
          <w:rFonts w:ascii="Segoe UI" w:hAnsi="Segoe UI" w:cs="Segoe UI"/>
          <w:i/>
        </w:rPr>
        <w:t>Essential Learning Competencies and effective remedial measures</w:t>
      </w:r>
      <w:r>
        <w:rPr>
          <w:rFonts w:ascii="Segoe UI" w:hAnsi="Segoe UI" w:cs="Segoe UI"/>
          <w:i/>
        </w:rPr>
        <w:t xml:space="preserve">: </w:t>
      </w:r>
      <w:r w:rsidRPr="008B701E">
        <w:rPr>
          <w:rFonts w:cstheme="minorHAnsi"/>
        </w:rPr>
        <w:t xml:space="preserve"> </w:t>
      </w:r>
      <w:r w:rsidRPr="008B701E">
        <w:rPr>
          <w:rFonts w:ascii="Segoe UI" w:hAnsi="Segoe UI" w:cs="Segoe UI"/>
        </w:rPr>
        <w:t xml:space="preserve">The Essential Learning Competencies </w:t>
      </w:r>
      <w:r>
        <w:rPr>
          <w:rFonts w:ascii="Segoe UI" w:hAnsi="Segoe UI" w:cs="Segoe UI"/>
        </w:rPr>
        <w:t xml:space="preserve">(ELC) </w:t>
      </w:r>
      <w:r w:rsidRPr="008B701E">
        <w:rPr>
          <w:rFonts w:ascii="Segoe UI" w:hAnsi="Segoe UI" w:cs="Segoe UI"/>
        </w:rPr>
        <w:t xml:space="preserve">are structured around the following key stages of learning in the primary grades: </w:t>
      </w:r>
    </w:p>
    <w:p w:rsidR="00FA6002" w:rsidRPr="00E346CF" w:rsidRDefault="00FA6002" w:rsidP="00FA6002">
      <w:pPr>
        <w:pStyle w:val="ListParagraph"/>
        <w:contextualSpacing w:val="0"/>
        <w:rPr>
          <w:rFonts w:ascii="Segoe UI" w:hAnsi="Segoe UI" w:cs="Segoe UI"/>
          <w:i/>
        </w:rPr>
      </w:pPr>
    </w:p>
    <w:p w:rsidR="00FA6002" w:rsidRPr="00E346CF" w:rsidRDefault="00FA6002" w:rsidP="00FA6002">
      <w:pPr>
        <w:pStyle w:val="ListParagraph"/>
        <w:numPr>
          <w:ilvl w:val="2"/>
          <w:numId w:val="28"/>
        </w:numPr>
        <w:ind w:left="1814" w:hanging="187"/>
        <w:rPr>
          <w:rFonts w:ascii="Segoe UI" w:hAnsi="Segoe UI" w:cs="Segoe UI"/>
          <w:i/>
        </w:rPr>
      </w:pPr>
      <w:r>
        <w:rPr>
          <w:rFonts w:ascii="Segoe UI" w:hAnsi="Segoe UI" w:cs="Segoe UI"/>
        </w:rPr>
        <w:t>Key s</w:t>
      </w:r>
      <w:r w:rsidRPr="008B701E">
        <w:rPr>
          <w:rFonts w:ascii="Segoe UI" w:hAnsi="Segoe UI" w:cs="Segoe UI"/>
        </w:rPr>
        <w:t>tage 1 is grades 1 and 2</w:t>
      </w:r>
    </w:p>
    <w:p w:rsidR="00FA6002" w:rsidRPr="00E346CF" w:rsidRDefault="00FA6002" w:rsidP="00FA6002">
      <w:pPr>
        <w:pStyle w:val="ListParagraph"/>
        <w:numPr>
          <w:ilvl w:val="2"/>
          <w:numId w:val="28"/>
        </w:numPr>
        <w:ind w:left="1814" w:hanging="187"/>
        <w:rPr>
          <w:rFonts w:ascii="Segoe UI" w:hAnsi="Segoe UI" w:cs="Segoe UI"/>
          <w:i/>
        </w:rPr>
      </w:pPr>
      <w:r>
        <w:rPr>
          <w:rFonts w:ascii="Segoe UI" w:hAnsi="Segoe UI" w:cs="Segoe UI"/>
        </w:rPr>
        <w:t>K</w:t>
      </w:r>
      <w:r w:rsidRPr="008B701E">
        <w:rPr>
          <w:rFonts w:ascii="Segoe UI" w:hAnsi="Segoe UI" w:cs="Segoe UI"/>
        </w:rPr>
        <w:t xml:space="preserve">ey stage 2 is grades 3 and 4 </w:t>
      </w:r>
    </w:p>
    <w:p w:rsidR="00FA6002" w:rsidRPr="00E346CF" w:rsidRDefault="00FA6002" w:rsidP="00FA6002">
      <w:pPr>
        <w:pStyle w:val="ListParagraph"/>
        <w:numPr>
          <w:ilvl w:val="2"/>
          <w:numId w:val="28"/>
        </w:numPr>
        <w:ind w:left="1814" w:hanging="187"/>
        <w:rPr>
          <w:rFonts w:ascii="Segoe UI" w:hAnsi="Segoe UI" w:cs="Segoe UI"/>
          <w:i/>
        </w:rPr>
      </w:pPr>
      <w:r>
        <w:rPr>
          <w:rFonts w:ascii="Segoe UI" w:hAnsi="Segoe UI" w:cs="Segoe UI"/>
        </w:rPr>
        <w:t xml:space="preserve">Key stage 3 is for </w:t>
      </w:r>
      <w:r w:rsidRPr="008B701E">
        <w:rPr>
          <w:rFonts w:ascii="Segoe UI" w:hAnsi="Segoe UI" w:cs="Segoe UI"/>
        </w:rPr>
        <w:t>grade 5</w:t>
      </w:r>
    </w:p>
    <w:p w:rsidR="00FA6002" w:rsidRDefault="00FA6002" w:rsidP="00FA6002">
      <w:pPr>
        <w:ind w:left="720"/>
        <w:jc w:val="both"/>
        <w:rPr>
          <w:rFonts w:ascii="Segoe UI" w:hAnsi="Segoe UI" w:cs="Segoe UI"/>
        </w:rPr>
      </w:pPr>
      <w:r w:rsidRPr="00721E41">
        <w:rPr>
          <w:rFonts w:ascii="Segoe UI" w:hAnsi="Segoe UI" w:cs="Segoe UI"/>
        </w:rPr>
        <w:t>Each child is expected to achieve 80 per cent of the age specific competencies in each grade before moving on to the next grade.</w:t>
      </w:r>
    </w:p>
    <w:p w:rsidR="00FA6002" w:rsidRPr="00E346CF" w:rsidRDefault="00FA6002" w:rsidP="00FA6002">
      <w:pPr>
        <w:ind w:left="720"/>
        <w:jc w:val="both"/>
        <w:rPr>
          <w:rFonts w:ascii="Segoe UI" w:hAnsi="Segoe UI" w:cs="Segoe UI"/>
          <w:i/>
        </w:rPr>
      </w:pPr>
      <w:r w:rsidRPr="00721E41">
        <w:rPr>
          <w:rFonts w:ascii="Segoe UI" w:hAnsi="Segoe UI" w:cs="Segoe UI"/>
        </w:rPr>
        <w:t xml:space="preserve">The evaluation </w:t>
      </w:r>
      <w:r>
        <w:rPr>
          <w:rFonts w:ascii="Segoe UI" w:hAnsi="Segoe UI" w:cs="Segoe UI"/>
        </w:rPr>
        <w:t xml:space="preserve">team </w:t>
      </w:r>
      <w:r w:rsidRPr="00721E41">
        <w:rPr>
          <w:rFonts w:ascii="Segoe UI" w:hAnsi="Segoe UI" w:cs="Segoe UI"/>
        </w:rPr>
        <w:t>noted that a majority of the primary grade teachers ha</w:t>
      </w:r>
      <w:r>
        <w:rPr>
          <w:rFonts w:ascii="Segoe UI" w:hAnsi="Segoe UI" w:cs="Segoe UI"/>
        </w:rPr>
        <w:t>ve</w:t>
      </w:r>
      <w:r w:rsidRPr="00721E41">
        <w:rPr>
          <w:rFonts w:ascii="Segoe UI" w:hAnsi="Segoe UI" w:cs="Segoe UI"/>
        </w:rPr>
        <w:t xml:space="preserve"> not assessed the achievement of each competency as it should be done. This raises the question as to whether the teachers have a good understanding of how to assess the competencies and support children who fall behind in achieving their age specific competencies. The multi-level teaching methods if applied appropriately within</w:t>
      </w:r>
      <w:r>
        <w:rPr>
          <w:rFonts w:ascii="Segoe UI" w:hAnsi="Segoe UI" w:cs="Segoe UI"/>
        </w:rPr>
        <w:t xml:space="preserve"> the context of this competency-</w:t>
      </w:r>
      <w:r w:rsidRPr="00721E41">
        <w:rPr>
          <w:rFonts w:ascii="Segoe UI" w:hAnsi="Segoe UI" w:cs="Segoe UI"/>
        </w:rPr>
        <w:t>based learning system would benefit all children especially those who learn at a slower pace than their same age peers. However, it was observed that teachers would need on-site coaching and supervision from well-trained In-Service Advisors for this to happen.</w:t>
      </w:r>
      <w:r w:rsidRPr="00721E41">
        <w:rPr>
          <w:rFonts w:cstheme="minorHAnsi"/>
        </w:rPr>
        <w:t xml:space="preserve"> </w:t>
      </w:r>
    </w:p>
    <w:p w:rsidR="00FA6002" w:rsidRPr="008B701E" w:rsidRDefault="00FA6002" w:rsidP="00FA6002">
      <w:pPr>
        <w:ind w:left="720"/>
        <w:jc w:val="both"/>
        <w:rPr>
          <w:rFonts w:ascii="Segoe UI" w:hAnsi="Segoe UI" w:cs="Segoe UI"/>
        </w:rPr>
      </w:pPr>
      <w:r>
        <w:rPr>
          <w:rFonts w:ascii="Segoe UI" w:hAnsi="Segoe UI" w:cs="Segoe UI"/>
        </w:rPr>
        <w:t>The teachers are pre-occupied with covering the syllabus</w:t>
      </w:r>
      <w:r w:rsidRPr="008B701E">
        <w:rPr>
          <w:rFonts w:ascii="Segoe UI" w:hAnsi="Segoe UI" w:cs="Segoe UI"/>
        </w:rPr>
        <w:t xml:space="preserve"> rather than pay individual attention to each child</w:t>
      </w:r>
      <w:r>
        <w:rPr>
          <w:rFonts w:ascii="Segoe UI" w:hAnsi="Segoe UI" w:cs="Segoe UI"/>
        </w:rPr>
        <w:t xml:space="preserve">. The effect of </w:t>
      </w:r>
      <w:r w:rsidRPr="008B701E">
        <w:rPr>
          <w:rFonts w:ascii="Segoe UI" w:hAnsi="Segoe UI" w:cs="Segoe UI"/>
        </w:rPr>
        <w:t>not assessing the ELC is that children who do not achieve the learning competences will go undetected and unsupported and will progressively find it difficult to study in the next grade.</w:t>
      </w:r>
    </w:p>
    <w:p w:rsidR="00FA6002" w:rsidRPr="00E320AF" w:rsidRDefault="00FA6002" w:rsidP="00D02BF8">
      <w:pPr>
        <w:ind w:left="720"/>
        <w:jc w:val="both"/>
        <w:rPr>
          <w:rFonts w:ascii="Segoe UI" w:hAnsi="Segoe UI" w:cs="Segoe UI"/>
        </w:rPr>
      </w:pPr>
      <w:r w:rsidRPr="008B701E">
        <w:rPr>
          <w:rFonts w:ascii="Segoe UI" w:hAnsi="Segoe UI" w:cs="Segoe UI"/>
        </w:rPr>
        <w:t xml:space="preserve">The evaluation </w:t>
      </w:r>
      <w:r>
        <w:rPr>
          <w:rFonts w:ascii="Segoe UI" w:hAnsi="Segoe UI" w:cs="Segoe UI"/>
        </w:rPr>
        <w:t xml:space="preserve">team </w:t>
      </w:r>
      <w:r w:rsidRPr="008B701E">
        <w:rPr>
          <w:rFonts w:ascii="Segoe UI" w:hAnsi="Segoe UI" w:cs="Segoe UI"/>
        </w:rPr>
        <w:t>could not undertake an assessment of the learning competencies of children due to lack of time</w:t>
      </w:r>
      <w:r>
        <w:rPr>
          <w:rFonts w:ascii="Segoe UI" w:hAnsi="Segoe UI" w:cs="Segoe UI"/>
        </w:rPr>
        <w:t>.</w:t>
      </w:r>
      <w:r w:rsidRPr="008B701E">
        <w:rPr>
          <w:rFonts w:ascii="Segoe UI" w:hAnsi="Segoe UI" w:cs="Segoe UI"/>
        </w:rPr>
        <w:t xml:space="preserve"> However, it was possible to analyse the results of the year 5 scholarship examination. The </w:t>
      </w:r>
      <w:r>
        <w:rPr>
          <w:rFonts w:ascii="Segoe UI" w:hAnsi="Segoe UI" w:cs="Segoe UI"/>
        </w:rPr>
        <w:t>analysis</w:t>
      </w:r>
      <w:r w:rsidRPr="008B701E">
        <w:rPr>
          <w:rFonts w:ascii="Segoe UI" w:hAnsi="Segoe UI" w:cs="Segoe UI"/>
        </w:rPr>
        <w:t xml:space="preserve"> shows that children in the </w:t>
      </w:r>
      <w:r>
        <w:rPr>
          <w:rFonts w:ascii="Segoe UI" w:hAnsi="Segoe UI" w:cs="Segoe UI"/>
        </w:rPr>
        <w:t>Sampur</w:t>
      </w:r>
      <w:r w:rsidRPr="008B701E">
        <w:rPr>
          <w:rFonts w:ascii="Segoe UI" w:hAnsi="Segoe UI" w:cs="Segoe UI"/>
        </w:rPr>
        <w:t xml:space="preserve"> Sri Murugan Viddiyalayam have fared the best and the children in the two schools in the Jaffna District have not performed well (</w:t>
      </w:r>
      <w:r>
        <w:rPr>
          <w:rFonts w:ascii="Segoe UI" w:hAnsi="Segoe UI" w:cs="Segoe UI"/>
        </w:rPr>
        <w:t xml:space="preserve">Table 2 - </w:t>
      </w:r>
      <w:r w:rsidRPr="00FA6002">
        <w:rPr>
          <w:rFonts w:ascii="Segoe UI" w:hAnsi="Segoe UI" w:cs="Segoe UI"/>
        </w:rPr>
        <w:t xml:space="preserve">Annex </w:t>
      </w:r>
      <w:r>
        <w:rPr>
          <w:rFonts w:ascii="Segoe UI" w:hAnsi="Segoe UI" w:cs="Segoe UI"/>
        </w:rPr>
        <w:t>4.1</w:t>
      </w:r>
      <w:r w:rsidRPr="008B701E">
        <w:rPr>
          <w:rFonts w:ascii="Segoe UI" w:hAnsi="Segoe UI" w:cs="Segoe UI"/>
        </w:rPr>
        <w:t xml:space="preserve">). However, it has to be noted that the analysis of the grade 5 scholarship examination is not an indicator for inclusive learning practices in </w:t>
      </w:r>
      <w:r w:rsidRPr="00E320AF">
        <w:rPr>
          <w:rFonts w:ascii="Segoe UI" w:hAnsi="Segoe UI" w:cs="Segoe UI"/>
        </w:rPr>
        <w:t>schools.</w:t>
      </w:r>
    </w:p>
    <w:p w:rsidR="00FA6002" w:rsidRDefault="00FA6002" w:rsidP="00D02BF8">
      <w:pPr>
        <w:ind w:left="720"/>
        <w:jc w:val="both"/>
        <w:rPr>
          <w:rFonts w:ascii="Segoe UI" w:hAnsi="Segoe UI" w:cs="Segoe UI"/>
        </w:rPr>
      </w:pPr>
      <w:r w:rsidRPr="00E320AF">
        <w:rPr>
          <w:rFonts w:ascii="Segoe UI" w:hAnsi="Segoe UI" w:cs="Segoe UI"/>
        </w:rPr>
        <w:t xml:space="preserve">A participatory exercise </w:t>
      </w:r>
      <w:r>
        <w:rPr>
          <w:rFonts w:ascii="Segoe UI" w:hAnsi="Segoe UI" w:cs="Segoe UI"/>
        </w:rPr>
        <w:t>has been</w:t>
      </w:r>
      <w:r w:rsidRPr="00E320AF">
        <w:rPr>
          <w:rFonts w:ascii="Segoe UI" w:hAnsi="Segoe UI" w:cs="Segoe UI"/>
        </w:rPr>
        <w:t xml:space="preserve"> carried out with the girl and boy children of grade 5 in </w:t>
      </w:r>
      <w:r>
        <w:rPr>
          <w:rFonts w:ascii="Segoe UI" w:hAnsi="Segoe UI" w:cs="Segoe UI"/>
        </w:rPr>
        <w:t>two</w:t>
      </w:r>
      <w:r w:rsidRPr="00E320AF">
        <w:rPr>
          <w:rFonts w:ascii="Segoe UI" w:hAnsi="Segoe UI" w:cs="Segoe UI"/>
        </w:rPr>
        <w:t xml:space="preserve"> primary grades to understand their interest and motivation in coming to school and in learning selected subjects. It was a proxy indicator to understand what immediate changes ha</w:t>
      </w:r>
      <w:r>
        <w:rPr>
          <w:rFonts w:ascii="Segoe UI" w:hAnsi="Segoe UI" w:cs="Segoe UI"/>
        </w:rPr>
        <w:t>ve</w:t>
      </w:r>
      <w:r w:rsidRPr="00E320AF">
        <w:rPr>
          <w:rFonts w:ascii="Segoe UI" w:hAnsi="Segoe UI" w:cs="Segoe UI"/>
        </w:rPr>
        <w:t xml:space="preserve"> taken place in the teaching learning process in the schools. However, it has to be noted that it is very difficult to establish a relationship between the level of motivation and the project. </w:t>
      </w:r>
      <w:r>
        <w:rPr>
          <w:rFonts w:ascii="Segoe UI" w:hAnsi="Segoe UI" w:cs="Segoe UI"/>
        </w:rPr>
        <w:t xml:space="preserve">The survey indicated that </w:t>
      </w:r>
      <w:r w:rsidRPr="00E320AF">
        <w:rPr>
          <w:rFonts w:ascii="Segoe UI" w:hAnsi="Segoe UI" w:cs="Segoe UI"/>
        </w:rPr>
        <w:t>12</w:t>
      </w:r>
      <w:r>
        <w:rPr>
          <w:rFonts w:ascii="Segoe UI" w:hAnsi="Segoe UI" w:cs="Segoe UI"/>
        </w:rPr>
        <w:t xml:space="preserve"> per cent</w:t>
      </w:r>
      <w:r w:rsidRPr="00E320AF">
        <w:rPr>
          <w:rFonts w:ascii="Segoe UI" w:hAnsi="Segoe UI" w:cs="Segoe UI"/>
        </w:rPr>
        <w:t xml:space="preserve"> of the boys and 14</w:t>
      </w:r>
      <w:r>
        <w:rPr>
          <w:rFonts w:ascii="Segoe UI" w:hAnsi="Segoe UI" w:cs="Segoe UI"/>
        </w:rPr>
        <w:t xml:space="preserve"> per cent</w:t>
      </w:r>
      <w:r w:rsidRPr="00E320AF">
        <w:rPr>
          <w:rFonts w:ascii="Segoe UI" w:hAnsi="Segoe UI" w:cs="Segoe UI"/>
        </w:rPr>
        <w:t xml:space="preserve"> of girls did not like to come to school</w:t>
      </w:r>
      <w:r>
        <w:rPr>
          <w:rFonts w:ascii="Segoe UI" w:hAnsi="Segoe UI" w:cs="Segoe UI"/>
        </w:rPr>
        <w:t xml:space="preserve"> (Table </w:t>
      </w:r>
      <w:r w:rsidR="00D02BF8">
        <w:rPr>
          <w:rFonts w:ascii="Segoe UI" w:hAnsi="Segoe UI" w:cs="Segoe UI"/>
        </w:rPr>
        <w:t>3</w:t>
      </w:r>
      <w:r>
        <w:rPr>
          <w:rFonts w:ascii="Segoe UI" w:hAnsi="Segoe UI" w:cs="Segoe UI"/>
        </w:rPr>
        <w:t xml:space="preserve"> - </w:t>
      </w:r>
      <w:r w:rsidRPr="00FA6002">
        <w:rPr>
          <w:rFonts w:ascii="Segoe UI" w:hAnsi="Segoe UI" w:cs="Segoe UI"/>
        </w:rPr>
        <w:t>Annex 4.1</w:t>
      </w:r>
      <w:r>
        <w:rPr>
          <w:rFonts w:ascii="Segoe UI" w:hAnsi="Segoe UI" w:cs="Segoe UI"/>
        </w:rPr>
        <w:t>)</w:t>
      </w:r>
      <w:r w:rsidRPr="00E320AF">
        <w:rPr>
          <w:rFonts w:ascii="Segoe UI" w:hAnsi="Segoe UI" w:cs="Segoe UI"/>
        </w:rPr>
        <w:t>.</w:t>
      </w:r>
      <w:r>
        <w:rPr>
          <w:rFonts w:ascii="Segoe UI" w:hAnsi="Segoe UI" w:cs="Segoe UI"/>
        </w:rPr>
        <w:t xml:space="preserve"> Also, </w:t>
      </w:r>
      <w:r w:rsidRPr="00E320AF">
        <w:rPr>
          <w:rFonts w:ascii="Segoe UI" w:hAnsi="Segoe UI" w:cs="Segoe UI"/>
        </w:rPr>
        <w:t xml:space="preserve">the children did not like to learn English which </w:t>
      </w:r>
      <w:r>
        <w:rPr>
          <w:rFonts w:ascii="Segoe UI" w:hAnsi="Segoe UI" w:cs="Segoe UI"/>
        </w:rPr>
        <w:t>confirms</w:t>
      </w:r>
      <w:r w:rsidRPr="00E320AF">
        <w:rPr>
          <w:rFonts w:ascii="Segoe UI" w:hAnsi="Segoe UI" w:cs="Segoe UI"/>
        </w:rPr>
        <w:t xml:space="preserve"> that the curriculum is not culturally and context appropriate. It shows that the way the curriculum is adapted and applied needs to change in the schools.</w:t>
      </w:r>
    </w:p>
    <w:p w:rsidR="00FA6002" w:rsidRDefault="00FA6002" w:rsidP="00D02BF8">
      <w:pPr>
        <w:pStyle w:val="ListParagraph"/>
        <w:numPr>
          <w:ilvl w:val="1"/>
          <w:numId w:val="28"/>
        </w:numPr>
        <w:ind w:left="720"/>
        <w:contextualSpacing w:val="0"/>
        <w:jc w:val="both"/>
        <w:rPr>
          <w:rFonts w:ascii="Segoe UI" w:hAnsi="Segoe UI" w:cs="Segoe UI"/>
          <w:bCs/>
        </w:rPr>
      </w:pPr>
      <w:r w:rsidRPr="0064669F">
        <w:rPr>
          <w:rFonts w:ascii="Segoe UI" w:hAnsi="Segoe UI" w:cs="Segoe UI"/>
          <w:i/>
        </w:rPr>
        <w:t>Family related factors:</w:t>
      </w:r>
      <w:r w:rsidRPr="0064669F">
        <w:rPr>
          <w:rFonts w:ascii="Segoe UI" w:hAnsi="Segoe UI" w:cs="Segoe UI"/>
          <w:i/>
        </w:rPr>
        <w:tab/>
      </w:r>
      <w:r w:rsidRPr="0064669F">
        <w:rPr>
          <w:rFonts w:ascii="Segoe UI" w:hAnsi="Segoe UI" w:cs="Segoe UI"/>
          <w:bCs/>
        </w:rPr>
        <w:t>The study assessed family related factors to understand how the family supports children in learning and to what extent the project activities have mobilized the parents to support learning.</w:t>
      </w:r>
      <w:r>
        <w:rPr>
          <w:rFonts w:ascii="Segoe UI" w:hAnsi="Segoe UI" w:cs="Segoe UI"/>
          <w:bCs/>
        </w:rPr>
        <w:t xml:space="preserve"> </w:t>
      </w:r>
      <w:r w:rsidRPr="0064669F">
        <w:rPr>
          <w:rFonts w:ascii="Segoe UI" w:hAnsi="Segoe UI" w:cs="Segoe UI"/>
          <w:bCs/>
        </w:rPr>
        <w:t>The most significant factor is that 6</w:t>
      </w:r>
      <w:r>
        <w:rPr>
          <w:rFonts w:ascii="Segoe UI" w:hAnsi="Segoe UI" w:cs="Segoe UI"/>
          <w:bCs/>
        </w:rPr>
        <w:t xml:space="preserve"> per cent</w:t>
      </w:r>
      <w:r w:rsidRPr="0064669F">
        <w:rPr>
          <w:rFonts w:ascii="Segoe UI" w:hAnsi="Segoe UI" w:cs="Segoe UI"/>
          <w:bCs/>
        </w:rPr>
        <w:t xml:space="preserve"> of boys </w:t>
      </w:r>
      <w:r>
        <w:rPr>
          <w:rFonts w:ascii="Segoe UI" w:hAnsi="Segoe UI" w:cs="Segoe UI"/>
          <w:bCs/>
        </w:rPr>
        <w:t xml:space="preserve">and 9 per cent of girls have no parents and </w:t>
      </w:r>
      <w:r w:rsidRPr="0064669F">
        <w:rPr>
          <w:rFonts w:ascii="Segoe UI" w:hAnsi="Segoe UI" w:cs="Segoe UI"/>
          <w:bCs/>
        </w:rPr>
        <w:t>17</w:t>
      </w:r>
      <w:r>
        <w:rPr>
          <w:rFonts w:ascii="Segoe UI" w:hAnsi="Segoe UI" w:cs="Segoe UI"/>
          <w:bCs/>
        </w:rPr>
        <w:t xml:space="preserve"> per cent</w:t>
      </w:r>
      <w:r w:rsidRPr="0064669F">
        <w:rPr>
          <w:rFonts w:ascii="Segoe UI" w:hAnsi="Segoe UI" w:cs="Segoe UI"/>
          <w:bCs/>
        </w:rPr>
        <w:t xml:space="preserve"> of boys and girls are from female</w:t>
      </w:r>
      <w:r>
        <w:rPr>
          <w:rFonts w:ascii="Segoe UI" w:hAnsi="Segoe UI" w:cs="Segoe UI"/>
          <w:bCs/>
        </w:rPr>
        <w:t>-</w:t>
      </w:r>
      <w:r w:rsidRPr="0064669F">
        <w:rPr>
          <w:rFonts w:ascii="Segoe UI" w:hAnsi="Segoe UI" w:cs="Segoe UI"/>
          <w:bCs/>
        </w:rPr>
        <w:t xml:space="preserve"> headed families.</w:t>
      </w:r>
      <w:r>
        <w:rPr>
          <w:rFonts w:ascii="Segoe UI" w:hAnsi="Segoe UI" w:cs="Segoe UI"/>
          <w:bCs/>
        </w:rPr>
        <w:t xml:space="preserve"> With the limited information available, </w:t>
      </w:r>
      <w:r w:rsidRPr="0064669F">
        <w:rPr>
          <w:rFonts w:ascii="Segoe UI" w:hAnsi="Segoe UI" w:cs="Segoe UI"/>
          <w:bCs/>
        </w:rPr>
        <w:t>it is not possible to draw an analysis on how the family status has affected children and their learning.</w:t>
      </w:r>
    </w:p>
    <w:p w:rsidR="00FA6002" w:rsidRDefault="00FA6002" w:rsidP="00D02BF8">
      <w:pPr>
        <w:ind w:left="720"/>
        <w:jc w:val="both"/>
        <w:rPr>
          <w:rFonts w:ascii="Segoe UI" w:hAnsi="Segoe UI" w:cs="Segoe UI"/>
          <w:bCs/>
        </w:rPr>
      </w:pPr>
      <w:r>
        <w:rPr>
          <w:rFonts w:ascii="Segoe UI" w:hAnsi="Segoe UI" w:cs="Segoe UI"/>
          <w:bCs/>
        </w:rPr>
        <w:t xml:space="preserve">The evaluation team noted that </w:t>
      </w:r>
      <w:r w:rsidRPr="0064669F">
        <w:rPr>
          <w:rFonts w:ascii="Segoe UI" w:hAnsi="Segoe UI" w:cs="Segoe UI"/>
          <w:bCs/>
        </w:rPr>
        <w:t xml:space="preserve">all children depend on extra coaching either through tuition </w:t>
      </w:r>
      <w:r>
        <w:rPr>
          <w:rFonts w:ascii="Segoe UI" w:hAnsi="Segoe UI" w:cs="Segoe UI"/>
          <w:bCs/>
        </w:rPr>
        <w:t>or</w:t>
      </w:r>
      <w:r w:rsidRPr="0064669F">
        <w:rPr>
          <w:rFonts w:ascii="Segoe UI" w:hAnsi="Segoe UI" w:cs="Segoe UI"/>
          <w:bCs/>
        </w:rPr>
        <w:t xml:space="preserve"> extra coaching in school.</w:t>
      </w:r>
      <w:r>
        <w:rPr>
          <w:rFonts w:ascii="Segoe UI" w:hAnsi="Segoe UI" w:cs="Segoe UI"/>
          <w:bCs/>
        </w:rPr>
        <w:t xml:space="preserve"> This is indicative of the focus on the </w:t>
      </w:r>
      <w:r w:rsidRPr="0064669F">
        <w:rPr>
          <w:rFonts w:ascii="Segoe UI" w:hAnsi="Segoe UI" w:cs="Segoe UI"/>
          <w:bCs/>
        </w:rPr>
        <w:t>grade 5 sch</w:t>
      </w:r>
      <w:r>
        <w:rPr>
          <w:rFonts w:ascii="Segoe UI" w:hAnsi="Segoe UI" w:cs="Segoe UI"/>
          <w:bCs/>
        </w:rPr>
        <w:t>olarship rather than competency-</w:t>
      </w:r>
      <w:r w:rsidRPr="0064669F">
        <w:rPr>
          <w:rFonts w:ascii="Segoe UI" w:hAnsi="Segoe UI" w:cs="Segoe UI"/>
          <w:bCs/>
        </w:rPr>
        <w:t>based learning.</w:t>
      </w:r>
      <w:r w:rsidRPr="00354DF9">
        <w:rPr>
          <w:rFonts w:ascii="Segoe UI" w:hAnsi="Segoe UI" w:cs="Segoe UI"/>
          <w:bCs/>
        </w:rPr>
        <w:t xml:space="preserve"> </w:t>
      </w:r>
      <w:r w:rsidRPr="0064669F">
        <w:rPr>
          <w:rFonts w:ascii="Segoe UI" w:hAnsi="Segoe UI" w:cs="Segoe UI"/>
          <w:bCs/>
        </w:rPr>
        <w:t>Raising t</w:t>
      </w:r>
      <w:r>
        <w:rPr>
          <w:rFonts w:ascii="Segoe UI" w:hAnsi="Segoe UI" w:cs="Segoe UI"/>
          <w:bCs/>
        </w:rPr>
        <w:t>he awareness of parents on home-</w:t>
      </w:r>
      <w:r w:rsidRPr="0064669F">
        <w:rPr>
          <w:rFonts w:ascii="Segoe UI" w:hAnsi="Segoe UI" w:cs="Segoe UI"/>
          <w:bCs/>
        </w:rPr>
        <w:t xml:space="preserve">based stimulation and the need for learning through reading newspapers and books </w:t>
      </w:r>
      <w:r>
        <w:rPr>
          <w:rFonts w:ascii="Segoe UI" w:hAnsi="Segoe UI" w:cs="Segoe UI"/>
          <w:bCs/>
        </w:rPr>
        <w:t>is the need</w:t>
      </w:r>
      <w:r w:rsidRPr="0064669F">
        <w:rPr>
          <w:rFonts w:ascii="Segoe UI" w:hAnsi="Segoe UI" w:cs="Segoe UI"/>
          <w:bCs/>
        </w:rPr>
        <w:t xml:space="preserve">.   </w:t>
      </w:r>
    </w:p>
    <w:p w:rsidR="00FA6002" w:rsidRPr="00770370" w:rsidRDefault="00FA6002" w:rsidP="00D02BF8">
      <w:pPr>
        <w:ind w:left="720"/>
        <w:jc w:val="both"/>
        <w:rPr>
          <w:rFonts w:ascii="Segoe UI" w:hAnsi="Segoe UI" w:cs="Segoe UI"/>
          <w:bCs/>
        </w:rPr>
      </w:pPr>
      <w:r w:rsidRPr="00770370">
        <w:rPr>
          <w:rFonts w:ascii="Segoe UI" w:hAnsi="Segoe UI" w:cs="Segoe UI"/>
          <w:bCs/>
        </w:rPr>
        <w:t>As some of the critical project activities (e.g. awareness sessions for parents and follow up sessions for teachers) and the phasing out activities are pending or are on-going, it was not possible to capture the outcomes related to how the family and home environment contribute to the readiness of children for learning.</w:t>
      </w:r>
    </w:p>
    <w:p w:rsidR="00FA6002" w:rsidRDefault="00FA6002" w:rsidP="00D02BF8">
      <w:pPr>
        <w:pStyle w:val="ListParagraph"/>
        <w:numPr>
          <w:ilvl w:val="1"/>
          <w:numId w:val="28"/>
        </w:numPr>
        <w:ind w:left="720"/>
        <w:contextualSpacing w:val="0"/>
        <w:jc w:val="both"/>
        <w:rPr>
          <w:rFonts w:ascii="Segoe UI" w:hAnsi="Segoe UI" w:cs="Segoe UI"/>
          <w:bCs/>
        </w:rPr>
      </w:pPr>
      <w:r w:rsidRPr="00354DF9">
        <w:rPr>
          <w:rFonts w:ascii="Segoe UI" w:hAnsi="Segoe UI" w:cs="Segoe UI"/>
          <w:i/>
        </w:rPr>
        <w:t>School Governance and Parental Engagement</w:t>
      </w:r>
      <w:r>
        <w:rPr>
          <w:rFonts w:ascii="Segoe UI" w:hAnsi="Segoe UI" w:cs="Segoe UI"/>
          <w:i/>
        </w:rPr>
        <w:t>:</w:t>
      </w:r>
      <w:r>
        <w:rPr>
          <w:rFonts w:ascii="Segoe UI" w:hAnsi="Segoe UI" w:cs="Segoe UI"/>
          <w:i/>
        </w:rPr>
        <w:tab/>
      </w:r>
      <w:r w:rsidRPr="00354DF9">
        <w:rPr>
          <w:rFonts w:ascii="Segoe UI" w:hAnsi="Segoe UI" w:cs="Segoe UI"/>
          <w:bCs/>
        </w:rPr>
        <w:t>All schools have completed S</w:t>
      </w:r>
      <w:r>
        <w:rPr>
          <w:rFonts w:ascii="Segoe UI" w:hAnsi="Segoe UI" w:cs="Segoe UI"/>
          <w:bCs/>
        </w:rPr>
        <w:t xml:space="preserve">chool </w:t>
      </w:r>
      <w:r w:rsidRPr="00354DF9">
        <w:rPr>
          <w:rFonts w:ascii="Segoe UI" w:hAnsi="Segoe UI" w:cs="Segoe UI"/>
          <w:bCs/>
        </w:rPr>
        <w:t>S</w:t>
      </w:r>
      <w:r>
        <w:rPr>
          <w:rFonts w:ascii="Segoe UI" w:hAnsi="Segoe UI" w:cs="Segoe UI"/>
          <w:bCs/>
        </w:rPr>
        <w:t>elf-</w:t>
      </w:r>
      <w:r w:rsidRPr="00354DF9">
        <w:rPr>
          <w:rFonts w:ascii="Segoe UI" w:hAnsi="Segoe UI" w:cs="Segoe UI"/>
          <w:bCs/>
        </w:rPr>
        <w:t>A</w:t>
      </w:r>
      <w:r>
        <w:rPr>
          <w:rFonts w:ascii="Segoe UI" w:hAnsi="Segoe UI" w:cs="Segoe UI"/>
          <w:bCs/>
        </w:rPr>
        <w:t>ssessment</w:t>
      </w:r>
      <w:r w:rsidRPr="00354DF9">
        <w:rPr>
          <w:rFonts w:ascii="Segoe UI" w:hAnsi="Segoe UI" w:cs="Segoe UI"/>
          <w:bCs/>
        </w:rPr>
        <w:t xml:space="preserve"> and the SDPs; however, schools ha</w:t>
      </w:r>
      <w:r>
        <w:rPr>
          <w:rFonts w:ascii="Segoe UI" w:hAnsi="Segoe UI" w:cs="Segoe UI"/>
          <w:bCs/>
        </w:rPr>
        <w:t>ve</w:t>
      </w:r>
      <w:r w:rsidRPr="00354DF9">
        <w:rPr>
          <w:rFonts w:ascii="Segoe UI" w:hAnsi="Segoe UI" w:cs="Segoe UI"/>
          <w:bCs/>
        </w:rPr>
        <w:t xml:space="preserve"> limited understanding of monitoring the SDP</w:t>
      </w:r>
      <w:r>
        <w:rPr>
          <w:rFonts w:ascii="Segoe UI" w:hAnsi="Segoe UI" w:cs="Segoe UI"/>
          <w:bCs/>
        </w:rPr>
        <w:t>, engaging children in school activities</w:t>
      </w:r>
      <w:r w:rsidRPr="00354DF9">
        <w:rPr>
          <w:rFonts w:ascii="Segoe UI" w:hAnsi="Segoe UI" w:cs="Segoe UI"/>
          <w:bCs/>
        </w:rPr>
        <w:t xml:space="preserve"> and resource mobilization.</w:t>
      </w:r>
    </w:p>
    <w:p w:rsidR="00FA6002" w:rsidRPr="00354DF9" w:rsidRDefault="00FA6002" w:rsidP="00D02BF8">
      <w:pPr>
        <w:pStyle w:val="ListParagraph"/>
        <w:numPr>
          <w:ilvl w:val="1"/>
          <w:numId w:val="28"/>
        </w:numPr>
        <w:ind w:left="720"/>
        <w:contextualSpacing w:val="0"/>
        <w:jc w:val="both"/>
        <w:rPr>
          <w:rFonts w:ascii="Segoe UI" w:hAnsi="Segoe UI" w:cs="Segoe UI"/>
          <w:bCs/>
        </w:rPr>
      </w:pPr>
      <w:r>
        <w:rPr>
          <w:rFonts w:ascii="Segoe UI" w:hAnsi="Segoe UI" w:cs="Segoe UI"/>
          <w:i/>
        </w:rPr>
        <w:t>Standardisation of Outputs:</w:t>
      </w:r>
      <w:r>
        <w:rPr>
          <w:rFonts w:ascii="Segoe UI" w:hAnsi="Segoe UI" w:cs="Segoe UI"/>
          <w:bCs/>
        </w:rPr>
        <w:tab/>
      </w:r>
      <w:r>
        <w:rPr>
          <w:rFonts w:ascii="Segoe UI" w:hAnsi="Segoe UI" w:cs="Segoe UI"/>
          <w:lang w:bidi="si-LK"/>
        </w:rPr>
        <w:t>Q</w:t>
      </w:r>
      <w:r w:rsidRPr="00163212">
        <w:rPr>
          <w:rFonts w:ascii="Segoe UI" w:hAnsi="Segoe UI" w:cs="Segoe UI"/>
          <w:lang w:bidi="si-LK"/>
        </w:rPr>
        <w:t>ualitative activities such as teacher training, awareness sessions for</w:t>
      </w:r>
      <w:r>
        <w:rPr>
          <w:rFonts w:ascii="Segoe UI" w:hAnsi="Segoe UI" w:cs="Segoe UI"/>
          <w:lang w:bidi="si-LK"/>
        </w:rPr>
        <w:t xml:space="preserve"> parents and caregivers on home-</w:t>
      </w:r>
      <w:r w:rsidRPr="00163212">
        <w:rPr>
          <w:rFonts w:ascii="Segoe UI" w:hAnsi="Segoe UI" w:cs="Segoe UI"/>
          <w:lang w:bidi="si-LK"/>
        </w:rPr>
        <w:t>based stimulation, safety and protection, and participation of children and their parents in project activities (School Self-Assessment and planning and school safety plans)</w:t>
      </w:r>
      <w:r>
        <w:rPr>
          <w:rFonts w:ascii="Segoe UI" w:hAnsi="Segoe UI" w:cs="Segoe UI"/>
          <w:lang w:bidi="si-LK"/>
        </w:rPr>
        <w:t xml:space="preserve"> differed in the two districts. Both Districts have good practices that have not been shared and replicated. These shortcomings demonstrate (a) a weak project outcome monitoring system, and (b)</w:t>
      </w:r>
      <w:r w:rsidRPr="00163212">
        <w:rPr>
          <w:rFonts w:ascii="Segoe UI" w:hAnsi="Segoe UI" w:cs="Segoe UI"/>
          <w:lang w:bidi="si-LK"/>
        </w:rPr>
        <w:t xml:space="preserve"> </w:t>
      </w:r>
      <w:r>
        <w:rPr>
          <w:rFonts w:ascii="Segoe UI" w:hAnsi="Segoe UI" w:cs="Segoe UI"/>
          <w:lang w:bidi="si-LK"/>
        </w:rPr>
        <w:t xml:space="preserve">a lack of inherent learning and </w:t>
      </w:r>
      <w:r w:rsidRPr="00163212">
        <w:rPr>
          <w:rFonts w:ascii="Segoe UI" w:hAnsi="Segoe UI" w:cs="Segoe UI"/>
          <w:lang w:bidi="si-LK"/>
        </w:rPr>
        <w:t>information sharing a</w:t>
      </w:r>
      <w:r>
        <w:rPr>
          <w:rFonts w:ascii="Segoe UI" w:hAnsi="Segoe UI" w:cs="Segoe UI"/>
          <w:lang w:bidi="si-LK"/>
        </w:rPr>
        <w:t>mongst implementing Partners. Improvements in these two areas</w:t>
      </w:r>
      <w:r w:rsidRPr="00163212">
        <w:rPr>
          <w:rFonts w:ascii="Segoe UI" w:hAnsi="Segoe UI" w:cs="Segoe UI"/>
          <w:lang w:bidi="si-LK"/>
        </w:rPr>
        <w:t xml:space="preserve"> would have made a significant technical contribution to promoting home-based stimulation,</w:t>
      </w:r>
      <w:r w:rsidRPr="00163212">
        <w:rPr>
          <w:rFonts w:ascii="Segoe UI" w:hAnsi="Segoe UI" w:cs="Segoe UI"/>
        </w:rPr>
        <w:t xml:space="preserve"> male engagement in child care and rearing and safety and protection in the home</w:t>
      </w:r>
      <w:r>
        <w:rPr>
          <w:rFonts w:ascii="Segoe UI" w:hAnsi="Segoe UI" w:cs="Segoe UI"/>
        </w:rPr>
        <w:t>.</w:t>
      </w:r>
    </w:p>
    <w:p w:rsidR="00FA6002" w:rsidRDefault="00FA6002" w:rsidP="00FA6002">
      <w:pPr>
        <w:ind w:left="720"/>
        <w:rPr>
          <w:rFonts w:ascii="Segoe UI" w:hAnsi="Segoe UI" w:cs="Segoe UI"/>
        </w:rPr>
      </w:pPr>
    </w:p>
    <w:p w:rsidR="00FA6002" w:rsidRDefault="00FA6002" w:rsidP="00FA6002">
      <w:pPr>
        <w:rPr>
          <w:rFonts w:ascii="Segoe UI" w:hAnsi="Segoe UI" w:cs="Segoe UI"/>
          <w:b/>
        </w:rPr>
      </w:pPr>
      <w:r>
        <w:rPr>
          <w:rFonts w:ascii="Segoe UI" w:hAnsi="Segoe UI" w:cs="Segoe UI"/>
          <w:b/>
        </w:rPr>
        <w:t>Early Childhood Development Component</w:t>
      </w:r>
    </w:p>
    <w:p w:rsidR="00FA6002" w:rsidRPr="00FA78B9" w:rsidRDefault="00FA6002" w:rsidP="00D02BF8">
      <w:pPr>
        <w:jc w:val="both"/>
        <w:rPr>
          <w:lang w:val="en-SG"/>
        </w:rPr>
      </w:pPr>
      <w:r>
        <w:rPr>
          <w:rFonts w:ascii="Segoe UI" w:hAnsi="Segoe UI" w:cs="Segoe UI"/>
        </w:rPr>
        <w:t xml:space="preserve">The evaluation covered three pre- schools, viz., </w:t>
      </w:r>
      <w:r w:rsidRPr="001D6CD1">
        <w:rPr>
          <w:rFonts w:ascii="Segoe UI" w:eastAsia="Times New Roman" w:hAnsi="Segoe UI" w:cs="Segoe UI"/>
          <w:color w:val="201F1E"/>
          <w:szCs w:val="24"/>
          <w:bdr w:val="none" w:sz="0" w:space="0" w:color="auto" w:frame="1"/>
          <w:lang w:eastAsia="en-GB"/>
        </w:rPr>
        <w:t>Pulenthiran Pre</w:t>
      </w:r>
      <w:r w:rsidRPr="001811E2">
        <w:rPr>
          <w:rFonts w:ascii="Segoe UI" w:hAnsi="Segoe UI" w:cs="Segoe UI"/>
        </w:rPr>
        <w:t>-school (Muttur), and St James Pre-School (Palaly South) and Mahalaikal Pre-School (Valalai) with a total</w:t>
      </w:r>
      <w:r>
        <w:rPr>
          <w:rFonts w:ascii="Segoe UI" w:eastAsia="Times New Roman" w:hAnsi="Segoe UI" w:cs="Segoe UI"/>
          <w:sz w:val="24"/>
          <w:szCs w:val="24"/>
          <w:bdr w:val="none" w:sz="0" w:space="0" w:color="auto" w:frame="1"/>
          <w:lang w:eastAsia="en-GB"/>
        </w:rPr>
        <w:t xml:space="preserve"> student population of 77</w:t>
      </w:r>
      <w:r w:rsidRPr="00FA78B9">
        <w:rPr>
          <w:lang w:val="en-SG"/>
        </w:rPr>
        <w:t>.</w:t>
      </w:r>
    </w:p>
    <w:p w:rsidR="00FA6002" w:rsidRPr="00E346CF" w:rsidRDefault="00FA6002" w:rsidP="00D02BF8">
      <w:pPr>
        <w:jc w:val="both"/>
        <w:rPr>
          <w:rFonts w:ascii="Segoe UI" w:hAnsi="Segoe UI" w:cs="Segoe UI"/>
          <w:bCs/>
        </w:rPr>
      </w:pPr>
      <w:r w:rsidRPr="00453F83">
        <w:rPr>
          <w:rFonts w:ascii="Segoe UI" w:hAnsi="Segoe UI" w:cs="Segoe UI"/>
          <w:szCs w:val="20"/>
        </w:rPr>
        <w:t xml:space="preserve">ECD is an important element of early education that is not provided by the state and the regulatory mechanisms have failed to maintain standards of access and quality. </w:t>
      </w:r>
      <w:r w:rsidRPr="00E346CF">
        <w:rPr>
          <w:rFonts w:ascii="Segoe UI" w:hAnsi="Segoe UI" w:cs="Segoe UI"/>
          <w:bCs/>
        </w:rPr>
        <w:t>The following activities were initiated under the Project</w:t>
      </w:r>
      <w:r>
        <w:rPr>
          <w:rFonts w:ascii="Segoe UI" w:hAnsi="Segoe UI" w:cs="Segoe UI"/>
          <w:bCs/>
        </w:rPr>
        <w:t>:</w:t>
      </w:r>
    </w:p>
    <w:p w:rsidR="00FA6002" w:rsidRPr="00F71D45" w:rsidRDefault="00FA6002" w:rsidP="00FA6002">
      <w:pPr>
        <w:numPr>
          <w:ilvl w:val="0"/>
          <w:numId w:val="39"/>
        </w:numPr>
        <w:ind w:left="720"/>
        <w:rPr>
          <w:rFonts w:ascii="Segoe UI" w:eastAsia="Times New Roman" w:hAnsi="Segoe UI" w:cs="Segoe UI"/>
          <w:bCs/>
          <w:color w:val="000000"/>
          <w:kern w:val="24"/>
          <w:sz w:val="20"/>
          <w:szCs w:val="18"/>
          <w:lang w:eastAsia="en-GB"/>
        </w:rPr>
      </w:pPr>
      <w:r w:rsidRPr="00F71D45">
        <w:rPr>
          <w:rFonts w:ascii="Segoe UI" w:eastAsia="Times New Roman" w:hAnsi="Segoe UI" w:cs="Segoe UI"/>
          <w:bCs/>
          <w:color w:val="000000"/>
          <w:kern w:val="24"/>
          <w:sz w:val="20"/>
          <w:szCs w:val="18"/>
          <w:lang w:eastAsia="en-GB"/>
        </w:rPr>
        <w:t>Multi stakeholder discussion and coordination facilitated in divisional and provincial level in provision of integrated pre/primary education services;</w:t>
      </w:r>
    </w:p>
    <w:p w:rsidR="00FA6002" w:rsidRPr="00F71D45" w:rsidRDefault="00FA6002" w:rsidP="00FA6002">
      <w:pPr>
        <w:numPr>
          <w:ilvl w:val="0"/>
          <w:numId w:val="39"/>
        </w:numPr>
        <w:ind w:left="720"/>
        <w:rPr>
          <w:rFonts w:ascii="Segoe UI" w:eastAsia="Times New Roman" w:hAnsi="Segoe UI" w:cs="Segoe UI"/>
          <w:bCs/>
          <w:color w:val="000000"/>
          <w:kern w:val="24"/>
          <w:sz w:val="20"/>
          <w:szCs w:val="18"/>
          <w:lang w:eastAsia="en-GB"/>
        </w:rPr>
      </w:pPr>
      <w:r w:rsidRPr="00F71D45">
        <w:rPr>
          <w:rFonts w:ascii="Segoe UI" w:eastAsia="Times New Roman" w:hAnsi="Segoe UI" w:cs="Segoe UI"/>
          <w:bCs/>
          <w:color w:val="000000"/>
          <w:kern w:val="24"/>
          <w:sz w:val="20"/>
          <w:szCs w:val="18"/>
          <w:lang w:eastAsia="en-GB"/>
        </w:rPr>
        <w:t>A detailed action plan on integrated ECCD service delivered; (working across the health, nutrition, education, child protection and, water and sanitation platforms to integrate already developed and implemented service offerings to address holistic development needs of children)</w:t>
      </w:r>
    </w:p>
    <w:p w:rsidR="00FA6002" w:rsidRPr="00F71D45" w:rsidRDefault="00FA6002" w:rsidP="00FA6002">
      <w:pPr>
        <w:numPr>
          <w:ilvl w:val="0"/>
          <w:numId w:val="39"/>
        </w:numPr>
        <w:ind w:left="720"/>
        <w:rPr>
          <w:rFonts w:ascii="Segoe UI" w:eastAsia="Times New Roman" w:hAnsi="Segoe UI" w:cs="Segoe UI"/>
          <w:bCs/>
          <w:color w:val="000000"/>
          <w:kern w:val="24"/>
          <w:sz w:val="20"/>
          <w:szCs w:val="18"/>
          <w:lang w:eastAsia="en-GB"/>
        </w:rPr>
      </w:pPr>
      <w:r w:rsidRPr="00F71D45">
        <w:rPr>
          <w:rFonts w:ascii="Segoe UI" w:eastAsia="Times New Roman" w:hAnsi="Segoe UI" w:cs="Segoe UI"/>
          <w:bCs/>
          <w:color w:val="000000"/>
          <w:kern w:val="24"/>
          <w:sz w:val="20"/>
          <w:szCs w:val="18"/>
          <w:lang w:eastAsia="en-GB"/>
        </w:rPr>
        <w:t>Capacity of 11 pre-schools strengthened to deliver pre-primary education in child friendly environment and with appropriate teaching methodology;</w:t>
      </w:r>
    </w:p>
    <w:p w:rsidR="00FA6002" w:rsidRPr="00F71D45" w:rsidRDefault="00FA6002" w:rsidP="00FA6002">
      <w:pPr>
        <w:numPr>
          <w:ilvl w:val="0"/>
          <w:numId w:val="39"/>
        </w:numPr>
        <w:ind w:left="720"/>
        <w:rPr>
          <w:rFonts w:ascii="Segoe UI" w:eastAsia="Times New Roman" w:hAnsi="Segoe UI" w:cs="Segoe UI"/>
          <w:bCs/>
          <w:color w:val="000000"/>
          <w:kern w:val="24"/>
          <w:sz w:val="20"/>
          <w:szCs w:val="18"/>
          <w:lang w:eastAsia="en-GB"/>
        </w:rPr>
      </w:pPr>
      <w:r w:rsidRPr="00F71D45">
        <w:rPr>
          <w:rFonts w:ascii="Segoe UI" w:eastAsia="Times New Roman" w:hAnsi="Segoe UI" w:cs="Segoe UI"/>
          <w:bCs/>
          <w:color w:val="000000"/>
          <w:kern w:val="24"/>
          <w:sz w:val="20"/>
          <w:szCs w:val="18"/>
          <w:lang w:eastAsia="en-GB"/>
        </w:rPr>
        <w:t>Community capacity and participation strengthened in 11 pre- schools;</w:t>
      </w:r>
    </w:p>
    <w:p w:rsidR="00FA6002" w:rsidRPr="00F71D45" w:rsidRDefault="00FA6002" w:rsidP="00FA6002">
      <w:pPr>
        <w:numPr>
          <w:ilvl w:val="0"/>
          <w:numId w:val="39"/>
        </w:numPr>
        <w:ind w:left="720"/>
        <w:rPr>
          <w:rFonts w:ascii="Segoe UI" w:hAnsi="Segoe UI" w:cs="Segoe UI"/>
          <w:b/>
          <w:sz w:val="24"/>
        </w:rPr>
      </w:pPr>
      <w:r w:rsidRPr="00F71D45">
        <w:rPr>
          <w:rFonts w:ascii="Segoe UI" w:eastAsia="Times New Roman" w:hAnsi="Segoe UI" w:cs="Segoe UI"/>
          <w:bCs/>
          <w:color w:val="000000"/>
          <w:kern w:val="24"/>
          <w:sz w:val="20"/>
          <w:szCs w:val="18"/>
          <w:lang w:eastAsia="en-GB"/>
        </w:rPr>
        <w:t>Twelve (12) pre-school improvement plans adopted</w:t>
      </w:r>
    </w:p>
    <w:p w:rsidR="00FA6002" w:rsidRDefault="00FA6002" w:rsidP="00FA6002">
      <w:pPr>
        <w:rPr>
          <w:rFonts w:ascii="Segoe UI" w:hAnsi="Segoe UI" w:cs="Segoe UI"/>
          <w:szCs w:val="20"/>
        </w:rPr>
      </w:pPr>
      <w:r w:rsidRPr="00453F83">
        <w:rPr>
          <w:rFonts w:ascii="Segoe UI" w:hAnsi="Segoe UI" w:cs="Segoe UI"/>
          <w:szCs w:val="20"/>
        </w:rPr>
        <w:t>The project has mainly focused on construction of preschools, provision of play and learning equipment and teacher training</w:t>
      </w:r>
      <w:r>
        <w:rPr>
          <w:rFonts w:ascii="Segoe UI" w:hAnsi="Segoe UI" w:cs="Segoe UI"/>
          <w:szCs w:val="20"/>
        </w:rPr>
        <w:t>.</w:t>
      </w:r>
    </w:p>
    <w:p w:rsidR="00FA6002" w:rsidRPr="00FA78B9" w:rsidRDefault="00FA6002" w:rsidP="00FA6002">
      <w:pPr>
        <w:rPr>
          <w:lang w:val="en-SG"/>
        </w:rPr>
      </w:pPr>
    </w:p>
    <w:p w:rsidR="00FA6002" w:rsidRPr="00EC77CB" w:rsidRDefault="00FA6002" w:rsidP="00FA6002">
      <w:pPr>
        <w:rPr>
          <w:rFonts w:ascii="Segoe UI" w:hAnsi="Segoe UI" w:cs="Segoe UI"/>
          <w:b/>
          <w:i/>
        </w:rPr>
      </w:pPr>
      <w:r w:rsidRPr="00EC77CB">
        <w:rPr>
          <w:rFonts w:ascii="Segoe UI" w:hAnsi="Segoe UI" w:cs="Segoe UI"/>
          <w:b/>
          <w:i/>
        </w:rPr>
        <w:t>Achievements and Observations</w:t>
      </w:r>
    </w:p>
    <w:p w:rsidR="00FA6002" w:rsidRPr="00230A2C" w:rsidRDefault="00FA6002" w:rsidP="00D02BF8">
      <w:pPr>
        <w:pStyle w:val="ListParagraph"/>
        <w:numPr>
          <w:ilvl w:val="0"/>
          <w:numId w:val="30"/>
        </w:numPr>
        <w:contextualSpacing w:val="0"/>
        <w:jc w:val="both"/>
        <w:rPr>
          <w:rFonts w:ascii="Segoe UI" w:hAnsi="Segoe UI" w:cs="Segoe UI"/>
          <w:sz w:val="24"/>
          <w:lang w:bidi="si-LK"/>
        </w:rPr>
      </w:pPr>
      <w:r w:rsidRPr="00E346CF">
        <w:rPr>
          <w:rFonts w:ascii="Segoe UI" w:hAnsi="Segoe UI" w:cs="Segoe UI"/>
          <w:i/>
          <w:iCs/>
          <w:szCs w:val="20"/>
        </w:rPr>
        <w:t>Infrastructure</w:t>
      </w:r>
      <w:r>
        <w:rPr>
          <w:rFonts w:ascii="Segoe UI" w:hAnsi="Segoe UI" w:cs="Segoe UI"/>
          <w:szCs w:val="20"/>
        </w:rPr>
        <w:t>: The infrastructure is</w:t>
      </w:r>
      <w:r w:rsidRPr="00453F83">
        <w:rPr>
          <w:rFonts w:ascii="Segoe UI" w:hAnsi="Segoe UI" w:cs="Segoe UI"/>
          <w:szCs w:val="20"/>
        </w:rPr>
        <w:t xml:space="preserve"> well maintained. It is noted that 97</w:t>
      </w:r>
      <w:r>
        <w:rPr>
          <w:rFonts w:ascii="Segoe UI" w:hAnsi="Segoe UI" w:cs="Segoe UI"/>
          <w:szCs w:val="20"/>
        </w:rPr>
        <w:t xml:space="preserve"> per cent</w:t>
      </w:r>
      <w:r w:rsidRPr="00453F83">
        <w:rPr>
          <w:rFonts w:ascii="Segoe UI" w:hAnsi="Segoe UI" w:cs="Segoe UI"/>
          <w:szCs w:val="20"/>
        </w:rPr>
        <w:t xml:space="preserve"> of children aged 3-5 are enrolled in a preschool. For most of the students (63</w:t>
      </w:r>
      <w:r>
        <w:rPr>
          <w:rFonts w:ascii="Segoe UI" w:hAnsi="Segoe UI" w:cs="Segoe UI"/>
          <w:szCs w:val="20"/>
        </w:rPr>
        <w:t xml:space="preserve"> per cent</w:t>
      </w:r>
      <w:r w:rsidRPr="00453F83">
        <w:rPr>
          <w:rFonts w:ascii="Segoe UI" w:hAnsi="Segoe UI" w:cs="Segoe UI"/>
          <w:szCs w:val="20"/>
        </w:rPr>
        <w:t xml:space="preserve">), the preschools are located within 10 minutes of travel time and all of them attend. In general, pre-schools </w:t>
      </w:r>
      <w:r>
        <w:rPr>
          <w:rFonts w:ascii="Segoe UI" w:hAnsi="Segoe UI" w:cs="Segoe UI"/>
          <w:szCs w:val="20"/>
        </w:rPr>
        <w:t>have</w:t>
      </w:r>
      <w:r w:rsidRPr="00453F83">
        <w:rPr>
          <w:rFonts w:ascii="Segoe UI" w:hAnsi="Segoe UI" w:cs="Segoe UI"/>
          <w:szCs w:val="20"/>
        </w:rPr>
        <w:t xml:space="preserve"> a conducive learning and play environment and the project activities have been implemented well.</w:t>
      </w:r>
    </w:p>
    <w:p w:rsidR="00FA6002" w:rsidRPr="00453F83" w:rsidRDefault="00FA6002" w:rsidP="00D02BF8">
      <w:pPr>
        <w:pStyle w:val="ListParagraph"/>
        <w:numPr>
          <w:ilvl w:val="0"/>
          <w:numId w:val="30"/>
        </w:numPr>
        <w:contextualSpacing w:val="0"/>
        <w:jc w:val="both"/>
        <w:rPr>
          <w:rFonts w:ascii="Segoe UI" w:hAnsi="Segoe UI" w:cs="Segoe UI"/>
          <w:sz w:val="24"/>
          <w:lang w:bidi="si-LK"/>
        </w:rPr>
      </w:pPr>
      <w:r w:rsidRPr="00E346CF">
        <w:rPr>
          <w:rFonts w:ascii="Segoe UI" w:hAnsi="Segoe UI" w:cs="Segoe UI"/>
          <w:i/>
          <w:iCs/>
          <w:szCs w:val="20"/>
        </w:rPr>
        <w:t>Teacher training</w:t>
      </w:r>
      <w:r>
        <w:rPr>
          <w:rFonts w:ascii="Segoe UI" w:hAnsi="Segoe UI" w:cs="Segoe UI"/>
          <w:szCs w:val="20"/>
        </w:rPr>
        <w:t>: The teachers have been trained both by the project partners and the ECCD Authorities of the Northern and Eastern Provincial Councils</w:t>
      </w:r>
      <w:r>
        <w:rPr>
          <w:rStyle w:val="FootnoteReference"/>
          <w:rFonts w:ascii="Segoe UI" w:hAnsi="Segoe UI" w:cs="Segoe UI"/>
        </w:rPr>
        <w:footnoteReference w:id="18"/>
      </w:r>
      <w:r>
        <w:rPr>
          <w:rFonts w:ascii="Segoe UI" w:hAnsi="Segoe UI" w:cs="Segoe UI"/>
          <w:szCs w:val="20"/>
        </w:rPr>
        <w:t xml:space="preserve">. The two preschools in the Jaffna District have a well maintained learning environment and the teachers are more closely supervised and supported by the ECCD Authority. However, it was observed that the teachers and parents needed additional training and awareness on early detection of children who learn at a slower pace than their peers, how to support and promote learning with such children, and child safety and protection.   </w:t>
      </w:r>
    </w:p>
    <w:p w:rsidR="00FA6002" w:rsidRPr="00F84305" w:rsidRDefault="00FA6002" w:rsidP="00D02BF8">
      <w:pPr>
        <w:pStyle w:val="ListParagraph"/>
        <w:numPr>
          <w:ilvl w:val="0"/>
          <w:numId w:val="30"/>
        </w:numPr>
        <w:contextualSpacing w:val="0"/>
        <w:jc w:val="both"/>
        <w:rPr>
          <w:rFonts w:ascii="Segoe UI" w:hAnsi="Segoe UI" w:cs="Segoe UI"/>
          <w:lang w:bidi="si-LK"/>
        </w:rPr>
      </w:pPr>
      <w:r w:rsidRPr="00E346CF">
        <w:rPr>
          <w:rFonts w:ascii="Segoe UI" w:hAnsi="Segoe UI" w:cs="Segoe UI"/>
          <w:i/>
          <w:iCs/>
          <w:lang w:bidi="si-LK"/>
        </w:rPr>
        <w:t>Village Child Development Committees</w:t>
      </w:r>
      <w:r>
        <w:rPr>
          <w:rFonts w:ascii="Segoe UI" w:hAnsi="Segoe UI" w:cs="Segoe UI"/>
          <w:i/>
          <w:lang w:bidi="si-LK"/>
        </w:rPr>
        <w:t>:</w:t>
      </w:r>
      <w:r>
        <w:rPr>
          <w:rFonts w:ascii="Segoe UI" w:hAnsi="Segoe UI" w:cs="Segoe UI"/>
          <w:i/>
          <w:lang w:bidi="si-LK"/>
        </w:rPr>
        <w:tab/>
      </w:r>
      <w:r>
        <w:rPr>
          <w:rFonts w:ascii="Segoe UI" w:hAnsi="Segoe UI" w:cs="Segoe UI"/>
          <w:lang w:bidi="si-LK"/>
        </w:rPr>
        <w:t>T</w:t>
      </w:r>
      <w:r w:rsidRPr="00F84305">
        <w:rPr>
          <w:rFonts w:ascii="Segoe UI" w:hAnsi="Segoe UI" w:cs="Segoe UI"/>
          <w:lang w:bidi="si-LK"/>
        </w:rPr>
        <w:t>he preschool teachers were members of the Village Child Development Committees</w:t>
      </w:r>
      <w:r>
        <w:rPr>
          <w:rFonts w:ascii="Segoe UI" w:hAnsi="Segoe UI" w:cs="Segoe UI"/>
          <w:lang w:bidi="si-LK"/>
        </w:rPr>
        <w:t xml:space="preserve"> (</w:t>
      </w:r>
      <w:r>
        <w:rPr>
          <w:rFonts w:ascii="Segoe UI" w:hAnsi="Segoe UI" w:cs="Segoe UI"/>
          <w:i/>
          <w:lang w:bidi="si-LK"/>
        </w:rPr>
        <w:t>VCDCs)</w:t>
      </w:r>
      <w:r w:rsidRPr="00F84305">
        <w:rPr>
          <w:rFonts w:ascii="Segoe UI" w:hAnsi="Segoe UI" w:cs="Segoe UI"/>
          <w:lang w:bidi="si-LK"/>
        </w:rPr>
        <w:t xml:space="preserve">. </w:t>
      </w:r>
      <w:r w:rsidRPr="00006B0E">
        <w:rPr>
          <w:rFonts w:ascii="Segoe UI" w:hAnsi="Segoe UI" w:cs="Segoe UI"/>
          <w:lang w:bidi="si-LK"/>
        </w:rPr>
        <w:t>The parents are a vital link in promoting, preventing and reporting child abuse but none of the parents who participated in FGDs ha</w:t>
      </w:r>
      <w:r>
        <w:rPr>
          <w:rFonts w:ascii="Segoe UI" w:hAnsi="Segoe UI" w:cs="Segoe UI"/>
          <w:lang w:bidi="si-LK"/>
        </w:rPr>
        <w:t>ve</w:t>
      </w:r>
      <w:r w:rsidRPr="00006B0E">
        <w:rPr>
          <w:rFonts w:ascii="Segoe UI" w:hAnsi="Segoe UI" w:cs="Segoe UI"/>
          <w:lang w:bidi="si-LK"/>
        </w:rPr>
        <w:t xml:space="preserve"> been trained and </w:t>
      </w:r>
      <w:r>
        <w:rPr>
          <w:rFonts w:ascii="Segoe UI" w:hAnsi="Segoe UI" w:cs="Segoe UI"/>
          <w:lang w:bidi="si-LK"/>
        </w:rPr>
        <w:t>are</w:t>
      </w:r>
      <w:r w:rsidRPr="00006B0E">
        <w:rPr>
          <w:rFonts w:ascii="Segoe UI" w:hAnsi="Segoe UI" w:cs="Segoe UI"/>
          <w:lang w:bidi="si-LK"/>
        </w:rPr>
        <w:t xml:space="preserve"> not aware </w:t>
      </w:r>
      <w:r w:rsidRPr="00F84305">
        <w:rPr>
          <w:rFonts w:ascii="Segoe UI" w:hAnsi="Segoe UI" w:cs="Segoe UI"/>
          <w:lang w:bidi="si-LK"/>
        </w:rPr>
        <w:t>of the role and functions of VCDCs.</w:t>
      </w:r>
    </w:p>
    <w:p w:rsidR="00FA6002" w:rsidRDefault="00FA6002" w:rsidP="00D02BF8">
      <w:pPr>
        <w:pStyle w:val="ListParagraph"/>
        <w:numPr>
          <w:ilvl w:val="0"/>
          <w:numId w:val="30"/>
        </w:numPr>
        <w:contextualSpacing w:val="0"/>
        <w:jc w:val="both"/>
        <w:rPr>
          <w:rFonts w:ascii="Segoe UI" w:hAnsi="Segoe UI" w:cs="Segoe UI"/>
          <w:lang w:bidi="si-LK"/>
        </w:rPr>
      </w:pPr>
      <w:r>
        <w:rPr>
          <w:rFonts w:ascii="Segoe UI" w:hAnsi="Segoe UI" w:cs="Segoe UI"/>
          <w:i/>
          <w:lang w:bidi="si-LK"/>
        </w:rPr>
        <w:t>Standardisation of Outputs:</w:t>
      </w:r>
      <w:r>
        <w:rPr>
          <w:rFonts w:ascii="Segoe UI" w:hAnsi="Segoe UI" w:cs="Segoe UI"/>
          <w:i/>
          <w:lang w:bidi="si-LK"/>
        </w:rPr>
        <w:tab/>
      </w:r>
      <w:r w:rsidRPr="002E6A1F">
        <w:rPr>
          <w:rFonts w:ascii="Segoe UI" w:hAnsi="Segoe UI" w:cs="Segoe UI"/>
          <w:iCs/>
          <w:lang w:bidi="si-LK"/>
        </w:rPr>
        <w:t>Little attempt has been made</w:t>
      </w:r>
      <w:r>
        <w:rPr>
          <w:rFonts w:ascii="Segoe UI" w:hAnsi="Segoe UI" w:cs="Segoe UI"/>
          <w:i/>
          <w:lang w:bidi="si-LK"/>
        </w:rPr>
        <w:t xml:space="preserve"> </w:t>
      </w:r>
      <w:r w:rsidRPr="00163212">
        <w:rPr>
          <w:rFonts w:ascii="Segoe UI" w:hAnsi="Segoe UI" w:cs="Segoe UI"/>
          <w:lang w:bidi="si-LK"/>
        </w:rPr>
        <w:t xml:space="preserve"> to standardize the quality of outputs. The preschools in the Jaffna District demonstrated quality inputs such as training of preschool teachers for assessing the Early Learning Development Standards of children aged 3-5 years, monitoring the ELDS, using lesson plans and activity guides and more guided play, as standardised by the Early Childhood Care and Development Authority of the Northern Province. These practices were not evident in the preschools in the Trincomalee District.</w:t>
      </w:r>
      <w:r>
        <w:rPr>
          <w:rFonts w:ascii="Segoe UI" w:hAnsi="Segoe UI" w:cs="Segoe UI"/>
          <w:lang w:bidi="si-LK"/>
        </w:rPr>
        <w:t xml:space="preserve"> </w:t>
      </w:r>
    </w:p>
    <w:p w:rsidR="00FA6002" w:rsidRDefault="00FA6002" w:rsidP="00D02BF8">
      <w:pPr>
        <w:pStyle w:val="ListParagraph"/>
        <w:numPr>
          <w:ilvl w:val="0"/>
          <w:numId w:val="30"/>
        </w:numPr>
        <w:contextualSpacing w:val="0"/>
        <w:jc w:val="both"/>
        <w:rPr>
          <w:rFonts w:ascii="Segoe UI" w:hAnsi="Segoe UI" w:cs="Segoe UI"/>
          <w:lang w:bidi="si-LK"/>
        </w:rPr>
      </w:pPr>
      <w:r>
        <w:rPr>
          <w:rFonts w:ascii="Segoe UI" w:hAnsi="Segoe UI" w:cs="Segoe UI"/>
          <w:i/>
          <w:lang w:bidi="si-LK"/>
        </w:rPr>
        <w:t>Learning and Play environment:</w:t>
      </w:r>
      <w:r>
        <w:rPr>
          <w:rFonts w:ascii="Segoe UI" w:hAnsi="Segoe UI" w:cs="Segoe UI"/>
          <w:lang w:bidi="si-LK"/>
        </w:rPr>
        <w:tab/>
        <w:t xml:space="preserve">In general, this component has been implemented well. A summary of observations on key requirements in pre-school buildings in </w:t>
      </w:r>
      <w:r w:rsidRPr="00D02BF8">
        <w:rPr>
          <w:rFonts w:ascii="Segoe UI" w:hAnsi="Segoe UI" w:cs="Segoe UI"/>
          <w:lang w:bidi="si-LK"/>
        </w:rPr>
        <w:t xml:space="preserve">Table 4 of Annex </w:t>
      </w:r>
      <w:r>
        <w:rPr>
          <w:rFonts w:ascii="Segoe UI" w:hAnsi="Segoe UI" w:cs="Segoe UI"/>
          <w:lang w:bidi="si-LK"/>
        </w:rPr>
        <w:t>4.1. Overall, the learning process as well as the</w:t>
      </w:r>
      <w:r w:rsidRPr="00FB630C">
        <w:rPr>
          <w:rFonts w:ascii="Segoe UI" w:hAnsi="Segoe UI" w:cs="Segoe UI"/>
          <w:lang w:bidi="si-LK"/>
        </w:rPr>
        <w:t xml:space="preserve"> engagement of parents especially fathers </w:t>
      </w:r>
      <w:r>
        <w:rPr>
          <w:rFonts w:ascii="Segoe UI" w:hAnsi="Segoe UI" w:cs="Segoe UI"/>
          <w:lang w:bidi="si-LK"/>
        </w:rPr>
        <w:t>need improvement. In the limited number of pre-schools visited, the only concern relates to WASH compliance including lack of toilets in one school.</w:t>
      </w:r>
    </w:p>
    <w:p w:rsidR="00FA6002" w:rsidRDefault="00FA6002" w:rsidP="00FA6002">
      <w:pPr>
        <w:rPr>
          <w:rFonts w:ascii="Segoe UI" w:hAnsi="Segoe UI" w:cs="Segoe UI"/>
          <w:lang w:bidi="si-LK"/>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spacing w:before="0"/>
              <w:jc w:val="both"/>
              <w:rPr>
                <w:rFonts w:ascii="Segoe UI" w:hAnsi="Segoe UI" w:cs="Segoe UI"/>
                <w:b/>
                <w:sz w:val="24"/>
                <w:szCs w:val="24"/>
              </w:rPr>
            </w:pPr>
            <w:r>
              <w:rPr>
                <w:rFonts w:ascii="Segoe UI" w:hAnsi="Segoe UI" w:cs="Segoe UI"/>
                <w:b/>
                <w:sz w:val="24"/>
                <w:szCs w:val="24"/>
              </w:rPr>
              <w:t xml:space="preserve">Activity </w:t>
            </w:r>
            <w:r w:rsidRPr="006A6430">
              <w:rPr>
                <w:rFonts w:ascii="Segoe UI" w:hAnsi="Segoe UI" w:cs="Segoe UI"/>
                <w:b/>
                <w:sz w:val="24"/>
                <w:szCs w:val="24"/>
              </w:rPr>
              <w:t>4.3.</w:t>
            </w:r>
            <w:r>
              <w:rPr>
                <w:rFonts w:ascii="Segoe UI" w:hAnsi="Segoe UI" w:cs="Segoe UI"/>
                <w:b/>
                <w:sz w:val="24"/>
                <w:szCs w:val="24"/>
              </w:rPr>
              <w:t xml:space="preserve">3 - </w:t>
            </w:r>
            <w:r w:rsidRPr="00DF3127">
              <w:rPr>
                <w:rFonts w:ascii="Segoe UI" w:hAnsi="Segoe UI" w:cs="Segoe UI"/>
                <w:sz w:val="24"/>
                <w:szCs w:val="24"/>
              </w:rPr>
              <w:t>Restore access to health services through the construction/repair and equipping of Health infrastructure; provision of ambulatory services and anthropometric equipment for growth monitoring; establishment of community groups on nutrition and training of health officers</w:t>
            </w:r>
            <w:r w:rsidRPr="00AE4790">
              <w:rPr>
                <w:rFonts w:ascii="Candara" w:hAnsi="Candara" w:cs="Arial"/>
              </w:rPr>
              <w:t>.</w:t>
            </w:r>
          </w:p>
        </w:tc>
      </w:tr>
    </w:tbl>
    <w:p w:rsidR="00FA6002" w:rsidRDefault="00FA6002" w:rsidP="00D02BF8">
      <w:pPr>
        <w:jc w:val="both"/>
        <w:rPr>
          <w:rFonts w:ascii="Segoe UI" w:hAnsi="Segoe UI" w:cs="Segoe UI"/>
        </w:rPr>
      </w:pPr>
      <w:r>
        <w:rPr>
          <w:rFonts w:ascii="Segoe UI" w:hAnsi="Segoe UI" w:cs="Segoe UI"/>
        </w:rPr>
        <w:t>This component is implemented by UNICEF through its implementing partners SOND (in Jaffna) and CCCD (in Trincomalee). Civil works in hospitals have been undertaken by the Health authorities directly with funds allocated to them. Procurement of key equipment has been handled directly by UNICEF.</w:t>
      </w:r>
    </w:p>
    <w:p w:rsidR="00FA6002" w:rsidRPr="00EC77CB" w:rsidRDefault="00FA6002" w:rsidP="00FA6002">
      <w:pPr>
        <w:rPr>
          <w:rFonts w:ascii="Segoe UI" w:hAnsi="Segoe UI" w:cs="Segoe UI"/>
          <w:b/>
          <w:i/>
        </w:rPr>
      </w:pPr>
      <w:r w:rsidRPr="00EC77CB">
        <w:rPr>
          <w:rFonts w:ascii="Segoe UI" w:hAnsi="Segoe UI" w:cs="Segoe UI"/>
          <w:b/>
          <w:i/>
        </w:rPr>
        <w:t>Achievements:</w:t>
      </w:r>
    </w:p>
    <w:p w:rsidR="00FA6002" w:rsidRPr="00DF3127" w:rsidRDefault="00FA6002" w:rsidP="00FA6002">
      <w:pPr>
        <w:jc w:val="both"/>
        <w:rPr>
          <w:rFonts w:ascii="Segoe UI" w:hAnsi="Segoe UI" w:cs="Segoe UI"/>
          <w:b/>
          <w:sz w:val="20"/>
          <w:szCs w:val="20"/>
          <w:u w:val="single"/>
        </w:rPr>
      </w:pPr>
      <w:r w:rsidRPr="00DF3127">
        <w:rPr>
          <w:rFonts w:ascii="Segoe UI" w:hAnsi="Segoe UI" w:cs="Segoe UI"/>
          <w:b/>
          <w:sz w:val="20"/>
          <w:szCs w:val="20"/>
          <w:u w:val="single"/>
        </w:rPr>
        <w:t>Jaffna:</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 xml:space="preserve">At Telippalai hospital, a </w:t>
      </w:r>
      <w:r w:rsidRPr="00FB630C">
        <w:rPr>
          <w:rFonts w:ascii="Segoe UI" w:eastAsiaTheme="minorEastAsia" w:hAnsi="Segoe UI" w:cs="Segoe UI"/>
          <w:sz w:val="20"/>
        </w:rPr>
        <w:t>Special Care Baby Unit</w:t>
      </w:r>
      <w:r w:rsidRPr="00FB630C">
        <w:rPr>
          <w:rFonts w:ascii="Segoe UI" w:hAnsi="Segoe UI" w:cs="Segoe UI"/>
          <w:sz w:val="20"/>
        </w:rPr>
        <w:t xml:space="preserve"> </w:t>
      </w:r>
      <w:r w:rsidRPr="00FB630C">
        <w:rPr>
          <w:rFonts w:ascii="Segoe UI" w:eastAsiaTheme="minorEastAsia" w:hAnsi="Segoe UI" w:cs="Segoe UI"/>
          <w:sz w:val="20"/>
        </w:rPr>
        <w:t>(SCBU) with 12 cot capacity, four on</w:t>
      </w:r>
      <w:r w:rsidRPr="00FB630C">
        <w:rPr>
          <w:rFonts w:ascii="Segoe UI" w:hAnsi="Segoe UI" w:cs="Segoe UI"/>
          <w:sz w:val="20"/>
        </w:rPr>
        <w:t>-</w:t>
      </w:r>
      <w:r w:rsidRPr="00FB630C">
        <w:rPr>
          <w:rFonts w:ascii="Segoe UI" w:eastAsiaTheme="minorEastAsia" w:hAnsi="Segoe UI" w:cs="Segoe UI"/>
          <w:sz w:val="20"/>
        </w:rPr>
        <w:t>call  duty room for SCBU /Paediatric and obstetric doctors and extension of paediatric ward to prov</w:t>
      </w:r>
      <w:r w:rsidRPr="00FB630C">
        <w:rPr>
          <w:rFonts w:ascii="Segoe UI" w:hAnsi="Segoe UI" w:cs="Segoe UI"/>
          <w:sz w:val="20"/>
        </w:rPr>
        <w:t>ide  isolation unit established;</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eastAsiaTheme="minorEastAsia" w:hAnsi="Segoe UI" w:cs="Segoe UI"/>
          <w:sz w:val="20"/>
        </w:rPr>
        <w:t xml:space="preserve">The maternity unit of the base hospital improved its functions on imaging and </w:t>
      </w:r>
      <w:r w:rsidRPr="00FB630C">
        <w:rPr>
          <w:rFonts w:ascii="Segoe UI" w:hAnsi="Segoe UI" w:cs="Segoe UI"/>
          <w:sz w:val="20"/>
        </w:rPr>
        <w:t>outreach services of the consultant VOG are</w:t>
      </w:r>
      <w:r w:rsidRPr="00FB630C">
        <w:rPr>
          <w:rFonts w:ascii="Segoe UI" w:eastAsiaTheme="minorEastAsia" w:hAnsi="Segoe UI" w:cs="Segoe UI"/>
          <w:sz w:val="20"/>
        </w:rPr>
        <w:t xml:space="preserve"> facilitated to augment the services at clinic level in the PHM areas.</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Ten (</w:t>
      </w:r>
      <w:r w:rsidRPr="00FB630C">
        <w:rPr>
          <w:rFonts w:ascii="Segoe UI" w:eastAsiaTheme="minorEastAsia" w:hAnsi="Segoe UI" w:cs="Segoe UI"/>
          <w:sz w:val="20"/>
        </w:rPr>
        <w:t>10</w:t>
      </w:r>
      <w:r w:rsidRPr="00FB630C">
        <w:rPr>
          <w:rFonts w:ascii="Segoe UI" w:hAnsi="Segoe UI" w:cs="Segoe UI"/>
          <w:sz w:val="20"/>
        </w:rPr>
        <w:t>)</w:t>
      </w:r>
      <w:r w:rsidRPr="00FB630C">
        <w:rPr>
          <w:rFonts w:ascii="Segoe UI" w:eastAsiaTheme="minorEastAsia" w:hAnsi="Segoe UI" w:cs="Segoe UI"/>
          <w:sz w:val="20"/>
        </w:rPr>
        <w:t xml:space="preserve"> Rural Health Assistants supported throughout the project period to cater the vacant PHM areas with a close monitoring by MOH, Tellipalai.</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eastAsiaTheme="minorEastAsia" w:hAnsi="Segoe UI" w:cs="Segoe UI"/>
          <w:sz w:val="20"/>
        </w:rPr>
        <w:t xml:space="preserve">Staff technical capacity and skills enhanced on maternal and child health </w:t>
      </w:r>
      <w:r w:rsidRPr="00FB630C">
        <w:rPr>
          <w:rFonts w:ascii="Segoe UI" w:hAnsi="Segoe UI" w:cs="Segoe UI"/>
          <w:sz w:val="20"/>
        </w:rPr>
        <w:t>and</w:t>
      </w:r>
      <w:r w:rsidRPr="00FB630C">
        <w:rPr>
          <w:rFonts w:ascii="Segoe UI" w:eastAsiaTheme="minorEastAsia" w:hAnsi="Segoe UI" w:cs="Segoe UI"/>
          <w:sz w:val="20"/>
        </w:rPr>
        <w:t xml:space="preserve"> Nutrition in </w:t>
      </w:r>
      <w:r w:rsidRPr="00FB630C">
        <w:rPr>
          <w:rFonts w:ascii="Segoe UI" w:hAnsi="Segoe UI" w:cs="Segoe UI"/>
          <w:sz w:val="20"/>
        </w:rPr>
        <w:t>Telippalai</w:t>
      </w:r>
      <w:r w:rsidRPr="00FB630C">
        <w:rPr>
          <w:rFonts w:ascii="Segoe UI" w:eastAsiaTheme="minorEastAsia" w:hAnsi="Segoe UI" w:cs="Segoe UI"/>
          <w:sz w:val="20"/>
        </w:rPr>
        <w:t xml:space="preserve"> and Kop</w:t>
      </w:r>
      <w:r w:rsidRPr="00FB630C">
        <w:rPr>
          <w:rFonts w:ascii="Segoe UI" w:hAnsi="Segoe UI" w:cs="Segoe UI"/>
          <w:sz w:val="20"/>
        </w:rPr>
        <w:t>a</w:t>
      </w:r>
      <w:r w:rsidRPr="00FB630C">
        <w:rPr>
          <w:rFonts w:ascii="Segoe UI" w:eastAsiaTheme="minorEastAsia" w:hAnsi="Segoe UI" w:cs="Segoe UI"/>
          <w:sz w:val="20"/>
        </w:rPr>
        <w:t xml:space="preserve">y MOH areas and staff at Base Hospital </w:t>
      </w:r>
      <w:r w:rsidRPr="00FB630C">
        <w:rPr>
          <w:rFonts w:ascii="Segoe UI" w:hAnsi="Segoe UI" w:cs="Segoe UI"/>
          <w:sz w:val="20"/>
        </w:rPr>
        <w:t>Telippalai</w:t>
      </w:r>
      <w:r w:rsidRPr="00FB630C">
        <w:rPr>
          <w:rFonts w:ascii="Segoe UI" w:eastAsiaTheme="minorEastAsia" w:hAnsi="Segoe UI" w:cs="Segoe UI"/>
          <w:sz w:val="20"/>
        </w:rPr>
        <w:t xml:space="preserve"> maternity and paediatric units.</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Forty nine</w:t>
      </w:r>
      <w:r w:rsidRPr="00FB630C">
        <w:rPr>
          <w:rFonts w:ascii="Segoe UI" w:eastAsiaTheme="minorEastAsia" w:hAnsi="Segoe UI" w:cs="Segoe UI"/>
          <w:sz w:val="20"/>
        </w:rPr>
        <w:t xml:space="preserve"> mother</w:t>
      </w:r>
      <w:r w:rsidRPr="00FB630C">
        <w:rPr>
          <w:rFonts w:ascii="Segoe UI" w:hAnsi="Segoe UI" w:cs="Segoe UI"/>
          <w:sz w:val="20"/>
        </w:rPr>
        <w:t>s</w:t>
      </w:r>
      <w:r w:rsidRPr="00FB630C">
        <w:rPr>
          <w:rFonts w:ascii="Segoe UI" w:eastAsiaTheme="minorEastAsia" w:hAnsi="Segoe UI" w:cs="Segoe UI"/>
          <w:sz w:val="20"/>
        </w:rPr>
        <w:t xml:space="preserve"> clubs reformed and all 49 have undergone capacity development programmes and </w:t>
      </w:r>
      <w:r w:rsidRPr="00FB630C">
        <w:rPr>
          <w:rFonts w:ascii="Segoe UI" w:hAnsi="Segoe UI" w:cs="Segoe UI"/>
          <w:sz w:val="20"/>
        </w:rPr>
        <w:t>some</w:t>
      </w:r>
      <w:r w:rsidRPr="00FB630C">
        <w:rPr>
          <w:rFonts w:ascii="Segoe UI" w:eastAsiaTheme="minorEastAsia" w:hAnsi="Segoe UI" w:cs="Segoe UI"/>
          <w:sz w:val="20"/>
        </w:rPr>
        <w:t xml:space="preserve"> are fully functional.</w:t>
      </w:r>
    </w:p>
    <w:p w:rsidR="00FA6002" w:rsidRPr="00DF3127" w:rsidRDefault="00FA6002" w:rsidP="00D02BF8">
      <w:pPr>
        <w:contextualSpacing/>
        <w:jc w:val="both"/>
        <w:rPr>
          <w:rFonts w:ascii="Segoe UI" w:hAnsi="Segoe UI" w:cs="Segoe UI"/>
          <w:b/>
          <w:sz w:val="20"/>
          <w:szCs w:val="20"/>
          <w:u w:val="single"/>
        </w:rPr>
      </w:pPr>
      <w:r w:rsidRPr="00DF3127">
        <w:rPr>
          <w:rFonts w:ascii="Segoe UI" w:hAnsi="Segoe UI" w:cs="Segoe UI"/>
          <w:b/>
          <w:sz w:val="20"/>
          <w:szCs w:val="20"/>
          <w:u w:val="single"/>
        </w:rPr>
        <w:t>Trincomalee:</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 xml:space="preserve">Support to development of Muttur and </w:t>
      </w:r>
      <w:r>
        <w:rPr>
          <w:rFonts w:ascii="Segoe UI" w:hAnsi="Segoe UI" w:cs="Segoe UI"/>
          <w:sz w:val="20"/>
        </w:rPr>
        <w:t>Sampur</w:t>
      </w:r>
      <w:r w:rsidRPr="00FB630C">
        <w:rPr>
          <w:rFonts w:ascii="Segoe UI" w:hAnsi="Segoe UI" w:cs="Segoe UI"/>
          <w:sz w:val="20"/>
        </w:rPr>
        <w:t xml:space="preserve"> hospitals (Construction of a maternity ward and ambulance for t</w:t>
      </w:r>
      <w:r>
        <w:rPr>
          <w:rFonts w:ascii="Segoe UI" w:hAnsi="Segoe UI" w:cs="Segoe UI"/>
          <w:sz w:val="20"/>
        </w:rPr>
        <w:t>he</w:t>
      </w:r>
      <w:r w:rsidRPr="00FB630C">
        <w:rPr>
          <w:rFonts w:ascii="Segoe UI" w:hAnsi="Segoe UI" w:cs="Segoe UI"/>
          <w:sz w:val="20"/>
        </w:rPr>
        <w:t xml:space="preserve"> District Hospital </w:t>
      </w:r>
      <w:r>
        <w:rPr>
          <w:rFonts w:ascii="Segoe UI" w:hAnsi="Segoe UI" w:cs="Segoe UI"/>
          <w:sz w:val="20"/>
        </w:rPr>
        <w:t>Sampur</w:t>
      </w:r>
      <w:r w:rsidRPr="00FB630C">
        <w:rPr>
          <w:rFonts w:ascii="Segoe UI" w:hAnsi="Segoe UI" w:cs="Segoe UI"/>
          <w:sz w:val="20"/>
        </w:rPr>
        <w:t xml:space="preserve"> refurbishment of the maternity ward and labor room at Base Hospital, </w:t>
      </w:r>
      <w:r>
        <w:rPr>
          <w:rFonts w:ascii="Segoe UI" w:hAnsi="Segoe UI" w:cs="Segoe UI"/>
          <w:sz w:val="20"/>
        </w:rPr>
        <w:t>Muttur</w:t>
      </w:r>
      <w:r w:rsidRPr="00FB630C">
        <w:rPr>
          <w:rFonts w:ascii="Segoe UI" w:hAnsi="Segoe UI" w:cs="Segoe UI"/>
          <w:sz w:val="20"/>
        </w:rPr>
        <w:t xml:space="preserve">) </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 xml:space="preserve">SAM Management training; a detailed plan of action launched to reduce the prevalence of SAM in children under 5-years; these included formation of Communities Support Groups; provision of </w:t>
      </w:r>
      <w:r w:rsidRPr="00FB630C">
        <w:rPr>
          <w:rFonts w:ascii="Segoe UI" w:hAnsi="Segoe UI" w:cs="Segoe UI"/>
          <w:i/>
          <w:sz w:val="20"/>
        </w:rPr>
        <w:t>Suposha</w:t>
      </w:r>
      <w:r w:rsidRPr="00FB630C">
        <w:rPr>
          <w:rFonts w:ascii="Segoe UI" w:hAnsi="Segoe UI" w:cs="Segoe UI"/>
          <w:sz w:val="20"/>
        </w:rPr>
        <w:t>, a highly nutritious cereal; and management of SAM at home.</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Pre-natal and perinatal death review services and introduction of preventive measures</w:t>
      </w:r>
    </w:p>
    <w:p w:rsidR="00FA6002" w:rsidRPr="00FB630C" w:rsidRDefault="00FA6002" w:rsidP="00D02BF8">
      <w:pPr>
        <w:pStyle w:val="ListParagraph"/>
        <w:numPr>
          <w:ilvl w:val="0"/>
          <w:numId w:val="31"/>
        </w:numPr>
        <w:spacing w:line="240" w:lineRule="auto"/>
        <w:contextualSpacing w:val="0"/>
        <w:jc w:val="both"/>
        <w:rPr>
          <w:rFonts w:ascii="Segoe UI" w:hAnsi="Segoe UI" w:cs="Segoe UI"/>
          <w:sz w:val="20"/>
        </w:rPr>
      </w:pPr>
      <w:r w:rsidRPr="00FB630C">
        <w:rPr>
          <w:rFonts w:ascii="Segoe UI" w:hAnsi="Segoe UI" w:cs="Segoe UI"/>
          <w:sz w:val="20"/>
        </w:rPr>
        <w:t>Training provided health staff on safe drinking water, hygiene practices, obstetrics care, new-born care, anaemia and teenage pregnancy.</w:t>
      </w:r>
    </w:p>
    <w:p w:rsidR="00FA6002" w:rsidRPr="00EC77CB" w:rsidRDefault="00FA6002" w:rsidP="00FA6002">
      <w:pPr>
        <w:rPr>
          <w:rFonts w:ascii="Segoe UI" w:hAnsi="Segoe UI" w:cs="Segoe UI"/>
          <w:b/>
          <w:i/>
        </w:rPr>
      </w:pPr>
      <w:r w:rsidRPr="00EC77CB">
        <w:rPr>
          <w:rFonts w:ascii="Segoe UI" w:hAnsi="Segoe UI" w:cs="Segoe UI"/>
          <w:b/>
          <w:i/>
        </w:rPr>
        <w:t>Observations</w:t>
      </w:r>
    </w:p>
    <w:p w:rsidR="00FA6002" w:rsidRPr="00F242CF" w:rsidRDefault="00FA6002" w:rsidP="00D02BF8">
      <w:pPr>
        <w:pStyle w:val="ListParagraph"/>
        <w:numPr>
          <w:ilvl w:val="0"/>
          <w:numId w:val="32"/>
        </w:numPr>
        <w:contextualSpacing w:val="0"/>
        <w:jc w:val="both"/>
        <w:rPr>
          <w:rFonts w:ascii="Segoe UI" w:hAnsi="Segoe UI" w:cs="Segoe UI"/>
        </w:rPr>
      </w:pPr>
      <w:r>
        <w:rPr>
          <w:rFonts w:ascii="Segoe UI" w:hAnsi="Segoe UI" w:cs="Segoe UI"/>
          <w:i/>
        </w:rPr>
        <w:t>Mothers’ Clubs:</w:t>
      </w:r>
      <w:r>
        <w:rPr>
          <w:rFonts w:ascii="Segoe UI" w:hAnsi="Segoe UI" w:cs="Segoe UI"/>
          <w:i/>
        </w:rPr>
        <w:tab/>
      </w:r>
      <w:r>
        <w:rPr>
          <w:rFonts w:ascii="Segoe UI" w:hAnsi="Segoe UI" w:cs="Segoe UI"/>
        </w:rPr>
        <w:t>In general, Mothers’ Clubs are functioning effectively. The members have received training in child care, nutrition, leadership and child protection. The members are all returnees, and have some form of livelihoods. They welcome the opportunity to serve in the Club and be of a service to the community. As a result of the training received, and with regular guidance from the PHM and PHI, they have been able to make positive changes to health and welfare of children and expectant mothers. MOHs have treated Mothers’ Clubs as an integrated part of the preventive health system. Children’s weight is assessed regularly; malnutrition reduced and SAM and MAM substantially reduced; and vaccination is regular with Mothers’ Club members visiting the households on their own. They have addressed other issues such as domestic violence, excessive use of alcohol, and have been engaged in peace-building.</w:t>
      </w:r>
    </w:p>
    <w:p w:rsidR="00FA6002" w:rsidRPr="00B02BD2" w:rsidRDefault="00FA6002" w:rsidP="00D02BF8">
      <w:pPr>
        <w:ind w:left="720"/>
        <w:jc w:val="both"/>
        <w:rPr>
          <w:rFonts w:ascii="Segoe UI" w:hAnsi="Segoe UI" w:cs="Segoe UI"/>
        </w:rPr>
      </w:pPr>
      <w:r w:rsidRPr="00B02BD2">
        <w:rPr>
          <w:rFonts w:ascii="Segoe UI" w:hAnsi="Segoe UI" w:cs="Segoe UI"/>
        </w:rPr>
        <w:t>A matter of concern is the disinterest shown by some mothers in the Clubs</w:t>
      </w:r>
      <w:r>
        <w:rPr>
          <w:rFonts w:ascii="Segoe UI" w:hAnsi="Segoe UI" w:cs="Segoe UI"/>
        </w:rPr>
        <w:t>.  In</w:t>
      </w:r>
      <w:r w:rsidRPr="00B02BD2">
        <w:rPr>
          <w:rFonts w:ascii="Segoe UI" w:hAnsi="Segoe UI" w:cs="Segoe UI"/>
        </w:rPr>
        <w:t xml:space="preserve"> Jaffna, the attendance at the meetings of the Club met during the evaluation is now down to about 50</w:t>
      </w:r>
      <w:r>
        <w:rPr>
          <w:rFonts w:ascii="Segoe UI" w:hAnsi="Segoe UI" w:cs="Segoe UI"/>
        </w:rPr>
        <w:t xml:space="preserve"> per cent</w:t>
      </w:r>
      <w:r w:rsidRPr="00B02BD2">
        <w:rPr>
          <w:rFonts w:ascii="Segoe UI" w:hAnsi="Segoe UI" w:cs="Segoe UI"/>
        </w:rPr>
        <w:t xml:space="preserve"> of the membership. In Muttur, the interviewed group admitted not having a meeting for six months, a</w:t>
      </w:r>
      <w:r>
        <w:rPr>
          <w:rFonts w:ascii="Segoe UI" w:hAnsi="Segoe UI" w:cs="Segoe UI"/>
        </w:rPr>
        <w:t>nd</w:t>
      </w:r>
      <w:r w:rsidRPr="00B02BD2">
        <w:rPr>
          <w:rFonts w:ascii="Segoe UI" w:hAnsi="Segoe UI" w:cs="Segoe UI"/>
        </w:rPr>
        <w:t xml:space="preserve"> the last meeting </w:t>
      </w:r>
      <w:r>
        <w:rPr>
          <w:rFonts w:ascii="Segoe UI" w:hAnsi="Segoe UI" w:cs="Segoe UI"/>
        </w:rPr>
        <w:t>was attended by</w:t>
      </w:r>
      <w:r w:rsidRPr="00B02BD2">
        <w:rPr>
          <w:rFonts w:ascii="Segoe UI" w:hAnsi="Segoe UI" w:cs="Segoe UI"/>
        </w:rPr>
        <w:t xml:space="preserve"> only five members</w:t>
      </w:r>
      <w:r>
        <w:rPr>
          <w:rFonts w:ascii="Segoe UI" w:hAnsi="Segoe UI" w:cs="Segoe UI"/>
        </w:rPr>
        <w:t>.</w:t>
      </w:r>
    </w:p>
    <w:p w:rsidR="00FA6002" w:rsidRDefault="00FA6002" w:rsidP="00D02BF8">
      <w:pPr>
        <w:ind w:left="720"/>
        <w:jc w:val="both"/>
        <w:rPr>
          <w:rFonts w:ascii="Segoe UI" w:hAnsi="Segoe UI" w:cs="Segoe UI"/>
        </w:rPr>
      </w:pPr>
      <w:r>
        <w:rPr>
          <w:rFonts w:ascii="Segoe UI" w:hAnsi="Segoe UI" w:cs="Segoe UI"/>
        </w:rPr>
        <w:t xml:space="preserve">A few Mothers’ Clubs have started income generating activities. One Club met during the evaluation produces </w:t>
      </w:r>
      <w:r>
        <w:rPr>
          <w:rFonts w:ascii="Segoe UI" w:hAnsi="Segoe UI" w:cs="Segoe UI"/>
          <w:i/>
        </w:rPr>
        <w:t xml:space="preserve">Samaposha </w:t>
      </w:r>
      <w:r>
        <w:rPr>
          <w:rFonts w:ascii="Segoe UI" w:hAnsi="Segoe UI" w:cs="Segoe UI"/>
        </w:rPr>
        <w:t>(a breakfast cereal), and the income is deposited in the Bank. Another Club has supported a member to purchase machines for popcorn production and packaging for sale.</w:t>
      </w:r>
    </w:p>
    <w:p w:rsidR="00FA6002" w:rsidRPr="00006B0E" w:rsidRDefault="00FA6002" w:rsidP="00D02BF8">
      <w:pPr>
        <w:ind w:left="720"/>
        <w:jc w:val="both"/>
        <w:rPr>
          <w:rFonts w:ascii="Segoe UI" w:hAnsi="Segoe UI" w:cs="Segoe UI"/>
          <w:lang w:val="en-US"/>
        </w:rPr>
      </w:pPr>
      <w:r w:rsidRPr="00006B0E">
        <w:rPr>
          <w:rFonts w:ascii="Segoe UI" w:hAnsi="Segoe UI" w:cs="Segoe UI"/>
          <w:lang w:val="en-US"/>
        </w:rPr>
        <w:t xml:space="preserve">Mothers’ Clubs have been engaged in educating their members on cash and loan management, and have been able to wean away the influence of micro-finance dealers who visit the villages. As a result of these advocacy and protection functions, micro-finance agents </w:t>
      </w:r>
      <w:r>
        <w:rPr>
          <w:rFonts w:ascii="Segoe UI" w:hAnsi="Segoe UI" w:cs="Segoe UI"/>
          <w:lang w:val="en-US"/>
        </w:rPr>
        <w:t xml:space="preserve">no longer visit some of these </w:t>
      </w:r>
      <w:r w:rsidRPr="00006B0E">
        <w:rPr>
          <w:rFonts w:ascii="Segoe UI" w:hAnsi="Segoe UI" w:cs="Segoe UI"/>
          <w:lang w:val="en-US"/>
        </w:rPr>
        <w:t>villages</w:t>
      </w:r>
      <w:r>
        <w:rPr>
          <w:rFonts w:ascii="Segoe UI" w:hAnsi="Segoe UI" w:cs="Segoe UI"/>
          <w:lang w:val="en-US"/>
        </w:rPr>
        <w:t xml:space="preserve">.  This has </w:t>
      </w:r>
      <w:r w:rsidRPr="00006B0E">
        <w:rPr>
          <w:rFonts w:ascii="Segoe UI" w:hAnsi="Segoe UI" w:cs="Segoe UI"/>
          <w:lang w:val="en-US"/>
        </w:rPr>
        <w:t xml:space="preserve">freed women from </w:t>
      </w:r>
      <w:r>
        <w:rPr>
          <w:rFonts w:ascii="Segoe UI" w:hAnsi="Segoe UI" w:cs="Segoe UI"/>
          <w:lang w:val="en-US"/>
        </w:rPr>
        <w:t xml:space="preserve">taking </w:t>
      </w:r>
      <w:r w:rsidRPr="00006B0E">
        <w:rPr>
          <w:rFonts w:ascii="Segoe UI" w:hAnsi="Segoe UI" w:cs="Segoe UI"/>
          <w:lang w:val="en-US"/>
        </w:rPr>
        <w:t>high-interest loans.</w:t>
      </w:r>
    </w:p>
    <w:p w:rsidR="00FA6002" w:rsidRPr="00184D7D" w:rsidRDefault="00FA6002" w:rsidP="00D02BF8">
      <w:pPr>
        <w:pStyle w:val="ListParagraph"/>
        <w:numPr>
          <w:ilvl w:val="0"/>
          <w:numId w:val="32"/>
        </w:numPr>
        <w:contextualSpacing w:val="0"/>
        <w:jc w:val="both"/>
        <w:rPr>
          <w:rFonts w:ascii="Segoe UI" w:hAnsi="Segoe UI" w:cs="Segoe UI"/>
        </w:rPr>
      </w:pPr>
      <w:r w:rsidRPr="008124FA">
        <w:rPr>
          <w:rFonts w:ascii="Segoe UI" w:hAnsi="Segoe UI" w:cs="Segoe UI"/>
          <w:i/>
          <w:iCs/>
        </w:rPr>
        <w:t>Upgrading of hospitals</w:t>
      </w:r>
      <w:r>
        <w:rPr>
          <w:rFonts w:ascii="Segoe UI" w:hAnsi="Segoe UI" w:cs="Segoe UI"/>
        </w:rPr>
        <w:t>: The upgrading of the hospitals at Telippalai, Muttur and Sampur has shown positive results. Both health authorities and the community are highlyappreciative of the better service from the hospital including the ready availability of ambulance service. The Baby Care Unit at Telippalai is well-equipped and is now operational.  Pre-mature births and other complicated births are being treated at the hospital and there is no longer a need to transfer them to Jaffna. Returnees no longer have to go to the Jaffna hospital.  They have greatly benefitted from the upgrading of facilities including on-call doctors rooms, the maternity ward and the expansion of the paediatric ward.</w:t>
      </w:r>
    </w:p>
    <w:p w:rsidR="00FA6002" w:rsidRPr="008124FA" w:rsidRDefault="00FA6002" w:rsidP="00D02BF8">
      <w:pPr>
        <w:ind w:left="720"/>
        <w:jc w:val="both"/>
        <w:rPr>
          <w:rFonts w:ascii="Segoe UI" w:hAnsi="Segoe UI" w:cs="Segoe UI"/>
        </w:rPr>
      </w:pPr>
      <w:r w:rsidRPr="008124FA">
        <w:rPr>
          <w:rFonts w:ascii="Segoe UI" w:hAnsi="Segoe UI" w:cs="Segoe UI"/>
        </w:rPr>
        <w:t xml:space="preserve">The hospitals are able to provide </w:t>
      </w:r>
      <w:r w:rsidRPr="008124FA">
        <w:rPr>
          <w:rFonts w:ascii="Segoe UI" w:eastAsiaTheme="minorEastAsia" w:hAnsi="Segoe UI" w:cs="Segoe UI"/>
        </w:rPr>
        <w:t xml:space="preserve">imaging and </w:t>
      </w:r>
      <w:r w:rsidRPr="008124FA">
        <w:rPr>
          <w:rFonts w:ascii="Segoe UI" w:hAnsi="Segoe UI" w:cs="Segoe UI"/>
        </w:rPr>
        <w:t>outreach services, which was not previously available to the returnees.</w:t>
      </w:r>
    </w:p>
    <w:p w:rsidR="00FA6002" w:rsidRPr="008124FA" w:rsidRDefault="00FA6002" w:rsidP="00D02BF8">
      <w:pPr>
        <w:ind w:left="720"/>
        <w:jc w:val="both"/>
        <w:rPr>
          <w:rFonts w:ascii="Segoe UI" w:hAnsi="Segoe UI" w:cs="Segoe UI"/>
        </w:rPr>
      </w:pPr>
      <w:r w:rsidRPr="008124FA">
        <w:rPr>
          <w:rFonts w:ascii="Segoe UI" w:hAnsi="Segoe UI" w:cs="Segoe UI"/>
        </w:rPr>
        <w:t xml:space="preserve">Similarly, improvements to Sampur and Muttur hospitals have helped the returnees immensely. Sampur hospital is now equipped with special equipment for maternity cases, and the visiting Obstetrician is able to provide a better service than referring cases to other hospitals. Assistance of UNICEF and the modality of operation (through direct funding via PDHS) </w:t>
      </w:r>
      <w:r>
        <w:rPr>
          <w:rFonts w:ascii="Segoe UI" w:hAnsi="Segoe UI" w:cs="Segoe UI"/>
        </w:rPr>
        <w:t>are</w:t>
      </w:r>
      <w:r w:rsidRPr="008124FA">
        <w:rPr>
          <w:rFonts w:ascii="Segoe UI" w:hAnsi="Segoe UI" w:cs="Segoe UI"/>
        </w:rPr>
        <w:t xml:space="preserve"> very much appreciated by the authorities as UNICEF’s approach is more appropriate to the context than other donors.</w:t>
      </w:r>
    </w:p>
    <w:p w:rsidR="00FA6002" w:rsidRPr="0013352D" w:rsidRDefault="00FA6002" w:rsidP="00D02BF8">
      <w:pPr>
        <w:pStyle w:val="ListParagraph"/>
        <w:numPr>
          <w:ilvl w:val="0"/>
          <w:numId w:val="32"/>
        </w:numPr>
        <w:contextualSpacing w:val="0"/>
        <w:jc w:val="both"/>
        <w:rPr>
          <w:rFonts w:ascii="Segoe UI" w:hAnsi="Segoe UI" w:cs="Segoe UI"/>
        </w:rPr>
      </w:pPr>
      <w:r w:rsidRPr="008124FA">
        <w:rPr>
          <w:rFonts w:ascii="Segoe UI" w:hAnsi="Segoe UI" w:cs="Segoe UI"/>
          <w:i/>
          <w:iCs/>
        </w:rPr>
        <w:t xml:space="preserve">Capacity </w:t>
      </w:r>
      <w:r>
        <w:rPr>
          <w:rFonts w:ascii="Segoe UI" w:hAnsi="Segoe UI" w:cs="Segoe UI"/>
          <w:i/>
          <w:iCs/>
        </w:rPr>
        <w:t>development</w:t>
      </w:r>
      <w:r>
        <w:rPr>
          <w:rFonts w:ascii="Segoe UI" w:hAnsi="Segoe UI" w:cs="Segoe UI"/>
        </w:rPr>
        <w:t>: Training provided to rural health care staff (e.g. PHM, PHI) has been most useful. They work largely through the Mothers’ Clubs, identify SAM and MAM children, visit homes, and attend to minor health issues of the returnees. With these developments, SAM and MAM management has been streamlined. Furthermore, they advise returnees on hygiene aspects, safe drinking water, teenage pregnancies etc. Thus c</w:t>
      </w:r>
      <w:r w:rsidRPr="0013352D">
        <w:rPr>
          <w:rFonts w:ascii="Segoe UI" w:hAnsi="Segoe UI" w:cs="Segoe UI"/>
        </w:rPr>
        <w:t xml:space="preserve">hildren and women have access to essential health services through outreach health </w:t>
      </w:r>
      <w:r>
        <w:rPr>
          <w:rFonts w:ascii="Segoe UI" w:hAnsi="Segoe UI" w:cs="Segoe UI"/>
        </w:rPr>
        <w:t xml:space="preserve">clinics and services. </w:t>
      </w:r>
    </w:p>
    <w:p w:rsidR="00FA6002" w:rsidRPr="008124FA" w:rsidRDefault="00FA6002" w:rsidP="00D02BF8">
      <w:pPr>
        <w:ind w:left="720"/>
        <w:jc w:val="both"/>
        <w:rPr>
          <w:rFonts w:ascii="Segoe UI" w:hAnsi="Segoe UI" w:cs="Segoe UI"/>
        </w:rPr>
      </w:pPr>
      <w:r w:rsidRPr="008124FA">
        <w:rPr>
          <w:rFonts w:ascii="Segoe UI" w:hAnsi="Segoe UI" w:cs="Segoe UI"/>
        </w:rPr>
        <w:t xml:space="preserve">The evaluation </w:t>
      </w:r>
      <w:r>
        <w:rPr>
          <w:rFonts w:ascii="Segoe UI" w:hAnsi="Segoe UI" w:cs="Segoe UI"/>
        </w:rPr>
        <w:t xml:space="preserve">team </w:t>
      </w:r>
      <w:r w:rsidRPr="008124FA">
        <w:rPr>
          <w:rFonts w:ascii="Segoe UI" w:hAnsi="Segoe UI" w:cs="Segoe UI"/>
        </w:rPr>
        <w:t xml:space="preserve">noted </w:t>
      </w:r>
      <w:r>
        <w:rPr>
          <w:rFonts w:ascii="Segoe UI" w:hAnsi="Segoe UI" w:cs="Segoe UI"/>
        </w:rPr>
        <w:t>t</w:t>
      </w:r>
      <w:r w:rsidRPr="008124FA">
        <w:rPr>
          <w:rFonts w:ascii="Segoe UI" w:hAnsi="Segoe UI" w:cs="Segoe UI"/>
        </w:rPr>
        <w:t xml:space="preserve">hat investments made for enhanced capacity building and training for creating a dedicated health staff, civil society and NGO partners and Rural health assistants have been productive and cost effective in the implementation of </w:t>
      </w:r>
      <w:r>
        <w:rPr>
          <w:rFonts w:ascii="Segoe UI" w:hAnsi="Segoe UI" w:cs="Segoe UI"/>
        </w:rPr>
        <w:t>h</w:t>
      </w:r>
      <w:r w:rsidRPr="008124FA">
        <w:rPr>
          <w:rFonts w:ascii="Segoe UI" w:hAnsi="Segoe UI" w:cs="Segoe UI"/>
        </w:rPr>
        <w:t xml:space="preserve">ealth and nutrition interventions. </w:t>
      </w:r>
      <w:r>
        <w:rPr>
          <w:rFonts w:ascii="Segoe UI" w:hAnsi="Segoe UI" w:cs="Segoe UI"/>
        </w:rPr>
        <w:t>Rural health care staff maintain that the Project’s capacity development efforts has made them more effective in carrying out their duties, a fact corroborated by the health authorities.</w:t>
      </w:r>
    </w:p>
    <w:p w:rsidR="00FA6002" w:rsidRDefault="00FA6002" w:rsidP="00FA6002">
      <w:pPr>
        <w:rPr>
          <w:rFonts w:ascii="Segoe UI" w:hAnsi="Segoe UI" w:cs="Segoe UI"/>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contextualSpacing/>
              <w:jc w:val="both"/>
              <w:rPr>
                <w:rFonts w:ascii="Segoe UI" w:hAnsi="Segoe UI" w:cs="Segoe UI"/>
                <w:b/>
                <w:sz w:val="24"/>
                <w:szCs w:val="24"/>
              </w:rPr>
            </w:pPr>
            <w:r>
              <w:rPr>
                <w:rFonts w:ascii="Segoe UI" w:hAnsi="Segoe UI" w:cs="Segoe UI"/>
                <w:b/>
                <w:sz w:val="24"/>
                <w:szCs w:val="24"/>
              </w:rPr>
              <w:t xml:space="preserve">Activity </w:t>
            </w:r>
            <w:r w:rsidRPr="006A6430">
              <w:rPr>
                <w:rFonts w:ascii="Segoe UI" w:hAnsi="Segoe UI" w:cs="Segoe UI"/>
                <w:b/>
                <w:sz w:val="24"/>
                <w:szCs w:val="24"/>
              </w:rPr>
              <w:t>4.3.4</w:t>
            </w:r>
            <w:r>
              <w:rPr>
                <w:rFonts w:ascii="Segoe UI" w:hAnsi="Segoe UI" w:cs="Segoe UI"/>
                <w:b/>
                <w:sz w:val="24"/>
                <w:szCs w:val="24"/>
              </w:rPr>
              <w:t xml:space="preserve"> - </w:t>
            </w:r>
            <w:r w:rsidRPr="006A6430">
              <w:rPr>
                <w:rFonts w:ascii="Segoe UI" w:hAnsi="Segoe UI" w:cs="Segoe UI"/>
                <w:sz w:val="24"/>
                <w:szCs w:val="24"/>
              </w:rPr>
              <w:t>Increase access to safe water and adequate sanitation through the construction/renovation of water and sanitation facilities, together with community groups, and promotion of good hygiene practices in resettlement areas</w:t>
            </w:r>
          </w:p>
        </w:tc>
      </w:tr>
    </w:tbl>
    <w:p w:rsidR="00FA6002" w:rsidRDefault="00FA6002" w:rsidP="00FA6002">
      <w:pPr>
        <w:jc w:val="both"/>
        <w:rPr>
          <w:rFonts w:ascii="Segoe UI" w:hAnsi="Segoe UI" w:cs="Segoe UI"/>
        </w:rPr>
      </w:pPr>
      <w:r>
        <w:rPr>
          <w:rFonts w:ascii="Segoe UI" w:hAnsi="Segoe UI" w:cs="Segoe UI"/>
        </w:rPr>
        <w:t>This component is managed by UNICEF through its implementing partners OfERR (in Jaffna) and CCCD (in Trincomalee).</w:t>
      </w:r>
    </w:p>
    <w:p w:rsidR="00EF0FF8" w:rsidRDefault="00EF0FF8" w:rsidP="00EC77CB">
      <w:pPr>
        <w:rPr>
          <w:rFonts w:ascii="Segoe UI" w:hAnsi="Segoe UI" w:cs="Segoe UI"/>
          <w:b/>
          <w:i/>
        </w:rPr>
      </w:pPr>
    </w:p>
    <w:p w:rsidR="00FA6002" w:rsidRPr="00EC77CB" w:rsidRDefault="00FA6002" w:rsidP="00EC77CB">
      <w:pPr>
        <w:rPr>
          <w:rFonts w:ascii="Segoe UI" w:hAnsi="Segoe UI" w:cs="Segoe UI"/>
          <w:b/>
          <w:i/>
        </w:rPr>
      </w:pPr>
      <w:r w:rsidRPr="00EC77CB">
        <w:rPr>
          <w:rFonts w:ascii="Segoe UI" w:hAnsi="Segoe UI" w:cs="Segoe UI"/>
          <w:b/>
          <w:i/>
        </w:rPr>
        <w:t>Achievements:</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Jaffna:</w:t>
      </w:r>
    </w:p>
    <w:p w:rsidR="00FA6002" w:rsidRPr="00EB7B6A" w:rsidRDefault="00FA6002" w:rsidP="00FA6002">
      <w:pPr>
        <w:pStyle w:val="ListParagraph"/>
        <w:numPr>
          <w:ilvl w:val="0"/>
          <w:numId w:val="33"/>
        </w:numPr>
        <w:contextualSpacing w:val="0"/>
        <w:jc w:val="both"/>
        <w:rPr>
          <w:rFonts w:ascii="Segoe UI" w:hAnsi="Segoe UI" w:cs="Segoe UI"/>
          <w:sz w:val="20"/>
        </w:rPr>
      </w:pPr>
      <w:r w:rsidRPr="00EB7B6A">
        <w:rPr>
          <w:rFonts w:ascii="Segoe UI" w:eastAsiaTheme="minorEastAsia" w:hAnsi="Segoe UI" w:cs="Segoe UI"/>
          <w:sz w:val="20"/>
        </w:rPr>
        <w:t xml:space="preserve">WASH facilities provided for </w:t>
      </w:r>
      <w:r>
        <w:rPr>
          <w:rFonts w:ascii="Segoe UI" w:eastAsiaTheme="minorEastAsia" w:hAnsi="Segoe UI" w:cs="Segoe UI"/>
          <w:sz w:val="20"/>
        </w:rPr>
        <w:t>Special Care Baby Unit (SCBU)</w:t>
      </w:r>
      <w:r w:rsidRPr="00EB7B6A">
        <w:rPr>
          <w:rFonts w:ascii="Segoe UI" w:eastAsiaTheme="minorEastAsia" w:hAnsi="Segoe UI" w:cs="Segoe UI"/>
          <w:sz w:val="20"/>
        </w:rPr>
        <w:t xml:space="preserve"> </w:t>
      </w:r>
      <w:r w:rsidRPr="00EB7B6A">
        <w:rPr>
          <w:rFonts w:ascii="Segoe UI" w:hAnsi="Segoe UI" w:cs="Segoe UI"/>
          <w:sz w:val="20"/>
        </w:rPr>
        <w:t>at the Telippalai hospital; o</w:t>
      </w:r>
      <w:r w:rsidRPr="00EB7B6A">
        <w:rPr>
          <w:rFonts w:ascii="Segoe UI" w:eastAsiaTheme="minorEastAsia" w:hAnsi="Segoe UI" w:cs="Segoe UI"/>
          <w:sz w:val="20"/>
        </w:rPr>
        <w:t xml:space="preserve">n call duty room for </w:t>
      </w:r>
      <w:r>
        <w:rPr>
          <w:rFonts w:ascii="Segoe UI" w:eastAsiaTheme="minorEastAsia" w:hAnsi="Segoe UI" w:cs="Segoe UI"/>
          <w:sz w:val="20"/>
        </w:rPr>
        <w:t>SCBU</w:t>
      </w:r>
      <w:r w:rsidRPr="00EB7B6A">
        <w:rPr>
          <w:rFonts w:ascii="Segoe UI" w:eastAsiaTheme="minorEastAsia" w:hAnsi="Segoe UI" w:cs="Segoe UI"/>
          <w:sz w:val="20"/>
        </w:rPr>
        <w:t xml:space="preserve"> doctors and extension of</w:t>
      </w:r>
      <w:r w:rsidRPr="00EB7B6A">
        <w:rPr>
          <w:rFonts w:ascii="Segoe UI" w:hAnsi="Segoe UI" w:cs="Segoe UI"/>
          <w:sz w:val="20"/>
        </w:rPr>
        <w:t xml:space="preserve"> paediatric ward together with </w:t>
      </w:r>
      <w:r w:rsidRPr="00EB7B6A">
        <w:rPr>
          <w:rFonts w:ascii="Segoe UI" w:eastAsiaTheme="minorEastAsia" w:hAnsi="Segoe UI" w:cs="Segoe UI"/>
          <w:sz w:val="20"/>
        </w:rPr>
        <w:t>infrastructure development.</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WASH in schools and pre –s</w:t>
      </w:r>
      <w:r w:rsidRPr="00EB7B6A">
        <w:rPr>
          <w:rFonts w:ascii="Segoe UI" w:eastAsiaTheme="minorEastAsia" w:hAnsi="Segoe UI" w:cs="Segoe UI"/>
          <w:sz w:val="20"/>
        </w:rPr>
        <w:t>chools</w:t>
      </w:r>
      <w:r w:rsidRPr="00EB7B6A">
        <w:rPr>
          <w:rFonts w:ascii="Segoe UI" w:hAnsi="Segoe UI" w:cs="Segoe UI"/>
          <w:sz w:val="20"/>
        </w:rPr>
        <w:t>:</w:t>
      </w:r>
      <w:r w:rsidRPr="00EB7B6A">
        <w:rPr>
          <w:rFonts w:ascii="Segoe UI" w:hAnsi="Segoe UI" w:cs="Segoe UI"/>
          <w:color w:val="FF0000"/>
          <w:sz w:val="20"/>
        </w:rPr>
        <w:t xml:space="preserve"> </w:t>
      </w:r>
      <w:r w:rsidRPr="00EB7B6A">
        <w:rPr>
          <w:rFonts w:ascii="Segoe UI" w:hAnsi="Segoe UI" w:cs="Segoe UI"/>
          <w:sz w:val="20"/>
        </w:rPr>
        <w:t>Toilets, hand-washing units, water storage tanks and repairs to male toilets undertaken in eight (8) schools; Seven (7) pre-schools provided with WASH facilities;</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eastAsiaTheme="minorEastAsia" w:hAnsi="Segoe UI" w:cs="Segoe UI"/>
          <w:sz w:val="20"/>
        </w:rPr>
        <w:t>As a software approach, hand washing with soap on critical times (before, having meals, after using toilet and after playing...) and menstrual hygiene management training and action plan preparation carried out in secondary schools.</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Ground water recharge mechanisms in operation at 70 locations; further 46 under construction; i</w:t>
      </w:r>
      <w:r w:rsidRPr="00EB7B6A">
        <w:rPr>
          <w:rFonts w:ascii="Segoe UI" w:eastAsiaTheme="minorEastAsia" w:hAnsi="Segoe UI" w:cs="Segoe UI"/>
          <w:sz w:val="20"/>
        </w:rPr>
        <w:t xml:space="preserve">n one </w:t>
      </w:r>
      <w:r w:rsidRPr="00EB7B6A">
        <w:rPr>
          <w:rFonts w:ascii="Segoe UI" w:eastAsiaTheme="minorEastAsia" w:hAnsi="Segoe UI" w:cs="Segoe UI"/>
          <w:i/>
          <w:sz w:val="20"/>
        </w:rPr>
        <w:t>Pradesh</w:t>
      </w:r>
      <w:r w:rsidRPr="00EB7B6A">
        <w:rPr>
          <w:rFonts w:ascii="Segoe UI" w:hAnsi="Segoe UI" w:cs="Segoe UI"/>
          <w:i/>
          <w:sz w:val="20"/>
        </w:rPr>
        <w:t>ee</w:t>
      </w:r>
      <w:r w:rsidRPr="00EB7B6A">
        <w:rPr>
          <w:rFonts w:ascii="Segoe UI" w:eastAsiaTheme="minorEastAsia" w:hAnsi="Segoe UI" w:cs="Segoe UI"/>
          <w:i/>
          <w:sz w:val="20"/>
        </w:rPr>
        <w:t>ya Saba</w:t>
      </w:r>
      <w:r w:rsidRPr="00EB7B6A">
        <w:rPr>
          <w:rFonts w:ascii="Segoe UI" w:eastAsiaTheme="minorEastAsia" w:hAnsi="Segoe UI" w:cs="Segoe UI"/>
          <w:sz w:val="20"/>
        </w:rPr>
        <w:t>, a decision has been made on including a recharging pit together</w:t>
      </w:r>
      <w:r w:rsidRPr="00EB7B6A">
        <w:rPr>
          <w:rFonts w:ascii="Segoe UI" w:hAnsi="Segoe UI" w:cs="Segoe UI"/>
          <w:sz w:val="20"/>
        </w:rPr>
        <w:t xml:space="preserve"> in new housing units.</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Menstrual Hygiene Management(MHM)plans and facilities provided to three (3) schools;</w:t>
      </w:r>
    </w:p>
    <w:p w:rsidR="00FA6002"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Water management and WASH training for nine schools</w:t>
      </w:r>
      <w:r w:rsidRPr="008124FA">
        <w:rPr>
          <w:rFonts w:ascii="Segoe UI" w:hAnsi="Segoe UI" w:cs="Segoe UI"/>
          <w:sz w:val="20"/>
        </w:rPr>
        <w:t xml:space="preserve"> as well as for community</w:t>
      </w:r>
      <w:r>
        <w:rPr>
          <w:rFonts w:ascii="Segoe UI" w:hAnsi="Segoe UI" w:cs="Segoe UI"/>
          <w:sz w:val="20"/>
        </w:rPr>
        <w:t>;</w:t>
      </w:r>
    </w:p>
    <w:p w:rsidR="00FA6002" w:rsidRPr="00006B0E" w:rsidRDefault="00FA6002" w:rsidP="00EF0FF8">
      <w:pPr>
        <w:pStyle w:val="ListParagraph"/>
        <w:numPr>
          <w:ilvl w:val="0"/>
          <w:numId w:val="33"/>
        </w:numPr>
        <w:jc w:val="both"/>
        <w:rPr>
          <w:rFonts w:ascii="Segoe UI" w:hAnsi="Segoe UI" w:cs="Segoe UI"/>
          <w:sz w:val="20"/>
        </w:rPr>
      </w:pPr>
      <w:r w:rsidRPr="00006B0E">
        <w:rPr>
          <w:rFonts w:ascii="Segoe UI" w:hAnsi="Segoe UI" w:cs="Segoe UI"/>
          <w:sz w:val="20"/>
        </w:rPr>
        <w:t xml:space="preserve">Training of about 450 stakeholders in WASH; </w:t>
      </w:r>
    </w:p>
    <w:p w:rsidR="00FA6002" w:rsidRPr="001B5460" w:rsidRDefault="00FA6002" w:rsidP="00FA6002">
      <w:pPr>
        <w:jc w:val="both"/>
        <w:rPr>
          <w:rFonts w:ascii="Segoe UI" w:hAnsi="Segoe UI" w:cs="Segoe UI"/>
        </w:rPr>
      </w:pPr>
      <w:r>
        <w:rPr>
          <w:rFonts w:ascii="Segoe UI" w:hAnsi="Segoe UI" w:cs="Segoe UI"/>
        </w:rPr>
        <w:t>In Jaffna, there has been a g</w:t>
      </w:r>
      <w:r w:rsidRPr="001B5460">
        <w:rPr>
          <w:rFonts w:ascii="Segoe UI" w:hAnsi="Segoe UI" w:cs="Segoe UI"/>
        </w:rPr>
        <w:t xml:space="preserve">eneral delay in constructions, </w:t>
      </w:r>
      <w:r>
        <w:rPr>
          <w:rFonts w:ascii="Segoe UI" w:hAnsi="Segoe UI" w:cs="Segoe UI"/>
        </w:rPr>
        <w:t>and work was on-going at the time of the evaluation</w:t>
      </w:r>
      <w:r w:rsidRPr="001B5460">
        <w:rPr>
          <w:rFonts w:ascii="Segoe UI" w:hAnsi="Segoe UI" w:cs="Segoe UI"/>
        </w:rPr>
        <w:t>.</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Trincomalee:</w:t>
      </w:r>
    </w:p>
    <w:p w:rsidR="00FA6002" w:rsidRPr="00EB7B6A" w:rsidRDefault="00FA6002" w:rsidP="00FA6002">
      <w:pPr>
        <w:pStyle w:val="ListParagraph"/>
        <w:numPr>
          <w:ilvl w:val="0"/>
          <w:numId w:val="33"/>
        </w:numPr>
        <w:contextualSpacing w:val="0"/>
        <w:jc w:val="both"/>
        <w:rPr>
          <w:rFonts w:ascii="Segoe UI" w:hAnsi="Segoe UI" w:cs="Segoe UI"/>
          <w:sz w:val="20"/>
        </w:rPr>
      </w:pPr>
      <w:r w:rsidRPr="00EB7B6A">
        <w:rPr>
          <w:rFonts w:ascii="Segoe UI" w:hAnsi="Segoe UI" w:cs="Segoe UI"/>
          <w:sz w:val="20"/>
        </w:rPr>
        <w:t>Provided safe drinking water to 24 individual households;</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Constructed 60  toilets and soakage pits in houses;</w:t>
      </w:r>
    </w:p>
    <w:p w:rsidR="00FA6002" w:rsidRPr="00EB7B6A" w:rsidRDefault="00FA6002" w:rsidP="00EF0FF8">
      <w:pPr>
        <w:pStyle w:val="ListParagraph"/>
        <w:numPr>
          <w:ilvl w:val="0"/>
          <w:numId w:val="33"/>
        </w:numPr>
        <w:jc w:val="both"/>
        <w:rPr>
          <w:rFonts w:ascii="Segoe UI" w:hAnsi="Segoe UI" w:cs="Segoe UI"/>
          <w:sz w:val="20"/>
        </w:rPr>
      </w:pPr>
      <w:r w:rsidRPr="00EB7B6A">
        <w:rPr>
          <w:rFonts w:ascii="Segoe UI" w:hAnsi="Segoe UI" w:cs="Segoe UI"/>
          <w:sz w:val="20"/>
        </w:rPr>
        <w:t>Built MHM Facilities in Secondary Schools to facilitate adolescent female students;</w:t>
      </w:r>
    </w:p>
    <w:p w:rsidR="00FA6002" w:rsidRPr="00EB7B6A" w:rsidRDefault="00FA6002" w:rsidP="00FA6002">
      <w:pPr>
        <w:pStyle w:val="ListParagraph"/>
        <w:numPr>
          <w:ilvl w:val="0"/>
          <w:numId w:val="33"/>
        </w:numPr>
        <w:contextualSpacing w:val="0"/>
        <w:jc w:val="both"/>
        <w:rPr>
          <w:rFonts w:ascii="Segoe UI" w:hAnsi="Segoe UI" w:cs="Segoe UI"/>
          <w:sz w:val="20"/>
        </w:rPr>
      </w:pPr>
      <w:r w:rsidRPr="00EB7B6A">
        <w:rPr>
          <w:rFonts w:ascii="Segoe UI" w:hAnsi="Segoe UI" w:cs="Segoe UI"/>
          <w:sz w:val="20"/>
        </w:rPr>
        <w:t>Improving the sanitary facilities of Patalipuram and Muttur hospitals.</w:t>
      </w:r>
    </w:p>
    <w:p w:rsidR="00FA6002" w:rsidRPr="00EC77CB" w:rsidRDefault="00EC77CB" w:rsidP="00EC77CB">
      <w:pPr>
        <w:rPr>
          <w:rFonts w:ascii="Segoe UI" w:hAnsi="Segoe UI" w:cs="Segoe UI"/>
          <w:b/>
          <w:i/>
        </w:rPr>
      </w:pPr>
      <w:r w:rsidRPr="00EC77CB">
        <w:rPr>
          <w:rFonts w:ascii="Segoe UI" w:hAnsi="Segoe UI" w:cs="Segoe UI"/>
          <w:b/>
          <w:i/>
        </w:rPr>
        <w:t>Observations</w:t>
      </w:r>
    </w:p>
    <w:p w:rsidR="00FA6002" w:rsidRPr="00945B31" w:rsidRDefault="00FA6002" w:rsidP="00FA6002">
      <w:pPr>
        <w:jc w:val="both"/>
        <w:rPr>
          <w:rFonts w:ascii="Segoe UI" w:hAnsi="Segoe UI" w:cs="Segoe UI"/>
          <w:b/>
          <w:sz w:val="24"/>
        </w:rPr>
      </w:pPr>
      <w:r w:rsidRPr="00945B31">
        <w:rPr>
          <w:rFonts w:ascii="Segoe UI" w:hAnsi="Segoe UI" w:cs="Segoe UI"/>
          <w:b/>
          <w:sz w:val="24"/>
        </w:rPr>
        <w:t>Pre-school WASH</w:t>
      </w:r>
    </w:p>
    <w:p w:rsidR="00FA6002" w:rsidRDefault="00FA6002" w:rsidP="00D02BF8">
      <w:pPr>
        <w:jc w:val="both"/>
        <w:rPr>
          <w:rFonts w:ascii="Segoe UI" w:hAnsi="Segoe UI" w:cs="Segoe UI"/>
        </w:rPr>
      </w:pPr>
      <w:r>
        <w:rPr>
          <w:rFonts w:ascii="Segoe UI" w:hAnsi="Segoe UI" w:cs="Segoe UI"/>
        </w:rPr>
        <w:t>The evaluation covered three preschools in Trincomalee (Pulenthiran Pres</w:t>
      </w:r>
      <w:r w:rsidRPr="00945B31">
        <w:rPr>
          <w:rFonts w:ascii="Segoe UI" w:hAnsi="Segoe UI" w:cs="Segoe UI"/>
        </w:rPr>
        <w:t xml:space="preserve">chool, Sampoor; Arasadi Vinayagar </w:t>
      </w:r>
      <w:r>
        <w:rPr>
          <w:rFonts w:ascii="Segoe UI" w:hAnsi="Segoe UI" w:cs="Segoe UI"/>
        </w:rPr>
        <w:t>Pres</w:t>
      </w:r>
      <w:r w:rsidRPr="00945B31">
        <w:rPr>
          <w:rFonts w:ascii="Segoe UI" w:hAnsi="Segoe UI" w:cs="Segoe UI"/>
        </w:rPr>
        <w:t xml:space="preserve">chool, Sampoor; and Santhosapuram </w:t>
      </w:r>
      <w:r>
        <w:rPr>
          <w:rFonts w:ascii="Segoe UI" w:hAnsi="Segoe UI" w:cs="Segoe UI"/>
        </w:rPr>
        <w:t>Pres</w:t>
      </w:r>
      <w:r w:rsidRPr="00945B31">
        <w:rPr>
          <w:rFonts w:ascii="Segoe UI" w:hAnsi="Segoe UI" w:cs="Segoe UI"/>
        </w:rPr>
        <w:t>chool) and St. James Pre-School, Palaly South in Jaffna.</w:t>
      </w:r>
    </w:p>
    <w:p w:rsidR="00FA6002" w:rsidRDefault="00FA6002" w:rsidP="00D02BF8">
      <w:pPr>
        <w:jc w:val="both"/>
        <w:rPr>
          <w:rFonts w:ascii="Segoe UI" w:hAnsi="Segoe UI" w:cs="Segoe UI"/>
          <w:bCs/>
          <w:szCs w:val="20"/>
        </w:rPr>
      </w:pPr>
      <w:r>
        <w:rPr>
          <w:rFonts w:ascii="Segoe UI" w:hAnsi="Segoe UI" w:cs="Segoe UI"/>
          <w:bCs/>
          <w:szCs w:val="20"/>
        </w:rPr>
        <w:t>In general, c</w:t>
      </w:r>
      <w:r w:rsidRPr="00945B31">
        <w:rPr>
          <w:rFonts w:ascii="Segoe UI" w:hAnsi="Segoe UI" w:cs="Segoe UI"/>
          <w:bCs/>
          <w:szCs w:val="20"/>
        </w:rPr>
        <w:t xml:space="preserve">hildren have adequate, comfortable, </w:t>
      </w:r>
      <w:r>
        <w:rPr>
          <w:rFonts w:ascii="Segoe UI" w:hAnsi="Segoe UI" w:cs="Segoe UI"/>
          <w:bCs/>
          <w:szCs w:val="20"/>
        </w:rPr>
        <w:t xml:space="preserve">and age-appropriate </w:t>
      </w:r>
      <w:r w:rsidRPr="00945B31">
        <w:rPr>
          <w:rFonts w:ascii="Segoe UI" w:hAnsi="Segoe UI" w:cs="Segoe UI"/>
          <w:bCs/>
          <w:szCs w:val="20"/>
        </w:rPr>
        <w:t xml:space="preserve">sanitation facilities </w:t>
      </w:r>
      <w:r>
        <w:rPr>
          <w:rFonts w:ascii="Segoe UI" w:hAnsi="Segoe UI" w:cs="Segoe UI"/>
          <w:bCs/>
          <w:szCs w:val="20"/>
        </w:rPr>
        <w:t>with water</w:t>
      </w:r>
      <w:r w:rsidRPr="00945B31">
        <w:rPr>
          <w:rFonts w:ascii="Segoe UI" w:hAnsi="Segoe UI" w:cs="Segoe UI"/>
          <w:bCs/>
          <w:szCs w:val="20"/>
          <w:lang w:bidi="si-LK"/>
        </w:rPr>
        <w:t xml:space="preserve">. </w:t>
      </w:r>
      <w:r>
        <w:rPr>
          <w:rFonts w:ascii="Segoe UI" w:hAnsi="Segoe UI" w:cs="Segoe UI"/>
          <w:bCs/>
          <w:szCs w:val="20"/>
          <w:lang w:bidi="si-LK"/>
        </w:rPr>
        <w:t>The n</w:t>
      </w:r>
      <w:r w:rsidRPr="00945B31">
        <w:rPr>
          <w:rFonts w:ascii="Segoe UI" w:hAnsi="Segoe UI" w:cs="Segoe UI"/>
          <w:bCs/>
          <w:szCs w:val="20"/>
        </w:rPr>
        <w:t xml:space="preserve">umber of latrines complies with minimum standards. The locations </w:t>
      </w:r>
      <w:r>
        <w:rPr>
          <w:rFonts w:ascii="Segoe UI" w:hAnsi="Segoe UI" w:cs="Segoe UI"/>
          <w:bCs/>
          <w:szCs w:val="20"/>
        </w:rPr>
        <w:t>of latrines are children-secure with</w:t>
      </w:r>
      <w:r w:rsidRPr="00945B31">
        <w:rPr>
          <w:rFonts w:ascii="Segoe UI" w:hAnsi="Segoe UI" w:cs="Segoe UI"/>
          <w:bCs/>
          <w:szCs w:val="20"/>
        </w:rPr>
        <w:t xml:space="preserve"> privacy</w:t>
      </w:r>
      <w:r>
        <w:rPr>
          <w:rFonts w:ascii="Segoe UI" w:hAnsi="Segoe UI" w:cs="Segoe UI"/>
          <w:bCs/>
          <w:szCs w:val="20"/>
        </w:rPr>
        <w:t xml:space="preserve"> and are easily</w:t>
      </w:r>
      <w:r w:rsidRPr="00945B31">
        <w:rPr>
          <w:rFonts w:ascii="Segoe UI" w:hAnsi="Segoe UI" w:cs="Segoe UI"/>
          <w:bCs/>
          <w:szCs w:val="20"/>
        </w:rPr>
        <w:t xml:space="preserve"> reach</w:t>
      </w:r>
      <w:r>
        <w:rPr>
          <w:rFonts w:ascii="Segoe UI" w:hAnsi="Segoe UI" w:cs="Segoe UI"/>
          <w:bCs/>
          <w:szCs w:val="20"/>
        </w:rPr>
        <w:t>ed</w:t>
      </w:r>
      <w:r w:rsidRPr="00945B31">
        <w:rPr>
          <w:rFonts w:ascii="Segoe UI" w:hAnsi="Segoe UI" w:cs="Segoe UI"/>
          <w:bCs/>
          <w:szCs w:val="20"/>
        </w:rPr>
        <w:t xml:space="preserve"> at all times. </w:t>
      </w:r>
    </w:p>
    <w:p w:rsidR="00FA6002" w:rsidRPr="00006B0E" w:rsidRDefault="00FA6002" w:rsidP="00D02BF8">
      <w:pPr>
        <w:jc w:val="both"/>
        <w:rPr>
          <w:rFonts w:ascii="Segoe UI" w:hAnsi="Segoe UI" w:cs="Segoe UI"/>
          <w:bCs/>
          <w:szCs w:val="20"/>
        </w:rPr>
      </w:pPr>
      <w:r w:rsidRPr="00FC0D07">
        <w:rPr>
          <w:rFonts w:ascii="Segoe UI" w:hAnsi="Segoe UI" w:cs="Segoe UI"/>
          <w:bCs/>
          <w:szCs w:val="20"/>
        </w:rPr>
        <w:t xml:space="preserve">Toilets </w:t>
      </w:r>
      <w:r w:rsidRPr="00945B31">
        <w:rPr>
          <w:rFonts w:ascii="Segoe UI" w:hAnsi="Segoe UI" w:cs="Segoe UI"/>
          <w:bCs/>
          <w:szCs w:val="20"/>
        </w:rPr>
        <w:t>are clean</w:t>
      </w:r>
      <w:r>
        <w:rPr>
          <w:rFonts w:ascii="Segoe UI" w:hAnsi="Segoe UI" w:cs="Segoe UI"/>
          <w:bCs/>
          <w:szCs w:val="20"/>
        </w:rPr>
        <w:t xml:space="preserve"> with</w:t>
      </w:r>
      <w:r w:rsidRPr="00945B31">
        <w:rPr>
          <w:rFonts w:ascii="Segoe UI" w:hAnsi="Segoe UI" w:cs="Segoe UI"/>
          <w:bCs/>
          <w:szCs w:val="20"/>
        </w:rPr>
        <w:t xml:space="preserve"> detergents </w:t>
      </w:r>
      <w:r>
        <w:rPr>
          <w:rFonts w:ascii="Segoe UI" w:hAnsi="Segoe UI" w:cs="Segoe UI"/>
          <w:bCs/>
          <w:szCs w:val="20"/>
        </w:rPr>
        <w:t xml:space="preserve">used </w:t>
      </w:r>
      <w:r w:rsidRPr="00945B31">
        <w:rPr>
          <w:rFonts w:ascii="Segoe UI" w:hAnsi="Segoe UI" w:cs="Segoe UI"/>
          <w:bCs/>
          <w:szCs w:val="20"/>
        </w:rPr>
        <w:t>for cleaning</w:t>
      </w:r>
      <w:r>
        <w:rPr>
          <w:rFonts w:ascii="Segoe UI" w:hAnsi="Segoe UI" w:cs="Segoe UI"/>
          <w:bCs/>
          <w:szCs w:val="20"/>
        </w:rPr>
        <w:t>. P</w:t>
      </w:r>
      <w:r w:rsidRPr="00945B31">
        <w:rPr>
          <w:rFonts w:ascii="Segoe UI" w:hAnsi="Segoe UI" w:cs="Segoe UI"/>
          <w:bCs/>
          <w:szCs w:val="20"/>
        </w:rPr>
        <w:t>re-school tea</w:t>
      </w:r>
      <w:r>
        <w:rPr>
          <w:rFonts w:ascii="Segoe UI" w:hAnsi="Segoe UI" w:cs="Segoe UI"/>
          <w:bCs/>
          <w:szCs w:val="20"/>
        </w:rPr>
        <w:t xml:space="preserve">chers or parents have taken the responsibility of cleaning the toilets. </w:t>
      </w:r>
      <w:r w:rsidRPr="00FC0D07">
        <w:rPr>
          <w:rFonts w:ascii="Segoe UI" w:hAnsi="Segoe UI" w:cs="Segoe UI"/>
          <w:bCs/>
          <w:szCs w:val="20"/>
        </w:rPr>
        <w:t>Adequate drinking water on tap is provided by NWSDB</w:t>
      </w:r>
      <w:r>
        <w:rPr>
          <w:rFonts w:ascii="Segoe UI" w:hAnsi="Segoe UI" w:cs="Segoe UI"/>
          <w:bCs/>
          <w:szCs w:val="20"/>
        </w:rPr>
        <w:t>. The taps are</w:t>
      </w:r>
      <w:r w:rsidRPr="00945B31">
        <w:rPr>
          <w:rFonts w:ascii="Segoe UI" w:hAnsi="Segoe UI" w:cs="Segoe UI"/>
          <w:bCs/>
          <w:szCs w:val="20"/>
        </w:rPr>
        <w:t xml:space="preserve"> lever type</w:t>
      </w:r>
      <w:r>
        <w:rPr>
          <w:rFonts w:ascii="Segoe UI" w:hAnsi="Segoe UI" w:cs="Segoe UI"/>
          <w:bCs/>
          <w:szCs w:val="20"/>
        </w:rPr>
        <w:t xml:space="preserve">s and are easily </w:t>
      </w:r>
      <w:r w:rsidRPr="00945B31">
        <w:rPr>
          <w:rFonts w:ascii="Segoe UI" w:hAnsi="Segoe UI" w:cs="Segoe UI"/>
          <w:bCs/>
          <w:szCs w:val="20"/>
        </w:rPr>
        <w:t>operate</w:t>
      </w:r>
      <w:r>
        <w:rPr>
          <w:rFonts w:ascii="Segoe UI" w:hAnsi="Segoe UI" w:cs="Segoe UI"/>
          <w:bCs/>
          <w:szCs w:val="20"/>
        </w:rPr>
        <w:t>d</w:t>
      </w:r>
      <w:r w:rsidRPr="00945B31">
        <w:rPr>
          <w:rFonts w:ascii="Segoe UI" w:hAnsi="Segoe UI" w:cs="Segoe UI"/>
          <w:bCs/>
          <w:szCs w:val="20"/>
        </w:rPr>
        <w:t xml:space="preserve"> by children</w:t>
      </w:r>
      <w:r>
        <w:rPr>
          <w:rFonts w:ascii="Segoe UI" w:hAnsi="Segoe UI" w:cs="Segoe UI"/>
          <w:bCs/>
          <w:szCs w:val="20"/>
        </w:rPr>
        <w:t xml:space="preserve">. Hand washing </w:t>
      </w:r>
      <w:r w:rsidRPr="00006B0E">
        <w:rPr>
          <w:rFonts w:ascii="Segoe UI" w:hAnsi="Segoe UI" w:cs="Segoe UI"/>
          <w:bCs/>
          <w:szCs w:val="20"/>
        </w:rPr>
        <w:t>facility was sufficient, age appropriate and designed for individual hand washing.</w:t>
      </w:r>
    </w:p>
    <w:p w:rsidR="00FA6002" w:rsidRPr="00006B0E" w:rsidRDefault="00FA6002" w:rsidP="00D02BF8">
      <w:pPr>
        <w:jc w:val="both"/>
        <w:rPr>
          <w:rFonts w:ascii="Segoe UI" w:hAnsi="Segoe UI" w:cs="Segoe UI"/>
          <w:bCs/>
          <w:szCs w:val="20"/>
        </w:rPr>
      </w:pPr>
      <w:r w:rsidRPr="00006B0E">
        <w:rPr>
          <w:rFonts w:ascii="Segoe UI" w:hAnsi="Segoe UI" w:cs="Segoe UI"/>
          <w:bCs/>
          <w:szCs w:val="20"/>
        </w:rPr>
        <w:t>Body hygiene</w:t>
      </w:r>
      <w:r w:rsidRPr="00006B0E">
        <w:rPr>
          <w:rFonts w:ascii="Segoe UI" w:hAnsi="Segoe UI" w:cs="Segoe UI"/>
          <w:bCs/>
          <w:i/>
          <w:szCs w:val="20"/>
        </w:rPr>
        <w:t xml:space="preserve"> </w:t>
      </w:r>
      <w:r w:rsidRPr="00006B0E">
        <w:rPr>
          <w:rFonts w:ascii="Segoe UI" w:hAnsi="Segoe UI" w:cs="Segoe UI"/>
          <w:bCs/>
          <w:szCs w:val="20"/>
        </w:rPr>
        <w:t>is satisfactory and hand-washing with soap/ hand wash is observed. No diarrhoea cases or worm infections have been reported in the school during the last three months. Children have been taught the hand washing song and the critical times to wash their hands with soap. According to parents, these children act as agents of change by influencing the parents and siblings in hand washing with soap at home.</w:t>
      </w:r>
    </w:p>
    <w:p w:rsidR="00FA6002" w:rsidRPr="00006B0E" w:rsidRDefault="00FA6002" w:rsidP="00D02BF8">
      <w:pPr>
        <w:jc w:val="both"/>
        <w:rPr>
          <w:rFonts w:ascii="Segoe UI" w:hAnsi="Segoe UI" w:cs="Segoe UI"/>
          <w:bCs/>
          <w:szCs w:val="20"/>
        </w:rPr>
      </w:pPr>
      <w:r w:rsidRPr="00006B0E">
        <w:rPr>
          <w:rFonts w:ascii="Segoe UI" w:hAnsi="Segoe UI" w:cs="Segoe UI"/>
          <w:bCs/>
          <w:szCs w:val="20"/>
        </w:rPr>
        <w:t xml:space="preserve">Pre-school buildings are clean and neat. School area is also clean, and solid waste is collected and burnt. There is no source separation of waste as there waste is not collected by the local authorities. Preschool premises are separated using a fence. A child-friendly and a clean school environment were observed. </w:t>
      </w:r>
    </w:p>
    <w:p w:rsidR="00FA6002" w:rsidRDefault="00FA6002" w:rsidP="00D02BF8">
      <w:pPr>
        <w:jc w:val="both"/>
        <w:rPr>
          <w:rFonts w:ascii="Segoe UI" w:hAnsi="Segoe UI" w:cs="Segoe UI"/>
          <w:bCs/>
          <w:szCs w:val="20"/>
        </w:rPr>
      </w:pPr>
      <w:r w:rsidRPr="00006B0E">
        <w:rPr>
          <w:rFonts w:ascii="Segoe UI" w:hAnsi="Segoe UI" w:cs="Segoe UI"/>
          <w:bCs/>
          <w:szCs w:val="20"/>
        </w:rPr>
        <w:t xml:space="preserve">Some short-comings were observed: in Trincomalee, the Pulenthiran pre-school did not have a toilet and proper hand washing facilities. Children brought drinking water from home since there was no drinking water supply at the school. The students </w:t>
      </w:r>
      <w:r>
        <w:rPr>
          <w:rFonts w:ascii="Segoe UI" w:hAnsi="Segoe UI" w:cs="Segoe UI"/>
          <w:bCs/>
          <w:szCs w:val="20"/>
        </w:rPr>
        <w:t>have</w:t>
      </w:r>
      <w:r w:rsidRPr="00006B0E">
        <w:rPr>
          <w:rFonts w:ascii="Segoe UI" w:hAnsi="Segoe UI" w:cs="Segoe UI"/>
          <w:bCs/>
          <w:szCs w:val="20"/>
        </w:rPr>
        <w:t xml:space="preserve"> to use toilets in the main school, located at a distance resulting in children using the open area for urination. Teachers </w:t>
      </w:r>
      <w:r>
        <w:rPr>
          <w:rFonts w:ascii="Segoe UI" w:hAnsi="Segoe UI" w:cs="Segoe UI"/>
          <w:bCs/>
          <w:szCs w:val="20"/>
        </w:rPr>
        <w:t>stated</w:t>
      </w:r>
      <w:r w:rsidRPr="00FC0D07">
        <w:rPr>
          <w:rFonts w:ascii="Segoe UI" w:hAnsi="Segoe UI" w:cs="Segoe UI"/>
          <w:bCs/>
          <w:szCs w:val="20"/>
        </w:rPr>
        <w:t xml:space="preserve"> that </w:t>
      </w:r>
      <w:r>
        <w:rPr>
          <w:rFonts w:ascii="Segoe UI" w:hAnsi="Segoe UI" w:cs="Segoe UI"/>
          <w:bCs/>
          <w:szCs w:val="20"/>
        </w:rPr>
        <w:t>it i</w:t>
      </w:r>
      <w:r w:rsidRPr="00FC0D07">
        <w:rPr>
          <w:rFonts w:ascii="Segoe UI" w:hAnsi="Segoe UI" w:cs="Segoe UI"/>
          <w:bCs/>
          <w:szCs w:val="20"/>
        </w:rPr>
        <w:t xml:space="preserve">s time consuming to take each and every child </w:t>
      </w:r>
      <w:r>
        <w:rPr>
          <w:rFonts w:ascii="Segoe UI" w:hAnsi="Segoe UI" w:cs="Segoe UI"/>
          <w:bCs/>
          <w:szCs w:val="20"/>
        </w:rPr>
        <w:t xml:space="preserve">from </w:t>
      </w:r>
      <w:r w:rsidRPr="00FC0D07">
        <w:rPr>
          <w:rFonts w:ascii="Segoe UI" w:hAnsi="Segoe UI" w:cs="Segoe UI"/>
          <w:bCs/>
          <w:szCs w:val="20"/>
        </w:rPr>
        <w:t>time to time to</w:t>
      </w:r>
      <w:r>
        <w:rPr>
          <w:rFonts w:ascii="Segoe UI" w:hAnsi="Segoe UI" w:cs="Segoe UI"/>
          <w:bCs/>
          <w:szCs w:val="20"/>
        </w:rPr>
        <w:t xml:space="preserve"> the</w:t>
      </w:r>
      <w:r w:rsidRPr="00FC0D07">
        <w:rPr>
          <w:rFonts w:ascii="Segoe UI" w:hAnsi="Segoe UI" w:cs="Segoe UI"/>
          <w:bCs/>
          <w:szCs w:val="20"/>
        </w:rPr>
        <w:t xml:space="preserve"> primary school toilets. The only existing water tap</w:t>
      </w:r>
      <w:r>
        <w:rPr>
          <w:rFonts w:ascii="Segoe UI" w:hAnsi="Segoe UI" w:cs="Segoe UI"/>
          <w:bCs/>
          <w:szCs w:val="20"/>
        </w:rPr>
        <w:t xml:space="preserve"> was not child-friendly</w:t>
      </w:r>
      <w:r w:rsidR="00D02BF8">
        <w:rPr>
          <w:rFonts w:ascii="Segoe UI" w:hAnsi="Segoe UI" w:cs="Segoe UI"/>
          <w:bCs/>
          <w:szCs w:val="20"/>
        </w:rPr>
        <w:t xml:space="preserve"> due to height of construction</w:t>
      </w:r>
      <w:r>
        <w:rPr>
          <w:rFonts w:ascii="Segoe UI" w:hAnsi="Segoe UI" w:cs="Segoe UI"/>
          <w:bCs/>
          <w:szCs w:val="20"/>
        </w:rPr>
        <w:t xml:space="preserve">. In </w:t>
      </w:r>
      <w:r w:rsidRPr="00945B31">
        <w:rPr>
          <w:rFonts w:ascii="Segoe UI" w:hAnsi="Segoe UI" w:cs="Segoe UI"/>
        </w:rPr>
        <w:t>St. James Pre-School, Palaly</w:t>
      </w:r>
      <w:r>
        <w:rPr>
          <w:rFonts w:ascii="Segoe UI" w:hAnsi="Segoe UI" w:cs="Segoe UI"/>
          <w:bCs/>
          <w:szCs w:val="20"/>
        </w:rPr>
        <w:t xml:space="preserve">, Jaffna, </w:t>
      </w:r>
      <w:r w:rsidRPr="007B6298">
        <w:rPr>
          <w:rFonts w:ascii="Segoe UI" w:hAnsi="Segoe UI" w:cs="Segoe UI"/>
          <w:bCs/>
          <w:szCs w:val="20"/>
        </w:rPr>
        <w:t xml:space="preserve">the toilet is located in </w:t>
      </w:r>
      <w:r>
        <w:rPr>
          <w:rFonts w:ascii="Segoe UI" w:hAnsi="Segoe UI" w:cs="Segoe UI"/>
          <w:bCs/>
          <w:szCs w:val="20"/>
        </w:rPr>
        <w:t>one</w:t>
      </w:r>
      <w:r w:rsidRPr="007B6298">
        <w:rPr>
          <w:rFonts w:ascii="Segoe UI" w:hAnsi="Segoe UI" w:cs="Segoe UI"/>
          <w:bCs/>
          <w:szCs w:val="20"/>
        </w:rPr>
        <w:t xml:space="preserve"> side of the building whilst the hand washing tap is located </w:t>
      </w:r>
      <w:r>
        <w:rPr>
          <w:rFonts w:ascii="Segoe UI" w:hAnsi="Segoe UI" w:cs="Segoe UI"/>
          <w:bCs/>
          <w:szCs w:val="20"/>
        </w:rPr>
        <w:t>on the other</w:t>
      </w:r>
      <w:r w:rsidRPr="007B6298">
        <w:rPr>
          <w:rFonts w:ascii="Segoe UI" w:hAnsi="Segoe UI" w:cs="Segoe UI"/>
          <w:bCs/>
          <w:szCs w:val="20"/>
        </w:rPr>
        <w:t xml:space="preserve"> side of the building, requiring children to walk </w:t>
      </w:r>
      <w:r>
        <w:rPr>
          <w:rFonts w:ascii="Segoe UI" w:hAnsi="Segoe UI" w:cs="Segoe UI"/>
          <w:bCs/>
          <w:szCs w:val="20"/>
        </w:rPr>
        <w:t>a distance</w:t>
      </w:r>
      <w:r w:rsidRPr="007B6298">
        <w:rPr>
          <w:rFonts w:ascii="Segoe UI" w:hAnsi="Segoe UI" w:cs="Segoe UI"/>
          <w:bCs/>
          <w:szCs w:val="20"/>
        </w:rPr>
        <w:t xml:space="preserve"> to wash hands after using the toilet, which is not user-friendly. </w:t>
      </w:r>
      <w:r w:rsidRPr="00746770">
        <w:rPr>
          <w:rFonts w:ascii="Segoe UI" w:hAnsi="Segoe UI" w:cs="Segoe UI"/>
          <w:bCs/>
          <w:szCs w:val="20"/>
        </w:rPr>
        <w:t>Moreover, there was only one tap provided for hand washing, which is not sufficient</w:t>
      </w:r>
      <w:r>
        <w:rPr>
          <w:rFonts w:ascii="Segoe UI" w:hAnsi="Segoe UI" w:cs="Segoe UI"/>
          <w:bCs/>
          <w:szCs w:val="20"/>
        </w:rPr>
        <w:t>,</w:t>
      </w:r>
      <w:r w:rsidRPr="00746770">
        <w:rPr>
          <w:rFonts w:ascii="Segoe UI" w:hAnsi="Segoe UI" w:cs="Segoe UI"/>
          <w:bCs/>
          <w:szCs w:val="20"/>
        </w:rPr>
        <w:t xml:space="preserve"> and there was no foot washing tap.</w:t>
      </w:r>
      <w:r w:rsidRPr="00AA47C1">
        <w:rPr>
          <w:rFonts w:ascii="Segoe UI" w:hAnsi="Segoe UI" w:cs="Segoe UI"/>
          <w:bCs/>
          <w:szCs w:val="20"/>
        </w:rPr>
        <w:t xml:space="preserve"> </w:t>
      </w:r>
    </w:p>
    <w:p w:rsidR="00FA6002" w:rsidRPr="00945B31" w:rsidRDefault="00FA6002" w:rsidP="00FA6002">
      <w:pPr>
        <w:jc w:val="both"/>
        <w:rPr>
          <w:rFonts w:ascii="Segoe UI" w:hAnsi="Segoe UI" w:cs="Segoe UI"/>
          <w:bCs/>
          <w:szCs w:val="20"/>
        </w:rPr>
      </w:pPr>
      <w:r>
        <w:rPr>
          <w:rFonts w:ascii="Segoe UI" w:hAnsi="Segoe UI" w:cs="Segoe UI"/>
          <w:bCs/>
          <w:szCs w:val="20"/>
        </w:rPr>
        <w:t>Pre</w:t>
      </w:r>
      <w:r w:rsidRPr="008D2D31">
        <w:rPr>
          <w:rFonts w:ascii="Segoe UI" w:hAnsi="Segoe UI" w:cs="Segoe UI"/>
          <w:bCs/>
          <w:szCs w:val="20"/>
        </w:rPr>
        <w:t xml:space="preserve">school </w:t>
      </w:r>
      <w:r w:rsidRPr="007B6298">
        <w:rPr>
          <w:rFonts w:ascii="Segoe UI" w:hAnsi="Segoe UI" w:cs="Segoe UI"/>
          <w:bCs/>
          <w:szCs w:val="20"/>
        </w:rPr>
        <w:t>management committee</w:t>
      </w:r>
      <w:r>
        <w:rPr>
          <w:rFonts w:ascii="Segoe UI" w:hAnsi="Segoe UI" w:cs="Segoe UI"/>
          <w:bCs/>
          <w:szCs w:val="20"/>
        </w:rPr>
        <w:t>s made up of</w:t>
      </w:r>
      <w:r w:rsidRPr="007B6298">
        <w:rPr>
          <w:rFonts w:ascii="Segoe UI" w:hAnsi="Segoe UI" w:cs="Segoe UI"/>
          <w:bCs/>
          <w:szCs w:val="20"/>
        </w:rPr>
        <w:t xml:space="preserve"> parents</w:t>
      </w:r>
      <w:r>
        <w:rPr>
          <w:rFonts w:ascii="Segoe UI" w:hAnsi="Segoe UI" w:cs="Segoe UI"/>
          <w:bCs/>
          <w:szCs w:val="20"/>
        </w:rPr>
        <w:t xml:space="preserve"> have taken the responsibility of </w:t>
      </w:r>
      <w:r w:rsidRPr="007B6298">
        <w:rPr>
          <w:rFonts w:ascii="Segoe UI" w:hAnsi="Segoe UI" w:cs="Segoe UI"/>
          <w:bCs/>
          <w:szCs w:val="20"/>
        </w:rPr>
        <w:t>operation and maintenance of the WASH infrastructure</w:t>
      </w:r>
      <w:r w:rsidRPr="008D2D31">
        <w:rPr>
          <w:rFonts w:ascii="Segoe UI" w:hAnsi="Segoe UI" w:cs="Segoe UI"/>
          <w:bCs/>
          <w:szCs w:val="20"/>
        </w:rPr>
        <w:t xml:space="preserve"> and </w:t>
      </w:r>
      <w:r>
        <w:rPr>
          <w:rFonts w:ascii="Segoe UI" w:hAnsi="Segoe UI" w:cs="Segoe UI"/>
          <w:bCs/>
          <w:szCs w:val="20"/>
        </w:rPr>
        <w:t xml:space="preserve">to </w:t>
      </w:r>
      <w:r w:rsidRPr="008D2D31">
        <w:rPr>
          <w:rFonts w:ascii="Segoe UI" w:hAnsi="Segoe UI" w:cs="Segoe UI"/>
          <w:bCs/>
          <w:szCs w:val="20"/>
        </w:rPr>
        <w:t>provide continuous supply of soap/hand wash</w:t>
      </w:r>
      <w:r>
        <w:rPr>
          <w:rFonts w:ascii="Segoe UI" w:hAnsi="Segoe UI" w:cs="Segoe UI"/>
          <w:bCs/>
          <w:szCs w:val="20"/>
        </w:rPr>
        <w:t xml:space="preserve"> liquid. In addition, parents clean the toilets.</w:t>
      </w:r>
    </w:p>
    <w:p w:rsidR="00FA6002" w:rsidRDefault="00FA6002" w:rsidP="00FA6002">
      <w:pPr>
        <w:jc w:val="both"/>
        <w:rPr>
          <w:rFonts w:ascii="Segoe UI" w:hAnsi="Segoe UI" w:cs="Segoe UI"/>
          <w:b/>
          <w:sz w:val="24"/>
        </w:rPr>
      </w:pPr>
    </w:p>
    <w:p w:rsidR="00FA6002" w:rsidRDefault="00FA6002" w:rsidP="00FA6002">
      <w:pPr>
        <w:jc w:val="both"/>
        <w:rPr>
          <w:rFonts w:ascii="Segoe UI" w:hAnsi="Segoe UI" w:cs="Segoe UI"/>
          <w:b/>
          <w:sz w:val="24"/>
        </w:rPr>
      </w:pPr>
      <w:r w:rsidRPr="008D2D31">
        <w:rPr>
          <w:rFonts w:ascii="Segoe UI" w:hAnsi="Segoe UI" w:cs="Segoe UI"/>
          <w:b/>
          <w:sz w:val="24"/>
        </w:rPr>
        <w:t>School WASH</w:t>
      </w:r>
    </w:p>
    <w:p w:rsidR="00FA6002" w:rsidRPr="006265F8" w:rsidRDefault="00FA6002" w:rsidP="00D02BF8">
      <w:pPr>
        <w:jc w:val="both"/>
        <w:rPr>
          <w:rFonts w:ascii="Segoe UI" w:hAnsi="Segoe UI" w:cs="Segoe UI"/>
        </w:rPr>
      </w:pPr>
      <w:r w:rsidRPr="006265F8">
        <w:rPr>
          <w:rFonts w:ascii="Segoe UI" w:hAnsi="Segoe UI" w:cs="Segoe UI"/>
        </w:rPr>
        <w:t>The evaluation covered Sri Murugan Vidyalayam, Sampoor and Kuddiyapulam GTMS, Vasavilan.</w:t>
      </w:r>
    </w:p>
    <w:p w:rsidR="00FA6002" w:rsidRPr="006265F8" w:rsidRDefault="00FA6002" w:rsidP="00D02BF8">
      <w:pPr>
        <w:jc w:val="both"/>
        <w:rPr>
          <w:rFonts w:ascii="Segoe UI" w:hAnsi="Segoe UI" w:cs="Segoe UI"/>
        </w:rPr>
      </w:pPr>
      <w:r w:rsidRPr="00C168D2">
        <w:rPr>
          <w:rFonts w:ascii="Segoe UI" w:hAnsi="Segoe UI" w:cs="Segoe UI"/>
        </w:rPr>
        <w:t xml:space="preserve">Students have adequate, comfortable, and </w:t>
      </w:r>
      <w:r>
        <w:rPr>
          <w:rFonts w:ascii="Segoe UI" w:hAnsi="Segoe UI" w:cs="Segoe UI"/>
        </w:rPr>
        <w:t xml:space="preserve">age-appropriate </w:t>
      </w:r>
      <w:r w:rsidRPr="00C168D2">
        <w:rPr>
          <w:rFonts w:ascii="Segoe UI" w:hAnsi="Segoe UI" w:cs="Segoe UI"/>
        </w:rPr>
        <w:t>and gender-sensitive</w:t>
      </w:r>
      <w:r>
        <w:rPr>
          <w:rFonts w:ascii="Segoe UI" w:hAnsi="Segoe UI" w:cs="Segoe UI"/>
        </w:rPr>
        <w:t xml:space="preserve"> sanitary facilities with </w:t>
      </w:r>
      <w:r w:rsidRPr="00C168D2">
        <w:rPr>
          <w:rFonts w:ascii="Segoe UI" w:hAnsi="Segoe UI" w:cs="Segoe UI"/>
        </w:rPr>
        <w:t>accessible water. The number of latrines complies with minimum standards. The locations of the toilets are secure</w:t>
      </w:r>
      <w:r>
        <w:rPr>
          <w:rFonts w:ascii="Segoe UI" w:hAnsi="Segoe UI" w:cs="Segoe UI"/>
        </w:rPr>
        <w:t>, have</w:t>
      </w:r>
      <w:r w:rsidRPr="00C168D2">
        <w:rPr>
          <w:rFonts w:ascii="Segoe UI" w:hAnsi="Segoe UI" w:cs="Segoe UI"/>
        </w:rPr>
        <w:t xml:space="preserve"> privacy</w:t>
      </w:r>
      <w:r>
        <w:rPr>
          <w:rFonts w:ascii="Segoe UI" w:hAnsi="Segoe UI" w:cs="Segoe UI"/>
        </w:rPr>
        <w:t>,</w:t>
      </w:r>
      <w:r w:rsidRPr="00C168D2">
        <w:rPr>
          <w:rFonts w:ascii="Segoe UI" w:hAnsi="Segoe UI" w:cs="Segoe UI"/>
        </w:rPr>
        <w:t xml:space="preserve"> and are accessible at all times. Adequate drinking water is available and is provided by NWSDB, dug wells or tube wells. Toilets are cleaned by students on a roster. In both locations, maintenance of taps was less than satisfactory. There were unattended leaking pipes</w:t>
      </w:r>
      <w:r w:rsidRPr="006265F8">
        <w:rPr>
          <w:rFonts w:ascii="Segoe UI" w:hAnsi="Segoe UI" w:cs="Segoe UI"/>
        </w:rPr>
        <w:t>.</w:t>
      </w:r>
    </w:p>
    <w:p w:rsidR="00FA6002" w:rsidRPr="006265F8" w:rsidRDefault="00FA6002" w:rsidP="00D02BF8">
      <w:pPr>
        <w:jc w:val="both"/>
        <w:rPr>
          <w:rFonts w:ascii="Segoe UI" w:hAnsi="Segoe UI" w:cs="Segoe UI"/>
        </w:rPr>
      </w:pPr>
      <w:r>
        <w:rPr>
          <w:rFonts w:ascii="Segoe UI" w:hAnsi="Segoe UI" w:cs="Segoe UI"/>
        </w:rPr>
        <w:t>T</w:t>
      </w:r>
      <w:r w:rsidRPr="00C168D2">
        <w:rPr>
          <w:rFonts w:ascii="Segoe UI" w:hAnsi="Segoe UI" w:cs="Segoe UI"/>
        </w:rPr>
        <w:t>oilets in the school in Trincomalee were clean, and detergents ha</w:t>
      </w:r>
      <w:r>
        <w:rPr>
          <w:rFonts w:ascii="Segoe UI" w:hAnsi="Segoe UI" w:cs="Segoe UI"/>
        </w:rPr>
        <w:t>ve</w:t>
      </w:r>
      <w:r w:rsidRPr="00C168D2">
        <w:rPr>
          <w:rFonts w:ascii="Segoe UI" w:hAnsi="Segoe UI" w:cs="Segoe UI"/>
        </w:rPr>
        <w:t xml:space="preserve"> been used for cleaning. However, in the Jaffna school, toilets were dirty; according to the Principal, toilets are used by outsiders as </w:t>
      </w:r>
      <w:r>
        <w:rPr>
          <w:rFonts w:ascii="Segoe UI" w:hAnsi="Segoe UI" w:cs="Segoe UI"/>
        </w:rPr>
        <w:t>they</w:t>
      </w:r>
      <w:r w:rsidRPr="00C168D2">
        <w:rPr>
          <w:rFonts w:ascii="Segoe UI" w:hAnsi="Segoe UI" w:cs="Segoe UI"/>
        </w:rPr>
        <w:t xml:space="preserve"> are not locked and there is no fence/wall around the school, allowing </w:t>
      </w:r>
      <w:r>
        <w:rPr>
          <w:rFonts w:ascii="Segoe UI" w:hAnsi="Segoe UI" w:cs="Segoe UI"/>
        </w:rPr>
        <w:t xml:space="preserve">free </w:t>
      </w:r>
      <w:r w:rsidRPr="00C168D2">
        <w:rPr>
          <w:rFonts w:ascii="Segoe UI" w:hAnsi="Segoe UI" w:cs="Segoe UI"/>
        </w:rPr>
        <w:t>access to outsiders.</w:t>
      </w:r>
    </w:p>
    <w:p w:rsidR="00FA6002" w:rsidRPr="006265F8" w:rsidRDefault="00FA6002" w:rsidP="00D02BF8">
      <w:pPr>
        <w:jc w:val="both"/>
        <w:rPr>
          <w:rFonts w:ascii="Segoe UI" w:hAnsi="Segoe UI" w:cs="Segoe UI"/>
        </w:rPr>
      </w:pPr>
      <w:r w:rsidRPr="006265F8">
        <w:rPr>
          <w:rFonts w:ascii="Segoe UI" w:hAnsi="Segoe UI" w:cs="Segoe UI"/>
        </w:rPr>
        <w:t xml:space="preserve">Body </w:t>
      </w:r>
      <w:r w:rsidRPr="001B5460">
        <w:rPr>
          <w:rFonts w:ascii="Segoe UI" w:hAnsi="Segoe UI" w:cs="Segoe UI"/>
        </w:rPr>
        <w:t xml:space="preserve">hygiene </w:t>
      </w:r>
      <w:r>
        <w:rPr>
          <w:rFonts w:ascii="Segoe UI" w:hAnsi="Segoe UI" w:cs="Segoe UI"/>
        </w:rPr>
        <w:t>was observed to be</w:t>
      </w:r>
      <w:r w:rsidRPr="006265F8">
        <w:rPr>
          <w:rFonts w:ascii="Segoe UI" w:hAnsi="Segoe UI" w:cs="Segoe UI"/>
        </w:rPr>
        <w:t xml:space="preserve"> good and hand washing with soap was observed. Taps are lever type, which are easy to operate by children. In Ja</w:t>
      </w:r>
      <w:r>
        <w:rPr>
          <w:rFonts w:ascii="Segoe UI" w:hAnsi="Segoe UI" w:cs="Segoe UI"/>
        </w:rPr>
        <w:t>ffna, the hand-washing areas we</w:t>
      </w:r>
      <w:r w:rsidRPr="006265F8">
        <w:rPr>
          <w:rFonts w:ascii="Segoe UI" w:hAnsi="Segoe UI" w:cs="Segoe UI"/>
        </w:rPr>
        <w:t xml:space="preserve">re </w:t>
      </w:r>
      <w:r>
        <w:rPr>
          <w:rFonts w:ascii="Segoe UI" w:hAnsi="Segoe UI" w:cs="Segoe UI"/>
        </w:rPr>
        <w:t>unhygienic</w:t>
      </w:r>
      <w:r w:rsidRPr="006265F8">
        <w:rPr>
          <w:rFonts w:ascii="Segoe UI" w:hAnsi="Segoe UI" w:cs="Segoe UI"/>
        </w:rPr>
        <w:t>.</w:t>
      </w:r>
    </w:p>
    <w:p w:rsidR="00FA6002" w:rsidRPr="006265F8" w:rsidRDefault="00FA6002" w:rsidP="00D02BF8">
      <w:pPr>
        <w:jc w:val="both"/>
        <w:rPr>
          <w:rFonts w:ascii="Segoe UI" w:hAnsi="Segoe UI" w:cs="Segoe UI"/>
        </w:rPr>
      </w:pPr>
      <w:r w:rsidRPr="00C168D2">
        <w:rPr>
          <w:rFonts w:ascii="Segoe UI" w:hAnsi="Segoe UI" w:cs="Segoe UI"/>
        </w:rPr>
        <w:t>In Sri Murugan Vidyalayam, Sampoor, the dug well was not covered properly</w:t>
      </w:r>
      <w:r>
        <w:rPr>
          <w:rStyle w:val="FootnoteReference"/>
          <w:rFonts w:ascii="Segoe UI" w:hAnsi="Segoe UI" w:cs="Segoe UI"/>
        </w:rPr>
        <w:footnoteReference w:id="19"/>
      </w:r>
      <w:r w:rsidRPr="00C168D2">
        <w:rPr>
          <w:rFonts w:ascii="Segoe UI" w:hAnsi="Segoe UI" w:cs="Segoe UI"/>
        </w:rPr>
        <w:t>.</w:t>
      </w:r>
    </w:p>
    <w:p w:rsidR="00FA6002" w:rsidRPr="00C168D2" w:rsidRDefault="00FA6002" w:rsidP="00D02BF8">
      <w:pPr>
        <w:jc w:val="both"/>
        <w:rPr>
          <w:rFonts w:ascii="Segoe UI" w:hAnsi="Segoe UI" w:cs="Segoe UI"/>
        </w:rPr>
      </w:pPr>
      <w:r w:rsidRPr="00C168D2">
        <w:rPr>
          <w:rFonts w:ascii="Segoe UI" w:hAnsi="Segoe UI" w:cs="Segoe UI"/>
        </w:rPr>
        <w:t>Menstrual Hygiene Management was satisfactory. Both girls and boys ha</w:t>
      </w:r>
      <w:r>
        <w:rPr>
          <w:rFonts w:ascii="Segoe UI" w:hAnsi="Segoe UI" w:cs="Segoe UI"/>
        </w:rPr>
        <w:t>ve</w:t>
      </w:r>
      <w:r w:rsidRPr="00C168D2">
        <w:rPr>
          <w:rFonts w:ascii="Segoe UI" w:hAnsi="Segoe UI" w:cs="Segoe UI"/>
        </w:rPr>
        <w:t xml:space="preserve"> received MHM training. In Trincomalee, both parties ha</w:t>
      </w:r>
      <w:r>
        <w:rPr>
          <w:rFonts w:ascii="Segoe UI" w:hAnsi="Segoe UI" w:cs="Segoe UI"/>
        </w:rPr>
        <w:t>ve</w:t>
      </w:r>
      <w:r w:rsidRPr="00C168D2">
        <w:rPr>
          <w:rFonts w:ascii="Segoe UI" w:hAnsi="Segoe UI" w:cs="Segoe UI"/>
        </w:rPr>
        <w:t xml:space="preserve"> participated in the first session, while only girls </w:t>
      </w:r>
      <w:r>
        <w:rPr>
          <w:rFonts w:ascii="Segoe UI" w:hAnsi="Segoe UI" w:cs="Segoe UI"/>
        </w:rPr>
        <w:t>have</w:t>
      </w:r>
      <w:r w:rsidRPr="00C168D2">
        <w:rPr>
          <w:rFonts w:ascii="Segoe UI" w:hAnsi="Segoe UI" w:cs="Segoe UI"/>
        </w:rPr>
        <w:t xml:space="preserve"> participated in the second session</w:t>
      </w:r>
      <w:r>
        <w:rPr>
          <w:rStyle w:val="FootnoteReference"/>
          <w:rFonts w:ascii="Segoe UI" w:hAnsi="Segoe UI" w:cs="Segoe UI"/>
        </w:rPr>
        <w:footnoteReference w:id="20"/>
      </w:r>
      <w:r w:rsidRPr="00C168D2">
        <w:rPr>
          <w:rFonts w:ascii="Segoe UI" w:hAnsi="Segoe UI" w:cs="Segoe UI"/>
        </w:rPr>
        <w:t xml:space="preserve">, whereas both </w:t>
      </w:r>
      <w:r>
        <w:rPr>
          <w:rFonts w:ascii="Segoe UI" w:hAnsi="Segoe UI" w:cs="Segoe UI"/>
        </w:rPr>
        <w:t xml:space="preserve">groups </w:t>
      </w:r>
      <w:r w:rsidRPr="00C168D2">
        <w:rPr>
          <w:rFonts w:ascii="Segoe UI" w:hAnsi="Segoe UI" w:cs="Segoe UI"/>
        </w:rPr>
        <w:t>ha</w:t>
      </w:r>
      <w:r>
        <w:rPr>
          <w:rFonts w:ascii="Segoe UI" w:hAnsi="Segoe UI" w:cs="Segoe UI"/>
        </w:rPr>
        <w:t xml:space="preserve">ve </w:t>
      </w:r>
      <w:r w:rsidRPr="00C168D2">
        <w:rPr>
          <w:rFonts w:ascii="Segoe UI" w:hAnsi="Segoe UI" w:cs="Segoe UI"/>
        </w:rPr>
        <w:t>received the same training in Jaffna. The attitudes of boys have changed after the MHM training and they have a better understanding of the situation of girls. Both boys and girls are attuned to any unexpected situations, and boys, having understood the situation</w:t>
      </w:r>
      <w:r>
        <w:rPr>
          <w:rFonts w:ascii="Segoe UI" w:hAnsi="Segoe UI" w:cs="Segoe UI"/>
        </w:rPr>
        <w:t>,</w:t>
      </w:r>
      <w:r w:rsidRPr="00C168D2">
        <w:rPr>
          <w:rFonts w:ascii="Segoe UI" w:hAnsi="Segoe UI" w:cs="Segoe UI"/>
        </w:rPr>
        <w:t xml:space="preserve"> support the girls to manage emergency menstrual situations.</w:t>
      </w:r>
    </w:p>
    <w:p w:rsidR="00FA6002" w:rsidRDefault="00FA6002" w:rsidP="00D02BF8">
      <w:pPr>
        <w:jc w:val="both"/>
        <w:rPr>
          <w:color w:val="0070C0"/>
          <w:sz w:val="20"/>
          <w:szCs w:val="20"/>
          <w:lang w:bidi="si-LK"/>
        </w:rPr>
      </w:pPr>
      <w:r w:rsidRPr="00C168D2">
        <w:rPr>
          <w:rFonts w:ascii="Segoe UI" w:hAnsi="Segoe UI" w:cs="Segoe UI"/>
        </w:rPr>
        <w:t>During menstruation, girls wear sanitary napkins, which are available in the class room or in the female teachers’ staff room. The canteen in the school in Trincomalee ha</w:t>
      </w:r>
      <w:r>
        <w:rPr>
          <w:rFonts w:ascii="Segoe UI" w:hAnsi="Segoe UI" w:cs="Segoe UI"/>
        </w:rPr>
        <w:t>ve</w:t>
      </w:r>
      <w:r w:rsidRPr="00C168D2">
        <w:rPr>
          <w:rFonts w:ascii="Segoe UI" w:hAnsi="Segoe UI" w:cs="Segoe UI"/>
        </w:rPr>
        <w:t xml:space="preserve"> these napkins for sale. The toilets are constructed with </w:t>
      </w:r>
      <w:r>
        <w:rPr>
          <w:rFonts w:ascii="Segoe UI" w:hAnsi="Segoe UI" w:cs="Segoe UI"/>
        </w:rPr>
        <w:t xml:space="preserve">facilities for sanitary pad </w:t>
      </w:r>
      <w:r w:rsidRPr="00C168D2">
        <w:rPr>
          <w:rFonts w:ascii="Segoe UI" w:hAnsi="Segoe UI" w:cs="Segoe UI"/>
        </w:rPr>
        <w:t xml:space="preserve">disposal and incineration. The evaluation </w:t>
      </w:r>
      <w:r>
        <w:rPr>
          <w:rFonts w:ascii="Segoe UI" w:hAnsi="Segoe UI" w:cs="Segoe UI"/>
        </w:rPr>
        <w:t xml:space="preserve">team </w:t>
      </w:r>
      <w:r w:rsidRPr="00C168D2">
        <w:rPr>
          <w:rFonts w:ascii="Segoe UI" w:hAnsi="Segoe UI" w:cs="Segoe UI"/>
        </w:rPr>
        <w:t xml:space="preserve">noted that </w:t>
      </w:r>
      <w:r>
        <w:rPr>
          <w:rFonts w:ascii="Segoe UI" w:hAnsi="Segoe UI" w:cs="Segoe UI"/>
        </w:rPr>
        <w:t xml:space="preserve">the </w:t>
      </w:r>
      <w:r w:rsidRPr="00C168D2">
        <w:rPr>
          <w:rFonts w:ascii="Segoe UI" w:hAnsi="Segoe UI" w:cs="Segoe UI"/>
        </w:rPr>
        <w:t>incinerator is being regularly used for incinerating sanitary pads. Female teaches also use the MHM facility in the girls’ toilet.</w:t>
      </w:r>
      <w:r w:rsidRPr="005C3562">
        <w:rPr>
          <w:color w:val="0070C0"/>
          <w:sz w:val="20"/>
          <w:szCs w:val="20"/>
          <w:lang w:bidi="si-LK"/>
        </w:rPr>
        <w:t xml:space="preserve"> </w:t>
      </w:r>
    </w:p>
    <w:p w:rsidR="00FA6002" w:rsidRPr="005C3562" w:rsidRDefault="00FA6002" w:rsidP="00D02BF8">
      <w:pPr>
        <w:jc w:val="both"/>
        <w:rPr>
          <w:rFonts w:ascii="Segoe UI" w:hAnsi="Segoe UI" w:cs="Segoe UI"/>
        </w:rPr>
      </w:pPr>
      <w:r w:rsidRPr="005C3562">
        <w:rPr>
          <w:rFonts w:ascii="Segoe UI" w:hAnsi="Segoe UI" w:cs="Segoe UI"/>
        </w:rPr>
        <w:t xml:space="preserve">With the introduction of MHM, school attendance of girls has improved; previously girls did not come to school during their menstrual days, since </w:t>
      </w:r>
      <w:r>
        <w:rPr>
          <w:rFonts w:ascii="Segoe UI" w:hAnsi="Segoe UI" w:cs="Segoe UI"/>
        </w:rPr>
        <w:t xml:space="preserve">there have been </w:t>
      </w:r>
      <w:r w:rsidRPr="005C3562">
        <w:rPr>
          <w:rFonts w:ascii="Segoe UI" w:hAnsi="Segoe UI" w:cs="Segoe UI"/>
        </w:rPr>
        <w:t>difficulty in disposing the used napkins</w:t>
      </w:r>
      <w:r>
        <w:rPr>
          <w:rFonts w:ascii="Segoe UI" w:hAnsi="Segoe UI" w:cs="Segoe UI"/>
        </w:rPr>
        <w:t xml:space="preserve"> combined with</w:t>
      </w:r>
      <w:r w:rsidRPr="005C3562">
        <w:rPr>
          <w:rFonts w:ascii="Segoe UI" w:hAnsi="Segoe UI" w:cs="Segoe UI"/>
        </w:rPr>
        <w:t xml:space="preserve"> lack of sanitary napkins in emergencies, </w:t>
      </w:r>
      <w:r>
        <w:rPr>
          <w:rFonts w:ascii="Segoe UI" w:hAnsi="Segoe UI" w:cs="Segoe UI"/>
        </w:rPr>
        <w:t xml:space="preserve">and </w:t>
      </w:r>
      <w:r w:rsidRPr="005C3562">
        <w:rPr>
          <w:rFonts w:ascii="Segoe UI" w:hAnsi="Segoe UI" w:cs="Segoe UI"/>
        </w:rPr>
        <w:t xml:space="preserve">lack of water and soap. </w:t>
      </w:r>
      <w:r>
        <w:rPr>
          <w:rFonts w:ascii="Segoe UI" w:hAnsi="Segoe UI" w:cs="Segoe UI"/>
        </w:rPr>
        <w:t>MHM training has made the</w:t>
      </w:r>
      <w:r w:rsidRPr="005C3562">
        <w:rPr>
          <w:rFonts w:ascii="Segoe UI" w:hAnsi="Segoe UI" w:cs="Segoe UI"/>
        </w:rPr>
        <w:t xml:space="preserve"> girls </w:t>
      </w:r>
      <w:r>
        <w:rPr>
          <w:rFonts w:ascii="Segoe UI" w:hAnsi="Segoe UI" w:cs="Segoe UI"/>
        </w:rPr>
        <w:t xml:space="preserve">to </w:t>
      </w:r>
      <w:r w:rsidRPr="005C3562">
        <w:rPr>
          <w:rFonts w:ascii="Segoe UI" w:hAnsi="Segoe UI" w:cs="Segoe UI"/>
        </w:rPr>
        <w:t xml:space="preserve">participate in sports and other school activities even during their menstrual days. The attitudes </w:t>
      </w:r>
      <w:r>
        <w:rPr>
          <w:rFonts w:ascii="Segoe UI" w:hAnsi="Segoe UI" w:cs="Segoe UI"/>
        </w:rPr>
        <w:t xml:space="preserve">of girls </w:t>
      </w:r>
      <w:r w:rsidRPr="005C3562">
        <w:rPr>
          <w:rFonts w:ascii="Segoe UI" w:hAnsi="Segoe UI" w:cs="Segoe UI"/>
        </w:rPr>
        <w:t>have changed; they bathe and take normal food during menstruation. However, they are not allowed to do heavy work at home, and Hindu girls avoid the temple during menstruation as they strongly believe that tradition must follow.</w:t>
      </w:r>
      <w:r w:rsidRPr="00BE0847">
        <w:rPr>
          <w:rFonts w:ascii="Segoe UI" w:hAnsi="Segoe UI" w:cs="Segoe UI"/>
        </w:rPr>
        <w:t xml:space="preserve"> </w:t>
      </w:r>
      <w:r w:rsidRPr="005C3562">
        <w:rPr>
          <w:rFonts w:ascii="Segoe UI" w:hAnsi="Segoe UI" w:cs="Segoe UI"/>
        </w:rPr>
        <w:t xml:space="preserve">The puberty ceremony, after the </w:t>
      </w:r>
      <w:r>
        <w:rPr>
          <w:rFonts w:ascii="Segoe UI" w:hAnsi="Segoe UI" w:cs="Segoe UI"/>
        </w:rPr>
        <w:t>first</w:t>
      </w:r>
      <w:r w:rsidRPr="005C3562">
        <w:rPr>
          <w:rFonts w:ascii="Segoe UI" w:hAnsi="Segoe UI" w:cs="Segoe UI"/>
        </w:rPr>
        <w:t xml:space="preserve"> menstrual cycle, is very common in the North. After the MHM training, these ceremonies have </w:t>
      </w:r>
      <w:r>
        <w:rPr>
          <w:rFonts w:ascii="Segoe UI" w:hAnsi="Segoe UI" w:cs="Segoe UI"/>
        </w:rPr>
        <w:t xml:space="preserve">been </w:t>
      </w:r>
      <w:r w:rsidRPr="005C3562">
        <w:rPr>
          <w:rFonts w:ascii="Segoe UI" w:hAnsi="Segoe UI" w:cs="Segoe UI"/>
        </w:rPr>
        <w:t xml:space="preserve">reduced, allowing the parents to save money. </w:t>
      </w:r>
    </w:p>
    <w:p w:rsidR="00FA6002" w:rsidRPr="005C3562" w:rsidRDefault="00FA6002" w:rsidP="00D02BF8">
      <w:pPr>
        <w:jc w:val="both"/>
        <w:rPr>
          <w:rFonts w:ascii="Segoe UI" w:hAnsi="Segoe UI" w:cs="Segoe UI"/>
        </w:rPr>
      </w:pPr>
      <w:r w:rsidRPr="005C3562">
        <w:rPr>
          <w:rFonts w:ascii="Segoe UI" w:hAnsi="Segoe UI" w:cs="Segoe UI"/>
          <w:i/>
        </w:rPr>
        <w:t>Solid Waste Management</w:t>
      </w:r>
      <w:r w:rsidRPr="008D2D31">
        <w:rPr>
          <w:b/>
          <w:bCs/>
          <w:color w:val="FF0000"/>
          <w:sz w:val="20"/>
          <w:szCs w:val="20"/>
          <w:lang w:bidi="si-LK"/>
        </w:rPr>
        <w:t xml:space="preserve"> </w:t>
      </w:r>
      <w:r>
        <w:rPr>
          <w:rFonts w:ascii="Segoe UI" w:hAnsi="Segoe UI" w:cs="Segoe UI"/>
        </w:rPr>
        <w:t>– There we</w:t>
      </w:r>
      <w:r w:rsidRPr="005C3562">
        <w:rPr>
          <w:rFonts w:ascii="Segoe UI" w:hAnsi="Segoe UI" w:cs="Segoe UI"/>
        </w:rPr>
        <w:t xml:space="preserve">re three bins for waste (for polythene, paper and degradable waste). However, waste is finally collected together and burnt, as the </w:t>
      </w:r>
      <w:r w:rsidRPr="00C168D2">
        <w:rPr>
          <w:rFonts w:ascii="Segoe UI" w:hAnsi="Segoe UI" w:cs="Segoe UI"/>
          <w:i/>
        </w:rPr>
        <w:t>Pradesheeya Sabha</w:t>
      </w:r>
      <w:r w:rsidRPr="005C3562">
        <w:rPr>
          <w:rFonts w:ascii="Segoe UI" w:hAnsi="Segoe UI" w:cs="Segoe UI"/>
        </w:rPr>
        <w:t xml:space="preserve"> is not regular in collecting waste. So</w:t>
      </w:r>
      <w:r>
        <w:rPr>
          <w:rFonts w:ascii="Segoe UI" w:hAnsi="Segoe UI" w:cs="Segoe UI"/>
        </w:rPr>
        <w:t>lid</w:t>
      </w:r>
      <w:r w:rsidRPr="005C3562">
        <w:rPr>
          <w:rFonts w:ascii="Segoe UI" w:hAnsi="Segoe UI" w:cs="Segoe UI"/>
        </w:rPr>
        <w:t xml:space="preserve"> waste disposal needs improvements.</w:t>
      </w:r>
    </w:p>
    <w:p w:rsidR="00FA6002" w:rsidRDefault="00FA6002" w:rsidP="00FA6002">
      <w:pPr>
        <w:jc w:val="both"/>
        <w:rPr>
          <w:rFonts w:ascii="Segoe UI" w:hAnsi="Segoe UI" w:cs="Segoe UI"/>
          <w:b/>
          <w:sz w:val="24"/>
        </w:rPr>
      </w:pPr>
    </w:p>
    <w:p w:rsidR="00EF0FF8" w:rsidRDefault="00EF0FF8" w:rsidP="00FA6002">
      <w:pPr>
        <w:jc w:val="both"/>
        <w:rPr>
          <w:rFonts w:ascii="Segoe UI" w:hAnsi="Segoe UI" w:cs="Segoe UI"/>
          <w:b/>
          <w:sz w:val="24"/>
        </w:rPr>
      </w:pPr>
    </w:p>
    <w:p w:rsidR="00FA6002" w:rsidRDefault="00FA6002" w:rsidP="00FA6002">
      <w:pPr>
        <w:jc w:val="both"/>
        <w:rPr>
          <w:rFonts w:ascii="Segoe UI" w:hAnsi="Segoe UI" w:cs="Segoe UI"/>
          <w:b/>
          <w:sz w:val="24"/>
        </w:rPr>
      </w:pPr>
      <w:r>
        <w:rPr>
          <w:rFonts w:ascii="Segoe UI" w:hAnsi="Segoe UI" w:cs="Segoe UI"/>
          <w:b/>
          <w:sz w:val="24"/>
        </w:rPr>
        <w:t>Household</w:t>
      </w:r>
      <w:r w:rsidRPr="008D2D31">
        <w:rPr>
          <w:rFonts w:ascii="Segoe UI" w:hAnsi="Segoe UI" w:cs="Segoe UI"/>
          <w:b/>
          <w:sz w:val="24"/>
        </w:rPr>
        <w:t xml:space="preserve"> WASH</w:t>
      </w:r>
    </w:p>
    <w:p w:rsidR="00FA6002" w:rsidRPr="009C5257" w:rsidRDefault="00FA6002" w:rsidP="00FA6002">
      <w:pPr>
        <w:jc w:val="both"/>
        <w:rPr>
          <w:rFonts w:ascii="Segoe UI" w:hAnsi="Segoe UI" w:cs="Segoe UI"/>
        </w:rPr>
      </w:pPr>
      <w:r w:rsidRPr="009C5257">
        <w:rPr>
          <w:rFonts w:ascii="Segoe UI" w:hAnsi="Segoe UI" w:cs="Segoe UI"/>
        </w:rPr>
        <w:t>Four houses in each district were inspect</w:t>
      </w:r>
      <w:r>
        <w:rPr>
          <w:rFonts w:ascii="Segoe UI" w:hAnsi="Segoe UI" w:cs="Segoe UI"/>
        </w:rPr>
        <w:t>e</w:t>
      </w:r>
      <w:r w:rsidRPr="009C5257">
        <w:rPr>
          <w:rFonts w:ascii="Segoe UI" w:hAnsi="Segoe UI" w:cs="Segoe UI"/>
        </w:rPr>
        <w:t>d.</w:t>
      </w:r>
      <w:r>
        <w:rPr>
          <w:rFonts w:ascii="Segoe UI" w:hAnsi="Segoe UI" w:cs="Segoe UI"/>
        </w:rPr>
        <w:t xml:space="preserve"> </w:t>
      </w:r>
    </w:p>
    <w:p w:rsidR="00FA6002" w:rsidRPr="00006B0E" w:rsidRDefault="00FA6002" w:rsidP="00D02BF8">
      <w:pPr>
        <w:jc w:val="both"/>
        <w:rPr>
          <w:rFonts w:ascii="Segoe UI" w:hAnsi="Segoe UI" w:cs="Segoe UI"/>
        </w:rPr>
      </w:pPr>
      <w:r w:rsidRPr="00006B0E">
        <w:rPr>
          <w:rFonts w:ascii="Segoe UI" w:hAnsi="Segoe UI" w:cs="Segoe UI"/>
        </w:rPr>
        <w:t xml:space="preserve">Water was available in both districts; in Jaffna, two houses </w:t>
      </w:r>
      <w:r>
        <w:rPr>
          <w:rFonts w:ascii="Segoe UI" w:hAnsi="Segoe UI" w:cs="Segoe UI"/>
        </w:rPr>
        <w:t>have</w:t>
      </w:r>
      <w:r w:rsidRPr="00006B0E">
        <w:rPr>
          <w:rFonts w:ascii="Segoe UI" w:hAnsi="Segoe UI" w:cs="Segoe UI"/>
        </w:rPr>
        <w:t xml:space="preserve"> tube wells. Many houses get water from NWSDB; others get water from the neighbours. In Trincomalee, people in temporary shelters or old houses did open defaecation in the forested area before the Project. The Project provided both hardware and training on sanitation, maintenance of toilets, and on hand washing. The new toilets have therefore changed the lives of people. </w:t>
      </w:r>
    </w:p>
    <w:p w:rsidR="00FA6002" w:rsidRPr="00006B0E" w:rsidRDefault="00FA6002" w:rsidP="00D02BF8">
      <w:pPr>
        <w:jc w:val="both"/>
        <w:rPr>
          <w:rFonts w:ascii="Segoe UI" w:hAnsi="Segoe UI" w:cs="Segoe UI"/>
        </w:rPr>
      </w:pPr>
      <w:r w:rsidRPr="00BA0B01">
        <w:rPr>
          <w:rFonts w:ascii="Segoe UI" w:hAnsi="Segoe UI" w:cs="Segoe UI"/>
        </w:rPr>
        <w:t>Households who received the toilets got adequate, spacious, comfortable and accessible sanitation facilities. One of the toilets in Trincomalee is disable-friendly. All toilets inspected have squatting pans except the disable-friendly toilet</w:t>
      </w:r>
      <w:r>
        <w:rPr>
          <w:rFonts w:ascii="Segoe UI" w:hAnsi="Segoe UI" w:cs="Segoe UI"/>
        </w:rPr>
        <w:t>, which has</w:t>
      </w:r>
      <w:r w:rsidRPr="00BA0B01">
        <w:rPr>
          <w:rFonts w:ascii="Segoe UI" w:hAnsi="Segoe UI" w:cs="Segoe UI"/>
        </w:rPr>
        <w:t xml:space="preserve"> a commode. The location of the toilet is in accordance with the ground plan of the owner, with concurrence of the PHI. The toilets are cleaned by women, and detergents are used for </w:t>
      </w:r>
      <w:r w:rsidRPr="00006B0E">
        <w:rPr>
          <w:rFonts w:ascii="Segoe UI" w:hAnsi="Segoe UI" w:cs="Segoe UI"/>
        </w:rPr>
        <w:t>cleaning. Except in a very few cases, households practice hand washing with soap at critical times, i.e., after defaecation, after handling faeces of children, and before meals.</w:t>
      </w:r>
    </w:p>
    <w:p w:rsidR="00FA6002" w:rsidRDefault="00FA6002" w:rsidP="00D02BF8">
      <w:pPr>
        <w:jc w:val="both"/>
        <w:rPr>
          <w:rFonts w:ascii="Segoe UI" w:hAnsi="Segoe UI" w:cs="Segoe UI"/>
        </w:rPr>
      </w:pPr>
      <w:r w:rsidRPr="009C5257">
        <w:rPr>
          <w:rFonts w:ascii="Segoe UI" w:hAnsi="Segoe UI" w:cs="Segoe UI"/>
        </w:rPr>
        <w:t>In Jaffna, almost all toilets we</w:t>
      </w:r>
      <w:r>
        <w:rPr>
          <w:rFonts w:ascii="Segoe UI" w:hAnsi="Segoe UI" w:cs="Segoe UI"/>
        </w:rPr>
        <w:t xml:space="preserve">re in poor order. Door locks of toilets are unserviceable </w:t>
      </w:r>
      <w:r w:rsidRPr="009C5257">
        <w:rPr>
          <w:rFonts w:ascii="Segoe UI" w:hAnsi="Segoe UI" w:cs="Segoe UI"/>
        </w:rPr>
        <w:t xml:space="preserve">due to poor construction (built </w:t>
      </w:r>
      <w:r w:rsidRPr="00BA0B01">
        <w:rPr>
          <w:rFonts w:ascii="Segoe UI" w:hAnsi="Segoe UI" w:cs="Segoe UI"/>
        </w:rPr>
        <w:t>by UNDP in 2010) and are not maintained</w:t>
      </w:r>
      <w:r>
        <w:rPr>
          <w:rFonts w:ascii="Segoe UI" w:hAnsi="Segoe UI" w:cs="Segoe UI"/>
        </w:rPr>
        <w:t>.</w:t>
      </w:r>
    </w:p>
    <w:p w:rsidR="00FA6002" w:rsidRPr="009C5257" w:rsidRDefault="00FA6002" w:rsidP="00D02BF8">
      <w:pPr>
        <w:jc w:val="both"/>
        <w:rPr>
          <w:rFonts w:ascii="Segoe UI" w:hAnsi="Segoe UI" w:cs="Segoe UI"/>
        </w:rPr>
      </w:pPr>
      <w:r w:rsidRPr="00BA0B01">
        <w:rPr>
          <w:rFonts w:ascii="Segoe UI" w:hAnsi="Segoe UI" w:cs="Segoe UI"/>
        </w:rPr>
        <w:t xml:space="preserve">In the households visited in Trincomalee, soap was available for hand washing; good personal hygiene was evident. The household environment was clean in a majority of the houses. In one house, the toilet was unhygienic and the surrounding area was full of waste with potential for mosquito breeding. </w:t>
      </w:r>
      <w:r>
        <w:rPr>
          <w:rFonts w:ascii="Segoe UI" w:hAnsi="Segoe UI" w:cs="Segoe UI"/>
        </w:rPr>
        <w:t>T</w:t>
      </w:r>
      <w:r w:rsidRPr="00BA0B01">
        <w:rPr>
          <w:rFonts w:ascii="Segoe UI" w:hAnsi="Segoe UI" w:cs="Segoe UI"/>
        </w:rPr>
        <w:t>oilets of households visited in Jaffna we</w:t>
      </w:r>
      <w:r>
        <w:rPr>
          <w:rFonts w:ascii="Segoe UI" w:hAnsi="Segoe UI" w:cs="Segoe UI"/>
        </w:rPr>
        <w:t>re poorly maintained and dirty.</w:t>
      </w:r>
    </w:p>
    <w:p w:rsidR="00FA6002" w:rsidRPr="00006B0E" w:rsidRDefault="00FA6002" w:rsidP="00D02BF8">
      <w:pPr>
        <w:jc w:val="both"/>
        <w:rPr>
          <w:rFonts w:ascii="Segoe UI" w:hAnsi="Segoe UI" w:cs="Segoe UI"/>
        </w:rPr>
      </w:pPr>
      <w:r w:rsidRPr="00006B0E">
        <w:rPr>
          <w:rFonts w:ascii="Segoe UI" w:hAnsi="Segoe UI" w:cs="Segoe UI"/>
        </w:rPr>
        <w:t>In both districts, there were no systematic practices, either in schools or in households for liquid waste disposal. Often, in schools, there was free waste water collection near taps. Similarly, solid waste management was poor.</w:t>
      </w:r>
    </w:p>
    <w:p w:rsidR="00FA6002" w:rsidRPr="009C5257" w:rsidRDefault="00FA6002" w:rsidP="00FA6002">
      <w:pPr>
        <w:jc w:val="both"/>
        <w:rPr>
          <w:rFonts w:ascii="Segoe UI" w:hAnsi="Segoe UI" w:cs="Segoe UI"/>
        </w:rPr>
      </w:pPr>
    </w:p>
    <w:p w:rsidR="00FA6002" w:rsidRPr="00006B0E" w:rsidRDefault="00FA6002" w:rsidP="00FA6002">
      <w:pPr>
        <w:jc w:val="both"/>
        <w:rPr>
          <w:rFonts w:ascii="Segoe UI" w:hAnsi="Segoe UI" w:cs="Segoe UI"/>
          <w:b/>
          <w:sz w:val="24"/>
        </w:rPr>
      </w:pPr>
      <w:r w:rsidRPr="00006B0E">
        <w:rPr>
          <w:rFonts w:ascii="Segoe UI" w:hAnsi="Segoe UI" w:cs="Segoe UI"/>
          <w:b/>
          <w:sz w:val="24"/>
        </w:rPr>
        <w:t>Ground Water Recharge</w:t>
      </w:r>
    </w:p>
    <w:p w:rsidR="00FA6002" w:rsidRPr="00006B0E" w:rsidRDefault="00FA6002" w:rsidP="00D02BF8">
      <w:pPr>
        <w:tabs>
          <w:tab w:val="left" w:pos="9000"/>
        </w:tabs>
        <w:ind w:right="26"/>
        <w:jc w:val="both"/>
        <w:rPr>
          <w:rFonts w:ascii="Segoe UI" w:hAnsi="Segoe UI" w:cs="Segoe UI"/>
          <w:lang w:val="en-US"/>
        </w:rPr>
      </w:pPr>
      <w:r w:rsidRPr="00006B0E">
        <w:rPr>
          <w:rFonts w:ascii="Segoe UI" w:hAnsi="Segoe UI" w:cs="Segoe UI"/>
          <w:lang w:val="en-US"/>
        </w:rPr>
        <w:t>Lack of recharge has been identified as one of the 13 causes of poor ground water management in the Jaffna Peninsula.</w:t>
      </w:r>
      <w:r w:rsidRPr="00006B0E">
        <w:rPr>
          <w:rStyle w:val="FootnoteReference"/>
          <w:rFonts w:ascii="Segoe UI" w:hAnsi="Segoe UI" w:cs="Segoe UI"/>
          <w:lang w:val="en-US"/>
        </w:rPr>
        <w:footnoteReference w:id="21"/>
      </w:r>
      <w:r w:rsidRPr="00006B0E">
        <w:rPr>
          <w:rFonts w:ascii="Segoe UI" w:hAnsi="Segoe UI" w:cs="Segoe UI"/>
          <w:lang w:val="en-US"/>
        </w:rPr>
        <w:t xml:space="preserve"> One of the sub-components of the Project </w:t>
      </w:r>
      <w:r>
        <w:rPr>
          <w:rFonts w:ascii="Segoe UI" w:hAnsi="Segoe UI" w:cs="Segoe UI"/>
          <w:lang w:val="en-US"/>
        </w:rPr>
        <w:t>i</w:t>
      </w:r>
      <w:r w:rsidRPr="00006B0E">
        <w:rPr>
          <w:rFonts w:ascii="Segoe UI" w:hAnsi="Segoe UI" w:cs="Segoe UI"/>
          <w:lang w:val="en-US"/>
        </w:rPr>
        <w:t>s to introduce a ground water recharging mechanism at the community level. This involved directing rain water into a filtering tank located within the premises, which would allow filtered water to seep into the ground thereby improving the volume of the ground water lens.</w:t>
      </w:r>
    </w:p>
    <w:p w:rsidR="00FA6002" w:rsidRPr="00006B0E" w:rsidRDefault="00FA6002" w:rsidP="00D02BF8">
      <w:pPr>
        <w:tabs>
          <w:tab w:val="left" w:pos="9000"/>
        </w:tabs>
        <w:ind w:right="26"/>
        <w:jc w:val="both"/>
        <w:rPr>
          <w:rFonts w:ascii="Segoe UI" w:hAnsi="Segoe UI" w:cs="Segoe UI"/>
          <w:lang w:val="en-US"/>
        </w:rPr>
      </w:pPr>
      <w:r w:rsidRPr="00006B0E">
        <w:rPr>
          <w:rFonts w:ascii="Segoe UI" w:hAnsi="Segoe UI" w:cs="Segoe UI"/>
          <w:lang w:val="en-US"/>
        </w:rPr>
        <w:t>Three community holdings were visited. Discussions with the community revealed the following information:</w:t>
      </w:r>
    </w:p>
    <w:p w:rsidR="00FA6002" w:rsidRPr="00006B0E" w:rsidRDefault="00FA6002" w:rsidP="00D02BF8">
      <w:pPr>
        <w:pStyle w:val="ListParagraph"/>
        <w:numPr>
          <w:ilvl w:val="0"/>
          <w:numId w:val="51"/>
        </w:numPr>
        <w:tabs>
          <w:tab w:val="left" w:pos="9000"/>
        </w:tabs>
        <w:spacing w:before="0" w:after="200" w:line="276" w:lineRule="auto"/>
        <w:ind w:right="26"/>
        <w:jc w:val="both"/>
        <w:rPr>
          <w:rFonts w:ascii="Segoe UI" w:hAnsi="Segoe UI" w:cs="Segoe UI"/>
          <w:lang w:val="en-US"/>
        </w:rPr>
      </w:pPr>
      <w:r w:rsidRPr="00006B0E">
        <w:rPr>
          <w:rFonts w:ascii="Segoe UI" w:hAnsi="Segoe UI" w:cs="Segoe UI"/>
          <w:lang w:val="en-US"/>
        </w:rPr>
        <w:t>The community did not see the recharge mechanisms installed in their premises improving their individual water sources (as to be expected). As a result, they used the tank as a storage tank (by blocking the seepage mechanism) for using water when needed;</w:t>
      </w:r>
    </w:p>
    <w:p w:rsidR="00FA6002" w:rsidRPr="00006B0E" w:rsidRDefault="00FA6002" w:rsidP="00D02BF8">
      <w:pPr>
        <w:pStyle w:val="ListParagraph"/>
        <w:numPr>
          <w:ilvl w:val="0"/>
          <w:numId w:val="51"/>
        </w:numPr>
        <w:tabs>
          <w:tab w:val="left" w:pos="9000"/>
        </w:tabs>
        <w:spacing w:before="0" w:after="200" w:line="276" w:lineRule="auto"/>
        <w:ind w:right="26"/>
        <w:jc w:val="both"/>
        <w:rPr>
          <w:rFonts w:ascii="Segoe UI" w:hAnsi="Segoe UI" w:cs="Segoe UI"/>
          <w:lang w:val="en-US"/>
        </w:rPr>
      </w:pPr>
      <w:r w:rsidRPr="00006B0E">
        <w:rPr>
          <w:rFonts w:ascii="Segoe UI" w:hAnsi="Segoe UI" w:cs="Segoe UI"/>
          <w:lang w:val="en-US"/>
        </w:rPr>
        <w:t>The community was ignorant of the overall benefit of improving ground water situation, and lacked overall vision of the interventions.</w:t>
      </w:r>
    </w:p>
    <w:p w:rsidR="00FA6002" w:rsidRPr="00006B0E" w:rsidRDefault="00FA6002" w:rsidP="00D02BF8">
      <w:pPr>
        <w:tabs>
          <w:tab w:val="left" w:pos="9000"/>
        </w:tabs>
        <w:ind w:right="26"/>
        <w:jc w:val="both"/>
        <w:rPr>
          <w:rFonts w:ascii="Segoe UI" w:hAnsi="Segoe UI" w:cs="Segoe UI"/>
          <w:lang w:val="en-US"/>
        </w:rPr>
      </w:pPr>
      <w:r w:rsidRPr="00006B0E">
        <w:rPr>
          <w:rFonts w:ascii="Segoe UI" w:hAnsi="Segoe UI" w:cs="Segoe UI"/>
          <w:lang w:val="en-US"/>
        </w:rPr>
        <w:t xml:space="preserve">In spite of these set-backs, the Project continued with its advocacy work in relation to the need for setting in place mechanisms for effective ground water management. As a result of these efforts, the Kopay </w:t>
      </w:r>
      <w:r w:rsidRPr="00006B0E">
        <w:rPr>
          <w:rFonts w:ascii="Segoe UI" w:hAnsi="Segoe UI" w:cs="Segoe UI"/>
          <w:i/>
          <w:lang w:val="en-US"/>
        </w:rPr>
        <w:t>Pradesheeya Sabha</w:t>
      </w:r>
      <w:r w:rsidRPr="00006B0E">
        <w:rPr>
          <w:rFonts w:ascii="Segoe UI" w:hAnsi="Segoe UI" w:cs="Segoe UI"/>
          <w:lang w:val="en-US"/>
        </w:rPr>
        <w:t xml:space="preserve"> will enforce regulations to the effect that all households with more than 92 m</w:t>
      </w:r>
      <w:r w:rsidRPr="00006B0E">
        <w:rPr>
          <w:rFonts w:ascii="Segoe UI" w:hAnsi="Segoe UI" w:cs="Segoe UI"/>
          <w:vertAlign w:val="superscript"/>
          <w:lang w:val="en-US"/>
        </w:rPr>
        <w:t>2</w:t>
      </w:r>
      <w:r w:rsidRPr="00006B0E">
        <w:rPr>
          <w:rFonts w:ascii="Segoe UI" w:hAnsi="Segoe UI" w:cs="Segoe UI"/>
          <w:lang w:val="en-US"/>
        </w:rPr>
        <w:t xml:space="preserve"> roof area should construct a recharging pit</w:t>
      </w:r>
      <w:r w:rsidRPr="00006B0E">
        <w:rPr>
          <w:rStyle w:val="FootnoteReference"/>
          <w:rFonts w:ascii="Segoe UI" w:hAnsi="Segoe UI" w:cs="Segoe UI"/>
          <w:lang w:val="en-US"/>
        </w:rPr>
        <w:footnoteReference w:id="22"/>
      </w:r>
      <w:r w:rsidRPr="00006B0E">
        <w:rPr>
          <w:rFonts w:ascii="Segoe UI" w:hAnsi="Segoe UI" w:cs="Segoe UI"/>
          <w:lang w:val="en-US"/>
        </w:rPr>
        <w:t>.</w:t>
      </w:r>
    </w:p>
    <w:p w:rsidR="00FA6002" w:rsidRDefault="00FA6002" w:rsidP="00FA6002">
      <w:pPr>
        <w:spacing w:before="0"/>
        <w:rPr>
          <w:rFonts w:ascii="Segoe UI" w:hAnsi="Segoe UI" w:cs="Segoe UI"/>
          <w:b/>
          <w:sz w:val="28"/>
        </w:rPr>
      </w:pPr>
    </w:p>
    <w:p w:rsidR="00FA6002" w:rsidRDefault="00FA6002" w:rsidP="00FA6002">
      <w:pPr>
        <w:spacing w:before="0"/>
        <w:rPr>
          <w:rFonts w:ascii="Segoe UI" w:hAnsi="Segoe UI" w:cs="Segoe UI"/>
          <w:b/>
          <w:sz w:val="28"/>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spacing w:before="0"/>
              <w:jc w:val="both"/>
              <w:rPr>
                <w:rFonts w:ascii="Segoe UI" w:hAnsi="Segoe UI" w:cs="Segoe UI"/>
                <w:b/>
                <w:sz w:val="24"/>
                <w:szCs w:val="24"/>
              </w:rPr>
            </w:pPr>
            <w:r>
              <w:rPr>
                <w:rFonts w:ascii="Segoe UI" w:hAnsi="Segoe UI" w:cs="Segoe UI"/>
                <w:b/>
                <w:sz w:val="24"/>
                <w:szCs w:val="24"/>
              </w:rPr>
              <w:t>4.3.5</w:t>
            </w:r>
            <w:r w:rsidRPr="006A6430">
              <w:rPr>
                <w:rFonts w:ascii="Segoe UI" w:hAnsi="Segoe UI" w:cs="Segoe UI"/>
                <w:b/>
                <w:sz w:val="24"/>
                <w:szCs w:val="24"/>
              </w:rPr>
              <w:tab/>
            </w:r>
            <w:r w:rsidRPr="00134F12">
              <w:rPr>
                <w:rFonts w:ascii="Segoe UI" w:hAnsi="Segoe UI" w:cs="Segoe UI"/>
                <w:sz w:val="24"/>
                <w:szCs w:val="24"/>
              </w:rPr>
              <w:t>Facilitate access to protection services, including psychosocial support, by restoring institutional and community level protection systems, to ensure the safety and security of persons, particularly women, boys and girls, at risk of violence, abuse and exploitation and alleviate the suffering they may be experiencing.</w:t>
            </w:r>
          </w:p>
        </w:tc>
      </w:tr>
    </w:tbl>
    <w:p w:rsidR="00FA6002" w:rsidRDefault="00FA6002" w:rsidP="00D02BF8">
      <w:pPr>
        <w:jc w:val="both"/>
        <w:rPr>
          <w:rFonts w:ascii="Segoe UI" w:hAnsi="Segoe UI" w:cs="Segoe UI"/>
        </w:rPr>
      </w:pPr>
      <w:r>
        <w:rPr>
          <w:rFonts w:ascii="Segoe UI" w:hAnsi="Segoe UI" w:cs="Segoe UI"/>
        </w:rPr>
        <w:t>This component is implemented by UNICEF and UNDP through its implementing partners Shanthiham and SOND (in Jaffna) and EHED Caritas (in Trincomalee).</w:t>
      </w:r>
    </w:p>
    <w:p w:rsidR="00FA6002" w:rsidRPr="00EC77CB" w:rsidRDefault="00FA6002" w:rsidP="00FA6002">
      <w:pPr>
        <w:rPr>
          <w:rFonts w:ascii="Segoe UI" w:hAnsi="Segoe UI" w:cs="Segoe UI"/>
          <w:b/>
          <w:i/>
        </w:rPr>
      </w:pPr>
      <w:r w:rsidRPr="00EC77CB">
        <w:rPr>
          <w:rFonts w:ascii="Segoe UI" w:hAnsi="Segoe UI" w:cs="Segoe UI"/>
          <w:b/>
          <w:i/>
        </w:rPr>
        <w:t>Achievements:</w:t>
      </w:r>
    </w:p>
    <w:p w:rsidR="00FA6002" w:rsidRPr="00134F12" w:rsidRDefault="00FA6002" w:rsidP="00FA6002">
      <w:pPr>
        <w:rPr>
          <w:rFonts w:ascii="Segoe UI" w:hAnsi="Segoe UI" w:cs="Segoe UI"/>
          <w:b/>
          <w:sz w:val="20"/>
          <w:szCs w:val="20"/>
          <w:u w:val="single"/>
        </w:rPr>
      </w:pPr>
      <w:r w:rsidRPr="00134F12">
        <w:rPr>
          <w:rFonts w:ascii="Segoe UI" w:hAnsi="Segoe UI" w:cs="Segoe UI"/>
          <w:b/>
          <w:sz w:val="20"/>
          <w:szCs w:val="20"/>
          <w:u w:val="single"/>
        </w:rPr>
        <w:t>Jaffna:</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Draft Training module to train day-care centre staff and to train eligible parents for adoption is available. Draft is under consultation with professionals;</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UNICEF together with DPCCS (Northern Province) trained 203 police officers to re-familiarize on the CYPO and how to enforce it;</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 xml:space="preserve">Probation officers, CRPOs and NCPA officers overlapping roles and responsibilities identified which helped DPCCS to amend their department statute. </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 xml:space="preserve">Child desk established in Telippalai Police station. </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 xml:space="preserve">Eighteen (18) qualified youths available as child befrienders as trained voluntary resource in the community. Seventy-eight (78) identified persons benefited from psychosocial support; </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lang w:val="en-US"/>
        </w:rPr>
        <w:t>Ten VCDCs are functional and up to now 89 issues were handled by VCDCs and 53 were solved. and 15 major child protection issues unresolved at the VCDC were taken up at the divisional child rights monitoring committee meetin</w:t>
      </w:r>
      <w:r>
        <w:rPr>
          <w:rFonts w:ascii="Segoe UI" w:hAnsi="Segoe UI" w:cs="Segoe UI"/>
          <w:sz w:val="20"/>
          <w:szCs w:val="20"/>
          <w:lang w:val="en-US"/>
        </w:rPr>
        <w:t>g</w:t>
      </w:r>
    </w:p>
    <w:p w:rsidR="00FA6002" w:rsidRDefault="00FA6002" w:rsidP="00FA6002">
      <w:pPr>
        <w:numPr>
          <w:ilvl w:val="0"/>
          <w:numId w:val="34"/>
        </w:numPr>
        <w:contextualSpacing/>
        <w:rPr>
          <w:rFonts w:ascii="Segoe UI" w:hAnsi="Segoe UI" w:cs="Segoe UI"/>
          <w:sz w:val="20"/>
          <w:szCs w:val="20"/>
        </w:rPr>
      </w:pPr>
      <w:r w:rsidRPr="00134F12">
        <w:rPr>
          <w:rFonts w:ascii="Segoe UI" w:eastAsiaTheme="minorEastAsia" w:hAnsi="Segoe UI" w:cs="Segoe UI"/>
          <w:sz w:val="20"/>
          <w:szCs w:val="20"/>
        </w:rPr>
        <w:t>About 34,</w:t>
      </w:r>
      <w:r w:rsidRPr="00134F12">
        <w:rPr>
          <w:rFonts w:ascii="Segoe UI" w:hAnsi="Segoe UI" w:cs="Segoe UI"/>
          <w:sz w:val="20"/>
          <w:szCs w:val="20"/>
        </w:rPr>
        <w:t>000 people newly-settled in Telippalai</w:t>
      </w:r>
      <w:r w:rsidRPr="00134F12">
        <w:rPr>
          <w:rFonts w:ascii="Segoe UI" w:eastAsiaTheme="minorEastAsia" w:hAnsi="Segoe UI" w:cs="Segoe UI"/>
          <w:sz w:val="20"/>
          <w:szCs w:val="20"/>
        </w:rPr>
        <w:t xml:space="preserve"> received mine risk education resulted in the identification </w:t>
      </w:r>
      <w:r w:rsidRPr="00134F12">
        <w:rPr>
          <w:rFonts w:ascii="Segoe UI" w:hAnsi="Segoe UI" w:cs="Segoe UI"/>
          <w:sz w:val="20"/>
          <w:szCs w:val="20"/>
        </w:rPr>
        <w:t>of mines (</w:t>
      </w:r>
      <w:r w:rsidRPr="00134F12">
        <w:rPr>
          <w:rFonts w:ascii="Segoe UI" w:eastAsiaTheme="minorEastAsia" w:hAnsi="Segoe UI" w:cs="Segoe UI"/>
          <w:sz w:val="20"/>
          <w:szCs w:val="20"/>
        </w:rPr>
        <w:t>UXO - 816</w:t>
      </w:r>
      <w:r w:rsidRPr="00134F12">
        <w:rPr>
          <w:rFonts w:ascii="Segoe UI" w:hAnsi="Segoe UI" w:cs="Segoe UI"/>
          <w:sz w:val="20"/>
          <w:szCs w:val="20"/>
        </w:rPr>
        <w:t>, Mines</w:t>
      </w:r>
      <w:r w:rsidRPr="00134F12">
        <w:rPr>
          <w:rFonts w:ascii="Segoe UI" w:eastAsiaTheme="minorEastAsia" w:hAnsi="Segoe UI" w:cs="Segoe UI"/>
          <w:sz w:val="20"/>
          <w:szCs w:val="20"/>
        </w:rPr>
        <w:t xml:space="preserve"> – 239</w:t>
      </w:r>
      <w:r w:rsidRPr="00134F12">
        <w:rPr>
          <w:rFonts w:ascii="Segoe UI" w:hAnsi="Segoe UI" w:cs="Segoe UI"/>
          <w:sz w:val="20"/>
          <w:szCs w:val="20"/>
        </w:rPr>
        <w:t>, Bullets</w:t>
      </w:r>
      <w:r w:rsidRPr="00134F12">
        <w:rPr>
          <w:rFonts w:ascii="Segoe UI" w:eastAsiaTheme="minorEastAsia" w:hAnsi="Segoe UI" w:cs="Segoe UI"/>
          <w:sz w:val="20"/>
          <w:szCs w:val="20"/>
        </w:rPr>
        <w:t>   - 1856, ERW – 4)</w:t>
      </w:r>
      <w:r w:rsidRPr="00134F12">
        <w:rPr>
          <w:rFonts w:ascii="Segoe UI" w:hAnsi="Segoe UI" w:cs="Segoe UI"/>
          <w:sz w:val="20"/>
          <w:szCs w:val="20"/>
        </w:rPr>
        <w:t xml:space="preserve">; </w:t>
      </w:r>
      <w:r w:rsidRPr="00134F12">
        <w:rPr>
          <w:rFonts w:ascii="Segoe UI" w:eastAsiaTheme="minorEastAsia" w:hAnsi="Segoe UI" w:cs="Segoe UI"/>
          <w:sz w:val="20"/>
          <w:szCs w:val="20"/>
        </w:rPr>
        <w:t>No causalities reported in the t</w:t>
      </w:r>
      <w:r w:rsidRPr="00134F12">
        <w:rPr>
          <w:rFonts w:ascii="Segoe UI" w:hAnsi="Segoe UI" w:cs="Segoe UI"/>
          <w:sz w:val="20"/>
          <w:szCs w:val="20"/>
        </w:rPr>
        <w:t>argeted GN divisions</w:t>
      </w:r>
    </w:p>
    <w:p w:rsidR="00FA600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rPr>
        <w:t>Forty-nine Mothers’ Clubs formed, and members empowered by providing training in leadership, ECCD and child protection</w:t>
      </w:r>
    </w:p>
    <w:p w:rsidR="00FA6002" w:rsidRPr="00134F12" w:rsidRDefault="00FA6002" w:rsidP="00FA6002">
      <w:pPr>
        <w:numPr>
          <w:ilvl w:val="0"/>
          <w:numId w:val="34"/>
        </w:numPr>
        <w:contextualSpacing/>
        <w:rPr>
          <w:rFonts w:ascii="Segoe UI" w:hAnsi="Segoe UI" w:cs="Segoe UI"/>
          <w:sz w:val="20"/>
          <w:szCs w:val="20"/>
        </w:rPr>
      </w:pPr>
      <w:r w:rsidRPr="00134F12">
        <w:rPr>
          <w:rFonts w:ascii="Segoe UI" w:hAnsi="Segoe UI" w:cs="Segoe UI"/>
          <w:sz w:val="20"/>
          <w:szCs w:val="20"/>
        </w:rPr>
        <w:t>A number of training events on nutrition and health, leadership and communication, SAM management conducted to variety of audiences including government officers</w:t>
      </w:r>
    </w:p>
    <w:p w:rsidR="00FA6002" w:rsidRPr="00134F12" w:rsidRDefault="00FA6002" w:rsidP="00FA6002">
      <w:pPr>
        <w:rPr>
          <w:rFonts w:ascii="Segoe UI" w:hAnsi="Segoe UI" w:cs="Segoe UI"/>
          <w:b/>
          <w:u w:val="single"/>
        </w:rPr>
      </w:pPr>
      <w:r w:rsidRPr="00134F12">
        <w:rPr>
          <w:rFonts w:ascii="Segoe UI" w:hAnsi="Segoe UI" w:cs="Segoe UI"/>
          <w:b/>
          <w:u w:val="single"/>
        </w:rPr>
        <w:t xml:space="preserve"> Trincomalee:</w:t>
      </w:r>
    </w:p>
    <w:p w:rsidR="00FA6002" w:rsidRPr="00006B0E" w:rsidRDefault="00FA6002" w:rsidP="00FA6002">
      <w:pPr>
        <w:numPr>
          <w:ilvl w:val="0"/>
          <w:numId w:val="34"/>
        </w:numPr>
        <w:contextualSpacing/>
        <w:rPr>
          <w:rFonts w:ascii="Segoe UI" w:eastAsiaTheme="minorEastAsia" w:hAnsi="Segoe UI" w:cs="Segoe UI"/>
          <w:sz w:val="20"/>
          <w:szCs w:val="20"/>
        </w:rPr>
      </w:pPr>
      <w:r w:rsidRPr="00006B0E">
        <w:rPr>
          <w:rFonts w:ascii="Segoe UI" w:eastAsiaTheme="minorEastAsia" w:hAnsi="Segoe UI" w:cs="Segoe UI"/>
          <w:sz w:val="20"/>
          <w:szCs w:val="20"/>
        </w:rPr>
        <w:t>New Women’s and Children’s Desk established at Sampur; 42 Police officers from 11 Police Divisions trained on Child protection;</w:t>
      </w:r>
    </w:p>
    <w:p w:rsidR="00FA6002" w:rsidRPr="00006B0E" w:rsidRDefault="00FA6002" w:rsidP="00FA6002">
      <w:pPr>
        <w:numPr>
          <w:ilvl w:val="0"/>
          <w:numId w:val="34"/>
        </w:numPr>
        <w:contextualSpacing/>
        <w:rPr>
          <w:rFonts w:ascii="Segoe UI" w:eastAsiaTheme="minorEastAsia" w:hAnsi="Segoe UI" w:cs="Segoe UI"/>
          <w:sz w:val="20"/>
          <w:szCs w:val="20"/>
        </w:rPr>
      </w:pPr>
      <w:r w:rsidRPr="00006B0E">
        <w:rPr>
          <w:rFonts w:ascii="Segoe UI" w:eastAsiaTheme="minorEastAsia" w:hAnsi="Segoe UI" w:cs="Segoe UI"/>
          <w:sz w:val="20"/>
          <w:szCs w:val="20"/>
        </w:rPr>
        <w:t>Conducting psychosocial counselling and mobile clinics (mental health);</w:t>
      </w:r>
    </w:p>
    <w:p w:rsidR="00FA6002" w:rsidRPr="00006B0E" w:rsidRDefault="00FA6002" w:rsidP="00FA6002">
      <w:pPr>
        <w:numPr>
          <w:ilvl w:val="0"/>
          <w:numId w:val="34"/>
        </w:numPr>
        <w:contextualSpacing/>
        <w:rPr>
          <w:rFonts w:ascii="Segoe UI" w:eastAsiaTheme="minorEastAsia" w:hAnsi="Segoe UI" w:cs="Segoe UI"/>
          <w:sz w:val="20"/>
          <w:szCs w:val="20"/>
        </w:rPr>
      </w:pPr>
      <w:r w:rsidRPr="00006B0E">
        <w:rPr>
          <w:rFonts w:ascii="Segoe UI" w:eastAsiaTheme="minorEastAsia" w:hAnsi="Segoe UI" w:cs="Segoe UI"/>
          <w:sz w:val="20"/>
          <w:szCs w:val="20"/>
        </w:rPr>
        <w:t>Mine risk training for 1,093 community members and children</w:t>
      </w:r>
    </w:p>
    <w:p w:rsidR="00FA6002" w:rsidRPr="00A715FE" w:rsidRDefault="00FA6002" w:rsidP="00FA6002">
      <w:pPr>
        <w:numPr>
          <w:ilvl w:val="0"/>
          <w:numId w:val="34"/>
        </w:numPr>
        <w:contextualSpacing/>
        <w:rPr>
          <w:rFonts w:ascii="Segoe UI" w:eastAsiaTheme="minorEastAsia" w:hAnsi="Segoe UI" w:cs="Segoe UI"/>
          <w:sz w:val="20"/>
          <w:szCs w:val="20"/>
        </w:rPr>
      </w:pPr>
      <w:r w:rsidRPr="00A715FE">
        <w:rPr>
          <w:rFonts w:ascii="Segoe UI" w:eastAsiaTheme="minorEastAsia" w:hAnsi="Segoe UI" w:cs="Segoe UI"/>
          <w:sz w:val="20"/>
          <w:szCs w:val="20"/>
        </w:rPr>
        <w:t>Five VCDCs formed and members trained on Child rights, responsibility of VCDC, how to prevent child abuses and referral process and systems;</w:t>
      </w:r>
    </w:p>
    <w:p w:rsidR="00FA6002" w:rsidRPr="00A715FE" w:rsidRDefault="00FA6002" w:rsidP="00FA6002">
      <w:pPr>
        <w:numPr>
          <w:ilvl w:val="0"/>
          <w:numId w:val="34"/>
        </w:numPr>
        <w:contextualSpacing/>
        <w:rPr>
          <w:rFonts w:ascii="Segoe UI" w:eastAsiaTheme="minorEastAsia" w:hAnsi="Segoe UI" w:cs="Segoe UI"/>
          <w:sz w:val="20"/>
          <w:szCs w:val="20"/>
        </w:rPr>
      </w:pPr>
      <w:r w:rsidRPr="00A715FE">
        <w:rPr>
          <w:rFonts w:ascii="Segoe UI" w:eastAsiaTheme="minorEastAsia" w:hAnsi="Segoe UI" w:cs="Segoe UI"/>
          <w:sz w:val="20"/>
          <w:szCs w:val="20"/>
        </w:rPr>
        <w:t>Leadership and life skills trainings were conducted for youth at 05 resettled locations for 204 youth;</w:t>
      </w:r>
    </w:p>
    <w:p w:rsidR="00FA6002" w:rsidRPr="00A715FE" w:rsidRDefault="00FA6002" w:rsidP="00FA6002">
      <w:pPr>
        <w:numPr>
          <w:ilvl w:val="0"/>
          <w:numId w:val="34"/>
        </w:numPr>
        <w:contextualSpacing/>
        <w:rPr>
          <w:rFonts w:ascii="Segoe UI" w:eastAsiaTheme="minorEastAsia" w:hAnsi="Segoe UI" w:cs="Segoe UI"/>
          <w:sz w:val="20"/>
          <w:szCs w:val="20"/>
        </w:rPr>
      </w:pPr>
      <w:r w:rsidRPr="00A715FE">
        <w:rPr>
          <w:rFonts w:ascii="Segoe UI" w:eastAsiaTheme="minorEastAsia" w:hAnsi="Segoe UI" w:cs="Segoe UI"/>
          <w:sz w:val="20"/>
          <w:szCs w:val="20"/>
        </w:rPr>
        <w:t>Drama training to youth and children;</w:t>
      </w:r>
    </w:p>
    <w:p w:rsidR="00FA6002" w:rsidRPr="00A715FE" w:rsidRDefault="00FA6002" w:rsidP="00FA6002">
      <w:pPr>
        <w:numPr>
          <w:ilvl w:val="0"/>
          <w:numId w:val="34"/>
        </w:numPr>
        <w:contextualSpacing/>
        <w:rPr>
          <w:rFonts w:ascii="Segoe UI" w:eastAsiaTheme="minorEastAsia" w:hAnsi="Segoe UI" w:cs="Segoe UI"/>
          <w:sz w:val="20"/>
          <w:szCs w:val="20"/>
        </w:rPr>
      </w:pPr>
      <w:r w:rsidRPr="00A715FE">
        <w:rPr>
          <w:rFonts w:ascii="Segoe UI" w:eastAsiaTheme="minorEastAsia" w:hAnsi="Segoe UI" w:cs="Segoe UI"/>
          <w:sz w:val="20"/>
          <w:szCs w:val="20"/>
        </w:rPr>
        <w:t>Positive parenting training for 155 parents</w:t>
      </w:r>
    </w:p>
    <w:p w:rsidR="00FA6002" w:rsidRPr="00A715FE" w:rsidRDefault="00FA6002" w:rsidP="00FA6002">
      <w:pPr>
        <w:numPr>
          <w:ilvl w:val="0"/>
          <w:numId w:val="34"/>
        </w:numPr>
        <w:contextualSpacing/>
        <w:rPr>
          <w:rFonts w:ascii="Segoe UI" w:eastAsiaTheme="minorEastAsia" w:hAnsi="Segoe UI" w:cs="Segoe UI"/>
          <w:sz w:val="20"/>
          <w:szCs w:val="20"/>
        </w:rPr>
      </w:pPr>
      <w:r w:rsidRPr="00A715FE">
        <w:rPr>
          <w:rFonts w:ascii="Segoe UI" w:eastAsiaTheme="minorEastAsia" w:hAnsi="Segoe UI" w:cs="Segoe UI"/>
          <w:sz w:val="20"/>
          <w:szCs w:val="20"/>
        </w:rPr>
        <w:t>Children Club formed/reorganized; Youth Club formed/reorganized; Divisional Child Development Committee formed in Muttur; District Child Development Committee formed</w:t>
      </w:r>
      <w:r>
        <w:rPr>
          <w:rFonts w:ascii="Segoe UI" w:eastAsiaTheme="minorEastAsia" w:hAnsi="Segoe UI" w:cs="Segoe UI"/>
          <w:sz w:val="20"/>
          <w:szCs w:val="20"/>
        </w:rPr>
        <w:t>.</w:t>
      </w:r>
    </w:p>
    <w:p w:rsidR="00352980" w:rsidRDefault="00352980" w:rsidP="00FA6002">
      <w:pPr>
        <w:rPr>
          <w:rFonts w:ascii="Segoe UI" w:hAnsi="Segoe UI" w:cs="Segoe UI"/>
          <w:b/>
          <w:i/>
        </w:rPr>
      </w:pPr>
    </w:p>
    <w:p w:rsidR="00FA6002" w:rsidRDefault="00FA6002" w:rsidP="00FA6002">
      <w:pPr>
        <w:rPr>
          <w:rFonts w:ascii="Segoe UI" w:hAnsi="Segoe UI" w:cs="Segoe UI"/>
          <w:b/>
        </w:rPr>
      </w:pPr>
      <w:r w:rsidRPr="00AE249F">
        <w:rPr>
          <w:rFonts w:ascii="Segoe UI" w:hAnsi="Segoe UI" w:cs="Segoe UI"/>
          <w:b/>
        </w:rPr>
        <w:t>Child Protection</w:t>
      </w:r>
      <w:r>
        <w:rPr>
          <w:rStyle w:val="FootnoteReference"/>
          <w:rFonts w:ascii="Segoe UI" w:hAnsi="Segoe UI" w:cs="Segoe UI"/>
        </w:rPr>
        <w:footnoteReference w:id="23"/>
      </w:r>
      <w:r>
        <w:rPr>
          <w:rFonts w:ascii="Segoe UI" w:hAnsi="Segoe UI" w:cs="Segoe UI"/>
          <w:b/>
        </w:rPr>
        <w:t xml:space="preserve"> and </w:t>
      </w:r>
      <w:r w:rsidRPr="00B47FBF">
        <w:rPr>
          <w:rFonts w:ascii="Segoe UI" w:hAnsi="Segoe UI" w:cs="Segoe UI"/>
          <w:b/>
        </w:rPr>
        <w:t>G</w:t>
      </w:r>
      <w:r>
        <w:rPr>
          <w:rFonts w:ascii="Segoe UI" w:hAnsi="Segoe UI" w:cs="Segoe UI"/>
          <w:b/>
        </w:rPr>
        <w:t>ender-</w:t>
      </w:r>
      <w:r w:rsidRPr="00B47FBF">
        <w:rPr>
          <w:rFonts w:ascii="Segoe UI" w:hAnsi="Segoe UI" w:cs="Segoe UI"/>
          <w:b/>
        </w:rPr>
        <w:t>Based Violence</w:t>
      </w:r>
      <w:r>
        <w:rPr>
          <w:rStyle w:val="FootnoteReference"/>
          <w:rFonts w:ascii="Segoe UI" w:hAnsi="Segoe UI" w:cs="Segoe UI"/>
        </w:rPr>
        <w:footnoteReference w:id="24"/>
      </w:r>
    </w:p>
    <w:p w:rsidR="00FA6002" w:rsidRDefault="00FA6002" w:rsidP="00D02BF8">
      <w:pPr>
        <w:jc w:val="both"/>
        <w:rPr>
          <w:rFonts w:ascii="Segoe UI" w:hAnsi="Segoe UI" w:cs="Segoe UI"/>
          <w:b/>
        </w:rPr>
      </w:pPr>
      <w:r>
        <w:rPr>
          <w:rFonts w:ascii="Segoe UI" w:hAnsi="Segoe UI" w:cs="Segoe UI"/>
          <w:i/>
        </w:rPr>
        <w:t>Gender-based Violence:</w:t>
      </w:r>
      <w:r>
        <w:rPr>
          <w:rFonts w:ascii="Segoe UI" w:hAnsi="Segoe UI" w:cs="Segoe UI"/>
          <w:i/>
        </w:rPr>
        <w:tab/>
      </w:r>
      <w:r>
        <w:rPr>
          <w:rFonts w:ascii="Segoe UI" w:hAnsi="Segoe UI" w:cs="Segoe UI"/>
        </w:rPr>
        <w:t xml:space="preserve">The Project identified several issues relating to gender-based violence. These included: </w:t>
      </w:r>
      <w:r w:rsidRPr="0074419D">
        <w:rPr>
          <w:rFonts w:ascii="Segoe UI" w:hAnsi="Segoe UI" w:cs="Segoe UI"/>
        </w:rPr>
        <w:t>physical, sexual, verbal, emotional, and psychological abuse, threats, and coercion, especially intimate partner violence</w:t>
      </w:r>
      <w:r>
        <w:rPr>
          <w:rFonts w:ascii="Segoe UI" w:hAnsi="Segoe UI" w:cs="Segoe UI"/>
        </w:rPr>
        <w:t xml:space="preserve"> (IPV</w:t>
      </w:r>
      <w:r>
        <w:rPr>
          <w:rStyle w:val="FootnoteReference"/>
          <w:rFonts w:ascii="Segoe UI" w:hAnsi="Segoe UI" w:cs="Segoe UI"/>
        </w:rPr>
        <w:footnoteReference w:id="25"/>
      </w:r>
      <w:r>
        <w:rPr>
          <w:rFonts w:ascii="Segoe UI" w:hAnsi="Segoe UI" w:cs="Segoe UI"/>
        </w:rPr>
        <w:t>)</w:t>
      </w:r>
      <w:r w:rsidRPr="0074419D">
        <w:rPr>
          <w:rFonts w:ascii="Segoe UI" w:hAnsi="Segoe UI" w:cs="Segoe UI"/>
        </w:rPr>
        <w:t xml:space="preserve"> in the case of relocated populations</w:t>
      </w:r>
      <w:r>
        <w:rPr>
          <w:rFonts w:ascii="Segoe UI" w:hAnsi="Segoe UI" w:cs="Segoe UI"/>
        </w:rPr>
        <w:t>. The evaluation team noted the claims that the perpetrators of violence are almost always</w:t>
      </w:r>
      <w:r w:rsidRPr="0074419D">
        <w:rPr>
          <w:rFonts w:ascii="Segoe UI" w:hAnsi="Segoe UI" w:cs="Segoe UI"/>
        </w:rPr>
        <w:t xml:space="preserve"> husbands</w:t>
      </w:r>
      <w:r>
        <w:rPr>
          <w:rFonts w:ascii="Segoe UI" w:hAnsi="Segoe UI" w:cs="Segoe UI"/>
        </w:rPr>
        <w:t xml:space="preserve"> resulting largely from alcoholism, and</w:t>
      </w:r>
      <w:r w:rsidRPr="009A2EB8">
        <w:rPr>
          <w:rFonts w:ascii="Segoe UI" w:hAnsi="Segoe UI" w:cs="Segoe UI"/>
        </w:rPr>
        <w:t xml:space="preserve"> drugs and substance use</w:t>
      </w:r>
      <w:r>
        <w:rPr>
          <w:rFonts w:ascii="Segoe UI" w:hAnsi="Segoe UI" w:cs="Segoe UI"/>
        </w:rPr>
        <w:t>.</w:t>
      </w:r>
    </w:p>
    <w:p w:rsidR="00FA6002" w:rsidRPr="001D0548" w:rsidRDefault="00FA6002" w:rsidP="00D02BF8">
      <w:pPr>
        <w:jc w:val="both"/>
        <w:rPr>
          <w:rFonts w:ascii="Segoe UI" w:hAnsi="Segoe UI" w:cs="Segoe UI"/>
        </w:rPr>
      </w:pPr>
      <w:r w:rsidRPr="001D0548">
        <w:rPr>
          <w:rFonts w:ascii="Segoe UI" w:hAnsi="Segoe UI" w:cs="Segoe UI"/>
        </w:rPr>
        <w:t>Fundamentally, the cause of gender-based violence lies in gender-based inequalities and discrimination.  GBV prevention strategies should be strongly linked to efforts to increase gender equality that:</w:t>
      </w:r>
    </w:p>
    <w:p w:rsidR="00FA6002" w:rsidRPr="001D0548" w:rsidRDefault="00FA6002" w:rsidP="00D02BF8">
      <w:pPr>
        <w:pStyle w:val="ListParagraph"/>
        <w:numPr>
          <w:ilvl w:val="0"/>
          <w:numId w:val="40"/>
        </w:numPr>
        <w:contextualSpacing w:val="0"/>
        <w:jc w:val="both"/>
        <w:rPr>
          <w:rFonts w:ascii="Segoe UI" w:hAnsi="Segoe UI" w:cs="Segoe UI"/>
        </w:rPr>
      </w:pPr>
      <w:r w:rsidRPr="001D0548">
        <w:rPr>
          <w:rFonts w:ascii="Segoe UI" w:hAnsi="Segoe UI" w:cs="Segoe UI"/>
        </w:rPr>
        <w:t xml:space="preserve">Shift focus from seeing women as victims to seeing them as survivors, actors </w:t>
      </w:r>
      <w:r>
        <w:rPr>
          <w:rFonts w:ascii="Segoe UI" w:hAnsi="Segoe UI" w:cs="Segoe UI"/>
        </w:rPr>
        <w:t>and agents of change;</w:t>
      </w:r>
    </w:p>
    <w:p w:rsidR="00FA6002" w:rsidRPr="001D0548" w:rsidRDefault="00FA6002" w:rsidP="00D02BF8">
      <w:pPr>
        <w:pStyle w:val="ListParagraph"/>
        <w:numPr>
          <w:ilvl w:val="0"/>
          <w:numId w:val="40"/>
        </w:numPr>
        <w:ind w:left="418"/>
        <w:contextualSpacing w:val="0"/>
        <w:jc w:val="both"/>
        <w:rPr>
          <w:rFonts w:ascii="Segoe UI" w:hAnsi="Segoe UI" w:cs="Segoe UI"/>
        </w:rPr>
      </w:pPr>
      <w:r w:rsidRPr="001D0548">
        <w:rPr>
          <w:rFonts w:ascii="Segoe UI" w:hAnsi="Segoe UI" w:cs="Segoe UI"/>
        </w:rPr>
        <w:t>Increase women’s political participation and public influence</w:t>
      </w:r>
      <w:r>
        <w:rPr>
          <w:rFonts w:ascii="Segoe UI" w:hAnsi="Segoe UI" w:cs="Segoe UI"/>
        </w:rPr>
        <w:t>;</w:t>
      </w:r>
    </w:p>
    <w:p w:rsidR="00FA6002" w:rsidRPr="001D0548" w:rsidRDefault="00FA6002" w:rsidP="00D02BF8">
      <w:pPr>
        <w:pStyle w:val="ListParagraph"/>
        <w:numPr>
          <w:ilvl w:val="0"/>
          <w:numId w:val="40"/>
        </w:numPr>
        <w:ind w:left="418"/>
        <w:contextualSpacing w:val="0"/>
        <w:jc w:val="both"/>
        <w:rPr>
          <w:rFonts w:ascii="Segoe UI" w:hAnsi="Segoe UI" w:cs="Segoe UI"/>
        </w:rPr>
      </w:pPr>
      <w:r w:rsidRPr="001D0548">
        <w:rPr>
          <w:rFonts w:ascii="Segoe UI" w:hAnsi="Segoe UI" w:cs="Segoe UI"/>
        </w:rPr>
        <w:t>Increase women’s economic empowerment to correct for power imbalances within the household</w:t>
      </w:r>
      <w:r>
        <w:rPr>
          <w:rFonts w:ascii="Segoe UI" w:hAnsi="Segoe UI" w:cs="Segoe UI"/>
        </w:rPr>
        <w:t xml:space="preserve">; </w:t>
      </w:r>
    </w:p>
    <w:p w:rsidR="00FA6002" w:rsidRPr="001D0548" w:rsidRDefault="00FA6002" w:rsidP="00D02BF8">
      <w:pPr>
        <w:pStyle w:val="ListParagraph"/>
        <w:numPr>
          <w:ilvl w:val="0"/>
          <w:numId w:val="40"/>
        </w:numPr>
        <w:ind w:left="418"/>
        <w:contextualSpacing w:val="0"/>
        <w:jc w:val="both"/>
        <w:rPr>
          <w:rFonts w:ascii="Segoe UI" w:hAnsi="Segoe UI" w:cs="Segoe UI"/>
        </w:rPr>
      </w:pPr>
      <w:r w:rsidRPr="001D0548">
        <w:rPr>
          <w:rFonts w:ascii="Segoe UI" w:hAnsi="Segoe UI" w:cs="Segoe UI"/>
        </w:rPr>
        <w:t>Promote women’s sexual and reproductive health and rights</w:t>
      </w:r>
      <w:r>
        <w:rPr>
          <w:rFonts w:ascii="Segoe UI" w:hAnsi="Segoe UI" w:cs="Segoe UI"/>
        </w:rPr>
        <w:t>; and</w:t>
      </w:r>
    </w:p>
    <w:p w:rsidR="00FA6002" w:rsidRPr="001D0548" w:rsidRDefault="00FA6002" w:rsidP="00D02BF8">
      <w:pPr>
        <w:pStyle w:val="ListParagraph"/>
        <w:numPr>
          <w:ilvl w:val="0"/>
          <w:numId w:val="40"/>
        </w:numPr>
        <w:ind w:left="418"/>
        <w:contextualSpacing w:val="0"/>
        <w:jc w:val="both"/>
        <w:rPr>
          <w:rFonts w:ascii="Segoe UI" w:hAnsi="Segoe UI" w:cs="Segoe UI"/>
        </w:rPr>
      </w:pPr>
      <w:r w:rsidRPr="001D0548">
        <w:rPr>
          <w:rFonts w:ascii="Segoe UI" w:hAnsi="Segoe UI" w:cs="Segoe UI"/>
        </w:rPr>
        <w:t>Engage</w:t>
      </w:r>
      <w:r>
        <w:rPr>
          <w:rFonts w:ascii="Segoe UI" w:hAnsi="Segoe UI" w:cs="Segoe UI"/>
        </w:rPr>
        <w:t xml:space="preserve"> with men and boys.</w:t>
      </w:r>
    </w:p>
    <w:p w:rsidR="00FA6002" w:rsidRPr="00B47FBF" w:rsidRDefault="00FA6002" w:rsidP="00D02BF8">
      <w:pPr>
        <w:jc w:val="both"/>
        <w:rPr>
          <w:rFonts w:ascii="Segoe UI" w:hAnsi="Segoe UI" w:cs="Segoe UI"/>
        </w:rPr>
      </w:pPr>
      <w:r>
        <w:rPr>
          <w:rFonts w:ascii="Segoe UI" w:hAnsi="Segoe UI" w:cs="Segoe UI"/>
          <w:i/>
        </w:rPr>
        <w:t>Child Protection:</w:t>
      </w:r>
      <w:r>
        <w:rPr>
          <w:rFonts w:ascii="Segoe UI" w:hAnsi="Segoe UI" w:cs="Segoe UI"/>
          <w:i/>
        </w:rPr>
        <w:tab/>
      </w:r>
      <w:r>
        <w:rPr>
          <w:rFonts w:ascii="Segoe UI" w:hAnsi="Segoe UI" w:cs="Segoe UI"/>
        </w:rPr>
        <w:t xml:space="preserve">The issues identified include: </w:t>
      </w:r>
      <w:r w:rsidRPr="0074419D">
        <w:rPr>
          <w:rFonts w:ascii="Segoe UI" w:hAnsi="Segoe UI" w:cs="Segoe UI"/>
        </w:rPr>
        <w:t>corporal punishment at home, sexual abuse of girls and boys, verbal abuse, neglect, child labour and child marriage</w:t>
      </w:r>
      <w:r>
        <w:rPr>
          <w:rFonts w:ascii="Segoe UI" w:hAnsi="Segoe UI" w:cs="Segoe UI"/>
        </w:rPr>
        <w:t>.</w:t>
      </w:r>
    </w:p>
    <w:p w:rsidR="00FA6002" w:rsidRPr="001D0548" w:rsidRDefault="00FA6002" w:rsidP="00D02BF8">
      <w:pPr>
        <w:jc w:val="both"/>
        <w:rPr>
          <w:rFonts w:ascii="Segoe UI" w:hAnsi="Segoe UI" w:cs="Segoe UI"/>
        </w:rPr>
      </w:pPr>
      <w:r w:rsidRPr="001D0548">
        <w:rPr>
          <w:rFonts w:ascii="Segoe UI" w:hAnsi="Segoe UI" w:cs="Segoe UI"/>
        </w:rPr>
        <w:t>Strategies to end childhood violence should be based on five foundational principles: respecting women’s children’s rights, freeing children from fear, enhancing their capabilities, practising non-discrimination, and promoting gender equality.   The focus should be on:</w:t>
      </w:r>
    </w:p>
    <w:p w:rsidR="00FA6002" w:rsidRPr="001D0548" w:rsidRDefault="00FA6002" w:rsidP="00D02BF8">
      <w:pPr>
        <w:pStyle w:val="ListParagraph"/>
        <w:numPr>
          <w:ilvl w:val="0"/>
          <w:numId w:val="42"/>
        </w:numPr>
        <w:contextualSpacing w:val="0"/>
        <w:jc w:val="both"/>
        <w:rPr>
          <w:rFonts w:ascii="Segoe UI" w:hAnsi="Segoe UI" w:cs="Segoe UI"/>
          <w:bCs/>
        </w:rPr>
      </w:pPr>
      <w:r w:rsidRPr="00006B0E">
        <w:rPr>
          <w:rFonts w:ascii="Segoe UI" w:hAnsi="Segoe UI" w:cs="Segoe UI"/>
          <w:bCs/>
          <w:u w:val="single"/>
        </w:rPr>
        <w:t>Empowering caregivers and children</w:t>
      </w:r>
      <w:r w:rsidRPr="001D0548">
        <w:rPr>
          <w:rFonts w:ascii="Segoe UI" w:hAnsi="Segoe UI" w:cs="Segoe UI"/>
          <w:bCs/>
        </w:rPr>
        <w:t xml:space="preserve">: Any effort to end violence against children </w:t>
      </w:r>
      <w:r>
        <w:rPr>
          <w:rFonts w:ascii="Segoe UI" w:hAnsi="Segoe UI" w:cs="Segoe UI"/>
          <w:bCs/>
        </w:rPr>
        <w:t>has to recognize the capacity</w:t>
      </w:r>
      <w:r w:rsidRPr="001D0548">
        <w:rPr>
          <w:rFonts w:ascii="Segoe UI" w:hAnsi="Segoe UI" w:cs="Segoe UI"/>
          <w:bCs/>
        </w:rPr>
        <w:t xml:space="preserve"> of children themselves to prevent abuse</w:t>
      </w:r>
      <w:r>
        <w:rPr>
          <w:rFonts w:ascii="Segoe UI" w:hAnsi="Segoe UI" w:cs="Segoe UI"/>
          <w:bCs/>
        </w:rPr>
        <w:t>, which is</w:t>
      </w:r>
      <w:r w:rsidRPr="001D0548">
        <w:rPr>
          <w:rFonts w:ascii="Segoe UI" w:hAnsi="Segoe UI" w:cs="Segoe UI"/>
          <w:bCs/>
        </w:rPr>
        <w:t xml:space="preserve"> the primary focus of </w:t>
      </w:r>
      <w:r>
        <w:rPr>
          <w:rFonts w:ascii="Segoe UI" w:hAnsi="Segoe UI" w:cs="Segoe UI"/>
          <w:bCs/>
        </w:rPr>
        <w:t>P</w:t>
      </w:r>
      <w:r w:rsidRPr="001D0548">
        <w:rPr>
          <w:rFonts w:ascii="Segoe UI" w:hAnsi="Segoe UI" w:cs="Segoe UI"/>
          <w:bCs/>
        </w:rPr>
        <w:t xml:space="preserve">roject interventions.  Children and adolescents need to be aware of their rights, and the importance of gender equality and of ensuring mutual respect – and learn about safe sex and self-protection. At the same time, it is important to sensitize and equip frontline workers and families with skills and resources to manage stress and aggression, nurture children with empathy and care, and build resilience to violence. </w:t>
      </w:r>
    </w:p>
    <w:p w:rsidR="00FA6002" w:rsidRPr="001D0548" w:rsidRDefault="00FA6002" w:rsidP="00D02BF8">
      <w:pPr>
        <w:pStyle w:val="ListParagraph"/>
        <w:numPr>
          <w:ilvl w:val="0"/>
          <w:numId w:val="42"/>
        </w:numPr>
        <w:contextualSpacing w:val="0"/>
        <w:jc w:val="both"/>
        <w:rPr>
          <w:rFonts w:ascii="Segoe UI" w:hAnsi="Segoe UI" w:cs="Segoe UI"/>
          <w:bCs/>
        </w:rPr>
      </w:pPr>
      <w:r w:rsidRPr="00006B0E">
        <w:rPr>
          <w:rFonts w:ascii="Segoe UI" w:hAnsi="Segoe UI" w:cs="Segoe UI"/>
          <w:bCs/>
          <w:u w:val="single"/>
        </w:rPr>
        <w:t>Building safer communities</w:t>
      </w:r>
      <w:r w:rsidRPr="001D0548">
        <w:rPr>
          <w:rFonts w:ascii="Segoe UI" w:hAnsi="Segoe UI" w:cs="Segoe UI"/>
          <w:bCs/>
        </w:rPr>
        <w:t>: Local authorities need to be vigilant to ensure that young people do not get drawn into drugs and crime.  It is important to offer young people more productive outlets for their energy and strengthen community cohesion. Investing in sports facilities, public infrastructure and appropriate design of community spaces can make a substantial dent in community and public violence.</w:t>
      </w:r>
    </w:p>
    <w:p w:rsidR="00FA6002" w:rsidRPr="001D0548" w:rsidRDefault="00FA6002" w:rsidP="00D02BF8">
      <w:pPr>
        <w:pStyle w:val="ListParagraph"/>
        <w:numPr>
          <w:ilvl w:val="0"/>
          <w:numId w:val="42"/>
        </w:numPr>
        <w:contextualSpacing w:val="0"/>
        <w:jc w:val="both"/>
        <w:rPr>
          <w:rFonts w:ascii="Segoe UI" w:hAnsi="Segoe UI" w:cs="Segoe UI"/>
          <w:bCs/>
        </w:rPr>
      </w:pPr>
      <w:r w:rsidRPr="00006B0E">
        <w:rPr>
          <w:rFonts w:ascii="Segoe UI" w:hAnsi="Segoe UI" w:cs="Segoe UI"/>
          <w:bCs/>
          <w:u w:val="single"/>
        </w:rPr>
        <w:t>Reducing structural vulnerabilities</w:t>
      </w:r>
      <w:r w:rsidRPr="001D0548">
        <w:rPr>
          <w:rFonts w:ascii="Segoe UI" w:hAnsi="Segoe UI" w:cs="Segoe UI"/>
          <w:bCs/>
        </w:rPr>
        <w:t xml:space="preserve">: It is important to address patriarchal norms that </w:t>
      </w:r>
      <w:r w:rsidRPr="001D0548">
        <w:rPr>
          <w:rFonts w:ascii="Segoe UI" w:hAnsi="Segoe UI" w:cs="Segoe UI"/>
          <w:bCs/>
          <w:lang w:val="en-US"/>
        </w:rPr>
        <w:t xml:space="preserve">perpetuate gender inequality and underpin interpersonal violence especially against women and children. </w:t>
      </w:r>
      <w:r w:rsidRPr="001D0548">
        <w:rPr>
          <w:rFonts w:ascii="Segoe UI" w:hAnsi="Segoe UI" w:cs="Segoe UI"/>
          <w:bCs/>
        </w:rPr>
        <w:t xml:space="preserve">This requires </w:t>
      </w:r>
      <w:r w:rsidRPr="001D0548">
        <w:rPr>
          <w:rFonts w:ascii="Segoe UI" w:hAnsi="Segoe UI" w:cs="Segoe UI"/>
          <w:bCs/>
          <w:lang w:val="en-US"/>
        </w:rPr>
        <w:t>long-term engagement with local communities, effective use of multiple media to change behavio</w:t>
      </w:r>
      <w:r>
        <w:rPr>
          <w:rFonts w:ascii="Segoe UI" w:hAnsi="Segoe UI" w:cs="Segoe UI"/>
          <w:bCs/>
          <w:lang w:val="en-US"/>
        </w:rPr>
        <w:t>u</w:t>
      </w:r>
      <w:r w:rsidRPr="001D0548">
        <w:rPr>
          <w:rFonts w:ascii="Segoe UI" w:hAnsi="Segoe UI" w:cs="Segoe UI"/>
          <w:bCs/>
          <w:lang w:val="en-US"/>
        </w:rPr>
        <w:t>r and attitudes, and formulation of targeted strategies to work with different constituencies.</w:t>
      </w:r>
    </w:p>
    <w:p w:rsidR="00FA6002" w:rsidRPr="001D0548" w:rsidRDefault="00FA6002" w:rsidP="00D02BF8">
      <w:pPr>
        <w:pStyle w:val="ListParagraph"/>
        <w:numPr>
          <w:ilvl w:val="0"/>
          <w:numId w:val="41"/>
        </w:numPr>
        <w:contextualSpacing w:val="0"/>
        <w:jc w:val="both"/>
        <w:rPr>
          <w:rFonts w:ascii="Segoe UI" w:hAnsi="Segoe UI" w:cs="Segoe UI"/>
          <w:bCs/>
        </w:rPr>
      </w:pPr>
      <w:r w:rsidRPr="00006B0E">
        <w:rPr>
          <w:rFonts w:ascii="Segoe UI" w:hAnsi="Segoe UI" w:cs="Segoe UI"/>
          <w:bCs/>
          <w:u w:val="single"/>
        </w:rPr>
        <w:t>Embedding violence prevention in educational and care institutions, and social services</w:t>
      </w:r>
      <w:r w:rsidRPr="001D0548">
        <w:rPr>
          <w:rFonts w:ascii="Segoe UI" w:hAnsi="Segoe UI" w:cs="Segoe UI"/>
          <w:bCs/>
        </w:rPr>
        <w:t xml:space="preserve">:  Making schools and other institutions ‘violence-proof’ should become a priority. Departments for health, education, social welfare, justice, finance, and home affairs – all relevant agencies -- need to be robust, functioning, resourced and embed violence prevention in their goals, strategies, plans, policies and programmes. </w:t>
      </w:r>
    </w:p>
    <w:p w:rsidR="00FA6002" w:rsidRPr="00AD7059" w:rsidRDefault="00FA6002" w:rsidP="00D02BF8">
      <w:pPr>
        <w:jc w:val="both"/>
        <w:rPr>
          <w:rFonts w:ascii="Segoe UI" w:hAnsi="Segoe UI" w:cs="Segoe UI"/>
        </w:rPr>
      </w:pPr>
      <w:r w:rsidRPr="00270314">
        <w:rPr>
          <w:rFonts w:ascii="Segoe UI" w:hAnsi="Segoe UI" w:cs="Segoe UI"/>
        </w:rPr>
        <w:t>The interventions in this component were in line with the Policy, and to ensure a safe environment for IDPs, particularly women, youth and children</w:t>
      </w:r>
      <w:r>
        <w:rPr>
          <w:rFonts w:ascii="Segoe UI" w:hAnsi="Segoe UI" w:cs="Segoe UI"/>
        </w:rPr>
        <w:t xml:space="preserve">. These interventions </w:t>
      </w:r>
      <w:r w:rsidRPr="00AD7059">
        <w:rPr>
          <w:rFonts w:ascii="Segoe UI" w:hAnsi="Segoe UI" w:cs="Segoe UI"/>
        </w:rPr>
        <w:t xml:space="preserve">could be classified </w:t>
      </w:r>
      <w:r>
        <w:rPr>
          <w:rFonts w:ascii="Segoe UI" w:hAnsi="Segoe UI" w:cs="Segoe UI"/>
        </w:rPr>
        <w:t xml:space="preserve">into three groups, </w:t>
      </w:r>
      <w:r w:rsidRPr="00AD7059">
        <w:rPr>
          <w:rFonts w:ascii="Segoe UI" w:hAnsi="Segoe UI" w:cs="Segoe UI"/>
        </w:rPr>
        <w:t>as follows:</w:t>
      </w:r>
    </w:p>
    <w:p w:rsidR="00FA6002" w:rsidRPr="00AD7059" w:rsidRDefault="00FA6002" w:rsidP="00D02BF8">
      <w:pPr>
        <w:pStyle w:val="ListParagraph"/>
        <w:numPr>
          <w:ilvl w:val="0"/>
          <w:numId w:val="43"/>
        </w:numPr>
        <w:contextualSpacing w:val="0"/>
        <w:jc w:val="both"/>
        <w:rPr>
          <w:rFonts w:ascii="Segoe UI" w:hAnsi="Segoe UI" w:cs="Segoe UI"/>
        </w:rPr>
      </w:pPr>
      <w:r w:rsidRPr="00AD7059">
        <w:rPr>
          <w:rFonts w:ascii="Segoe UI" w:hAnsi="Segoe UI" w:cs="Segoe UI"/>
          <w:i/>
        </w:rPr>
        <w:t>Prevention</w:t>
      </w:r>
      <w:r>
        <w:rPr>
          <w:rFonts w:ascii="Segoe UI" w:hAnsi="Segoe UI" w:cs="Segoe UI"/>
          <w:i/>
        </w:rPr>
        <w:t xml:space="preserve"> </w:t>
      </w:r>
      <w:r w:rsidRPr="00AD7059">
        <w:rPr>
          <w:rFonts w:ascii="Segoe UI" w:hAnsi="Segoe UI" w:cs="Segoe UI"/>
        </w:rPr>
        <w:t>-</w:t>
      </w:r>
      <w:r>
        <w:rPr>
          <w:rFonts w:ascii="Segoe UI" w:hAnsi="Segoe UI" w:cs="Segoe UI"/>
        </w:rPr>
        <w:t xml:space="preserve"> </w:t>
      </w:r>
      <w:r w:rsidRPr="00AD7059">
        <w:rPr>
          <w:rFonts w:ascii="Segoe UI" w:hAnsi="Segoe UI" w:cs="Segoe UI"/>
        </w:rPr>
        <w:t>parent’s awareness, community awareness, training for children, community centres</w:t>
      </w:r>
      <w:r>
        <w:rPr>
          <w:rFonts w:ascii="Segoe UI" w:hAnsi="Segoe UI" w:cs="Segoe UI"/>
        </w:rPr>
        <w:t xml:space="preserve"> and C</w:t>
      </w:r>
      <w:r w:rsidRPr="00AD7059">
        <w:rPr>
          <w:rFonts w:ascii="Segoe UI" w:hAnsi="Segoe UI" w:cs="Segoe UI"/>
        </w:rPr>
        <w:t xml:space="preserve">hildren’s </w:t>
      </w:r>
      <w:r>
        <w:rPr>
          <w:rFonts w:ascii="Segoe UI" w:hAnsi="Segoe UI" w:cs="Segoe UI"/>
        </w:rPr>
        <w:t>C</w:t>
      </w:r>
      <w:r w:rsidRPr="00AD7059">
        <w:rPr>
          <w:rFonts w:ascii="Segoe UI" w:hAnsi="Segoe UI" w:cs="Segoe UI"/>
        </w:rPr>
        <w:t>lubs,</w:t>
      </w:r>
      <w:r>
        <w:rPr>
          <w:rFonts w:ascii="Segoe UI" w:hAnsi="Segoe UI" w:cs="Segoe UI"/>
        </w:rPr>
        <w:t xml:space="preserve"> and psychosocial support.</w:t>
      </w:r>
    </w:p>
    <w:p w:rsidR="00FA6002" w:rsidRPr="00AD7059" w:rsidRDefault="00FA6002" w:rsidP="00D02BF8">
      <w:pPr>
        <w:pStyle w:val="ListParagraph"/>
        <w:numPr>
          <w:ilvl w:val="0"/>
          <w:numId w:val="43"/>
        </w:numPr>
        <w:contextualSpacing w:val="0"/>
        <w:jc w:val="both"/>
        <w:rPr>
          <w:rFonts w:ascii="Segoe UI" w:hAnsi="Segoe UI" w:cs="Segoe UI"/>
        </w:rPr>
      </w:pPr>
      <w:r w:rsidRPr="00AD7059">
        <w:rPr>
          <w:rFonts w:ascii="Segoe UI" w:hAnsi="Segoe UI" w:cs="Segoe UI"/>
          <w:i/>
        </w:rPr>
        <w:t>Responding</w:t>
      </w:r>
      <w:r>
        <w:rPr>
          <w:rFonts w:ascii="Segoe UI" w:hAnsi="Segoe UI" w:cs="Segoe UI"/>
        </w:rPr>
        <w:t xml:space="preserve"> – Initiatives such as </w:t>
      </w:r>
      <w:r w:rsidRPr="00AD7059">
        <w:rPr>
          <w:rFonts w:ascii="Segoe UI" w:hAnsi="Segoe UI" w:cs="Segoe UI"/>
        </w:rPr>
        <w:t>Women and Children’s Desks at the Police Stations, establishing VCDCs</w:t>
      </w:r>
      <w:r>
        <w:rPr>
          <w:rFonts w:ascii="Segoe UI" w:hAnsi="Segoe UI" w:cs="Segoe UI"/>
        </w:rPr>
        <w:t>, empowering the members of</w:t>
      </w:r>
      <w:r w:rsidRPr="00AD7059">
        <w:rPr>
          <w:rFonts w:ascii="Segoe UI" w:hAnsi="Segoe UI" w:cs="Segoe UI"/>
        </w:rPr>
        <w:t xml:space="preserve"> VCDC, training of </w:t>
      </w:r>
      <w:r>
        <w:rPr>
          <w:rFonts w:ascii="Segoe UI" w:hAnsi="Segoe UI" w:cs="Segoe UI"/>
        </w:rPr>
        <w:t>state</w:t>
      </w:r>
      <w:r w:rsidRPr="00AD7059">
        <w:rPr>
          <w:rFonts w:ascii="Segoe UI" w:hAnsi="Segoe UI" w:cs="Segoe UI"/>
        </w:rPr>
        <w:t xml:space="preserve"> officers for receiving reports, case management standards and procedures, referral and support mechanisms, victim support</w:t>
      </w:r>
      <w:r>
        <w:rPr>
          <w:rFonts w:ascii="Segoe UI" w:hAnsi="Segoe UI" w:cs="Segoe UI"/>
        </w:rPr>
        <w:t>, as well as psychosocial support.</w:t>
      </w:r>
    </w:p>
    <w:p w:rsidR="00FA6002" w:rsidRPr="00006B0E" w:rsidRDefault="00FA6002" w:rsidP="00D02BF8">
      <w:pPr>
        <w:pStyle w:val="ListParagraph"/>
        <w:numPr>
          <w:ilvl w:val="0"/>
          <w:numId w:val="43"/>
        </w:numPr>
        <w:contextualSpacing w:val="0"/>
        <w:jc w:val="both"/>
        <w:rPr>
          <w:rFonts w:ascii="Segoe UI" w:hAnsi="Segoe UI" w:cs="Segoe UI"/>
        </w:rPr>
      </w:pPr>
      <w:r w:rsidRPr="00006B0E">
        <w:rPr>
          <w:rFonts w:ascii="Segoe UI" w:hAnsi="Segoe UI" w:cs="Segoe UI"/>
          <w:i/>
        </w:rPr>
        <w:t>Promoting child participation</w:t>
      </w:r>
      <w:r w:rsidRPr="00006B0E">
        <w:rPr>
          <w:rFonts w:ascii="Segoe UI" w:hAnsi="Segoe UI" w:cs="Segoe UI"/>
        </w:rPr>
        <w:t xml:space="preserve"> - through awareness raising and integrated approaches and advocacy.</w:t>
      </w:r>
    </w:p>
    <w:p w:rsidR="00FA6002" w:rsidRDefault="00FA6002" w:rsidP="00D02BF8">
      <w:pPr>
        <w:jc w:val="both"/>
        <w:rPr>
          <w:rFonts w:ascii="Segoe UI" w:hAnsi="Segoe UI" w:cs="Segoe UI"/>
        </w:rPr>
      </w:pPr>
      <w:r w:rsidRPr="00006B0E">
        <w:rPr>
          <w:rFonts w:ascii="Segoe UI" w:hAnsi="Segoe UI" w:cs="Segoe UI"/>
        </w:rPr>
        <w:t xml:space="preserve">The conflict of nearly 30 years has eroded the community-based traditional systems for safety of women and children by the immediate family and neighbours. Likewise, the Government’s systems were ineffective with inexperienced newly-recruited staff; breakdown of PHM services due to heavy work pressure often requiring large areas to be covered and their other official priorities; lack of motivation and resource limitations in the child protection services. Some of the standard practices such as case management, referral </w:t>
      </w:r>
      <w:r w:rsidRPr="009A2EB8">
        <w:rPr>
          <w:rFonts w:ascii="Segoe UI" w:hAnsi="Segoe UI" w:cs="Segoe UI"/>
        </w:rPr>
        <w:t>services and remedial measures for the identifie</w:t>
      </w:r>
      <w:r>
        <w:rPr>
          <w:rFonts w:ascii="Segoe UI" w:hAnsi="Segoe UI" w:cs="Segoe UI"/>
        </w:rPr>
        <w:t>d</w:t>
      </w:r>
      <w:r w:rsidRPr="009A2EB8">
        <w:rPr>
          <w:rFonts w:ascii="Segoe UI" w:hAnsi="Segoe UI" w:cs="Segoe UI"/>
        </w:rPr>
        <w:t xml:space="preserve"> issues ha</w:t>
      </w:r>
      <w:r>
        <w:rPr>
          <w:rFonts w:ascii="Segoe UI" w:hAnsi="Segoe UI" w:cs="Segoe UI"/>
        </w:rPr>
        <w:t>ve</w:t>
      </w:r>
      <w:r w:rsidRPr="009A2EB8">
        <w:rPr>
          <w:rFonts w:ascii="Segoe UI" w:hAnsi="Segoe UI" w:cs="Segoe UI"/>
        </w:rPr>
        <w:t xml:space="preserve"> not taken place on regular basis.</w:t>
      </w:r>
    </w:p>
    <w:p w:rsidR="00FA6002" w:rsidRDefault="00FA6002" w:rsidP="00FA6002">
      <w:pPr>
        <w:rPr>
          <w:rFonts w:ascii="Segoe UI" w:hAnsi="Segoe UI" w:cs="Segoe UI"/>
        </w:rPr>
      </w:pPr>
    </w:p>
    <w:p w:rsidR="00FA6002" w:rsidRPr="00352980" w:rsidRDefault="00FA6002" w:rsidP="00FA6002">
      <w:pPr>
        <w:rPr>
          <w:rFonts w:ascii="Segoe UI" w:hAnsi="Segoe UI" w:cs="Segoe UI"/>
          <w:b/>
          <w:bCs/>
          <w:i/>
        </w:rPr>
      </w:pPr>
      <w:r w:rsidRPr="00352980">
        <w:rPr>
          <w:rFonts w:ascii="Segoe UI" w:hAnsi="Segoe UI" w:cs="Segoe UI"/>
          <w:b/>
          <w:bCs/>
          <w:i/>
        </w:rPr>
        <w:t>Observations</w:t>
      </w:r>
    </w:p>
    <w:p w:rsidR="00FA6002" w:rsidRPr="009A2EB8" w:rsidRDefault="00FA6002" w:rsidP="00D02BF8">
      <w:pPr>
        <w:pStyle w:val="ListParagraph"/>
        <w:numPr>
          <w:ilvl w:val="0"/>
          <w:numId w:val="35"/>
        </w:numPr>
        <w:contextualSpacing w:val="0"/>
        <w:jc w:val="both"/>
        <w:rPr>
          <w:rFonts w:ascii="Segoe UI" w:hAnsi="Segoe UI" w:cs="Segoe UI"/>
        </w:rPr>
      </w:pPr>
      <w:r>
        <w:rPr>
          <w:rFonts w:ascii="Segoe UI" w:hAnsi="Segoe UI" w:cs="Segoe UI"/>
          <w:i/>
        </w:rPr>
        <w:t xml:space="preserve">Revival of </w:t>
      </w:r>
      <w:r w:rsidRPr="009A2EB8">
        <w:rPr>
          <w:rFonts w:ascii="Segoe UI" w:hAnsi="Segoe UI" w:cs="Segoe UI"/>
          <w:i/>
        </w:rPr>
        <w:t>Community-based Protection</w:t>
      </w:r>
      <w:r>
        <w:rPr>
          <w:rFonts w:ascii="Segoe UI" w:hAnsi="Segoe UI" w:cs="Segoe UI"/>
          <w:i/>
        </w:rPr>
        <w:t xml:space="preserve"> Mechanisms</w:t>
      </w:r>
      <w:r w:rsidRPr="009A2EB8">
        <w:rPr>
          <w:rFonts w:ascii="Segoe UI" w:hAnsi="Segoe UI" w:cs="Segoe UI"/>
          <w:i/>
        </w:rPr>
        <w:t xml:space="preserve">: </w:t>
      </w:r>
      <w:r w:rsidRPr="009A2EB8">
        <w:rPr>
          <w:rStyle w:val="e24kjd"/>
          <w:rFonts w:ascii="Segoe UI" w:hAnsi="Segoe UI" w:cs="Segoe UI"/>
        </w:rPr>
        <w:t>The Project focused on restoring the proven</w:t>
      </w:r>
      <w:r w:rsidRPr="009A2EB8">
        <w:rPr>
          <w:rFonts w:ascii="Segoe UI" w:hAnsi="Segoe UI" w:cs="Segoe UI"/>
        </w:rPr>
        <w:t xml:space="preserve"> community-based protection systems. These included mobilisation of the community to consider all children as “our children” and all young girls and boys as “our youth” so that neighbourly protection services could be provided. The approaches used by the implementing agencies contained effective methods and good practices (e.g. involvement of the trust-worthy adults, </w:t>
      </w:r>
      <w:r w:rsidRPr="009A2EB8">
        <w:rPr>
          <w:rFonts w:ascii="Segoe UI" w:hAnsi="Segoe UI" w:cs="Segoe UI"/>
          <w:i/>
        </w:rPr>
        <w:t>Grama Niladhari</w:t>
      </w:r>
      <w:r w:rsidRPr="009A2EB8">
        <w:rPr>
          <w:rFonts w:ascii="Segoe UI" w:hAnsi="Segoe UI" w:cs="Segoe UI"/>
        </w:rPr>
        <w:t xml:space="preserve">, Community leaders, prelates of religious places etc.). </w:t>
      </w:r>
    </w:p>
    <w:p w:rsidR="00FA6002" w:rsidRPr="001E53D3" w:rsidRDefault="00FA6002" w:rsidP="00D02BF8">
      <w:pPr>
        <w:tabs>
          <w:tab w:val="left" w:pos="9000"/>
        </w:tabs>
        <w:ind w:left="720" w:right="26"/>
        <w:jc w:val="both"/>
        <w:rPr>
          <w:rFonts w:ascii="Segoe UI" w:hAnsi="Segoe UI" w:cs="Segoe UI"/>
        </w:rPr>
      </w:pPr>
      <w:r w:rsidRPr="001E53D3">
        <w:rPr>
          <w:rFonts w:ascii="Segoe UI" w:hAnsi="Segoe UI" w:cs="Segoe UI"/>
        </w:rPr>
        <w:t xml:space="preserve">In both districts, implementing partners worked closely with </w:t>
      </w:r>
      <w:r w:rsidRPr="001E53D3">
        <w:rPr>
          <w:rStyle w:val="e24kjd"/>
          <w:rFonts w:ascii="Segoe UI" w:hAnsi="Segoe UI" w:cs="Segoe UI"/>
        </w:rPr>
        <w:t xml:space="preserve">Probation and Child care staff as well as the Police. Actions included formation of Children’s Clubs, conducting children-friendly activities usually in the Community Centres, sports and drama, stage plays etc. </w:t>
      </w:r>
      <w:r w:rsidRPr="001E53D3">
        <w:rPr>
          <w:rFonts w:ascii="Segoe UI" w:hAnsi="Segoe UI" w:cs="Segoe UI"/>
        </w:rPr>
        <w:t xml:space="preserve">The Children’s Clubs seem effective. The Clubs have provided children and youth an avenue for collective action. According to the respondents, team games are frequent, and they also organise group events such as dramas and talent skill shows. Overall, these activities have brought out harmony and unity amongst the communities; furthermore, children work as change agents at home often bringing the messages of unity to home. </w:t>
      </w:r>
      <w:r w:rsidRPr="001E53D3">
        <w:rPr>
          <w:rStyle w:val="e24kjd"/>
          <w:rFonts w:ascii="Segoe UI" w:hAnsi="Segoe UI" w:cs="Segoe UI"/>
        </w:rPr>
        <w:t xml:space="preserve">These actions brought about </w:t>
      </w:r>
      <w:r w:rsidRPr="001E53D3">
        <w:rPr>
          <w:rFonts w:ascii="Segoe UI" w:hAnsi="Segoe UI" w:cs="Segoe UI"/>
        </w:rPr>
        <w:t xml:space="preserve">closer relationships among children and promoted reporting of abuses. </w:t>
      </w:r>
    </w:p>
    <w:p w:rsidR="00FA6002" w:rsidRDefault="00FA6002" w:rsidP="00D02BF8">
      <w:pPr>
        <w:tabs>
          <w:tab w:val="left" w:pos="9000"/>
        </w:tabs>
        <w:ind w:left="720" w:right="26"/>
        <w:jc w:val="both"/>
        <w:rPr>
          <w:rFonts w:ascii="Segoe UI" w:hAnsi="Segoe UI" w:cs="Segoe UI"/>
        </w:rPr>
      </w:pPr>
      <w:r w:rsidRPr="009A2EB8">
        <w:rPr>
          <w:rFonts w:ascii="Segoe UI" w:hAnsi="Segoe UI" w:cs="Segoe UI"/>
        </w:rPr>
        <w:t>The parents were trained on disciplining children. Forming groups to support the community (e.g. funeral assistance) also expanded this approach.</w:t>
      </w:r>
    </w:p>
    <w:p w:rsidR="00FA6002" w:rsidRPr="00B15932" w:rsidRDefault="00FA6002" w:rsidP="00D02BF8">
      <w:pPr>
        <w:pStyle w:val="ListParagraph"/>
        <w:numPr>
          <w:ilvl w:val="0"/>
          <w:numId w:val="35"/>
        </w:numPr>
        <w:contextualSpacing w:val="0"/>
        <w:jc w:val="both"/>
        <w:rPr>
          <w:rStyle w:val="e24kjd"/>
          <w:rFonts w:ascii="Segoe UI" w:hAnsi="Segoe UI" w:cs="Segoe UI"/>
        </w:rPr>
      </w:pPr>
      <w:r w:rsidRPr="00B15932">
        <w:rPr>
          <w:rFonts w:ascii="Segoe UI" w:hAnsi="Segoe UI" w:cs="Segoe UI"/>
          <w:bCs/>
          <w:i/>
        </w:rPr>
        <w:t>Strengthening Institutional Mechanisms</w:t>
      </w:r>
      <w:r w:rsidRPr="00B15932">
        <w:rPr>
          <w:rFonts w:ascii="Segoe UI" w:hAnsi="Segoe UI" w:cs="Segoe UI"/>
          <w:b/>
          <w:bCs/>
          <w:color w:val="000099"/>
        </w:rPr>
        <w:t xml:space="preserve">: </w:t>
      </w:r>
      <w:r w:rsidRPr="00B15932">
        <w:rPr>
          <w:rStyle w:val="e24kjd"/>
          <w:rFonts w:ascii="Segoe UI" w:hAnsi="Segoe UI" w:cs="Segoe UI"/>
        </w:rPr>
        <w:t xml:space="preserve">An important contribution at the village level is the formation of Village Child Development Committees (VCDCs) to deal with child protection issues. VCDC members have been trained in a number of areas such as identification and reporting of incidence of abuse or violation of child rights. VCDC’s first point of contact is </w:t>
      </w:r>
      <w:r w:rsidRPr="00B15932">
        <w:rPr>
          <w:rStyle w:val="e24kjd"/>
          <w:rFonts w:ascii="Segoe UI" w:hAnsi="Segoe UI" w:cs="Segoe UI"/>
          <w:i/>
        </w:rPr>
        <w:t xml:space="preserve">Grama Niladhari, </w:t>
      </w:r>
      <w:r w:rsidRPr="00B15932">
        <w:rPr>
          <w:rStyle w:val="e24kjd"/>
          <w:rFonts w:ascii="Segoe UI" w:hAnsi="Segoe UI" w:cs="Segoe UI"/>
        </w:rPr>
        <w:t xml:space="preserve">with whom a close rapport has been established. GNs too </w:t>
      </w:r>
      <w:r>
        <w:rPr>
          <w:rStyle w:val="e24kjd"/>
          <w:rFonts w:ascii="Segoe UI" w:hAnsi="Segoe UI" w:cs="Segoe UI"/>
        </w:rPr>
        <w:t>have been</w:t>
      </w:r>
      <w:r w:rsidRPr="00B15932">
        <w:rPr>
          <w:rStyle w:val="e24kjd"/>
          <w:rFonts w:ascii="Segoe UI" w:hAnsi="Segoe UI" w:cs="Segoe UI"/>
        </w:rPr>
        <w:t xml:space="preserve"> educated on how to respond to incidence</w:t>
      </w:r>
      <w:r>
        <w:rPr>
          <w:rStyle w:val="e24kjd"/>
          <w:rFonts w:ascii="Segoe UI" w:hAnsi="Segoe UI" w:cs="Segoe UI"/>
        </w:rPr>
        <w:t>s</w:t>
      </w:r>
      <w:r w:rsidRPr="00B15932">
        <w:rPr>
          <w:rStyle w:val="e24kjd"/>
          <w:rFonts w:ascii="Segoe UI" w:hAnsi="Segoe UI" w:cs="Segoe UI"/>
        </w:rPr>
        <w:t xml:space="preserve"> of violation of child rights. VCDCs were found to be effective, and work clo</w:t>
      </w:r>
      <w:r>
        <w:rPr>
          <w:rStyle w:val="e24kjd"/>
          <w:rFonts w:ascii="Segoe UI" w:hAnsi="Segoe UI" w:cs="Segoe UI"/>
        </w:rPr>
        <w:t>sely with the relevant agencies, although the members were not sure of their mandate.</w:t>
      </w:r>
    </w:p>
    <w:p w:rsidR="00FA6002" w:rsidRDefault="00FA6002" w:rsidP="00D02BF8">
      <w:pPr>
        <w:ind w:left="720"/>
        <w:jc w:val="both"/>
        <w:rPr>
          <w:rFonts w:ascii="Segoe UI" w:hAnsi="Segoe UI" w:cs="Segoe UI"/>
          <w:color w:val="000000" w:themeColor="text1"/>
        </w:rPr>
      </w:pPr>
      <w:r w:rsidRPr="007F48AB">
        <w:rPr>
          <w:rStyle w:val="e24kjd"/>
          <w:rFonts w:ascii="Segoe UI" w:hAnsi="Segoe UI" w:cs="Segoe UI"/>
        </w:rPr>
        <w:t xml:space="preserve">At the Divisional level, staff have been trained on child protection and for handling practical issues of victimized women and children based on a sound conceptual understanding with </w:t>
      </w:r>
      <w:r>
        <w:rPr>
          <w:rStyle w:val="e24kjd"/>
          <w:rFonts w:ascii="Segoe UI" w:hAnsi="Segoe UI" w:cs="Segoe UI"/>
        </w:rPr>
        <w:t xml:space="preserve">a </w:t>
      </w:r>
      <w:r w:rsidRPr="007F48AB">
        <w:rPr>
          <w:rStyle w:val="e24kjd"/>
          <w:rFonts w:ascii="Segoe UI" w:hAnsi="Segoe UI" w:cs="Segoe UI"/>
        </w:rPr>
        <w:t>legal bas</w:t>
      </w:r>
      <w:r>
        <w:rPr>
          <w:rStyle w:val="e24kjd"/>
          <w:rFonts w:ascii="Segoe UI" w:hAnsi="Segoe UI" w:cs="Segoe UI"/>
        </w:rPr>
        <w:t>e</w:t>
      </w:r>
      <w:r w:rsidRPr="007F48AB">
        <w:rPr>
          <w:rStyle w:val="e24kjd"/>
          <w:rFonts w:ascii="Segoe UI" w:hAnsi="Segoe UI" w:cs="Segoe UI"/>
        </w:rPr>
        <w:t xml:space="preserve">. CRPOs </w:t>
      </w:r>
      <w:r>
        <w:rPr>
          <w:rStyle w:val="e24kjd"/>
          <w:rFonts w:ascii="Segoe UI" w:hAnsi="Segoe UI" w:cs="Segoe UI"/>
        </w:rPr>
        <w:t>have been</w:t>
      </w:r>
      <w:r w:rsidRPr="007F48AB">
        <w:rPr>
          <w:rStyle w:val="e24kjd"/>
          <w:rFonts w:ascii="Segoe UI" w:hAnsi="Segoe UI" w:cs="Segoe UI"/>
        </w:rPr>
        <w:t xml:space="preserve"> provided opportunities to follow Diploma Courses in Psychosocial counselling and Child Care. The Project facilitated the development of </w:t>
      </w:r>
      <w:r w:rsidRPr="007F48AB">
        <w:rPr>
          <w:rFonts w:ascii="Segoe UI" w:hAnsi="Segoe UI" w:cs="Segoe UI"/>
          <w:color w:val="000000" w:themeColor="text1"/>
        </w:rPr>
        <w:t xml:space="preserve">District level Child Development Action Plans 2018–2020 for Jaffna and Trincomalee Districts to ensure continuation of key activities of the current Project. </w:t>
      </w:r>
    </w:p>
    <w:p w:rsidR="00FA6002" w:rsidRPr="00AE249F" w:rsidRDefault="00FA6002" w:rsidP="00D02BF8">
      <w:pPr>
        <w:ind w:left="720"/>
        <w:jc w:val="both"/>
        <w:rPr>
          <w:rFonts w:ascii="Segoe UI" w:hAnsi="Segoe UI" w:cs="Segoe UI"/>
          <w:b/>
          <w:bCs/>
        </w:rPr>
      </w:pPr>
      <w:r w:rsidRPr="00D47B6C">
        <w:rPr>
          <w:rFonts w:ascii="Segoe UI" w:hAnsi="Segoe UI" w:cs="Segoe UI"/>
        </w:rPr>
        <w:t>At t</w:t>
      </w:r>
      <w:r w:rsidRPr="007F48AB">
        <w:rPr>
          <w:rFonts w:ascii="Segoe UI" w:hAnsi="Segoe UI" w:cs="Segoe UI"/>
          <w:color w:val="000000" w:themeColor="text1"/>
        </w:rPr>
        <w:t xml:space="preserve">he national level, the Project </w:t>
      </w:r>
      <w:r w:rsidRPr="001E53D3">
        <w:rPr>
          <w:rFonts w:ascii="Segoe UI" w:hAnsi="Segoe UI" w:cs="Segoe UI"/>
        </w:rPr>
        <w:t xml:space="preserve">worked closely with the </w:t>
      </w:r>
      <w:r w:rsidRPr="001E53D3">
        <w:rPr>
          <w:rStyle w:val="e24kjd"/>
          <w:rFonts w:ascii="Segoe UI" w:hAnsi="Segoe UI" w:cs="Segoe UI"/>
        </w:rPr>
        <w:t xml:space="preserve">Ministry of Women and Child Affairs and the Department of Probation and Child Care to develop formal operational guidelines for the VCDCs. These Guidelines (available in all three languages) set out the mandate of </w:t>
      </w:r>
      <w:r w:rsidRPr="007F48AB">
        <w:rPr>
          <w:rStyle w:val="e24kjd"/>
          <w:rFonts w:ascii="Segoe UI" w:hAnsi="Segoe UI" w:cs="Segoe UI"/>
        </w:rPr>
        <w:t>VCDCs, which are considered as the nucleus to create awareness and enhance child rights within the resettlement areas and prevent violation of child rights.</w:t>
      </w:r>
    </w:p>
    <w:p w:rsidR="00FA6002" w:rsidRPr="009C556E" w:rsidRDefault="00FA6002" w:rsidP="00D02BF8">
      <w:pPr>
        <w:pStyle w:val="ListParagraph"/>
        <w:numPr>
          <w:ilvl w:val="0"/>
          <w:numId w:val="35"/>
        </w:numPr>
        <w:contextualSpacing w:val="0"/>
        <w:jc w:val="both"/>
        <w:rPr>
          <w:rFonts w:ascii="Segoe UI" w:hAnsi="Segoe UI" w:cs="Segoe UI"/>
        </w:rPr>
      </w:pPr>
      <w:r w:rsidRPr="009C556E">
        <w:rPr>
          <w:rFonts w:ascii="Segoe UI" w:hAnsi="Segoe UI" w:cs="Segoe UI"/>
          <w:bCs/>
          <w:i/>
        </w:rPr>
        <w:t>Women’s and Children Desks</w:t>
      </w:r>
      <w:r w:rsidRPr="009C556E">
        <w:rPr>
          <w:rFonts w:ascii="Segoe UI" w:hAnsi="Segoe UI" w:cs="Segoe UI"/>
          <w:b/>
          <w:bCs/>
          <w:color w:val="3521AF"/>
        </w:rPr>
        <w:t>:</w:t>
      </w:r>
      <w:r w:rsidRPr="009C556E">
        <w:rPr>
          <w:rFonts w:ascii="Segoe UI" w:hAnsi="Segoe UI" w:cs="Segoe UI"/>
        </w:rPr>
        <w:t xml:space="preserve"> A Children’s Desk has been established at Telippalai Base Hospital and a Women’s and Children Desk established at the Sampur Police Station.</w:t>
      </w:r>
    </w:p>
    <w:p w:rsidR="00FA6002" w:rsidRDefault="00FA6002" w:rsidP="00D02BF8">
      <w:pPr>
        <w:ind w:left="720"/>
        <w:jc w:val="both"/>
        <w:rPr>
          <w:rFonts w:ascii="Segoe UI" w:hAnsi="Segoe UI" w:cs="Segoe UI"/>
        </w:rPr>
      </w:pPr>
      <w:r w:rsidRPr="009C556E">
        <w:rPr>
          <w:rFonts w:ascii="Segoe UI" w:eastAsia="Times New Roman" w:hAnsi="Segoe UI" w:cs="Segoe UI"/>
        </w:rPr>
        <w:t xml:space="preserve">The Desk at the </w:t>
      </w:r>
      <w:r>
        <w:rPr>
          <w:rFonts w:ascii="Segoe UI" w:eastAsia="Times New Roman" w:hAnsi="Segoe UI" w:cs="Segoe UI"/>
        </w:rPr>
        <w:t xml:space="preserve">Telippalai </w:t>
      </w:r>
      <w:r w:rsidRPr="009C556E">
        <w:rPr>
          <w:rFonts w:ascii="Segoe UI" w:eastAsia="Times New Roman" w:hAnsi="Segoe UI" w:cs="Segoe UI"/>
        </w:rPr>
        <w:t>Hospital</w:t>
      </w:r>
      <w:r>
        <w:rPr>
          <w:rFonts w:ascii="Segoe UI" w:eastAsia="Times New Roman" w:hAnsi="Segoe UI" w:cs="Segoe UI"/>
        </w:rPr>
        <w:t xml:space="preserve"> is </w:t>
      </w:r>
      <w:r w:rsidRPr="009C556E">
        <w:rPr>
          <w:rFonts w:ascii="Segoe UI" w:hAnsi="Segoe UI" w:cs="Segoe UI"/>
        </w:rPr>
        <w:t>to provide protection and psychosocial counselling services to children referred to the hospital for medical assistance</w:t>
      </w:r>
      <w:r>
        <w:rPr>
          <w:rFonts w:ascii="Segoe UI" w:hAnsi="Segoe UI" w:cs="Segoe UI"/>
        </w:rPr>
        <w:t xml:space="preserve">. </w:t>
      </w:r>
      <w:r w:rsidRPr="009C556E">
        <w:rPr>
          <w:rFonts w:ascii="Segoe UI" w:hAnsi="Segoe UI" w:cs="Segoe UI"/>
        </w:rPr>
        <w:t xml:space="preserve">During the last six months the Unit </w:t>
      </w:r>
      <w:r>
        <w:rPr>
          <w:rFonts w:ascii="Segoe UI" w:hAnsi="Segoe UI" w:cs="Segoe UI"/>
        </w:rPr>
        <w:t>handled</w:t>
      </w:r>
      <w:r w:rsidRPr="009C556E">
        <w:rPr>
          <w:rFonts w:ascii="Segoe UI" w:hAnsi="Segoe UI" w:cs="Segoe UI"/>
        </w:rPr>
        <w:t xml:space="preserve"> 28 cases of ch</w:t>
      </w:r>
      <w:r>
        <w:rPr>
          <w:rFonts w:ascii="Segoe UI" w:hAnsi="Segoe UI" w:cs="Segoe UI"/>
        </w:rPr>
        <w:t xml:space="preserve">ildren. Although the unit lacks some basic utilities and is not well known outside the hospital, its services are very much appreciated by the health authorities, who consider this as a </w:t>
      </w:r>
      <w:r w:rsidRPr="009C556E">
        <w:rPr>
          <w:rFonts w:ascii="Segoe UI" w:hAnsi="Segoe UI" w:cs="Segoe UI"/>
        </w:rPr>
        <w:t xml:space="preserve">replicable model </w:t>
      </w:r>
      <w:r>
        <w:rPr>
          <w:rFonts w:ascii="Segoe UI" w:hAnsi="Segoe UI" w:cs="Segoe UI"/>
        </w:rPr>
        <w:t>for the country.</w:t>
      </w:r>
    </w:p>
    <w:p w:rsidR="00FA6002" w:rsidRDefault="00FA6002" w:rsidP="00D02BF8">
      <w:pPr>
        <w:ind w:left="720"/>
        <w:jc w:val="both"/>
        <w:rPr>
          <w:rFonts w:ascii="Segoe UI" w:eastAsia="Times New Roman" w:hAnsi="Segoe UI" w:cs="Segoe UI"/>
        </w:rPr>
      </w:pPr>
      <w:r w:rsidRPr="00D47B6C">
        <w:rPr>
          <w:rFonts w:ascii="Segoe UI" w:eastAsia="Times New Roman" w:hAnsi="Segoe UI" w:cs="Segoe UI"/>
        </w:rPr>
        <w:t>The</w:t>
      </w:r>
      <w:r w:rsidRPr="00AE249F">
        <w:rPr>
          <w:rFonts w:ascii="Segoe UI" w:eastAsia="Times New Roman" w:hAnsi="Segoe UI" w:cs="Segoe UI"/>
        </w:rPr>
        <w:t xml:space="preserve"> </w:t>
      </w:r>
      <w:r w:rsidRPr="009C556E">
        <w:rPr>
          <w:rFonts w:ascii="Segoe UI" w:eastAsia="Times New Roman" w:hAnsi="Segoe UI" w:cs="Segoe UI"/>
        </w:rPr>
        <w:t>Women’s and Children Desk of the Sampur Police Station</w:t>
      </w:r>
      <w:r>
        <w:rPr>
          <w:rFonts w:ascii="Segoe UI" w:eastAsia="Times New Roman" w:hAnsi="Segoe UI" w:cs="Segoe UI"/>
        </w:rPr>
        <w:t xml:space="preserve"> is in a new building constructed by the Project and is fully operational. Before the building was available, there was no space with privacy to conduct </w:t>
      </w:r>
      <w:r w:rsidRPr="009C556E">
        <w:rPr>
          <w:rFonts w:ascii="Segoe UI" w:eastAsia="Times New Roman" w:hAnsi="Segoe UI" w:cs="Segoe UI"/>
        </w:rPr>
        <w:t>investigations relating to victimized women and children</w:t>
      </w:r>
      <w:r>
        <w:rPr>
          <w:rFonts w:ascii="Segoe UI" w:eastAsia="Times New Roman" w:hAnsi="Segoe UI" w:cs="Segoe UI"/>
        </w:rPr>
        <w:t xml:space="preserve"> – the open investigations created many problems as the reporting could be overheard by many, including suspects brought for other offences including sexual violence. With the new building, this issue has been satisfactorily resolved, and </w:t>
      </w:r>
      <w:r w:rsidRPr="009C556E">
        <w:rPr>
          <w:rFonts w:ascii="Segoe UI" w:eastAsia="Times New Roman" w:hAnsi="Segoe UI" w:cs="Segoe UI"/>
        </w:rPr>
        <w:t xml:space="preserve">the new facility </w:t>
      </w:r>
      <w:r>
        <w:rPr>
          <w:rFonts w:ascii="Segoe UI" w:eastAsia="Times New Roman" w:hAnsi="Segoe UI" w:cs="Segoe UI"/>
        </w:rPr>
        <w:t>provides an environment for</w:t>
      </w:r>
      <w:r w:rsidRPr="009C556E">
        <w:rPr>
          <w:rFonts w:ascii="Segoe UI" w:eastAsia="Times New Roman" w:hAnsi="Segoe UI" w:cs="Segoe UI"/>
        </w:rPr>
        <w:t xml:space="preserve"> systematic investigation of cases, timely actions and case management </w:t>
      </w:r>
      <w:r>
        <w:rPr>
          <w:rFonts w:ascii="Segoe UI" w:eastAsia="Times New Roman" w:hAnsi="Segoe UI" w:cs="Segoe UI"/>
        </w:rPr>
        <w:t xml:space="preserve">so that victims are better supported </w:t>
      </w:r>
      <w:r w:rsidRPr="009C556E">
        <w:rPr>
          <w:rFonts w:ascii="Segoe UI" w:eastAsia="Times New Roman" w:hAnsi="Segoe UI" w:cs="Segoe UI"/>
        </w:rPr>
        <w:t>and violence against children and women</w:t>
      </w:r>
      <w:r>
        <w:rPr>
          <w:rFonts w:ascii="Segoe UI" w:eastAsia="Times New Roman" w:hAnsi="Segoe UI" w:cs="Segoe UI"/>
        </w:rPr>
        <w:t xml:space="preserve"> are addressed</w:t>
      </w:r>
      <w:r w:rsidRPr="009C556E">
        <w:rPr>
          <w:rFonts w:ascii="Segoe UI" w:eastAsia="Times New Roman" w:hAnsi="Segoe UI" w:cs="Segoe UI"/>
        </w:rPr>
        <w:t xml:space="preserve">. Two Police officers (one PC and a WPC) have been permanently attached to these </w:t>
      </w:r>
      <w:r>
        <w:rPr>
          <w:rFonts w:ascii="Segoe UI" w:eastAsia="Times New Roman" w:hAnsi="Segoe UI" w:cs="Segoe UI"/>
        </w:rPr>
        <w:t>W</w:t>
      </w:r>
      <w:r w:rsidRPr="009C556E">
        <w:rPr>
          <w:rFonts w:ascii="Segoe UI" w:eastAsia="Times New Roman" w:hAnsi="Segoe UI" w:cs="Segoe UI"/>
        </w:rPr>
        <w:t>omen and Children Unit</w:t>
      </w:r>
      <w:r>
        <w:rPr>
          <w:rFonts w:ascii="Segoe UI" w:eastAsia="Times New Roman" w:hAnsi="Segoe UI" w:cs="Segoe UI"/>
        </w:rPr>
        <w:t xml:space="preserve">. Its work is currently hampered due to the non-availability of a </w:t>
      </w:r>
      <w:r w:rsidRPr="00876B54">
        <w:rPr>
          <w:rFonts w:ascii="Segoe UI" w:eastAsia="Times New Roman" w:hAnsi="Segoe UI" w:cs="Segoe UI"/>
        </w:rPr>
        <w:t xml:space="preserve">Tamil-speaking WPC required to speak with women victims (UNICEF has insisted on increasing the cadre of Tamil-speaking WPCs). The facility lacks basic requirements for investigations </w:t>
      </w:r>
      <w:r>
        <w:rPr>
          <w:rFonts w:ascii="Segoe UI" w:eastAsia="Times New Roman" w:hAnsi="Segoe UI" w:cs="Segoe UI"/>
        </w:rPr>
        <w:t xml:space="preserve">(e.g. equipment for </w:t>
      </w:r>
      <w:r w:rsidRPr="009C556E">
        <w:rPr>
          <w:rFonts w:ascii="Segoe UI" w:eastAsia="Times New Roman" w:hAnsi="Segoe UI" w:cs="Segoe UI"/>
        </w:rPr>
        <w:t>documenting statements</w:t>
      </w:r>
      <w:r>
        <w:rPr>
          <w:rFonts w:ascii="Segoe UI" w:eastAsia="Times New Roman" w:hAnsi="Segoe UI" w:cs="Segoe UI"/>
        </w:rPr>
        <w:t xml:space="preserve">) and transport resources. Although required, the Unit has not developed its plans yet. An important development is that </w:t>
      </w:r>
      <w:r w:rsidRPr="009C556E">
        <w:rPr>
          <w:rFonts w:ascii="Segoe UI" w:eastAsia="Times New Roman" w:hAnsi="Segoe UI" w:cs="Segoe UI"/>
        </w:rPr>
        <w:t>all religious institutions of the area have decided to conduct child protection counselling program</w:t>
      </w:r>
      <w:r>
        <w:rPr>
          <w:rFonts w:ascii="Segoe UI" w:eastAsia="Times New Roman" w:hAnsi="Segoe UI" w:cs="Segoe UI"/>
        </w:rPr>
        <w:t>me</w:t>
      </w:r>
      <w:r w:rsidRPr="009C556E">
        <w:rPr>
          <w:rFonts w:ascii="Segoe UI" w:eastAsia="Times New Roman" w:hAnsi="Segoe UI" w:cs="Segoe UI"/>
        </w:rPr>
        <w:t>s for affected children and their families on voluntary basis in collaboration with the Women’s and Children’s Desk of the Police Station</w:t>
      </w:r>
      <w:r>
        <w:rPr>
          <w:rFonts w:ascii="Segoe UI" w:eastAsia="Times New Roman" w:hAnsi="Segoe UI" w:cs="Segoe UI"/>
        </w:rPr>
        <w:t>.</w:t>
      </w:r>
    </w:p>
    <w:p w:rsidR="00FA6002" w:rsidRPr="00B96CF0" w:rsidRDefault="00FA6002" w:rsidP="00D02BF8">
      <w:pPr>
        <w:pStyle w:val="ListParagraph"/>
        <w:numPr>
          <w:ilvl w:val="0"/>
          <w:numId w:val="35"/>
        </w:numPr>
        <w:contextualSpacing w:val="0"/>
        <w:jc w:val="both"/>
        <w:rPr>
          <w:rFonts w:ascii="Segoe UI" w:hAnsi="Segoe UI" w:cs="Segoe UI"/>
          <w:szCs w:val="23"/>
        </w:rPr>
      </w:pPr>
      <w:r w:rsidRPr="00B96CF0">
        <w:rPr>
          <w:rFonts w:ascii="Segoe UI" w:hAnsi="Segoe UI" w:cs="Segoe UI"/>
          <w:szCs w:val="23"/>
        </w:rPr>
        <w:t xml:space="preserve">Overall, child protection </w:t>
      </w:r>
      <w:r>
        <w:rPr>
          <w:rFonts w:ascii="Segoe UI" w:hAnsi="Segoe UI" w:cs="Segoe UI"/>
          <w:szCs w:val="23"/>
        </w:rPr>
        <w:t>system is</w:t>
      </w:r>
      <w:r w:rsidRPr="00B96CF0">
        <w:rPr>
          <w:rFonts w:ascii="Segoe UI" w:hAnsi="Segoe UI" w:cs="Segoe UI"/>
          <w:szCs w:val="23"/>
        </w:rPr>
        <w:t xml:space="preserve"> now well recognised by the authorities in both Districts. In this regard, Project’s interventions are well received. The reported cases of child abuses have reduced, and school drop-outs have not been reported during the last six months. At the community level, many activities focussing </w:t>
      </w:r>
      <w:r>
        <w:rPr>
          <w:rFonts w:ascii="Segoe UI" w:hAnsi="Segoe UI" w:cs="Segoe UI"/>
          <w:szCs w:val="23"/>
        </w:rPr>
        <w:t xml:space="preserve">on </w:t>
      </w:r>
      <w:r w:rsidRPr="00B96CF0">
        <w:rPr>
          <w:rStyle w:val="e24kjd"/>
          <w:rFonts w:ascii="Segoe UI" w:hAnsi="Segoe UI" w:cs="Segoe UI"/>
          <w:szCs w:val="23"/>
        </w:rPr>
        <w:t xml:space="preserve">child protection are continuing after the Project, and case management methodologies are being implemented in a much more systematic manner.  Notwithstanding these, </w:t>
      </w:r>
      <w:r w:rsidRPr="00B96CF0">
        <w:rPr>
          <w:rFonts w:ascii="Segoe UI" w:hAnsi="Segoe UI" w:cs="Segoe UI"/>
        </w:rPr>
        <w:t xml:space="preserve">the evaluation </w:t>
      </w:r>
      <w:r>
        <w:rPr>
          <w:rFonts w:ascii="Segoe UI" w:hAnsi="Segoe UI" w:cs="Segoe UI"/>
        </w:rPr>
        <w:t xml:space="preserve">team </w:t>
      </w:r>
      <w:r w:rsidRPr="00B96CF0">
        <w:rPr>
          <w:rFonts w:ascii="Segoe UI" w:hAnsi="Segoe UI" w:cs="Segoe UI"/>
        </w:rPr>
        <w:t xml:space="preserve">noted the need to </w:t>
      </w:r>
      <w:r>
        <w:rPr>
          <w:rFonts w:ascii="Segoe UI" w:hAnsi="Segoe UI" w:cs="Segoe UI"/>
        </w:rPr>
        <w:t xml:space="preserve">strengthen child protection systems further by undertaking a comprehensive study on the </w:t>
      </w:r>
      <w:r w:rsidRPr="00B96CF0">
        <w:rPr>
          <w:rFonts w:ascii="Segoe UI" w:hAnsi="Segoe UI" w:cs="Segoe UI"/>
        </w:rPr>
        <w:t>root causes of gender inequality and the social norms and practices that sometimes enforce GBV</w:t>
      </w:r>
      <w:r>
        <w:rPr>
          <w:rFonts w:ascii="Segoe UI" w:hAnsi="Segoe UI" w:cs="Segoe UI"/>
        </w:rPr>
        <w:t>.</w:t>
      </w:r>
    </w:p>
    <w:p w:rsidR="00FA6002" w:rsidRDefault="00FA6002" w:rsidP="00FA6002">
      <w:pPr>
        <w:rPr>
          <w:rFonts w:ascii="Segoe UI" w:eastAsia="Times New Roman" w:hAnsi="Segoe UI" w:cs="Segoe UI"/>
          <w:b/>
          <w:bCs/>
        </w:rPr>
      </w:pPr>
    </w:p>
    <w:p w:rsidR="00FA6002" w:rsidRDefault="00FA6002" w:rsidP="00FA6002">
      <w:pPr>
        <w:rPr>
          <w:rFonts w:ascii="Segoe UI" w:eastAsia="Times New Roman" w:hAnsi="Segoe UI" w:cs="Segoe UI"/>
          <w:b/>
          <w:bCs/>
        </w:rPr>
      </w:pPr>
      <w:r w:rsidRPr="00AE249F">
        <w:rPr>
          <w:rFonts w:ascii="Segoe UI" w:eastAsia="Times New Roman" w:hAnsi="Segoe UI" w:cs="Segoe UI"/>
          <w:b/>
          <w:bCs/>
        </w:rPr>
        <w:t>Psychosocial Welfare</w:t>
      </w:r>
    </w:p>
    <w:p w:rsidR="00FA6002" w:rsidRDefault="00FA6002" w:rsidP="00D02BF8">
      <w:pPr>
        <w:jc w:val="both"/>
        <w:rPr>
          <w:rFonts w:ascii="Segoe UI" w:hAnsi="Segoe UI" w:cs="Segoe UI"/>
          <w:bCs/>
          <w:szCs w:val="23"/>
        </w:rPr>
      </w:pPr>
      <w:r w:rsidRPr="000D6CF9">
        <w:rPr>
          <w:rFonts w:ascii="Segoe UI" w:hAnsi="Segoe UI" w:cs="Segoe UI"/>
          <w:szCs w:val="23"/>
        </w:rPr>
        <w:t>The main psychosocial issues identified by the Project include:</w:t>
      </w:r>
      <w:r w:rsidRPr="00421647">
        <w:rPr>
          <w:rFonts w:ascii="Segoe UI" w:hAnsi="Segoe UI" w:cs="Segoe UI"/>
          <w:b/>
          <w:bCs/>
          <w:szCs w:val="23"/>
        </w:rPr>
        <w:t xml:space="preserve"> </w:t>
      </w:r>
      <w:r w:rsidRPr="000D6CF9">
        <w:rPr>
          <w:rFonts w:ascii="Segoe UI" w:hAnsi="Segoe UI" w:cs="Segoe UI"/>
          <w:bCs/>
          <w:szCs w:val="23"/>
        </w:rPr>
        <w:t xml:space="preserve">deprivation of </w:t>
      </w:r>
      <w:r>
        <w:rPr>
          <w:rFonts w:ascii="Segoe UI" w:hAnsi="Segoe UI" w:cs="Segoe UI"/>
          <w:bCs/>
          <w:szCs w:val="23"/>
        </w:rPr>
        <w:t>land assets</w:t>
      </w:r>
      <w:r w:rsidRPr="000D6CF9">
        <w:rPr>
          <w:rFonts w:ascii="Segoe UI" w:hAnsi="Segoe UI" w:cs="Segoe UI"/>
          <w:bCs/>
          <w:szCs w:val="23"/>
        </w:rPr>
        <w:t xml:space="preserve"> and livelihoods</w:t>
      </w:r>
      <w:r>
        <w:rPr>
          <w:rFonts w:ascii="Segoe UI" w:hAnsi="Segoe UI" w:cs="Segoe UI"/>
          <w:bCs/>
          <w:szCs w:val="23"/>
        </w:rPr>
        <w:t>; separation from</w:t>
      </w:r>
      <w:r w:rsidRPr="000D6CF9">
        <w:rPr>
          <w:rFonts w:ascii="Segoe UI" w:hAnsi="Segoe UI" w:cs="Segoe UI"/>
          <w:bCs/>
          <w:szCs w:val="23"/>
        </w:rPr>
        <w:t xml:space="preserve"> family and sufferings in the welfare camps, ill-treatments and discriminations meted out due to displacement, poverty</w:t>
      </w:r>
      <w:r>
        <w:rPr>
          <w:rFonts w:ascii="Segoe UI" w:hAnsi="Segoe UI" w:cs="Segoe UI"/>
          <w:bCs/>
          <w:szCs w:val="23"/>
        </w:rPr>
        <w:t>, caste discrimination, livelihood-</w:t>
      </w:r>
      <w:r w:rsidRPr="000D6CF9">
        <w:rPr>
          <w:rFonts w:ascii="Segoe UI" w:hAnsi="Segoe UI" w:cs="Segoe UI"/>
          <w:bCs/>
          <w:szCs w:val="23"/>
        </w:rPr>
        <w:t xml:space="preserve">based social </w:t>
      </w:r>
      <w:r>
        <w:rPr>
          <w:rFonts w:ascii="Segoe UI" w:hAnsi="Segoe UI" w:cs="Segoe UI"/>
          <w:bCs/>
          <w:szCs w:val="23"/>
        </w:rPr>
        <w:t>stigmas</w:t>
      </w:r>
      <w:r w:rsidRPr="000D6CF9">
        <w:rPr>
          <w:rFonts w:ascii="Segoe UI" w:hAnsi="Segoe UI" w:cs="Segoe UI"/>
          <w:bCs/>
          <w:szCs w:val="23"/>
        </w:rPr>
        <w:t>, excessive consumption of alcohol by male adults, domestic violence, insecurity of women, incest in the family, early marriages of female children, break away of early marriages</w:t>
      </w:r>
      <w:r>
        <w:rPr>
          <w:rFonts w:ascii="Segoe UI" w:hAnsi="Segoe UI" w:cs="Segoe UI"/>
          <w:bCs/>
          <w:szCs w:val="23"/>
        </w:rPr>
        <w:t>,</w:t>
      </w:r>
      <w:r w:rsidRPr="000D6CF9">
        <w:rPr>
          <w:rFonts w:ascii="Segoe UI" w:hAnsi="Segoe UI" w:cs="Segoe UI"/>
          <w:bCs/>
          <w:szCs w:val="23"/>
        </w:rPr>
        <w:t xml:space="preserve"> and family separations</w:t>
      </w:r>
      <w:r w:rsidRPr="000D6CF9">
        <w:rPr>
          <w:rFonts w:ascii="Segoe UI" w:hAnsi="Segoe UI" w:cs="Segoe UI"/>
          <w:szCs w:val="23"/>
        </w:rPr>
        <w:t xml:space="preserve">. Some cases of </w:t>
      </w:r>
      <w:r w:rsidRPr="000D6CF9">
        <w:rPr>
          <w:rFonts w:ascii="Segoe UI" w:hAnsi="Segoe UI" w:cs="Segoe UI"/>
          <w:bCs/>
          <w:szCs w:val="23"/>
        </w:rPr>
        <w:t>abuse of drugs and substance addiction</w:t>
      </w:r>
      <w:r>
        <w:rPr>
          <w:rFonts w:ascii="Segoe UI" w:hAnsi="Segoe UI" w:cs="Segoe UI"/>
          <w:bCs/>
          <w:szCs w:val="23"/>
        </w:rPr>
        <w:t xml:space="preserve"> were noted. The evaluation team noted a strong re-emergence of caste issues after the end of the conflict. The so-called lower caste people are discriminated at the school, temple and at other public places. Even school play grounds are divided. Added to this conundrum is the influence of politicians to grab land based on caste issues. A case was reported to the evaluation team where the winner of an athletic competition was denied the trophy because of the caste.</w:t>
      </w:r>
    </w:p>
    <w:p w:rsidR="00FA6002" w:rsidRDefault="00FA6002" w:rsidP="00D02BF8">
      <w:pPr>
        <w:jc w:val="both"/>
        <w:rPr>
          <w:rFonts w:ascii="Segoe UI" w:hAnsi="Segoe UI" w:cs="Segoe UI"/>
          <w:bCs/>
          <w:szCs w:val="23"/>
        </w:rPr>
      </w:pPr>
      <w:r>
        <w:rPr>
          <w:rFonts w:ascii="Segoe UI" w:hAnsi="Segoe UI" w:cs="Segoe UI"/>
          <w:bCs/>
          <w:szCs w:val="23"/>
        </w:rPr>
        <w:t xml:space="preserve">The Partners focused on psychosocial well-being through a suite of actions. These included: trained Counsellors, Befrienders and Core Groups. In reality, the same members functioned in these Groups. These groups worked in tandem with Psychiatric units of the hospitals, Health Department’s </w:t>
      </w:r>
      <w:r w:rsidRPr="000C041C">
        <w:rPr>
          <w:rFonts w:ascii="Segoe UI" w:hAnsi="Segoe UI" w:cs="Segoe UI"/>
          <w:bCs/>
          <w:szCs w:val="23"/>
        </w:rPr>
        <w:t>psychosocial Counsellors, field-based staff, Counselling Assistants, and other NGO workers (e.g. Relief Sisters) as well as staff of the Probation and Child Care Department ( Probation Officers and Child Care Assistants).</w:t>
      </w:r>
    </w:p>
    <w:p w:rsidR="00FA6002" w:rsidRPr="000C041C" w:rsidRDefault="00FA6002" w:rsidP="00D02BF8">
      <w:pPr>
        <w:jc w:val="both"/>
        <w:rPr>
          <w:rFonts w:ascii="Segoe UI" w:hAnsi="Segoe UI" w:cs="Segoe UI"/>
          <w:bCs/>
          <w:szCs w:val="23"/>
        </w:rPr>
      </w:pPr>
      <w:r>
        <w:rPr>
          <w:rFonts w:ascii="Segoe UI" w:hAnsi="Segoe UI" w:cs="Segoe UI"/>
          <w:bCs/>
          <w:szCs w:val="23"/>
        </w:rPr>
        <w:t>Another related activity undertaken by the Project is awareness creation on land-mines.</w:t>
      </w:r>
    </w:p>
    <w:p w:rsidR="00FA6002" w:rsidRPr="008124FA" w:rsidRDefault="00FA6002" w:rsidP="00D02BF8">
      <w:pPr>
        <w:jc w:val="both"/>
        <w:rPr>
          <w:rFonts w:ascii="Segoe UI" w:hAnsi="Segoe UI" w:cs="Segoe UI"/>
          <w:b/>
          <w:bCs/>
          <w:i/>
          <w:iCs/>
        </w:rPr>
      </w:pPr>
      <w:r w:rsidRPr="008124FA">
        <w:rPr>
          <w:rFonts w:ascii="Segoe UI" w:hAnsi="Segoe UI" w:cs="Segoe UI"/>
          <w:b/>
          <w:bCs/>
          <w:i/>
          <w:iCs/>
        </w:rPr>
        <w:t>Observations</w:t>
      </w:r>
    </w:p>
    <w:p w:rsidR="00FA6002" w:rsidRPr="004F106A" w:rsidRDefault="00FA6002" w:rsidP="00D02BF8">
      <w:pPr>
        <w:pStyle w:val="ListParagraph"/>
        <w:numPr>
          <w:ilvl w:val="0"/>
          <w:numId w:val="35"/>
        </w:numPr>
        <w:contextualSpacing w:val="0"/>
        <w:jc w:val="both"/>
        <w:rPr>
          <w:rStyle w:val="e24kjd"/>
          <w:rFonts w:ascii="Segoe UI" w:hAnsi="Segoe UI" w:cs="Segoe UI"/>
        </w:rPr>
      </w:pPr>
      <w:r w:rsidRPr="008124FA">
        <w:rPr>
          <w:rStyle w:val="e24kjd"/>
          <w:rFonts w:ascii="Segoe UI" w:hAnsi="Segoe UI" w:cs="Segoe UI"/>
          <w:i/>
          <w:iCs/>
        </w:rPr>
        <w:t>Changing mind sets</w:t>
      </w:r>
      <w:r>
        <w:rPr>
          <w:rStyle w:val="e24kjd"/>
          <w:rFonts w:ascii="Segoe UI" w:hAnsi="Segoe UI" w:cs="Segoe UI"/>
        </w:rPr>
        <w:t xml:space="preserve">: </w:t>
      </w:r>
      <w:r w:rsidRPr="004F106A">
        <w:rPr>
          <w:rStyle w:val="e24kjd"/>
          <w:rFonts w:ascii="Segoe UI" w:hAnsi="Segoe UI" w:cs="Segoe UI"/>
        </w:rPr>
        <w:t xml:space="preserve">The Programme has been able to change the mind-set of people. Previously, psychosocial issues and resultant mental conditions </w:t>
      </w:r>
      <w:r>
        <w:rPr>
          <w:rStyle w:val="e24kjd"/>
          <w:rFonts w:ascii="Segoe UI" w:hAnsi="Segoe UI" w:cs="Segoe UI"/>
        </w:rPr>
        <w:t>have been</w:t>
      </w:r>
      <w:r w:rsidRPr="004F106A">
        <w:rPr>
          <w:rStyle w:val="e24kjd"/>
          <w:rFonts w:ascii="Segoe UI" w:hAnsi="Segoe UI" w:cs="Segoe UI"/>
        </w:rPr>
        <w:t xml:space="preserve"> considered a stigma in the society. Counselling has brought about a change and has dispelled misgivings of the community through education on how to identify psychosocial disorders and where to go for redress.</w:t>
      </w:r>
    </w:p>
    <w:p w:rsidR="00FA6002" w:rsidRPr="008124FA" w:rsidRDefault="00FA6002" w:rsidP="00D02BF8">
      <w:pPr>
        <w:pStyle w:val="ListParagraph"/>
        <w:numPr>
          <w:ilvl w:val="0"/>
          <w:numId w:val="35"/>
        </w:numPr>
        <w:contextualSpacing w:val="0"/>
        <w:jc w:val="both"/>
        <w:rPr>
          <w:rFonts w:ascii="Segoe UI" w:eastAsia="Times New Roman" w:hAnsi="Segoe UI" w:cs="Segoe UI"/>
          <w:lang w:val="en-US"/>
        </w:rPr>
      </w:pPr>
      <w:r w:rsidRPr="008124FA">
        <w:rPr>
          <w:rStyle w:val="e24kjd"/>
          <w:rFonts w:ascii="Segoe UI" w:hAnsi="Segoe UI" w:cs="Segoe UI"/>
          <w:i/>
          <w:iCs/>
        </w:rPr>
        <w:t>Trained cadre</w:t>
      </w:r>
      <w:r>
        <w:rPr>
          <w:rStyle w:val="e24kjd"/>
          <w:rFonts w:ascii="Segoe UI" w:hAnsi="Segoe UI" w:cs="Segoe UI"/>
        </w:rPr>
        <w:t xml:space="preserve">: </w:t>
      </w:r>
      <w:r w:rsidRPr="005855E4">
        <w:rPr>
          <w:rStyle w:val="e24kjd"/>
          <w:rFonts w:ascii="Segoe UI" w:hAnsi="Segoe UI" w:cs="Segoe UI"/>
        </w:rPr>
        <w:t xml:space="preserve">The cadre of </w:t>
      </w:r>
      <w:r>
        <w:rPr>
          <w:rStyle w:val="e24kjd"/>
          <w:rFonts w:ascii="Segoe UI" w:hAnsi="Segoe UI" w:cs="Segoe UI"/>
        </w:rPr>
        <w:t>volunteers</w:t>
      </w:r>
      <w:r w:rsidRPr="005855E4">
        <w:rPr>
          <w:rStyle w:val="e24kjd"/>
          <w:rFonts w:ascii="Segoe UI" w:hAnsi="Segoe UI" w:cs="Segoe UI"/>
        </w:rPr>
        <w:t xml:space="preserve"> (Counsellors, Befrienders, Core Groups etc.) is a we</w:t>
      </w:r>
      <w:r w:rsidRPr="00016648">
        <w:rPr>
          <w:rStyle w:val="e24kjd"/>
          <w:rFonts w:ascii="Segoe UI" w:hAnsi="Segoe UI" w:cs="Segoe UI"/>
        </w:rPr>
        <w:t>ll-trained valuable human resource capable of working closely within the community. The p</w:t>
      </w:r>
      <w:r w:rsidRPr="00A715FE">
        <w:rPr>
          <w:rStyle w:val="e24kjd"/>
          <w:rFonts w:ascii="Segoe UI" w:hAnsi="Segoe UI" w:cs="Segoe UI"/>
        </w:rPr>
        <w:t xml:space="preserve">sychosocial methodologies included using children’s theatre groups for street drama (on themes such as alcoholism, abuse of children, early marriages and separation of families, domestic violence, mother migration), home visits and family care </w:t>
      </w:r>
      <w:r>
        <w:rPr>
          <w:rStyle w:val="e24kjd"/>
          <w:rFonts w:ascii="Segoe UI" w:hAnsi="Segoe UI" w:cs="Segoe UI"/>
        </w:rPr>
        <w:t>programme</w:t>
      </w:r>
      <w:r w:rsidRPr="00A715FE">
        <w:rPr>
          <w:rStyle w:val="e24kjd"/>
          <w:rFonts w:ascii="Segoe UI" w:hAnsi="Segoe UI" w:cs="Segoe UI"/>
        </w:rPr>
        <w:t xml:space="preserve">s. </w:t>
      </w:r>
      <w:r w:rsidRPr="00016648">
        <w:rPr>
          <w:rStyle w:val="e24kjd"/>
          <w:rFonts w:ascii="Segoe UI" w:hAnsi="Segoe UI" w:cs="Segoe UI"/>
        </w:rPr>
        <w:t>They are trusted by the community, and are able to discuss personal</w:t>
      </w:r>
      <w:r>
        <w:rPr>
          <w:rStyle w:val="e24kjd"/>
          <w:rFonts w:ascii="Segoe UI" w:hAnsi="Segoe UI" w:cs="Segoe UI"/>
        </w:rPr>
        <w:t xml:space="preserve"> and</w:t>
      </w:r>
      <w:r w:rsidRPr="00016648">
        <w:rPr>
          <w:rStyle w:val="e24kjd"/>
          <w:rFonts w:ascii="Segoe UI" w:hAnsi="Segoe UI" w:cs="Segoe UI"/>
        </w:rPr>
        <w:t xml:space="preserve"> confidential matters. The Health Department authorities appreciate the contributions by this cadre as i</w:t>
      </w:r>
      <w:r>
        <w:rPr>
          <w:rStyle w:val="e24kjd"/>
          <w:rFonts w:ascii="Segoe UI" w:hAnsi="Segoe UI" w:cs="Segoe UI"/>
        </w:rPr>
        <w:t>mportant</w:t>
      </w:r>
      <w:r w:rsidRPr="00A715FE">
        <w:rPr>
          <w:rStyle w:val="e24kjd"/>
          <w:rFonts w:ascii="Segoe UI" w:hAnsi="Segoe UI" w:cs="Segoe UI"/>
        </w:rPr>
        <w:t xml:space="preserve"> so much so that they refer patients</w:t>
      </w:r>
      <w:r w:rsidRPr="00421647">
        <w:rPr>
          <w:rStyle w:val="e24kjd"/>
          <w:rFonts w:ascii="Segoe UI" w:eastAsia="Times New Roman" w:hAnsi="Segoe UI" w:cs="Segoe UI"/>
          <w:lang w:val="en-US"/>
        </w:rPr>
        <w:t xml:space="preserve"> to the Counsellors.</w:t>
      </w:r>
      <w:r w:rsidRPr="008124FA">
        <w:rPr>
          <w:rFonts w:ascii="Segoe UI" w:hAnsi="Segoe UI" w:cs="Segoe UI"/>
        </w:rPr>
        <w:t xml:space="preserve"> </w:t>
      </w:r>
    </w:p>
    <w:p w:rsidR="00FA6002" w:rsidRPr="008124FA" w:rsidRDefault="00FA6002" w:rsidP="00D02BF8">
      <w:pPr>
        <w:ind w:left="720"/>
        <w:jc w:val="both"/>
        <w:rPr>
          <w:rStyle w:val="e24kjd"/>
          <w:rFonts w:ascii="Segoe UI" w:eastAsia="Times New Roman" w:hAnsi="Segoe UI" w:cs="Segoe UI"/>
          <w:lang w:val="en-US"/>
        </w:rPr>
      </w:pPr>
      <w:r w:rsidRPr="008124FA">
        <w:rPr>
          <w:rFonts w:ascii="Segoe UI" w:hAnsi="Segoe UI" w:cs="Segoe UI"/>
        </w:rPr>
        <w:t xml:space="preserve">An important </w:t>
      </w:r>
      <w:r>
        <w:rPr>
          <w:rFonts w:ascii="Segoe UI" w:hAnsi="Segoe UI" w:cs="Segoe UI"/>
        </w:rPr>
        <w:t>corollary</w:t>
      </w:r>
      <w:r w:rsidRPr="008124FA">
        <w:rPr>
          <w:rFonts w:ascii="Segoe UI" w:hAnsi="Segoe UI" w:cs="Segoe UI"/>
        </w:rPr>
        <w:t xml:space="preserve"> is that the well-trained cadre of counsellors will have no work after the Project is over. They are committed to continue supporting their communities, but it is acknowledged that they themselves are from the community and have no resources at</w:t>
      </w:r>
      <w:r>
        <w:rPr>
          <w:rFonts w:ascii="Segoe UI" w:hAnsi="Segoe UI" w:cs="Segoe UI"/>
        </w:rPr>
        <w:t xml:space="preserve"> their</w:t>
      </w:r>
      <w:r w:rsidRPr="008124FA">
        <w:rPr>
          <w:rFonts w:ascii="Segoe UI" w:hAnsi="Segoe UI" w:cs="Segoe UI"/>
        </w:rPr>
        <w:t xml:space="preserve"> disposal to help others.</w:t>
      </w:r>
    </w:p>
    <w:p w:rsidR="00FA6002" w:rsidRPr="004F106A" w:rsidRDefault="00FA6002" w:rsidP="00D02BF8">
      <w:pPr>
        <w:pStyle w:val="ListParagraph"/>
        <w:numPr>
          <w:ilvl w:val="0"/>
          <w:numId w:val="35"/>
        </w:numPr>
        <w:contextualSpacing w:val="0"/>
        <w:jc w:val="both"/>
        <w:rPr>
          <w:rStyle w:val="e24kjd"/>
          <w:rFonts w:ascii="Segoe UI" w:hAnsi="Segoe UI" w:cs="Segoe UI"/>
        </w:rPr>
      </w:pPr>
      <w:r w:rsidRPr="008124FA">
        <w:rPr>
          <w:rStyle w:val="e24kjd"/>
          <w:rFonts w:ascii="Segoe UI" w:hAnsi="Segoe UI" w:cs="Segoe UI"/>
          <w:i/>
          <w:iCs/>
        </w:rPr>
        <w:t>Visible impacts</w:t>
      </w:r>
      <w:r>
        <w:rPr>
          <w:rStyle w:val="e24kjd"/>
          <w:rFonts w:ascii="Segoe UI" w:hAnsi="Segoe UI" w:cs="Segoe UI"/>
        </w:rPr>
        <w:t xml:space="preserve">: </w:t>
      </w:r>
      <w:r w:rsidRPr="004F106A">
        <w:rPr>
          <w:rStyle w:val="e24kjd"/>
          <w:rFonts w:ascii="Segoe UI" w:hAnsi="Segoe UI" w:cs="Segoe UI"/>
        </w:rPr>
        <w:t>The Counsellors have succeeded in bringing down alcoholism and domestic violence, and have become very popular in the community for their voluntary</w:t>
      </w:r>
      <w:r>
        <w:rPr>
          <w:rStyle w:val="e24kjd"/>
          <w:rFonts w:ascii="Segoe UI" w:hAnsi="Segoe UI" w:cs="Segoe UI"/>
        </w:rPr>
        <w:t xml:space="preserve"> </w:t>
      </w:r>
      <w:r w:rsidRPr="00A715FE">
        <w:rPr>
          <w:rStyle w:val="e24kjd"/>
          <w:rFonts w:ascii="Segoe UI" w:hAnsi="Segoe UI" w:cs="Segoe UI"/>
        </w:rPr>
        <w:t>work</w:t>
      </w:r>
      <w:r>
        <w:rPr>
          <w:rStyle w:val="e24kjd"/>
          <w:rFonts w:ascii="Segoe UI" w:hAnsi="Segoe UI" w:cs="Segoe UI"/>
        </w:rPr>
        <w:t>.</w:t>
      </w:r>
      <w:r w:rsidRPr="00A715FE">
        <w:rPr>
          <w:rStyle w:val="FootnoteReference"/>
          <w:rFonts w:ascii="Segoe UI" w:hAnsi="Segoe UI" w:cs="Segoe UI"/>
        </w:rPr>
        <w:footnoteReference w:id="26"/>
      </w:r>
      <w:r w:rsidRPr="004F106A">
        <w:rPr>
          <w:rStyle w:val="e24kjd"/>
          <w:rFonts w:ascii="Segoe UI" w:hAnsi="Segoe UI" w:cs="Segoe UI"/>
        </w:rPr>
        <w:t xml:space="preserve"> They have contributed to unite individuals and provide important social and emotional stability to the community, in particular for women and children.</w:t>
      </w:r>
    </w:p>
    <w:p w:rsidR="00FA6002" w:rsidRPr="008124FA" w:rsidRDefault="00FA6002" w:rsidP="00D02BF8">
      <w:pPr>
        <w:ind w:left="720"/>
        <w:jc w:val="both"/>
        <w:rPr>
          <w:rFonts w:ascii="Segoe UI" w:hAnsi="Segoe UI" w:cs="Segoe UI"/>
        </w:rPr>
      </w:pPr>
      <w:r w:rsidRPr="008124FA">
        <w:rPr>
          <w:rFonts w:ascii="Segoe UI" w:hAnsi="Segoe UI" w:cs="Segoe UI"/>
        </w:rPr>
        <w:t xml:space="preserve">There was evidence that Project interventions have improved psychological and mental health of the conflict-affected people. There is improvement to community psychosocial well-being in terms of positively influencing to revive their culture, traditions, spirituality, and interpersonal family and community relationships. There is also improvement of life skills, education of children, and re-commencement of livelihoods after the conflict. </w:t>
      </w:r>
    </w:p>
    <w:p w:rsidR="00FA6002" w:rsidRPr="004F106A" w:rsidRDefault="00FA6002" w:rsidP="00D02BF8">
      <w:pPr>
        <w:pStyle w:val="ListParagraph"/>
        <w:contextualSpacing w:val="0"/>
        <w:jc w:val="both"/>
        <w:rPr>
          <w:rFonts w:ascii="Segoe UI" w:hAnsi="Segoe UI" w:cs="Segoe UI"/>
        </w:rPr>
      </w:pPr>
      <w:r>
        <w:rPr>
          <w:rFonts w:ascii="Segoe UI" w:hAnsi="Segoe UI" w:cs="Segoe UI"/>
        </w:rPr>
        <w:t>Mine-</w:t>
      </w:r>
      <w:r w:rsidRPr="00A715FE">
        <w:rPr>
          <w:rFonts w:ascii="Segoe UI" w:hAnsi="Segoe UI" w:cs="Segoe UI"/>
        </w:rPr>
        <w:t>risk</w:t>
      </w:r>
      <w:r>
        <w:rPr>
          <w:rFonts w:ascii="Segoe UI" w:hAnsi="Segoe UI" w:cs="Segoe UI"/>
        </w:rPr>
        <w:t xml:space="preserve"> education is well received, and mine injuries are now non-existent.</w:t>
      </w:r>
    </w:p>
    <w:p w:rsidR="00FA6002" w:rsidRDefault="00FA6002" w:rsidP="00D02BF8">
      <w:pPr>
        <w:pStyle w:val="ListParagraph"/>
        <w:numPr>
          <w:ilvl w:val="0"/>
          <w:numId w:val="35"/>
        </w:numPr>
        <w:contextualSpacing w:val="0"/>
        <w:jc w:val="both"/>
        <w:rPr>
          <w:rFonts w:ascii="Segoe UI" w:hAnsi="Segoe UI" w:cs="Segoe UI"/>
        </w:rPr>
      </w:pPr>
      <w:r w:rsidRPr="008124FA">
        <w:rPr>
          <w:rFonts w:ascii="Segoe UI" w:hAnsi="Segoe UI" w:cs="Segoe UI"/>
          <w:i/>
        </w:rPr>
        <w:t>Uncertainty in the future</w:t>
      </w:r>
      <w:r>
        <w:rPr>
          <w:rFonts w:ascii="Segoe UI" w:hAnsi="Segoe UI" w:cs="Segoe UI"/>
        </w:rPr>
        <w:t xml:space="preserve">: A significant drawback is that the Counsellors (including Be-frienders) are not always officially recognised by some Government officials. </w:t>
      </w:r>
    </w:p>
    <w:p w:rsidR="00FA6002" w:rsidRPr="008124FA" w:rsidRDefault="00FA6002" w:rsidP="00FA6002">
      <w:pPr>
        <w:rPr>
          <w:rFonts w:ascii="Segoe UI" w:hAnsi="Segoe UI" w:cs="Segoe UI"/>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spacing w:before="0"/>
              <w:jc w:val="both"/>
              <w:rPr>
                <w:rFonts w:ascii="Segoe UI" w:hAnsi="Segoe UI" w:cs="Segoe UI"/>
                <w:b/>
                <w:sz w:val="24"/>
                <w:szCs w:val="24"/>
              </w:rPr>
            </w:pPr>
            <w:r>
              <w:rPr>
                <w:rFonts w:ascii="Segoe UI" w:hAnsi="Segoe UI" w:cs="Segoe UI"/>
                <w:b/>
                <w:sz w:val="24"/>
                <w:szCs w:val="24"/>
              </w:rPr>
              <w:t xml:space="preserve">Activity 4.3.6 - </w:t>
            </w:r>
            <w:r w:rsidRPr="00CF7F19">
              <w:rPr>
                <w:rFonts w:ascii="Segoe UI" w:hAnsi="Segoe UI" w:cs="Segoe UI"/>
                <w:sz w:val="24"/>
                <w:szCs w:val="24"/>
              </w:rPr>
              <w:t>Establish or strengthen an existing community services centre in each pilot site that would serve as an information centre; facilitate referrals to relevant services and support outreach services in areas of return.</w:t>
            </w:r>
          </w:p>
        </w:tc>
      </w:tr>
    </w:tbl>
    <w:p w:rsidR="00FA6002" w:rsidRDefault="00FA6002" w:rsidP="00D02BF8">
      <w:pPr>
        <w:jc w:val="both"/>
        <w:rPr>
          <w:rFonts w:ascii="Segoe UI" w:hAnsi="Segoe UI" w:cs="Segoe UI"/>
        </w:rPr>
      </w:pPr>
      <w:r>
        <w:rPr>
          <w:rFonts w:ascii="Segoe UI" w:hAnsi="Segoe UI" w:cs="Segoe UI"/>
        </w:rPr>
        <w:t xml:space="preserve">This component is implemented by </w:t>
      </w:r>
      <w:r w:rsidRPr="001E53D3">
        <w:rPr>
          <w:rFonts w:ascii="Segoe UI" w:hAnsi="Segoe UI" w:cs="Segoe UI"/>
        </w:rPr>
        <w:t xml:space="preserve">UNICEF and UNDP </w:t>
      </w:r>
      <w:r>
        <w:rPr>
          <w:rFonts w:ascii="Segoe UI" w:hAnsi="Segoe UI" w:cs="Segoe UI"/>
        </w:rPr>
        <w:t>through its implementing partners SOND (in Jaffna) and Peace Winds Japan (PWJ) (in Trincomalee).</w:t>
      </w:r>
    </w:p>
    <w:p w:rsidR="00FA6002" w:rsidRPr="00352980" w:rsidRDefault="00FA6002" w:rsidP="00FA6002">
      <w:pPr>
        <w:rPr>
          <w:rFonts w:ascii="Segoe UI" w:hAnsi="Segoe UI" w:cs="Segoe UI"/>
          <w:b/>
          <w:i/>
        </w:rPr>
      </w:pPr>
      <w:r w:rsidRPr="00352980">
        <w:rPr>
          <w:rFonts w:ascii="Segoe UI" w:hAnsi="Segoe UI" w:cs="Segoe UI"/>
          <w:b/>
          <w:i/>
        </w:rPr>
        <w:t>Achievements:</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Jaffna:</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Ten (10) CBOs forums are functional in the project location. Each CBOs forum include: RDS, WRDS, VCDC, M</w:t>
      </w:r>
      <w:r>
        <w:rPr>
          <w:rFonts w:ascii="Segoe UI" w:hAnsi="Segoe UI" w:cs="Segoe UI"/>
          <w:sz w:val="20"/>
        </w:rPr>
        <w:t>other Support Group</w:t>
      </w:r>
      <w:r w:rsidRPr="00061F75">
        <w:rPr>
          <w:rFonts w:ascii="Segoe UI" w:hAnsi="Segoe UI" w:cs="Segoe UI"/>
          <w:sz w:val="20"/>
        </w:rPr>
        <w:t>s, Youth Club/ Sports Club, Children Club, Community centre and other functioning body members at village level.</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 xml:space="preserve">Twelve (12) Trainings were conducted to 10 CBO Fora to develop the capacity of CBO Fora such as Official responsibility of CBO Fora, CBOs Management and resource mobilization, with the participation of 203 members. </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One stop service center is equipped.</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Trincomalee:</w:t>
      </w:r>
    </w:p>
    <w:p w:rsidR="00FA6002" w:rsidRPr="00061F75" w:rsidRDefault="00FA6002" w:rsidP="00FA6002">
      <w:pPr>
        <w:pStyle w:val="ListParagraph"/>
        <w:numPr>
          <w:ilvl w:val="0"/>
          <w:numId w:val="33"/>
        </w:numPr>
        <w:contextualSpacing w:val="0"/>
        <w:rPr>
          <w:rFonts w:ascii="Segoe UI" w:hAnsi="Segoe UI" w:cs="Segoe UI"/>
          <w:sz w:val="20"/>
        </w:rPr>
      </w:pPr>
      <w:r w:rsidRPr="00061F75">
        <w:rPr>
          <w:rFonts w:ascii="Segoe UI" w:hAnsi="Segoe UI" w:cs="Segoe UI"/>
          <w:sz w:val="20"/>
        </w:rPr>
        <w:t>Five community centres built;</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Six community centres renovated and equipped (work still in progress);</w:t>
      </w:r>
    </w:p>
    <w:p w:rsidR="00FA6002" w:rsidRDefault="00FA6002" w:rsidP="00FA6002">
      <w:pPr>
        <w:rPr>
          <w:rFonts w:ascii="Segoe UI" w:hAnsi="Segoe UI" w:cs="Segoe UI"/>
          <w:b/>
        </w:rPr>
      </w:pPr>
    </w:p>
    <w:p w:rsidR="00FA6002" w:rsidRPr="00352980" w:rsidRDefault="00FA6002" w:rsidP="00FA6002">
      <w:pPr>
        <w:rPr>
          <w:rFonts w:ascii="Segoe UI" w:hAnsi="Segoe UI" w:cs="Segoe UI"/>
          <w:b/>
          <w:i/>
        </w:rPr>
      </w:pPr>
      <w:r w:rsidRPr="00352980">
        <w:rPr>
          <w:rFonts w:ascii="Segoe UI" w:hAnsi="Segoe UI" w:cs="Segoe UI"/>
          <w:b/>
          <w:i/>
        </w:rPr>
        <w:t xml:space="preserve">Observations: </w:t>
      </w:r>
    </w:p>
    <w:p w:rsidR="00FA6002" w:rsidRPr="00E06EBD" w:rsidRDefault="00FA6002" w:rsidP="00D02BF8">
      <w:pPr>
        <w:jc w:val="both"/>
        <w:rPr>
          <w:rFonts w:ascii="Segoe UI" w:hAnsi="Segoe UI" w:cs="Segoe UI"/>
        </w:rPr>
      </w:pPr>
      <w:r>
        <w:rPr>
          <w:rFonts w:ascii="Segoe UI" w:hAnsi="Segoe UI" w:cs="Segoe UI"/>
        </w:rPr>
        <w:t xml:space="preserve">The evaluators visited two Community Centres (also referred to as One-stop Centre). The buildings are spacious with a hall for meetings; additionally, office rooms are available and usually the </w:t>
      </w:r>
      <w:r>
        <w:rPr>
          <w:rFonts w:ascii="Segoe UI" w:hAnsi="Segoe UI" w:cs="Segoe UI"/>
          <w:i/>
        </w:rPr>
        <w:t xml:space="preserve">Grama Niladhari </w:t>
      </w:r>
      <w:r>
        <w:rPr>
          <w:rFonts w:ascii="Segoe UI" w:hAnsi="Segoe UI" w:cs="Segoe UI"/>
        </w:rPr>
        <w:t xml:space="preserve">office is situated there. The Centres are managed by the </w:t>
      </w:r>
      <w:r>
        <w:rPr>
          <w:rFonts w:ascii="Segoe UI" w:hAnsi="Segoe UI" w:cs="Segoe UI"/>
          <w:i/>
        </w:rPr>
        <w:t xml:space="preserve">Grama Niladhari. </w:t>
      </w:r>
      <w:r>
        <w:rPr>
          <w:rFonts w:ascii="Segoe UI" w:hAnsi="Segoe UI" w:cs="Segoe UI"/>
        </w:rPr>
        <w:t>At one centre, the hall was being used to train dress-making to young girls. The Rural Development Society is expected to maintain the buildings, and pay for utilities.</w:t>
      </w:r>
    </w:p>
    <w:p w:rsidR="00FA6002" w:rsidRDefault="00FA6002" w:rsidP="00D02BF8">
      <w:pPr>
        <w:pStyle w:val="ListParagraph"/>
        <w:numPr>
          <w:ilvl w:val="0"/>
          <w:numId w:val="36"/>
        </w:numPr>
        <w:contextualSpacing w:val="0"/>
        <w:jc w:val="both"/>
        <w:rPr>
          <w:rFonts w:ascii="Segoe UI" w:hAnsi="Segoe UI" w:cs="Segoe UI"/>
        </w:rPr>
      </w:pPr>
      <w:r w:rsidRPr="00560DAF">
        <w:rPr>
          <w:rFonts w:ascii="Segoe UI" w:hAnsi="Segoe UI" w:cs="Segoe UI"/>
          <w:i/>
          <w:iCs/>
        </w:rPr>
        <w:t>Low awareness</w:t>
      </w:r>
      <w:r>
        <w:rPr>
          <w:rFonts w:ascii="Segoe UI" w:hAnsi="Segoe UI" w:cs="Segoe UI"/>
        </w:rPr>
        <w:t xml:space="preserve">: </w:t>
      </w:r>
      <w:r w:rsidRPr="00E06EBD">
        <w:rPr>
          <w:rFonts w:ascii="Segoe UI" w:hAnsi="Segoe UI" w:cs="Segoe UI"/>
        </w:rPr>
        <w:t xml:space="preserve">Community members were not aware </w:t>
      </w:r>
      <w:r>
        <w:rPr>
          <w:rFonts w:ascii="Segoe UI" w:hAnsi="Segoe UI" w:cs="Segoe UI"/>
        </w:rPr>
        <w:t>and have been confused by the</w:t>
      </w:r>
      <w:r w:rsidRPr="00E06EBD">
        <w:rPr>
          <w:rFonts w:ascii="Segoe UI" w:hAnsi="Segoe UI" w:cs="Segoe UI"/>
        </w:rPr>
        <w:t xml:space="preserve"> </w:t>
      </w:r>
      <w:r>
        <w:rPr>
          <w:rFonts w:ascii="Segoe UI" w:hAnsi="Segoe UI" w:cs="Segoe UI"/>
        </w:rPr>
        <w:t>various committees and fora established by the Project</w:t>
      </w:r>
      <w:r w:rsidRPr="00E06EBD">
        <w:rPr>
          <w:rFonts w:ascii="Segoe UI" w:hAnsi="Segoe UI" w:cs="Segoe UI"/>
        </w:rPr>
        <w:t xml:space="preserve">. Many felt that there were too many </w:t>
      </w:r>
      <w:r>
        <w:rPr>
          <w:rFonts w:ascii="Segoe UI" w:hAnsi="Segoe UI" w:cs="Segoe UI"/>
        </w:rPr>
        <w:t>‘committees’</w:t>
      </w:r>
      <w:r w:rsidRPr="00E06EBD">
        <w:rPr>
          <w:rFonts w:ascii="Segoe UI" w:hAnsi="Segoe UI" w:cs="Segoe UI"/>
        </w:rPr>
        <w:t xml:space="preserve"> in the village, often with overlapping functions.  The Members </w:t>
      </w:r>
      <w:r>
        <w:rPr>
          <w:rFonts w:ascii="Segoe UI" w:hAnsi="Segoe UI" w:cs="Segoe UI"/>
        </w:rPr>
        <w:t>are</w:t>
      </w:r>
      <w:r w:rsidRPr="00E06EBD">
        <w:rPr>
          <w:rFonts w:ascii="Segoe UI" w:hAnsi="Segoe UI" w:cs="Segoe UI"/>
        </w:rPr>
        <w:t xml:space="preserve"> not certain of the functioning and value of </w:t>
      </w:r>
      <w:r>
        <w:rPr>
          <w:rFonts w:ascii="Segoe UI" w:hAnsi="Segoe UI" w:cs="Segoe UI"/>
        </w:rPr>
        <w:t>these committees</w:t>
      </w:r>
      <w:r w:rsidRPr="00E06EBD">
        <w:rPr>
          <w:rFonts w:ascii="Segoe UI" w:hAnsi="Segoe UI" w:cs="Segoe UI"/>
        </w:rPr>
        <w:t>.</w:t>
      </w:r>
      <w:r>
        <w:rPr>
          <w:rFonts w:ascii="Segoe UI" w:hAnsi="Segoe UI" w:cs="Segoe UI"/>
        </w:rPr>
        <w:t xml:space="preserve"> Also, members are confused about the training received on resource mobilisation and CBO management, and are unsure of the training events. It would appear that the Project did not carry out a post-training evaluation.</w:t>
      </w:r>
    </w:p>
    <w:p w:rsidR="00FA6002" w:rsidRDefault="00FA6002" w:rsidP="00D02BF8">
      <w:pPr>
        <w:pStyle w:val="ListParagraph"/>
        <w:numPr>
          <w:ilvl w:val="0"/>
          <w:numId w:val="36"/>
        </w:numPr>
        <w:contextualSpacing w:val="0"/>
        <w:jc w:val="both"/>
        <w:rPr>
          <w:rFonts w:ascii="Segoe UI" w:hAnsi="Segoe UI" w:cs="Segoe UI"/>
        </w:rPr>
      </w:pPr>
      <w:r w:rsidRPr="00560DAF">
        <w:rPr>
          <w:rFonts w:ascii="Segoe UI" w:hAnsi="Segoe UI" w:cs="Segoe UI"/>
          <w:i/>
          <w:iCs/>
        </w:rPr>
        <w:t>Social exclusion</w:t>
      </w:r>
      <w:r>
        <w:rPr>
          <w:rFonts w:ascii="Segoe UI" w:hAnsi="Segoe UI" w:cs="Segoe UI"/>
        </w:rPr>
        <w:t xml:space="preserve">: The Project has supported the establishment of new RDSs and empowering the members to undertake activities for the welfare of the IDPs. However, the evaluation team noted instances of discontent within RDS due to caste and religious discrimination. </w:t>
      </w:r>
    </w:p>
    <w:p w:rsidR="00FA6002" w:rsidRDefault="00FA6002" w:rsidP="00D02BF8">
      <w:pPr>
        <w:pStyle w:val="ListParagraph"/>
        <w:numPr>
          <w:ilvl w:val="0"/>
          <w:numId w:val="36"/>
        </w:numPr>
        <w:contextualSpacing w:val="0"/>
        <w:jc w:val="both"/>
        <w:rPr>
          <w:rFonts w:ascii="Segoe UI" w:hAnsi="Segoe UI" w:cs="Segoe UI"/>
        </w:rPr>
      </w:pPr>
      <w:r>
        <w:rPr>
          <w:rFonts w:ascii="Segoe UI" w:hAnsi="Segoe UI" w:cs="Segoe UI"/>
          <w:i/>
          <w:iCs/>
        </w:rPr>
        <w:t xml:space="preserve">Additional </w:t>
      </w:r>
      <w:r w:rsidRPr="00560DAF">
        <w:rPr>
          <w:rFonts w:ascii="Segoe UI" w:hAnsi="Segoe UI" w:cs="Segoe UI"/>
          <w:i/>
          <w:iCs/>
        </w:rPr>
        <w:t>concerns</w:t>
      </w:r>
      <w:r>
        <w:rPr>
          <w:rFonts w:ascii="Segoe UI" w:hAnsi="Segoe UI" w:cs="Segoe UI"/>
        </w:rPr>
        <w:t xml:space="preserve">: According to GN, there is uncertainty about funds for maintenance. The officers who have offices in the Centre (e.g. </w:t>
      </w:r>
      <w:r>
        <w:rPr>
          <w:rFonts w:ascii="Segoe UI" w:hAnsi="Segoe UI" w:cs="Segoe UI"/>
          <w:i/>
        </w:rPr>
        <w:t>Grama Niladhari</w:t>
      </w:r>
      <w:r>
        <w:rPr>
          <w:rFonts w:ascii="Segoe UI" w:hAnsi="Segoe UI" w:cs="Segoe UI"/>
        </w:rPr>
        <w:t xml:space="preserve"> and Development Officer) do not pay a rent.</w:t>
      </w:r>
    </w:p>
    <w:p w:rsidR="00FA6002" w:rsidRDefault="00FA6002" w:rsidP="00D02BF8">
      <w:pPr>
        <w:pStyle w:val="ListParagraph"/>
        <w:contextualSpacing w:val="0"/>
        <w:jc w:val="both"/>
        <w:rPr>
          <w:rFonts w:ascii="Segoe UI" w:hAnsi="Segoe UI" w:cs="Segoe UI"/>
        </w:rPr>
      </w:pPr>
      <w:r>
        <w:rPr>
          <w:rFonts w:ascii="Segoe UI" w:hAnsi="Segoe UI" w:cs="Segoe UI"/>
        </w:rPr>
        <w:t>The reactions of the community to the utility of the Centre were uneven; some felt that the funds could have been used for a better purpose to improve their livelihood – and they did not see the potential for using these Centres for activities on social cohesion  because there have been no activities undertaken so far. Work on these Centres has been delayed; as a result the Project has not been able to put to use these Centres to fulfil the purpose for which they were built.</w:t>
      </w:r>
    </w:p>
    <w:p w:rsidR="00FA6002" w:rsidRPr="008E65C7" w:rsidRDefault="00FA6002" w:rsidP="00FA6002">
      <w:pPr>
        <w:ind w:left="360"/>
        <w:rPr>
          <w:rFonts w:ascii="Segoe UI" w:hAnsi="Segoe UI" w:cs="Segoe UI"/>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spacing w:before="0"/>
              <w:jc w:val="both"/>
              <w:rPr>
                <w:rFonts w:ascii="Segoe UI" w:hAnsi="Segoe UI" w:cs="Segoe UI"/>
                <w:b/>
                <w:sz w:val="24"/>
                <w:szCs w:val="24"/>
              </w:rPr>
            </w:pPr>
            <w:r>
              <w:rPr>
                <w:rFonts w:ascii="Segoe UI" w:hAnsi="Segoe UI" w:cs="Segoe UI"/>
                <w:b/>
                <w:sz w:val="24"/>
                <w:szCs w:val="24"/>
              </w:rPr>
              <w:t>4.3.7</w:t>
            </w:r>
            <w:r w:rsidRPr="006A6430">
              <w:rPr>
                <w:rFonts w:ascii="Segoe UI" w:hAnsi="Segoe UI" w:cs="Segoe UI"/>
                <w:b/>
                <w:sz w:val="24"/>
                <w:szCs w:val="24"/>
              </w:rPr>
              <w:tab/>
            </w:r>
            <w:r w:rsidRPr="0086320E">
              <w:rPr>
                <w:rFonts w:ascii="Segoe UI" w:hAnsi="Segoe UI" w:cs="Segoe UI"/>
                <w:sz w:val="24"/>
                <w:szCs w:val="24"/>
              </w:rPr>
              <w:t>Provision of support for sector-based livelihood assistance for resettled communities who engaged and willingness to engaged in Agriculture, Fisheries and Livestock related sectors and enterprise development support specially for youth through Inputs, equipment &amp; accessories with required skills</w:t>
            </w:r>
          </w:p>
        </w:tc>
      </w:tr>
    </w:tbl>
    <w:p w:rsidR="00FA6002" w:rsidRDefault="00FA6002" w:rsidP="00D02BF8">
      <w:pPr>
        <w:jc w:val="both"/>
        <w:rPr>
          <w:rFonts w:ascii="Segoe UI" w:hAnsi="Segoe UI" w:cs="Segoe UI"/>
        </w:rPr>
      </w:pPr>
      <w:r>
        <w:rPr>
          <w:rFonts w:ascii="Segoe UI" w:hAnsi="Segoe UI" w:cs="Segoe UI"/>
        </w:rPr>
        <w:t>This component is implemented by UNDP through its implementing partners OfERR (in Jaffna) and PWJ (in Trincomalee).</w:t>
      </w:r>
    </w:p>
    <w:p w:rsidR="00FA6002" w:rsidRDefault="00FA6002" w:rsidP="00D02BF8">
      <w:pPr>
        <w:jc w:val="both"/>
        <w:rPr>
          <w:rFonts w:ascii="Segoe UI" w:hAnsi="Segoe UI" w:cs="Segoe UI"/>
        </w:rPr>
      </w:pPr>
      <w:r w:rsidRPr="00745E4E">
        <w:rPr>
          <w:rFonts w:ascii="Segoe UI" w:hAnsi="Segoe UI" w:cs="Segoe UI"/>
        </w:rPr>
        <w:t xml:space="preserve">The livelihood interventions </w:t>
      </w:r>
      <w:r>
        <w:rPr>
          <w:rFonts w:ascii="Segoe UI" w:hAnsi="Segoe UI" w:cs="Segoe UI"/>
        </w:rPr>
        <w:t>are</w:t>
      </w:r>
      <w:r w:rsidRPr="00745E4E">
        <w:rPr>
          <w:rFonts w:ascii="Segoe UI" w:hAnsi="Segoe UI" w:cs="Segoe UI"/>
        </w:rPr>
        <w:t xml:space="preserve"> primarily intended to guarantee secure and inclusive livelihoods for the resettled communities with spec</w:t>
      </w:r>
      <w:r>
        <w:rPr>
          <w:rFonts w:ascii="Segoe UI" w:hAnsi="Segoe UI" w:cs="Segoe UI"/>
        </w:rPr>
        <w:t>ial focus on</w:t>
      </w:r>
      <w:r w:rsidRPr="00745E4E">
        <w:rPr>
          <w:rFonts w:ascii="Segoe UI" w:hAnsi="Segoe UI" w:cs="Segoe UI"/>
        </w:rPr>
        <w:t xml:space="preserve"> socially excluded and the marginalized people</w:t>
      </w:r>
      <w:r>
        <w:rPr>
          <w:rFonts w:ascii="Segoe UI" w:hAnsi="Segoe UI" w:cs="Segoe UI"/>
        </w:rPr>
        <w:t>.</w:t>
      </w:r>
      <w:r>
        <w:rPr>
          <w:rFonts w:ascii="Candara" w:hAnsi="Candara" w:cs="Times New Roman"/>
          <w:sz w:val="23"/>
          <w:szCs w:val="23"/>
        </w:rPr>
        <w:t xml:space="preserve"> </w:t>
      </w:r>
      <w:r w:rsidRPr="00910A58">
        <w:rPr>
          <w:rFonts w:ascii="Segoe UI" w:hAnsi="Segoe UI" w:cs="Segoe UI"/>
        </w:rPr>
        <w:t xml:space="preserve">The livelihood strategy focussed on revival of traditional livelihoods (farming, home gardening and livestock; fishing); introduction of new livelihood avenues (e.g. self-employment and micro- businesses etc. by women and the youth of the affected families); expansion of labour market opportunities (the medium </w:t>
      </w:r>
      <w:r>
        <w:rPr>
          <w:rFonts w:ascii="Segoe UI" w:hAnsi="Segoe UI" w:cs="Segoe UI"/>
        </w:rPr>
        <w:t xml:space="preserve">sized </w:t>
      </w:r>
      <w:r w:rsidRPr="00910A58">
        <w:rPr>
          <w:rFonts w:ascii="Segoe UI" w:hAnsi="Segoe UI" w:cs="Segoe UI"/>
        </w:rPr>
        <w:t xml:space="preserve">businesses, paddy and highland agriculture usually demanded hired labourers so that some of the resettled people could engage in labour work with seasonal variations); and encouraging returnees to engage in multiple livelihoods in view of the vulnerabilities associated with each specific livelihood. </w:t>
      </w:r>
    </w:p>
    <w:p w:rsidR="00FA6002" w:rsidRDefault="00FA6002" w:rsidP="00D02BF8">
      <w:pPr>
        <w:jc w:val="both"/>
        <w:rPr>
          <w:rFonts w:ascii="Segoe UI" w:hAnsi="Segoe UI" w:cs="Segoe UI"/>
        </w:rPr>
      </w:pPr>
      <w:r w:rsidRPr="00910A58">
        <w:rPr>
          <w:rFonts w:ascii="Segoe UI" w:hAnsi="Segoe UI" w:cs="Segoe UI"/>
        </w:rPr>
        <w:t>Palmyra industry remains an important cottage industry assisted by the state and the cooperative movement providing opportunities for handicraft production especially by women</w:t>
      </w:r>
      <w:r>
        <w:rPr>
          <w:rFonts w:ascii="Segoe UI" w:hAnsi="Segoe UI" w:cs="Segoe UI"/>
        </w:rPr>
        <w:t>.</w:t>
      </w:r>
    </w:p>
    <w:p w:rsidR="00FA6002" w:rsidRDefault="00FA6002" w:rsidP="00D02BF8">
      <w:pPr>
        <w:jc w:val="both"/>
        <w:rPr>
          <w:rFonts w:ascii="Segoe UI" w:hAnsi="Segoe UI" w:cs="Segoe UI"/>
        </w:rPr>
      </w:pPr>
      <w:r w:rsidRPr="00910A58">
        <w:rPr>
          <w:rFonts w:ascii="Segoe UI" w:hAnsi="Segoe UI" w:cs="Segoe UI"/>
        </w:rPr>
        <w:t>These livelihood</w:t>
      </w:r>
      <w:r>
        <w:rPr>
          <w:rFonts w:ascii="Segoe UI" w:hAnsi="Segoe UI" w:cs="Segoe UI"/>
        </w:rPr>
        <w:t xml:space="preserve"> intervention</w:t>
      </w:r>
      <w:r w:rsidRPr="00910A58">
        <w:rPr>
          <w:rFonts w:ascii="Segoe UI" w:hAnsi="Segoe UI" w:cs="Segoe UI"/>
        </w:rPr>
        <w:t xml:space="preserve">s were also expected </w:t>
      </w:r>
      <w:r>
        <w:rPr>
          <w:rFonts w:ascii="Segoe UI" w:hAnsi="Segoe UI" w:cs="Segoe UI"/>
        </w:rPr>
        <w:t xml:space="preserve">to </w:t>
      </w:r>
      <w:r w:rsidRPr="00910A58">
        <w:rPr>
          <w:rFonts w:ascii="Segoe UI" w:hAnsi="Segoe UI" w:cs="Segoe UI"/>
        </w:rPr>
        <w:t>foster partnerships with the private sector, generat</w:t>
      </w:r>
      <w:r>
        <w:rPr>
          <w:rFonts w:ascii="Segoe UI" w:hAnsi="Segoe UI" w:cs="Segoe UI"/>
        </w:rPr>
        <w:t>e</w:t>
      </w:r>
      <w:r w:rsidRPr="00910A58">
        <w:rPr>
          <w:rFonts w:ascii="Segoe UI" w:hAnsi="Segoe UI" w:cs="Segoe UI"/>
        </w:rPr>
        <w:t xml:space="preserve"> market opportunities, </w:t>
      </w:r>
      <w:r>
        <w:rPr>
          <w:rFonts w:ascii="Segoe UI" w:hAnsi="Segoe UI" w:cs="Segoe UI"/>
        </w:rPr>
        <w:t xml:space="preserve">ensure </w:t>
      </w:r>
      <w:r w:rsidRPr="00910A58">
        <w:rPr>
          <w:rFonts w:ascii="Segoe UI" w:hAnsi="Segoe UI" w:cs="Segoe UI"/>
        </w:rPr>
        <w:t>value additions in the value chains and rehabilitation of economic assets through alternative longer term funding sources.</w:t>
      </w:r>
    </w:p>
    <w:p w:rsidR="00FA6002" w:rsidRPr="00AC297F" w:rsidRDefault="00FA6002" w:rsidP="00D02BF8">
      <w:pPr>
        <w:jc w:val="both"/>
        <w:rPr>
          <w:rFonts w:ascii="Segoe UI" w:hAnsi="Segoe UI" w:cs="Segoe UI"/>
        </w:rPr>
      </w:pPr>
      <w:r w:rsidRPr="00AC297F">
        <w:rPr>
          <w:rFonts w:ascii="Segoe UI" w:hAnsi="Segoe UI" w:cs="Segoe UI"/>
        </w:rPr>
        <w:t xml:space="preserve">The assistance </w:t>
      </w:r>
      <w:r>
        <w:rPr>
          <w:rFonts w:ascii="Segoe UI" w:hAnsi="Segoe UI" w:cs="Segoe UI"/>
        </w:rPr>
        <w:t>provided is</w:t>
      </w:r>
      <w:r w:rsidRPr="00AC297F">
        <w:rPr>
          <w:rFonts w:ascii="Segoe UI" w:hAnsi="Segoe UI" w:cs="Segoe UI"/>
        </w:rPr>
        <w:t xml:space="preserve"> as follows:</w:t>
      </w:r>
    </w:p>
    <w:p w:rsidR="00FA6002" w:rsidRDefault="00FA6002" w:rsidP="00D02BF8">
      <w:pPr>
        <w:pStyle w:val="ListParagraph"/>
        <w:numPr>
          <w:ilvl w:val="0"/>
          <w:numId w:val="44"/>
        </w:numPr>
        <w:contextualSpacing w:val="0"/>
        <w:jc w:val="both"/>
        <w:rPr>
          <w:rFonts w:ascii="Segoe UI" w:hAnsi="Segoe UI" w:cs="Segoe UI"/>
        </w:rPr>
      </w:pPr>
      <w:r w:rsidRPr="00AC297F">
        <w:rPr>
          <w:rFonts w:ascii="Segoe UI" w:hAnsi="Segoe UI" w:cs="Segoe UI"/>
        </w:rPr>
        <w:t>Homestead agriculture and animal husbandry</w:t>
      </w:r>
      <w:r>
        <w:rPr>
          <w:rFonts w:ascii="Segoe UI" w:hAnsi="Segoe UI" w:cs="Segoe UI"/>
        </w:rPr>
        <w:t xml:space="preserve"> in the Jaffna district – about 300 beneficiaries each receiving materials worth about LKR 125,000 – 150,000 depending on the type of activity;</w:t>
      </w:r>
    </w:p>
    <w:p w:rsidR="00FA6002" w:rsidRPr="00AC297F" w:rsidRDefault="00FA6002" w:rsidP="00D02BF8">
      <w:pPr>
        <w:pStyle w:val="ListParagraph"/>
        <w:numPr>
          <w:ilvl w:val="0"/>
          <w:numId w:val="44"/>
        </w:numPr>
        <w:contextualSpacing w:val="0"/>
        <w:jc w:val="both"/>
        <w:rPr>
          <w:rFonts w:ascii="Segoe UI" w:hAnsi="Segoe UI" w:cs="Segoe UI"/>
        </w:rPr>
      </w:pPr>
      <w:r>
        <w:rPr>
          <w:rFonts w:ascii="Segoe UI" w:hAnsi="Segoe UI" w:cs="Segoe UI"/>
        </w:rPr>
        <w:t xml:space="preserve">Support for members of the </w:t>
      </w:r>
      <w:r w:rsidRPr="00AC297F">
        <w:rPr>
          <w:rFonts w:ascii="Segoe UI" w:hAnsi="Segoe UI" w:cs="Segoe UI"/>
        </w:rPr>
        <w:t>Soodaikuda Fisheries Society</w:t>
      </w:r>
      <w:r>
        <w:rPr>
          <w:rFonts w:ascii="Segoe UI" w:hAnsi="Segoe UI" w:cs="Segoe UI"/>
        </w:rPr>
        <w:t xml:space="preserve"> (Muttur);</w:t>
      </w:r>
    </w:p>
    <w:p w:rsidR="00FA6002" w:rsidRPr="003E66B6" w:rsidRDefault="00FA6002" w:rsidP="00D02BF8">
      <w:pPr>
        <w:pStyle w:val="ListParagraph"/>
        <w:numPr>
          <w:ilvl w:val="0"/>
          <w:numId w:val="44"/>
        </w:numPr>
        <w:contextualSpacing w:val="0"/>
        <w:jc w:val="both"/>
        <w:rPr>
          <w:rFonts w:ascii="Segoe UI" w:hAnsi="Segoe UI" w:cs="Segoe UI"/>
        </w:rPr>
      </w:pPr>
      <w:r>
        <w:rPr>
          <w:rFonts w:ascii="Segoe UI" w:hAnsi="Segoe UI" w:cs="Segoe UI"/>
        </w:rPr>
        <w:t>Support to producer groups in Jaffna; and</w:t>
      </w:r>
    </w:p>
    <w:p w:rsidR="00FA6002" w:rsidRPr="003E66B6" w:rsidRDefault="00FA6002" w:rsidP="00D02BF8">
      <w:pPr>
        <w:pStyle w:val="ListParagraph"/>
        <w:numPr>
          <w:ilvl w:val="0"/>
          <w:numId w:val="44"/>
        </w:numPr>
        <w:contextualSpacing w:val="0"/>
        <w:jc w:val="both"/>
        <w:rPr>
          <w:rFonts w:ascii="Segoe UI" w:hAnsi="Segoe UI" w:cs="Segoe UI"/>
        </w:rPr>
      </w:pPr>
      <w:r>
        <w:rPr>
          <w:rFonts w:ascii="Segoe UI" w:hAnsi="Segoe UI" w:cs="Segoe UI"/>
        </w:rPr>
        <w:t>Support to ‘micro-enterprises, with each beneficiary receiving materials worth about LKR 150,000.</w:t>
      </w:r>
    </w:p>
    <w:p w:rsidR="00FA6002" w:rsidRPr="003E66B6" w:rsidRDefault="00FA6002" w:rsidP="00FA6002">
      <w:pPr>
        <w:rPr>
          <w:rFonts w:ascii="Segoe UI" w:hAnsi="Segoe UI" w:cs="Segoe UI"/>
        </w:rPr>
      </w:pPr>
      <w:r>
        <w:rPr>
          <w:rFonts w:ascii="Segoe UI" w:hAnsi="Segoe UI" w:cs="Segoe UI"/>
        </w:rPr>
        <w:t>In general, launch of these programmes has been delayed.</w:t>
      </w:r>
    </w:p>
    <w:p w:rsidR="00352980" w:rsidRDefault="00352980" w:rsidP="00FA6002">
      <w:pPr>
        <w:rPr>
          <w:rFonts w:ascii="Segoe UI" w:hAnsi="Segoe UI" w:cs="Segoe UI"/>
          <w:b/>
          <w:i/>
        </w:rPr>
      </w:pPr>
    </w:p>
    <w:p w:rsidR="00FA6002" w:rsidRPr="00352980" w:rsidRDefault="00FA6002" w:rsidP="00FA6002">
      <w:pPr>
        <w:rPr>
          <w:rFonts w:ascii="Segoe UI" w:hAnsi="Segoe UI" w:cs="Segoe UI"/>
          <w:b/>
          <w:i/>
        </w:rPr>
      </w:pPr>
      <w:r w:rsidRPr="00352980">
        <w:rPr>
          <w:rFonts w:ascii="Segoe UI" w:hAnsi="Segoe UI" w:cs="Segoe UI"/>
          <w:b/>
          <w:i/>
        </w:rPr>
        <w:t>Achievements:</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Jaffna:</w:t>
      </w:r>
    </w:p>
    <w:p w:rsidR="00FA6002" w:rsidRPr="00061F75" w:rsidRDefault="00FA6002" w:rsidP="00FA6002">
      <w:pPr>
        <w:pStyle w:val="ListParagraph"/>
        <w:numPr>
          <w:ilvl w:val="0"/>
          <w:numId w:val="33"/>
        </w:numPr>
        <w:contextualSpacing w:val="0"/>
        <w:rPr>
          <w:rFonts w:ascii="Segoe UI" w:hAnsi="Segoe UI" w:cs="Segoe UI"/>
          <w:sz w:val="20"/>
        </w:rPr>
      </w:pPr>
      <w:r w:rsidRPr="00061F75">
        <w:rPr>
          <w:rFonts w:ascii="Segoe UI" w:hAnsi="Segoe UI" w:cs="Segoe UI"/>
          <w:sz w:val="20"/>
        </w:rPr>
        <w:t xml:space="preserve">Livelihood packages provided to returnees [Animal husbandry (159); Agriculture (125)]; </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Micro-enterprise support to 431 beneficiaries;</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Two (2) producer groups (Food in Valali; Palmyrah products in Telippalai</w:t>
      </w:r>
      <w:r w:rsidRPr="00061F75">
        <w:rPr>
          <w:rStyle w:val="FootnoteReference"/>
          <w:rFonts w:ascii="Segoe UI" w:hAnsi="Segoe UI" w:cs="Segoe UI"/>
        </w:rPr>
        <w:footnoteReference w:id="27"/>
      </w:r>
      <w:r w:rsidRPr="00061F75">
        <w:rPr>
          <w:rFonts w:ascii="Segoe UI" w:hAnsi="Segoe UI" w:cs="Segoe UI"/>
          <w:sz w:val="20"/>
        </w:rPr>
        <w:t>) formed, each with 15 members.</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 xml:space="preserve">In addition to the fishing boats, engines and fishing nets </w:t>
      </w:r>
      <w:r>
        <w:rPr>
          <w:rFonts w:ascii="Segoe UI" w:hAnsi="Segoe UI" w:cs="Segoe UI"/>
          <w:sz w:val="20"/>
        </w:rPr>
        <w:t>have</w:t>
      </w:r>
      <w:r w:rsidRPr="00061F75">
        <w:rPr>
          <w:rFonts w:ascii="Segoe UI" w:hAnsi="Segoe UI" w:cs="Segoe UI"/>
          <w:sz w:val="20"/>
        </w:rPr>
        <w:t xml:space="preserve"> been given to the Myliddythurai North and Thaiyiddy South Fishermen; they were trained on the using GPS Technology for productive and safer fishing operations.</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Trincomalee:</w:t>
      </w:r>
    </w:p>
    <w:p w:rsidR="00FA6002" w:rsidRPr="00061F75" w:rsidRDefault="00FA6002" w:rsidP="00FA6002">
      <w:pPr>
        <w:pStyle w:val="ListParagraph"/>
        <w:numPr>
          <w:ilvl w:val="0"/>
          <w:numId w:val="33"/>
        </w:numPr>
        <w:contextualSpacing w:val="0"/>
        <w:rPr>
          <w:rFonts w:ascii="Segoe UI" w:hAnsi="Segoe UI" w:cs="Segoe UI"/>
          <w:sz w:val="20"/>
        </w:rPr>
      </w:pPr>
      <w:r w:rsidRPr="00061F75">
        <w:rPr>
          <w:rFonts w:ascii="Segoe UI" w:hAnsi="Segoe UI" w:cs="Segoe UI"/>
          <w:sz w:val="20"/>
        </w:rPr>
        <w:t>Fishing boats and engines provided to 32 beneficiary members of the Soodaikuda Fisheries Union;</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Thirty-one (31) Youth Enterprise Development grants provided for enterprise development;</w:t>
      </w:r>
    </w:p>
    <w:p w:rsidR="00FA6002" w:rsidRDefault="00FA6002" w:rsidP="00FA6002">
      <w:pPr>
        <w:rPr>
          <w:rFonts w:ascii="Segoe UI" w:hAnsi="Segoe UI" w:cs="Segoe UI"/>
          <w:b/>
          <w:sz w:val="24"/>
        </w:rPr>
      </w:pPr>
      <w:r>
        <w:rPr>
          <w:rFonts w:ascii="Segoe UI" w:hAnsi="Segoe UI" w:cs="Segoe UI"/>
          <w:b/>
          <w:sz w:val="24"/>
        </w:rPr>
        <w:t>Homestead Agriculture and Animal Husbandry</w:t>
      </w:r>
    </w:p>
    <w:p w:rsidR="00FA6002" w:rsidRDefault="00FA6002" w:rsidP="00A107E2">
      <w:pPr>
        <w:jc w:val="both"/>
        <w:rPr>
          <w:rFonts w:ascii="Segoe UI" w:hAnsi="Segoe UI" w:cs="Segoe UI"/>
        </w:rPr>
      </w:pPr>
      <w:r w:rsidRPr="009F2030">
        <w:rPr>
          <w:rFonts w:ascii="Segoe UI" w:hAnsi="Segoe UI" w:cs="Segoe UI"/>
        </w:rPr>
        <w:t>The resettlement areas are not covered by a major irrigation system. Therefore, t</w:t>
      </w:r>
      <w:r>
        <w:rPr>
          <w:rFonts w:ascii="Segoe UI" w:hAnsi="Segoe UI" w:cs="Segoe UI"/>
        </w:rPr>
        <w:t>he returnees have to depend on</w:t>
      </w:r>
      <w:r w:rsidRPr="009F2030">
        <w:rPr>
          <w:rFonts w:ascii="Segoe UI" w:hAnsi="Segoe UI" w:cs="Segoe UI"/>
        </w:rPr>
        <w:t xml:space="preserve"> rain and minor irrigation tanks for agricultural pursuits. </w:t>
      </w:r>
      <w:r>
        <w:rPr>
          <w:rFonts w:ascii="Segoe UI" w:hAnsi="Segoe UI" w:cs="Segoe UI"/>
        </w:rPr>
        <w:t xml:space="preserve"> The returnees were supported with grants to start homestead cultivation and small scale animal husbandry, again in the homesteads. Many of the returnees have been engaged in agriculture prior to their displacement.</w:t>
      </w:r>
    </w:p>
    <w:p w:rsidR="00FA6002" w:rsidRPr="00876B54" w:rsidRDefault="00FA6002" w:rsidP="00A107E2">
      <w:pPr>
        <w:jc w:val="both"/>
        <w:rPr>
          <w:rFonts w:ascii="Segoe UI" w:hAnsi="Segoe UI" w:cs="Segoe UI"/>
          <w:b/>
          <w:i/>
        </w:rPr>
      </w:pPr>
      <w:r w:rsidRPr="00876B54">
        <w:rPr>
          <w:rFonts w:ascii="Segoe UI" w:hAnsi="Segoe UI" w:cs="Segoe UI"/>
          <w:b/>
          <w:i/>
        </w:rPr>
        <w:t>Observations:</w:t>
      </w:r>
    </w:p>
    <w:p w:rsidR="00FA6002" w:rsidRPr="002457AB" w:rsidRDefault="00FA6002" w:rsidP="00A107E2">
      <w:pPr>
        <w:pStyle w:val="ListParagraph"/>
        <w:numPr>
          <w:ilvl w:val="0"/>
          <w:numId w:val="45"/>
        </w:numPr>
        <w:contextualSpacing w:val="0"/>
        <w:jc w:val="both"/>
        <w:rPr>
          <w:rFonts w:ascii="Segoe UI" w:hAnsi="Segoe UI" w:cs="Segoe UI"/>
        </w:rPr>
      </w:pPr>
      <w:r>
        <w:rPr>
          <w:rFonts w:ascii="Segoe UI" w:hAnsi="Segoe UI" w:cs="Segoe UI"/>
          <w:i/>
        </w:rPr>
        <w:t>Beneficiary selection:</w:t>
      </w:r>
      <w:r>
        <w:rPr>
          <w:rFonts w:ascii="Segoe UI" w:hAnsi="Segoe UI" w:cs="Segoe UI"/>
          <w:i/>
        </w:rPr>
        <w:tab/>
      </w:r>
      <w:r>
        <w:rPr>
          <w:rFonts w:ascii="Segoe UI" w:hAnsi="Segoe UI" w:cs="Segoe UI"/>
        </w:rPr>
        <w:t xml:space="preserve">According to the Implementing Partner, beneficiary selection was based on a number criteria including being IDPs, lack of sustainable livelihood, and past experience in agriculture/animal husbandry. Although it was indicated that the relevant </w:t>
      </w:r>
      <w:r>
        <w:rPr>
          <w:rFonts w:ascii="Segoe UI" w:hAnsi="Segoe UI" w:cs="Segoe UI"/>
          <w:i/>
        </w:rPr>
        <w:t>Grama Niladhari</w:t>
      </w:r>
      <w:r w:rsidRPr="002457AB">
        <w:rPr>
          <w:rFonts w:ascii="Segoe UI" w:hAnsi="Segoe UI" w:cs="Segoe UI"/>
          <w:i/>
        </w:rPr>
        <w:t>s</w:t>
      </w:r>
      <w:r>
        <w:rPr>
          <w:rFonts w:ascii="Segoe UI" w:hAnsi="Segoe UI" w:cs="Segoe UI"/>
        </w:rPr>
        <w:t xml:space="preserve"> were consulted, this does not seem to be the case always. The DoA raised the concern that they were not involved in the selection process. During the evaluation, the Team visited several beneficiaries – a number of them have significant assets. For example, one beneficiary who received a cow already had several heads of cattle, a tractor and other agricultural machinery.</w:t>
      </w:r>
    </w:p>
    <w:p w:rsidR="00FA6002" w:rsidRDefault="00FA6002" w:rsidP="00A107E2">
      <w:pPr>
        <w:pStyle w:val="ListParagraph"/>
        <w:numPr>
          <w:ilvl w:val="0"/>
          <w:numId w:val="45"/>
        </w:numPr>
        <w:contextualSpacing w:val="0"/>
        <w:jc w:val="both"/>
        <w:rPr>
          <w:rFonts w:ascii="Segoe UI" w:hAnsi="Segoe UI" w:cs="Segoe UI"/>
        </w:rPr>
      </w:pPr>
      <w:r>
        <w:rPr>
          <w:rFonts w:ascii="Segoe UI" w:hAnsi="Segoe UI" w:cs="Segoe UI"/>
          <w:i/>
        </w:rPr>
        <w:t>Engagement of DoA:</w:t>
      </w:r>
      <w:r>
        <w:rPr>
          <w:rFonts w:ascii="Segoe UI" w:hAnsi="Segoe UI" w:cs="Segoe UI"/>
          <w:i/>
        </w:rPr>
        <w:tab/>
      </w:r>
      <w:r>
        <w:rPr>
          <w:rFonts w:ascii="Segoe UI" w:hAnsi="Segoe UI" w:cs="Segoe UI"/>
        </w:rPr>
        <w:t>Notwithstanding the non-engagement in beneficiary selection, DoA was appreciative of the homestead cultivation programme. On their own, DoA would not have had resources to start a homestead cultivation programme; in that regard, assistance of the project was welcome. DoA pledged to support the farmers</w:t>
      </w:r>
      <w:r w:rsidRPr="00DE2FFA">
        <w:rPr>
          <w:rFonts w:ascii="Segoe UI" w:hAnsi="Segoe UI" w:cs="Segoe UI"/>
        </w:rPr>
        <w:t xml:space="preserve"> and to serve them, and this was an opportunity for DoA to engage in improving agricultural infrastructure </w:t>
      </w:r>
      <w:r>
        <w:rPr>
          <w:rFonts w:ascii="Segoe UI" w:hAnsi="Segoe UI" w:cs="Segoe UI"/>
        </w:rPr>
        <w:t>such as renovation of</w:t>
      </w:r>
      <w:r w:rsidRPr="00DE2FFA">
        <w:rPr>
          <w:rFonts w:ascii="Segoe UI" w:hAnsi="Segoe UI" w:cs="Segoe UI"/>
        </w:rPr>
        <w:t xml:space="preserve"> </w:t>
      </w:r>
      <w:r>
        <w:rPr>
          <w:rFonts w:ascii="Segoe UI" w:hAnsi="Segoe UI" w:cs="Segoe UI"/>
        </w:rPr>
        <w:t xml:space="preserve">agro </w:t>
      </w:r>
      <w:r w:rsidRPr="00DE2FFA">
        <w:rPr>
          <w:rFonts w:ascii="Segoe UI" w:hAnsi="Segoe UI" w:cs="Segoe UI"/>
        </w:rPr>
        <w:t>well</w:t>
      </w:r>
      <w:r>
        <w:rPr>
          <w:rFonts w:ascii="Segoe UI" w:hAnsi="Segoe UI" w:cs="Segoe UI"/>
        </w:rPr>
        <w:t>s</w:t>
      </w:r>
      <w:r w:rsidRPr="00DE2FFA">
        <w:rPr>
          <w:rFonts w:ascii="Segoe UI" w:hAnsi="Segoe UI" w:cs="Segoe UI"/>
        </w:rPr>
        <w:t xml:space="preserve"> for irrigation, </w:t>
      </w:r>
      <w:r>
        <w:rPr>
          <w:rFonts w:ascii="Segoe UI" w:hAnsi="Segoe UI" w:cs="Segoe UI"/>
        </w:rPr>
        <w:t xml:space="preserve">and </w:t>
      </w:r>
      <w:r w:rsidRPr="00DE2FFA">
        <w:rPr>
          <w:rFonts w:ascii="Segoe UI" w:hAnsi="Segoe UI" w:cs="Segoe UI"/>
        </w:rPr>
        <w:t xml:space="preserve">to </w:t>
      </w:r>
      <w:r>
        <w:rPr>
          <w:rFonts w:ascii="Segoe UI" w:hAnsi="Segoe UI" w:cs="Segoe UI"/>
        </w:rPr>
        <w:t xml:space="preserve">transfer </w:t>
      </w:r>
      <w:r w:rsidRPr="00DE2FFA">
        <w:rPr>
          <w:rFonts w:ascii="Segoe UI" w:hAnsi="Segoe UI" w:cs="Segoe UI"/>
        </w:rPr>
        <w:t>technology (introduction of drip irrigation, soil testing and fertilizer application, accessing quality seeds by farmers, introduction to Good Manufacturing Practice – GAP, etc.)</w:t>
      </w:r>
      <w:r>
        <w:rPr>
          <w:rFonts w:ascii="Segoe UI" w:hAnsi="Segoe UI" w:cs="Segoe UI"/>
        </w:rPr>
        <w:t>. The DoA however was concerned on the payment of the full material grant to the beneficiaries without any substantive contribution from the farmers. Normally, DoA provides only 50% of the grant so that there will be a sense of ownership by the farmers, and would not create a dependency syndrome. A closer dialogue between DoA and the Project during the planning stage would have been useful to address issues such as this.</w:t>
      </w:r>
    </w:p>
    <w:p w:rsidR="00FA6002" w:rsidRPr="00161279" w:rsidRDefault="00FA6002" w:rsidP="00A107E2">
      <w:pPr>
        <w:ind w:left="360"/>
        <w:jc w:val="both"/>
        <w:rPr>
          <w:rFonts w:ascii="Segoe UI" w:hAnsi="Segoe UI" w:cs="Segoe UI"/>
        </w:rPr>
      </w:pPr>
      <w:r>
        <w:rPr>
          <w:rFonts w:ascii="Segoe UI" w:hAnsi="Segoe UI" w:cs="Segoe UI"/>
        </w:rPr>
        <w:t>Some of the lands are not fertile and therefore not suitable for agriculture. Beneficiary selection should have taken into consideration land and soil suitability.</w:t>
      </w:r>
    </w:p>
    <w:p w:rsidR="00FA6002" w:rsidRDefault="00FA6002" w:rsidP="00A107E2">
      <w:pPr>
        <w:pStyle w:val="ListParagraph"/>
        <w:numPr>
          <w:ilvl w:val="0"/>
          <w:numId w:val="45"/>
        </w:numPr>
        <w:contextualSpacing w:val="0"/>
        <w:jc w:val="both"/>
        <w:rPr>
          <w:rFonts w:ascii="Segoe UI" w:hAnsi="Segoe UI" w:cs="Segoe UI"/>
        </w:rPr>
      </w:pPr>
      <w:r>
        <w:rPr>
          <w:rFonts w:ascii="Segoe UI" w:hAnsi="Segoe UI" w:cs="Segoe UI"/>
          <w:i/>
        </w:rPr>
        <w:t xml:space="preserve">Benefits from homestead agriculture: </w:t>
      </w:r>
      <w:r>
        <w:rPr>
          <w:rFonts w:ascii="Segoe UI" w:hAnsi="Segoe UI" w:cs="Segoe UI"/>
        </w:rPr>
        <w:t>DoA is of the view that the majority of the beneficiaries would have benefitted from this initiative with supplementary income derived from agriculture. Additionally, household consumption of vegetables was noted. DoA noted that those who did not follow DoA recommendations in regard to planting type, seed materials, irrigation etc. suffered.</w:t>
      </w:r>
    </w:p>
    <w:p w:rsidR="00FA6002" w:rsidRDefault="00FA6002" w:rsidP="00A107E2">
      <w:pPr>
        <w:pStyle w:val="ListParagraph"/>
        <w:numPr>
          <w:ilvl w:val="0"/>
          <w:numId w:val="45"/>
        </w:numPr>
        <w:contextualSpacing w:val="0"/>
        <w:jc w:val="both"/>
        <w:rPr>
          <w:rFonts w:ascii="Segoe UI" w:hAnsi="Segoe UI" w:cs="Segoe UI"/>
        </w:rPr>
      </w:pPr>
      <w:r>
        <w:rPr>
          <w:rFonts w:ascii="Segoe UI" w:hAnsi="Segoe UI" w:cs="Segoe UI"/>
          <w:i/>
        </w:rPr>
        <w:t>Animal Husbandry:</w:t>
      </w:r>
      <w:r>
        <w:rPr>
          <w:rFonts w:ascii="Segoe UI" w:hAnsi="Segoe UI" w:cs="Segoe UI"/>
        </w:rPr>
        <w:tab/>
        <w:t>Many beneficiaries received a cow, one or two goats or a flock of chicken. The evaluation team noted that in the case of milch cows and chicken, the average income would be about LKR 5,000 – LKR 7,500 per month. In the case of goats, income would be a lump sum from selling the goat for meat. In a number of cases involving goat husbandry, the beneficiaries decided not to sell the goats due to sentimental reasons; others claimed they died prematurely. It is clear that the animal husbandry initiatives only provided a meagre supplement to their income. The Government representatives too felt that a close review is needed on the usefulness of this kind of support which brings supplementary income. The evaluation team however noted that in the case of cattle and chicken, there is a direct contribution to household nutrition. The beneficiaries claimed that household consumption of milk and egg has increased.</w:t>
      </w:r>
    </w:p>
    <w:p w:rsidR="00FA6002" w:rsidRPr="00745E4E" w:rsidRDefault="00FA6002" w:rsidP="00A107E2">
      <w:pPr>
        <w:ind w:left="360"/>
        <w:jc w:val="both"/>
        <w:rPr>
          <w:rFonts w:ascii="Segoe UI" w:hAnsi="Segoe UI" w:cs="Segoe UI"/>
        </w:rPr>
      </w:pPr>
      <w:r w:rsidRPr="00745E4E">
        <w:rPr>
          <w:rFonts w:ascii="Segoe UI" w:hAnsi="Segoe UI" w:cs="Segoe UI"/>
        </w:rPr>
        <w:t>Many women ha</w:t>
      </w:r>
      <w:r>
        <w:rPr>
          <w:rFonts w:ascii="Segoe UI" w:hAnsi="Segoe UI" w:cs="Segoe UI"/>
        </w:rPr>
        <w:t>ve</w:t>
      </w:r>
      <w:r w:rsidRPr="00745E4E">
        <w:rPr>
          <w:rFonts w:ascii="Segoe UI" w:hAnsi="Segoe UI" w:cs="Segoe UI"/>
        </w:rPr>
        <w:t xml:space="preserve"> very little knowledge on rearing chicks. They were not sure whether to focus on meat or eggs, and were also unaware of scientific rearing methods. </w:t>
      </w:r>
    </w:p>
    <w:p w:rsidR="00FA6002" w:rsidRDefault="00FA6002" w:rsidP="00A107E2">
      <w:pPr>
        <w:ind w:left="360"/>
        <w:jc w:val="both"/>
        <w:rPr>
          <w:rFonts w:ascii="Segoe UI" w:hAnsi="Segoe UI" w:cs="Segoe UI"/>
        </w:rPr>
      </w:pPr>
      <w:r w:rsidRPr="00745E4E">
        <w:rPr>
          <w:rFonts w:ascii="Segoe UI" w:hAnsi="Segoe UI" w:cs="Segoe UI"/>
        </w:rPr>
        <w:t xml:space="preserve">The beneficiaries </w:t>
      </w:r>
      <w:r>
        <w:rPr>
          <w:rFonts w:ascii="Segoe UI" w:hAnsi="Segoe UI" w:cs="Segoe UI"/>
        </w:rPr>
        <w:t>have</w:t>
      </w:r>
      <w:r w:rsidRPr="00745E4E">
        <w:rPr>
          <w:rFonts w:ascii="Segoe UI" w:hAnsi="Segoe UI" w:cs="Segoe UI"/>
        </w:rPr>
        <w:t xml:space="preserve"> difficulties in accessing veterinary services; as a result animal death was higher than usual.</w:t>
      </w:r>
    </w:p>
    <w:p w:rsidR="00FA6002" w:rsidRDefault="00FA6002" w:rsidP="00FA6002">
      <w:pPr>
        <w:ind w:left="360"/>
        <w:rPr>
          <w:rFonts w:ascii="Segoe UI" w:hAnsi="Segoe UI" w:cs="Segoe UI"/>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2"/>
      </w:tblGrid>
      <w:tr w:rsidR="00FA6002" w:rsidTr="007320A0">
        <w:tc>
          <w:tcPr>
            <w:tcW w:w="9242" w:type="dxa"/>
          </w:tcPr>
          <w:p w:rsidR="00FA6002" w:rsidRDefault="00FA6002" w:rsidP="007320A0">
            <w:pPr>
              <w:contextualSpacing/>
              <w:rPr>
                <w:rFonts w:ascii="Segoe UI" w:hAnsi="Segoe UI" w:cs="Segoe UI"/>
              </w:rPr>
            </w:pPr>
            <w:r>
              <w:rPr>
                <w:rStyle w:val="e24kjd"/>
                <w:rFonts w:ascii="Candara" w:hAnsi="Candara"/>
              </w:rPr>
              <w:t>A returnee</w:t>
            </w:r>
            <w:r>
              <w:rPr>
                <w:rFonts w:ascii="Candara" w:hAnsi="Candara"/>
              </w:rPr>
              <w:t xml:space="preserve"> mother of three children from Vasavalan East commenced a small domestic poultry farm for livelihood support. She started the farm with 100 chicks in December 2018 and all of them survived up to the second month. During the last six month 70 birds died from time to time due to reasons unknown to her. At the time of the visit she had only 30 live birds. She complained that all her efforts to get the services from the veterinary services have been futile.</w:t>
            </w:r>
          </w:p>
        </w:tc>
      </w:tr>
    </w:tbl>
    <w:p w:rsidR="00FA6002" w:rsidRDefault="00FA6002" w:rsidP="00FA6002">
      <w:pPr>
        <w:rPr>
          <w:rFonts w:ascii="Segoe UI" w:hAnsi="Segoe UI" w:cs="Segoe UI"/>
          <w:b/>
          <w:sz w:val="24"/>
        </w:rPr>
      </w:pPr>
    </w:p>
    <w:p w:rsidR="00FA6002" w:rsidRDefault="00FA6002" w:rsidP="00FA6002">
      <w:pPr>
        <w:rPr>
          <w:rFonts w:ascii="Segoe UI" w:hAnsi="Segoe UI" w:cs="Segoe UI"/>
          <w:b/>
          <w:sz w:val="24"/>
        </w:rPr>
      </w:pPr>
      <w:r w:rsidRPr="0072191E">
        <w:rPr>
          <w:rFonts w:ascii="Segoe UI" w:hAnsi="Segoe UI" w:cs="Segoe UI"/>
          <w:b/>
          <w:sz w:val="24"/>
        </w:rPr>
        <w:t>Support to Fishers</w:t>
      </w:r>
    </w:p>
    <w:p w:rsidR="00FA6002" w:rsidRPr="00061F75" w:rsidRDefault="00FA6002" w:rsidP="00A107E2">
      <w:pPr>
        <w:jc w:val="both"/>
        <w:rPr>
          <w:rFonts w:ascii="Segoe UI" w:hAnsi="Segoe UI" w:cs="Segoe UI"/>
        </w:rPr>
      </w:pPr>
      <w:r w:rsidRPr="00061F75">
        <w:rPr>
          <w:rFonts w:ascii="Segoe UI" w:hAnsi="Segoe UI" w:cs="Segoe UI"/>
        </w:rPr>
        <w:t xml:space="preserve">The </w:t>
      </w:r>
      <w:r>
        <w:rPr>
          <w:rFonts w:ascii="Segoe UI" w:hAnsi="Segoe UI" w:cs="Segoe UI"/>
        </w:rPr>
        <w:t xml:space="preserve">Project </w:t>
      </w:r>
      <w:r w:rsidRPr="00061F75">
        <w:rPr>
          <w:rFonts w:ascii="Segoe UI" w:hAnsi="Segoe UI" w:cs="Segoe UI"/>
        </w:rPr>
        <w:t>support</w:t>
      </w:r>
      <w:r>
        <w:rPr>
          <w:rFonts w:ascii="Segoe UI" w:hAnsi="Segoe UI" w:cs="Segoe UI"/>
        </w:rPr>
        <w:t>ed</w:t>
      </w:r>
      <w:r w:rsidRPr="00061F75">
        <w:rPr>
          <w:rFonts w:ascii="Segoe UI" w:hAnsi="Segoe UI" w:cs="Segoe UI"/>
        </w:rPr>
        <w:t xml:space="preserve"> Soodaikuda Fisheries Union; beneficiary members were selected using a set of criteria including the family size, previous fishing experience etc. The Members and officials are satisfied with the selection of beneficiaries.</w:t>
      </w:r>
    </w:p>
    <w:p w:rsidR="00FA6002" w:rsidRPr="00061F75" w:rsidRDefault="00FA6002" w:rsidP="00A107E2">
      <w:pPr>
        <w:jc w:val="both"/>
        <w:rPr>
          <w:rFonts w:ascii="Segoe UI" w:hAnsi="Segoe UI" w:cs="Segoe UI"/>
        </w:rPr>
      </w:pPr>
      <w:r w:rsidRPr="00061F75">
        <w:rPr>
          <w:rFonts w:ascii="Segoe UI" w:hAnsi="Segoe UI" w:cs="Segoe UI"/>
        </w:rPr>
        <w:t xml:space="preserve">A group of four members </w:t>
      </w:r>
      <w:r>
        <w:rPr>
          <w:rFonts w:ascii="Segoe UI" w:hAnsi="Segoe UI" w:cs="Segoe UI"/>
        </w:rPr>
        <w:t>has been</w:t>
      </w:r>
      <w:r w:rsidRPr="00061F75">
        <w:rPr>
          <w:rFonts w:ascii="Segoe UI" w:hAnsi="Segoe UI" w:cs="Segoe UI"/>
        </w:rPr>
        <w:t xml:space="preserve"> given a boat and an engine; altogether eight boats have been given in 2018. The boats and engines are registered with the Society, and are insured. Each group of four has paid LKR 40,000 to the Society, as a one-time payment.</w:t>
      </w:r>
    </w:p>
    <w:p w:rsidR="00FA6002" w:rsidRPr="00061F75" w:rsidRDefault="00FA6002" w:rsidP="00A107E2">
      <w:pPr>
        <w:jc w:val="both"/>
        <w:rPr>
          <w:rFonts w:ascii="Segoe UI" w:hAnsi="Segoe UI" w:cs="Segoe UI"/>
        </w:rPr>
      </w:pPr>
      <w:r w:rsidRPr="00061F75">
        <w:rPr>
          <w:rFonts w:ascii="Segoe UI" w:hAnsi="Segoe UI" w:cs="Segoe UI"/>
        </w:rPr>
        <w:t>A membership</w:t>
      </w:r>
      <w:r>
        <w:rPr>
          <w:rFonts w:ascii="Segoe UI" w:hAnsi="Segoe UI" w:cs="Segoe UI"/>
        </w:rPr>
        <w:t xml:space="preserve"> fee</w:t>
      </w:r>
      <w:r w:rsidRPr="00061F75">
        <w:rPr>
          <w:rFonts w:ascii="Segoe UI" w:hAnsi="Segoe UI" w:cs="Segoe UI"/>
        </w:rPr>
        <w:t xml:space="preserve"> is paid by the members, and they are entitled to obtain loans from the Society.</w:t>
      </w:r>
    </w:p>
    <w:p w:rsidR="00FA6002" w:rsidRPr="00352980" w:rsidRDefault="00FA6002" w:rsidP="00352980">
      <w:pPr>
        <w:rPr>
          <w:rFonts w:ascii="Segoe UI" w:hAnsi="Segoe UI" w:cs="Segoe UI"/>
          <w:b/>
          <w:i/>
        </w:rPr>
      </w:pPr>
      <w:r w:rsidRPr="00352980">
        <w:rPr>
          <w:rFonts w:ascii="Segoe UI" w:hAnsi="Segoe UI" w:cs="Segoe UI"/>
          <w:b/>
          <w:i/>
        </w:rPr>
        <w:t>Observations:</w:t>
      </w:r>
    </w:p>
    <w:p w:rsidR="00FA6002" w:rsidRPr="00061F75" w:rsidRDefault="00FA6002" w:rsidP="00352980">
      <w:pPr>
        <w:pStyle w:val="ListParagraph"/>
        <w:numPr>
          <w:ilvl w:val="0"/>
          <w:numId w:val="46"/>
        </w:numPr>
        <w:contextualSpacing w:val="0"/>
        <w:jc w:val="both"/>
        <w:rPr>
          <w:rFonts w:ascii="Segoe UI" w:hAnsi="Segoe UI" w:cs="Segoe UI"/>
        </w:rPr>
      </w:pPr>
      <w:r w:rsidRPr="00061F75">
        <w:rPr>
          <w:rFonts w:ascii="Segoe UI" w:hAnsi="Segoe UI" w:cs="Segoe UI"/>
        </w:rPr>
        <w:t xml:space="preserve">The Members are happy with the turn of events, and they are able to earn a living from fishing. </w:t>
      </w:r>
    </w:p>
    <w:p w:rsidR="00FA6002" w:rsidRPr="00061F75" w:rsidRDefault="00FA6002" w:rsidP="00A107E2">
      <w:pPr>
        <w:pStyle w:val="ListParagraph"/>
        <w:numPr>
          <w:ilvl w:val="0"/>
          <w:numId w:val="46"/>
        </w:numPr>
        <w:spacing w:before="0" w:line="240" w:lineRule="auto"/>
        <w:jc w:val="both"/>
        <w:rPr>
          <w:rFonts w:ascii="Segoe UI" w:hAnsi="Segoe UI" w:cs="Segoe UI"/>
        </w:rPr>
      </w:pPr>
      <w:r w:rsidRPr="00061F75">
        <w:rPr>
          <w:rFonts w:ascii="Segoe UI" w:hAnsi="Segoe UI" w:cs="Segoe UI"/>
        </w:rPr>
        <w:t xml:space="preserve">Since this component was started in late 2018, there has been very little fishing in the last quarter of 2018 due to monsoons. It is therefore too early to comment on </w:t>
      </w:r>
      <w:r w:rsidRPr="00876B54">
        <w:rPr>
          <w:rFonts w:ascii="Segoe UI" w:hAnsi="Segoe UI" w:cs="Segoe UI"/>
        </w:rPr>
        <w:t xml:space="preserve">performance. The evaluation team noted that one group has already lost its engine, and a Police inquiry </w:t>
      </w:r>
      <w:r w:rsidRPr="00061F75">
        <w:rPr>
          <w:rFonts w:ascii="Segoe UI" w:hAnsi="Segoe UI" w:cs="Segoe UI"/>
        </w:rPr>
        <w:t>is pending.</w:t>
      </w:r>
    </w:p>
    <w:p w:rsidR="00FA6002" w:rsidRPr="00061F75" w:rsidRDefault="00FA6002" w:rsidP="00A107E2">
      <w:pPr>
        <w:pStyle w:val="ListParagraph"/>
        <w:numPr>
          <w:ilvl w:val="0"/>
          <w:numId w:val="46"/>
        </w:numPr>
        <w:spacing w:before="0" w:line="240" w:lineRule="auto"/>
        <w:jc w:val="both"/>
        <w:rPr>
          <w:rFonts w:ascii="Segoe UI" w:hAnsi="Segoe UI" w:cs="Segoe UI"/>
        </w:rPr>
      </w:pPr>
      <w:r w:rsidRPr="00061F75">
        <w:rPr>
          <w:rFonts w:ascii="Segoe UI" w:hAnsi="Segoe UI" w:cs="Segoe UI"/>
        </w:rPr>
        <w:t>The Members requested fish storage facility to overcome lower prices during the heavy catch period.</w:t>
      </w:r>
    </w:p>
    <w:p w:rsidR="00FA6002" w:rsidRPr="00061F75" w:rsidRDefault="00FA6002" w:rsidP="00A107E2">
      <w:pPr>
        <w:pStyle w:val="ListParagraph"/>
        <w:numPr>
          <w:ilvl w:val="0"/>
          <w:numId w:val="46"/>
        </w:numPr>
        <w:spacing w:before="0" w:line="240" w:lineRule="auto"/>
        <w:jc w:val="both"/>
        <w:rPr>
          <w:rFonts w:ascii="Segoe UI" w:hAnsi="Segoe UI" w:cs="Segoe UI"/>
        </w:rPr>
      </w:pPr>
      <w:r w:rsidRPr="00061F75">
        <w:rPr>
          <w:rFonts w:ascii="Segoe UI" w:hAnsi="Segoe UI" w:cs="Segoe UI"/>
        </w:rPr>
        <w:t>The Project organized Sri Lanka Navy to provide training to fishers, which is appreciated by the latter.</w:t>
      </w:r>
    </w:p>
    <w:p w:rsidR="00FA6002" w:rsidRDefault="00FA6002" w:rsidP="00FA6002">
      <w:pPr>
        <w:rPr>
          <w:rFonts w:ascii="Segoe UI" w:hAnsi="Segoe UI" w:cs="Segoe UI"/>
          <w:b/>
          <w:sz w:val="24"/>
        </w:rPr>
      </w:pPr>
    </w:p>
    <w:p w:rsidR="00FA6002" w:rsidRDefault="00FA6002" w:rsidP="00FA6002">
      <w:pPr>
        <w:rPr>
          <w:rFonts w:ascii="Segoe UI" w:hAnsi="Segoe UI" w:cs="Segoe UI"/>
          <w:b/>
          <w:sz w:val="24"/>
        </w:rPr>
      </w:pPr>
      <w:r w:rsidRPr="005707A2">
        <w:rPr>
          <w:rFonts w:ascii="Segoe UI" w:hAnsi="Segoe UI" w:cs="Segoe UI"/>
          <w:b/>
          <w:sz w:val="24"/>
        </w:rPr>
        <w:t>Support to Producer Groups (Jaffna)</w:t>
      </w:r>
    </w:p>
    <w:p w:rsidR="00FA6002" w:rsidRDefault="00FA6002" w:rsidP="00A107E2">
      <w:pPr>
        <w:jc w:val="both"/>
        <w:rPr>
          <w:rFonts w:ascii="Segoe UI" w:hAnsi="Segoe UI" w:cs="Segoe UI"/>
        </w:rPr>
      </w:pPr>
      <w:r>
        <w:rPr>
          <w:rFonts w:ascii="Segoe UI" w:hAnsi="Segoe UI" w:cs="Segoe UI"/>
        </w:rPr>
        <w:t>The Project supported two Producer Groups (</w:t>
      </w:r>
      <w:r w:rsidRPr="0086320E">
        <w:rPr>
          <w:rFonts w:ascii="Segoe UI" w:hAnsi="Segoe UI" w:cs="Segoe UI"/>
        </w:rPr>
        <w:t xml:space="preserve">Food </w:t>
      </w:r>
      <w:r>
        <w:rPr>
          <w:rFonts w:ascii="Segoe UI" w:hAnsi="Segoe UI" w:cs="Segoe UI"/>
        </w:rPr>
        <w:t xml:space="preserve">preparation </w:t>
      </w:r>
      <w:r w:rsidRPr="0086320E">
        <w:rPr>
          <w:rFonts w:ascii="Segoe UI" w:hAnsi="Segoe UI" w:cs="Segoe UI"/>
        </w:rPr>
        <w:t xml:space="preserve">in Valali; </w:t>
      </w:r>
      <w:r>
        <w:rPr>
          <w:rFonts w:ascii="Segoe UI" w:hAnsi="Segoe UI" w:cs="Segoe UI"/>
        </w:rPr>
        <w:t>Telippalai Palm Development Coop Society Ltd).</w:t>
      </w:r>
    </w:p>
    <w:p w:rsidR="00FA6002" w:rsidRDefault="00FA6002" w:rsidP="00A107E2">
      <w:pPr>
        <w:jc w:val="both"/>
        <w:rPr>
          <w:rFonts w:ascii="Segoe UI" w:hAnsi="Segoe UI" w:cs="Segoe UI"/>
        </w:rPr>
      </w:pPr>
      <w:r>
        <w:rPr>
          <w:rFonts w:ascii="Segoe UI" w:hAnsi="Segoe UI" w:cs="Segoe UI"/>
        </w:rPr>
        <w:t>The evaluation team visited the Palm Development Coop Society, established in 1972, which collects palmyrah toddy to make spirits, bottled toddy (Kankesan Toe) and jaggery, in addition to a variety of handicrafts. The Society has 1,800 members, who have paid LKR 100 as admission fees. The members can seek loans at 14% annual interest.</w:t>
      </w:r>
    </w:p>
    <w:p w:rsidR="00FA6002" w:rsidRPr="00352980" w:rsidRDefault="00FA6002" w:rsidP="00352980">
      <w:pPr>
        <w:rPr>
          <w:rFonts w:ascii="Segoe UI" w:hAnsi="Segoe UI" w:cs="Segoe UI"/>
          <w:b/>
          <w:i/>
        </w:rPr>
      </w:pPr>
      <w:r w:rsidRPr="00352980">
        <w:rPr>
          <w:rFonts w:ascii="Segoe UI" w:hAnsi="Segoe UI" w:cs="Segoe UI"/>
          <w:b/>
          <w:i/>
        </w:rPr>
        <w:t>Observations:</w:t>
      </w:r>
    </w:p>
    <w:p w:rsidR="00FA6002" w:rsidRPr="005707A2" w:rsidRDefault="00FA6002" w:rsidP="00A107E2">
      <w:pPr>
        <w:pStyle w:val="ListParagraph"/>
        <w:numPr>
          <w:ilvl w:val="0"/>
          <w:numId w:val="47"/>
        </w:numPr>
        <w:contextualSpacing w:val="0"/>
        <w:jc w:val="both"/>
        <w:rPr>
          <w:rFonts w:ascii="Segoe UI" w:hAnsi="Segoe UI" w:cs="Segoe UI"/>
        </w:rPr>
      </w:pPr>
      <w:r>
        <w:rPr>
          <w:rFonts w:ascii="Segoe UI" w:hAnsi="Segoe UI" w:cs="Segoe UI"/>
        </w:rPr>
        <w:t>The main business is collection and sale of toddy, including bottled toddy made in their plant; monthly sales are around LKR 2.5 million.</w:t>
      </w:r>
    </w:p>
    <w:p w:rsidR="00FA6002" w:rsidRPr="005707A2" w:rsidRDefault="00FA6002" w:rsidP="00A107E2">
      <w:pPr>
        <w:pStyle w:val="ListParagraph"/>
        <w:numPr>
          <w:ilvl w:val="0"/>
          <w:numId w:val="47"/>
        </w:numPr>
        <w:contextualSpacing w:val="0"/>
        <w:jc w:val="both"/>
        <w:rPr>
          <w:rFonts w:ascii="Segoe UI" w:hAnsi="Segoe UI" w:cs="Segoe UI"/>
        </w:rPr>
      </w:pPr>
      <w:r>
        <w:rPr>
          <w:rFonts w:ascii="Segoe UI" w:hAnsi="Segoe UI" w:cs="Segoe UI"/>
        </w:rPr>
        <w:t>The Project supported the Society with modernizing the building, and providing some equipment.</w:t>
      </w:r>
    </w:p>
    <w:p w:rsidR="00FA6002" w:rsidRPr="0058352B" w:rsidRDefault="00FA6002" w:rsidP="00A107E2">
      <w:pPr>
        <w:pStyle w:val="ListParagraph"/>
        <w:numPr>
          <w:ilvl w:val="0"/>
          <w:numId w:val="47"/>
        </w:numPr>
        <w:contextualSpacing w:val="0"/>
        <w:jc w:val="both"/>
        <w:rPr>
          <w:rFonts w:ascii="Segoe UI" w:hAnsi="Segoe UI" w:cs="Segoe UI"/>
        </w:rPr>
      </w:pPr>
      <w:r>
        <w:rPr>
          <w:rFonts w:ascii="Segoe UI" w:hAnsi="Segoe UI" w:cs="Segoe UI"/>
        </w:rPr>
        <w:t>The Society is well run, and is profitable. However, it needs further technical assistance to improve its product range and sales. For example, their jaggery was of high quality, but lacked value addition such as packaging, bar-coding and a marketing mechanism.</w:t>
      </w:r>
    </w:p>
    <w:p w:rsidR="00FA6002" w:rsidRPr="00161279" w:rsidRDefault="00FA6002" w:rsidP="00A107E2">
      <w:pPr>
        <w:pStyle w:val="ListParagraph"/>
        <w:numPr>
          <w:ilvl w:val="0"/>
          <w:numId w:val="47"/>
        </w:numPr>
        <w:contextualSpacing w:val="0"/>
        <w:jc w:val="both"/>
        <w:rPr>
          <w:rFonts w:ascii="Segoe UI" w:hAnsi="Segoe UI" w:cs="Segoe UI"/>
        </w:rPr>
      </w:pPr>
      <w:r>
        <w:rPr>
          <w:rFonts w:ascii="Segoe UI" w:hAnsi="Segoe UI" w:cs="Segoe UI"/>
        </w:rPr>
        <w:t>The Society also trains youth from the IDPs on handicrafts. Occasionally, large orders are received benefitting the youth.</w:t>
      </w:r>
    </w:p>
    <w:p w:rsidR="00FA6002" w:rsidRDefault="00FA6002" w:rsidP="00FA6002">
      <w:pPr>
        <w:rPr>
          <w:rFonts w:ascii="Segoe UI" w:hAnsi="Segoe UI" w:cs="Segoe UI"/>
          <w:b/>
          <w:sz w:val="24"/>
        </w:rPr>
      </w:pPr>
    </w:p>
    <w:p w:rsidR="00FA6002" w:rsidRDefault="00FA6002" w:rsidP="00FA6002">
      <w:pPr>
        <w:rPr>
          <w:rFonts w:ascii="Segoe UI" w:hAnsi="Segoe UI" w:cs="Segoe UI"/>
          <w:b/>
          <w:sz w:val="24"/>
        </w:rPr>
      </w:pPr>
      <w:r w:rsidRPr="00161279">
        <w:rPr>
          <w:rFonts w:ascii="Segoe UI" w:hAnsi="Segoe UI" w:cs="Segoe UI"/>
          <w:b/>
          <w:sz w:val="24"/>
        </w:rPr>
        <w:t>Micro-enterprise</w:t>
      </w:r>
      <w:r>
        <w:rPr>
          <w:rFonts w:ascii="Segoe UI" w:hAnsi="Segoe UI" w:cs="Segoe UI"/>
          <w:b/>
          <w:sz w:val="24"/>
        </w:rPr>
        <w:t>s</w:t>
      </w:r>
    </w:p>
    <w:p w:rsidR="00FA6002" w:rsidRDefault="00FA6002" w:rsidP="00A107E2">
      <w:pPr>
        <w:jc w:val="both"/>
        <w:rPr>
          <w:rFonts w:ascii="Segoe UI" w:hAnsi="Segoe UI" w:cs="Segoe UI"/>
        </w:rPr>
      </w:pPr>
      <w:r w:rsidRPr="00745E4E">
        <w:rPr>
          <w:rFonts w:ascii="Segoe UI" w:hAnsi="Segoe UI" w:cs="Segoe UI"/>
        </w:rPr>
        <w:t>The sector-based livelihood assistance package for the settlers with productive inputs, skills trainings, equipment and vital infrastructure was expected to revitalize economic opportunities at the community level in order to catalyze local employment opportunities and create more sustainable sources of income generation.</w:t>
      </w:r>
    </w:p>
    <w:p w:rsidR="00FA6002" w:rsidRDefault="00FA6002" w:rsidP="00A107E2">
      <w:pPr>
        <w:jc w:val="both"/>
        <w:rPr>
          <w:rFonts w:ascii="Segoe UI" w:hAnsi="Segoe UI" w:cs="Segoe UI"/>
        </w:rPr>
      </w:pPr>
      <w:r>
        <w:rPr>
          <w:rFonts w:ascii="Segoe UI" w:hAnsi="Segoe UI" w:cs="Segoe UI"/>
        </w:rPr>
        <w:t>Enterprise development was a significant investment in the Project, with emphasis in Jaffna where over 400 individual benefitted as against 31 in Trincomalee. The assistance provided to individuals was around LKR 150,000. The Project supported a range of ‘vocations’ – the more popular being carpentry, masonry, tailoring, electrical work and plumbing, grocery shops and eateries, and food preparation.</w:t>
      </w:r>
    </w:p>
    <w:p w:rsidR="00FA6002" w:rsidRPr="00352980" w:rsidRDefault="00FA6002" w:rsidP="00352980">
      <w:pPr>
        <w:rPr>
          <w:rFonts w:ascii="Segoe UI" w:hAnsi="Segoe UI" w:cs="Segoe UI"/>
          <w:b/>
          <w:i/>
        </w:rPr>
      </w:pPr>
      <w:r w:rsidRPr="00352980">
        <w:rPr>
          <w:rFonts w:ascii="Segoe UI" w:hAnsi="Segoe UI" w:cs="Segoe UI"/>
          <w:b/>
          <w:i/>
        </w:rPr>
        <w:t>Observations:</w:t>
      </w:r>
    </w:p>
    <w:p w:rsidR="00FA6002" w:rsidRPr="0011559B" w:rsidRDefault="00FA6002" w:rsidP="00A107E2">
      <w:pPr>
        <w:pStyle w:val="ListParagraph"/>
        <w:numPr>
          <w:ilvl w:val="0"/>
          <w:numId w:val="48"/>
        </w:numPr>
        <w:contextualSpacing w:val="0"/>
        <w:jc w:val="both"/>
        <w:rPr>
          <w:rFonts w:ascii="Segoe UI" w:hAnsi="Segoe UI" w:cs="Segoe UI"/>
        </w:rPr>
      </w:pPr>
      <w:r w:rsidRPr="00560DAF">
        <w:rPr>
          <w:rFonts w:ascii="Segoe UI" w:hAnsi="Segoe UI" w:cs="Segoe UI"/>
          <w:i/>
          <w:iCs/>
        </w:rPr>
        <w:t>Enhanced family incomes</w:t>
      </w:r>
      <w:r>
        <w:rPr>
          <w:rFonts w:ascii="Segoe UI" w:hAnsi="Segoe UI" w:cs="Segoe UI"/>
        </w:rPr>
        <w:t>: It is generally recognised that these ‘enterprises’ have increased family income; most beneficiaries pretended to be unaware of the income they generated, but a good guess is that it ranged from about LKR 25,000/month upwards, depending on the type of business.</w:t>
      </w:r>
    </w:p>
    <w:p w:rsidR="00FA6002" w:rsidRPr="00792C60" w:rsidRDefault="00FA6002" w:rsidP="00A107E2">
      <w:pPr>
        <w:pStyle w:val="ListParagraph"/>
        <w:numPr>
          <w:ilvl w:val="0"/>
          <w:numId w:val="48"/>
        </w:numPr>
        <w:contextualSpacing w:val="0"/>
        <w:jc w:val="both"/>
        <w:rPr>
          <w:rFonts w:ascii="Segoe UI" w:hAnsi="Segoe UI" w:cs="Segoe UI"/>
        </w:rPr>
      </w:pPr>
      <w:r w:rsidRPr="00560DAF">
        <w:rPr>
          <w:rFonts w:ascii="Segoe UI" w:hAnsi="Segoe UI" w:cs="Segoe UI"/>
          <w:i/>
          <w:iCs/>
        </w:rPr>
        <w:t>Developing a business plan</w:t>
      </w:r>
      <w:r>
        <w:rPr>
          <w:rFonts w:ascii="Segoe UI" w:hAnsi="Segoe UI" w:cs="Segoe UI"/>
        </w:rPr>
        <w:t xml:space="preserve">:  All beneficiaries have been trained on preparing a business plan, as </w:t>
      </w:r>
      <w:r w:rsidRPr="0011559B">
        <w:rPr>
          <w:rFonts w:ascii="Segoe UI" w:hAnsi="Segoe UI" w:cs="Segoe UI"/>
        </w:rPr>
        <w:t xml:space="preserve">a compulsory requirement; however, there was very scanty evidence that these plans have been used in running the enterprises. Some of the elderly </w:t>
      </w:r>
      <w:r>
        <w:rPr>
          <w:rFonts w:ascii="Segoe UI" w:hAnsi="Segoe UI" w:cs="Segoe UI"/>
        </w:rPr>
        <w:t>beneficiaries</w:t>
      </w:r>
      <w:r w:rsidRPr="0011559B">
        <w:rPr>
          <w:rFonts w:ascii="Segoe UI" w:hAnsi="Segoe UI" w:cs="Segoe UI"/>
        </w:rPr>
        <w:t xml:space="preserve"> did not understand these plans at all.</w:t>
      </w:r>
      <w:r>
        <w:rPr>
          <w:rFonts w:ascii="Segoe UI" w:hAnsi="Segoe UI" w:cs="Segoe UI"/>
        </w:rPr>
        <w:t xml:space="preserve"> </w:t>
      </w:r>
      <w:r w:rsidRPr="00792C60">
        <w:rPr>
          <w:rFonts w:ascii="Segoe UI" w:hAnsi="Segoe UI" w:cs="Segoe UI"/>
        </w:rPr>
        <w:t>The evaluation team met with only a few females who claimed that the business plans were helpful to understand the overall direction of their businesses and seek bank loans.</w:t>
      </w:r>
    </w:p>
    <w:p w:rsidR="00FA6002" w:rsidRPr="0058352B" w:rsidRDefault="00FA6002" w:rsidP="00A107E2">
      <w:pPr>
        <w:pStyle w:val="ListParagraph"/>
        <w:numPr>
          <w:ilvl w:val="0"/>
          <w:numId w:val="48"/>
        </w:numPr>
        <w:contextualSpacing w:val="0"/>
        <w:jc w:val="both"/>
        <w:rPr>
          <w:rFonts w:ascii="Segoe UI" w:hAnsi="Segoe UI" w:cs="Segoe UI"/>
          <w:color w:val="FF0000"/>
        </w:rPr>
      </w:pPr>
      <w:r w:rsidRPr="00560DAF">
        <w:rPr>
          <w:rFonts w:ascii="Segoe UI" w:hAnsi="Segoe UI" w:cs="Segoe UI"/>
          <w:i/>
          <w:iCs/>
        </w:rPr>
        <w:t>Informal and unregistered enterprises</w:t>
      </w:r>
      <w:r>
        <w:rPr>
          <w:rFonts w:ascii="Segoe UI" w:hAnsi="Segoe UI" w:cs="Segoe UI"/>
        </w:rPr>
        <w:t xml:space="preserve">: </w:t>
      </w:r>
      <w:r w:rsidRPr="00A42E9B">
        <w:rPr>
          <w:rFonts w:ascii="Segoe UI" w:hAnsi="Segoe UI" w:cs="Segoe UI"/>
        </w:rPr>
        <w:t>Majority of the micro enterprise</w:t>
      </w:r>
      <w:r>
        <w:rPr>
          <w:rFonts w:ascii="Segoe UI" w:hAnsi="Segoe UI" w:cs="Segoe UI"/>
        </w:rPr>
        <w:t xml:space="preserve">s have not </w:t>
      </w:r>
      <w:r w:rsidRPr="00A42E9B">
        <w:rPr>
          <w:rFonts w:ascii="Segoe UI" w:hAnsi="Segoe UI" w:cs="Segoe UI"/>
        </w:rPr>
        <w:t xml:space="preserve">registered the businesses with the relevant authorities.  In Sri Lanka, in the case of single owner, micro enterprises are registered at the DS Office as “Business Name Registration.”  This is </w:t>
      </w:r>
      <w:r>
        <w:rPr>
          <w:rFonts w:ascii="Segoe UI" w:hAnsi="Segoe UI" w:cs="Segoe UI"/>
        </w:rPr>
        <w:t xml:space="preserve">a </w:t>
      </w:r>
      <w:r w:rsidRPr="00A42E9B">
        <w:rPr>
          <w:rFonts w:ascii="Segoe UI" w:hAnsi="Segoe UI" w:cs="Segoe UI"/>
        </w:rPr>
        <w:t xml:space="preserve">somewhat bureaucratic process needing a number of pre-requisites. This has been a hindrance to register businesses, and </w:t>
      </w:r>
      <w:r>
        <w:rPr>
          <w:rFonts w:ascii="Segoe UI" w:hAnsi="Segoe UI" w:cs="Segoe UI"/>
        </w:rPr>
        <w:t xml:space="preserve">the </w:t>
      </w:r>
      <w:r w:rsidRPr="00A42E9B">
        <w:rPr>
          <w:rFonts w:ascii="Segoe UI" w:hAnsi="Segoe UI" w:cs="Segoe UI"/>
        </w:rPr>
        <w:t>difficulty associated with the process was a deterrent for the beneficiaries to register. Some of them were reluctant to register fearing that they will have to pay income tax. Lack of registration meant that the facility could not be used as collateral for seeking loans.</w:t>
      </w:r>
      <w:r>
        <w:rPr>
          <w:rFonts w:ascii="Segoe UI" w:hAnsi="Segoe UI" w:cs="Segoe UI"/>
        </w:rPr>
        <w:t xml:space="preserve"> However, it was mandatory to register grocery shops and eateries with the local authorities due to hygiene issues. </w:t>
      </w:r>
    </w:p>
    <w:p w:rsidR="00FA6002" w:rsidRPr="00560DAF" w:rsidRDefault="00FA6002" w:rsidP="00A107E2">
      <w:pPr>
        <w:ind w:left="720"/>
        <w:jc w:val="both"/>
        <w:rPr>
          <w:rFonts w:ascii="Segoe UI" w:hAnsi="Segoe UI" w:cs="Segoe UI"/>
        </w:rPr>
      </w:pPr>
      <w:r w:rsidRPr="00560DAF">
        <w:rPr>
          <w:rFonts w:ascii="Segoe UI" w:hAnsi="Segoe UI" w:cs="Segoe UI"/>
        </w:rPr>
        <w:t xml:space="preserve">In Jaffna, the Project adopted a different approach for the beneficiaries to start a grocery shop. The beneficiaries were expected to build the shop, and payments </w:t>
      </w:r>
      <w:r>
        <w:rPr>
          <w:rFonts w:ascii="Segoe UI" w:hAnsi="Segoe UI" w:cs="Segoe UI"/>
        </w:rPr>
        <w:t>have been</w:t>
      </w:r>
      <w:r w:rsidRPr="00560DAF">
        <w:rPr>
          <w:rFonts w:ascii="Segoe UI" w:hAnsi="Segoe UI" w:cs="Segoe UI"/>
        </w:rPr>
        <w:t xml:space="preserve"> made at intervals based on progress. This was not a favoured option of many, as they </w:t>
      </w:r>
      <w:r>
        <w:rPr>
          <w:rFonts w:ascii="Segoe UI" w:hAnsi="Segoe UI" w:cs="Segoe UI"/>
        </w:rPr>
        <w:t>have been</w:t>
      </w:r>
      <w:r w:rsidRPr="00560DAF">
        <w:rPr>
          <w:rFonts w:ascii="Segoe UI" w:hAnsi="Segoe UI" w:cs="Segoe UI"/>
        </w:rPr>
        <w:t xml:space="preserve"> struggling to construct their own houses. Consequently, building the shop took longer than desired, and the livelihood started much later than expected.</w:t>
      </w:r>
    </w:p>
    <w:p w:rsidR="00FA6002" w:rsidRDefault="00FA6002" w:rsidP="00A107E2">
      <w:pPr>
        <w:pStyle w:val="ListParagraph"/>
        <w:numPr>
          <w:ilvl w:val="0"/>
          <w:numId w:val="48"/>
        </w:numPr>
        <w:contextualSpacing w:val="0"/>
        <w:jc w:val="both"/>
        <w:rPr>
          <w:rFonts w:ascii="Segoe UI" w:hAnsi="Segoe UI" w:cs="Segoe UI"/>
        </w:rPr>
      </w:pPr>
      <w:r w:rsidRPr="00560DAF">
        <w:rPr>
          <w:rFonts w:ascii="Segoe UI" w:hAnsi="Segoe UI" w:cs="Segoe UI"/>
          <w:i/>
          <w:iCs/>
        </w:rPr>
        <w:t>Limited access to credit</w:t>
      </w:r>
      <w:r>
        <w:rPr>
          <w:rFonts w:ascii="Segoe UI" w:hAnsi="Segoe UI" w:cs="Segoe UI"/>
        </w:rPr>
        <w:t xml:space="preserve">: </w:t>
      </w:r>
      <w:r w:rsidRPr="009063E2">
        <w:rPr>
          <w:rFonts w:ascii="Segoe UI" w:hAnsi="Segoe UI" w:cs="Segoe UI"/>
        </w:rPr>
        <w:t xml:space="preserve">Although a Bankers Forum was fostered by the Project, it did not progress to the extent where the beneficiaries could obtain loans.  Like in many parts of the country, micro enterprises had certain limitations to access financial facilities from banks, including a clear collateral, viable business model and continuous business performance.  Given that the enterprises have been in operation only for a few months, it </w:t>
      </w:r>
      <w:r>
        <w:rPr>
          <w:rFonts w:ascii="Segoe UI" w:hAnsi="Segoe UI" w:cs="Segoe UI"/>
        </w:rPr>
        <w:t>is</w:t>
      </w:r>
      <w:r w:rsidRPr="009063E2">
        <w:rPr>
          <w:rFonts w:ascii="Segoe UI" w:hAnsi="Segoe UI" w:cs="Segoe UI"/>
        </w:rPr>
        <w:t xml:space="preserve"> too early to link these micro-enterprises to the banks for financial facilities.</w:t>
      </w:r>
    </w:p>
    <w:p w:rsidR="00FA6002" w:rsidRDefault="00FA6002" w:rsidP="00FA6002">
      <w:pPr>
        <w:rPr>
          <w:rFonts w:ascii="Segoe UI" w:hAnsi="Segoe UI" w:cs="Segoe UI"/>
          <w:b/>
          <w:sz w:val="24"/>
        </w:rPr>
      </w:pPr>
    </w:p>
    <w:p w:rsidR="00FA6002" w:rsidRDefault="00FA6002" w:rsidP="00FA6002">
      <w:pPr>
        <w:rPr>
          <w:rFonts w:ascii="Segoe UI" w:hAnsi="Segoe UI" w:cs="Segoe UI"/>
          <w:b/>
          <w:sz w:val="24"/>
        </w:rPr>
      </w:pPr>
      <w:r w:rsidRPr="007A7586">
        <w:rPr>
          <w:rFonts w:ascii="Segoe UI" w:hAnsi="Segoe UI" w:cs="Segoe UI"/>
          <w:b/>
          <w:sz w:val="24"/>
        </w:rPr>
        <w:t>Telephone Interviews</w:t>
      </w:r>
    </w:p>
    <w:p w:rsidR="00FA6002" w:rsidRDefault="00FA6002" w:rsidP="00A107E2">
      <w:pPr>
        <w:jc w:val="both"/>
        <w:rPr>
          <w:rFonts w:ascii="Segoe UI" w:hAnsi="Segoe UI" w:cs="Segoe UI"/>
        </w:rPr>
      </w:pPr>
      <w:r>
        <w:rPr>
          <w:rFonts w:ascii="Segoe UI" w:hAnsi="Segoe UI" w:cs="Segoe UI"/>
        </w:rPr>
        <w:t>Since there is no baseline and an end-line to capture economic and other benefits of the micro-enterprise component, a telephone interview was planned to obtain more information on income and sustainability to supplement the information provided in the preceding sections.</w:t>
      </w:r>
    </w:p>
    <w:p w:rsidR="00FA6002" w:rsidRDefault="00FA6002" w:rsidP="00A107E2">
      <w:pPr>
        <w:jc w:val="both"/>
        <w:rPr>
          <w:rFonts w:ascii="Segoe UI" w:hAnsi="Segoe UI" w:cs="Segoe UI"/>
        </w:rPr>
      </w:pPr>
      <w:r>
        <w:rPr>
          <w:rFonts w:ascii="Segoe UI" w:hAnsi="Segoe UI" w:cs="Segoe UI"/>
        </w:rPr>
        <w:t>As already noted elsewhere, there are 431 beneficiaries in Jaffna and 31 in Trincomalee. However, out of the 431 beneficiaries, the Project has telephone contact details of only 117 beneficiaries. About 15 per cent of the beneficiaries representing different ‘vocations’ were randomly selected for telephone interviews to be conducted based on a structured questionnaire (</w:t>
      </w:r>
      <w:r w:rsidRPr="00363E6B">
        <w:rPr>
          <w:rFonts w:ascii="Segoe UI" w:hAnsi="Segoe UI" w:cs="Segoe UI"/>
        </w:rPr>
        <w:t xml:space="preserve">Table </w:t>
      </w:r>
      <w:r>
        <w:rPr>
          <w:rFonts w:ascii="Segoe UI" w:hAnsi="Segoe UI" w:cs="Segoe UI"/>
        </w:rPr>
        <w:t>4.3).</w:t>
      </w:r>
    </w:p>
    <w:p w:rsidR="00352980" w:rsidRPr="005376A7" w:rsidRDefault="00352980" w:rsidP="00352980">
      <w:pPr>
        <w:jc w:val="both"/>
        <w:rPr>
          <w:rFonts w:ascii="Segoe UI" w:hAnsi="Segoe UI" w:cs="Segoe UI"/>
        </w:rPr>
      </w:pPr>
      <w:r w:rsidRPr="00906AF0">
        <w:rPr>
          <w:rFonts w:ascii="Segoe UI" w:hAnsi="Segoe UI" w:cs="Segoe UI"/>
          <w:i/>
        </w:rPr>
        <w:t>Characteristics of Respondents</w:t>
      </w:r>
      <w:r>
        <w:rPr>
          <w:rFonts w:ascii="Segoe UI" w:hAnsi="Segoe UI" w:cs="Segoe UI"/>
        </w:rPr>
        <w:t>:</w:t>
      </w:r>
      <w:r>
        <w:rPr>
          <w:rFonts w:ascii="Segoe UI" w:hAnsi="Segoe UI" w:cs="Segoe UI"/>
        </w:rPr>
        <w:tab/>
      </w:r>
      <w:r w:rsidRPr="005376A7">
        <w:rPr>
          <w:rFonts w:ascii="Segoe UI" w:hAnsi="Segoe UI" w:cs="Segoe UI"/>
        </w:rPr>
        <w:t>In terms of age</w:t>
      </w:r>
      <w:r>
        <w:rPr>
          <w:rFonts w:ascii="Segoe UI" w:hAnsi="Segoe UI" w:cs="Segoe UI"/>
        </w:rPr>
        <w:t xml:space="preserve">, 20 per cent of the respondents </w:t>
      </w:r>
      <w:r w:rsidRPr="005376A7">
        <w:rPr>
          <w:rFonts w:ascii="Segoe UI" w:hAnsi="Segoe UI" w:cs="Segoe UI"/>
        </w:rPr>
        <w:t>were less than 30 y</w:t>
      </w:r>
      <w:r>
        <w:rPr>
          <w:rFonts w:ascii="Segoe UI" w:hAnsi="Segoe UI" w:cs="Segoe UI"/>
        </w:rPr>
        <w:t xml:space="preserve">ears old; and 44 per cent were </w:t>
      </w:r>
      <w:r w:rsidRPr="005376A7">
        <w:rPr>
          <w:rFonts w:ascii="Segoe UI" w:hAnsi="Segoe UI" w:cs="Segoe UI"/>
        </w:rPr>
        <w:t>between 30 – 40</w:t>
      </w:r>
      <w:r>
        <w:rPr>
          <w:rFonts w:ascii="Segoe UI" w:hAnsi="Segoe UI" w:cs="Segoe UI"/>
        </w:rPr>
        <w:t xml:space="preserve"> years. </w:t>
      </w:r>
      <w:r w:rsidRPr="005376A7">
        <w:rPr>
          <w:rFonts w:ascii="Segoe UI" w:hAnsi="Segoe UI" w:cs="Segoe UI"/>
        </w:rPr>
        <w:t>Twenty-three (23) or 92</w:t>
      </w:r>
      <w:r>
        <w:rPr>
          <w:rFonts w:ascii="Segoe UI" w:hAnsi="Segoe UI" w:cs="Segoe UI"/>
        </w:rPr>
        <w:t xml:space="preserve"> per cent</w:t>
      </w:r>
      <w:r w:rsidRPr="005376A7">
        <w:rPr>
          <w:rFonts w:ascii="Segoe UI" w:hAnsi="Segoe UI" w:cs="Segoe UI"/>
        </w:rPr>
        <w:t xml:space="preserve"> </w:t>
      </w:r>
      <w:r>
        <w:rPr>
          <w:rFonts w:ascii="Segoe UI" w:hAnsi="Segoe UI" w:cs="Segoe UI"/>
        </w:rPr>
        <w:t>have</w:t>
      </w:r>
      <w:r w:rsidRPr="005376A7">
        <w:rPr>
          <w:rFonts w:ascii="Segoe UI" w:hAnsi="Segoe UI" w:cs="Segoe UI"/>
        </w:rPr>
        <w:t xml:space="preserve"> bank accounts, and 15 (60</w:t>
      </w:r>
      <w:r>
        <w:rPr>
          <w:rFonts w:ascii="Segoe UI" w:hAnsi="Segoe UI" w:cs="Segoe UI"/>
        </w:rPr>
        <w:t xml:space="preserve"> per cent</w:t>
      </w:r>
      <w:r w:rsidRPr="005376A7">
        <w:rPr>
          <w:rFonts w:ascii="Segoe UI" w:hAnsi="Segoe UI" w:cs="Segoe UI"/>
        </w:rPr>
        <w:t xml:space="preserve">) </w:t>
      </w:r>
      <w:r>
        <w:rPr>
          <w:rFonts w:ascii="Segoe UI" w:hAnsi="Segoe UI" w:cs="Segoe UI"/>
        </w:rPr>
        <w:t>have</w:t>
      </w:r>
      <w:r w:rsidRPr="005376A7">
        <w:rPr>
          <w:rFonts w:ascii="Segoe UI" w:hAnsi="Segoe UI" w:cs="Segoe UI"/>
        </w:rPr>
        <w:t xml:space="preserve"> taken bank loans for various purposes</w:t>
      </w:r>
      <w:r>
        <w:rPr>
          <w:rFonts w:ascii="Segoe UI" w:hAnsi="Segoe UI" w:cs="Segoe UI"/>
        </w:rPr>
        <w:t xml:space="preserve">. </w:t>
      </w:r>
      <w:r w:rsidRPr="005376A7">
        <w:rPr>
          <w:rFonts w:ascii="Segoe UI" w:hAnsi="Segoe UI" w:cs="Segoe UI"/>
        </w:rPr>
        <w:t xml:space="preserve">Twenty-four out of 25 respondents (96%) were engaged in the same vocation for which they received assistance. </w:t>
      </w:r>
      <w:r>
        <w:rPr>
          <w:rFonts w:ascii="Segoe UI" w:hAnsi="Segoe UI" w:cs="Segoe UI"/>
        </w:rPr>
        <w:t>A number of respondents earned between LKR 30,000 – LKR 40,000 per month before the project.</w:t>
      </w:r>
    </w:p>
    <w:p w:rsidR="00352980" w:rsidRDefault="00352980" w:rsidP="00A107E2">
      <w:pPr>
        <w:jc w:val="both"/>
        <w:rPr>
          <w:rFonts w:ascii="Segoe UI" w:hAnsi="Segoe UI" w:cs="Segoe UI"/>
        </w:rPr>
      </w:pPr>
    </w:p>
    <w:p w:rsidR="00FA6002" w:rsidRPr="00222C99" w:rsidRDefault="00FA6002" w:rsidP="00FA6002">
      <w:pPr>
        <w:ind w:firstLine="1080"/>
        <w:rPr>
          <w:rFonts w:ascii="Segoe UI" w:hAnsi="Segoe UI" w:cs="Segoe UI"/>
          <w:b/>
          <w:sz w:val="20"/>
        </w:rPr>
      </w:pPr>
      <w:r w:rsidRPr="00222C99">
        <w:rPr>
          <w:rFonts w:ascii="Segoe UI" w:hAnsi="Segoe UI" w:cs="Segoe UI"/>
          <w:b/>
          <w:sz w:val="20"/>
        </w:rPr>
        <w:t xml:space="preserve">Table </w:t>
      </w:r>
      <w:r>
        <w:rPr>
          <w:rFonts w:ascii="Segoe UI" w:hAnsi="Segoe UI" w:cs="Segoe UI"/>
          <w:b/>
          <w:sz w:val="20"/>
        </w:rPr>
        <w:t>4.3</w:t>
      </w:r>
      <w:r w:rsidRPr="00222C99">
        <w:rPr>
          <w:rFonts w:ascii="Segoe UI" w:hAnsi="Segoe UI" w:cs="Segoe UI"/>
          <w:b/>
          <w:sz w:val="20"/>
        </w:rPr>
        <w:t xml:space="preserve"> – Selection of beneficiaries for telephone interviews</w:t>
      </w:r>
    </w:p>
    <w:tbl>
      <w:tblPr>
        <w:tblW w:w="6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1356"/>
        <w:gridCol w:w="1440"/>
        <w:gridCol w:w="1356"/>
        <w:gridCol w:w="1440"/>
      </w:tblGrid>
      <w:tr w:rsidR="00FA6002" w:rsidRPr="000544E9" w:rsidTr="00A107E2">
        <w:trPr>
          <w:trHeight w:val="288"/>
          <w:jc w:val="center"/>
        </w:trPr>
        <w:tc>
          <w:tcPr>
            <w:tcW w:w="1396" w:type="dxa"/>
            <w:vMerge w:val="restart"/>
            <w:tcBorders>
              <w:top w:val="single" w:sz="12" w:space="0" w:color="31849B" w:themeColor="accent5" w:themeShade="BF"/>
            </w:tcBorders>
            <w:shd w:val="clear" w:color="auto" w:fill="DBE5F1" w:themeFill="accent1" w:themeFillTint="33"/>
            <w:vAlign w:val="center"/>
          </w:tcPr>
          <w:p w:rsidR="00FA6002" w:rsidRPr="000544E9" w:rsidRDefault="00FA6002" w:rsidP="007320A0">
            <w:pPr>
              <w:spacing w:before="0" w:line="240" w:lineRule="auto"/>
              <w:rPr>
                <w:rFonts w:ascii="Calibri" w:eastAsia="Times New Roman" w:hAnsi="Calibri" w:cs="Calibri"/>
                <w:color w:val="000000"/>
                <w:lang w:eastAsia="en-GB"/>
              </w:rPr>
            </w:pPr>
            <w:r>
              <w:rPr>
                <w:rFonts w:ascii="Calibri" w:eastAsia="Times New Roman" w:hAnsi="Calibri" w:cs="Calibri"/>
                <w:color w:val="000000"/>
                <w:lang w:eastAsia="en-GB"/>
              </w:rPr>
              <w:t>Vocation</w:t>
            </w:r>
          </w:p>
        </w:tc>
        <w:tc>
          <w:tcPr>
            <w:tcW w:w="2796" w:type="dxa"/>
            <w:gridSpan w:val="2"/>
            <w:tcBorders>
              <w:top w:val="single" w:sz="12" w:space="0" w:color="31849B" w:themeColor="accent5" w:themeShade="BF"/>
              <w:bottom w:val="single" w:sz="12" w:space="0" w:color="31849B" w:themeColor="accent5" w:themeShade="BF"/>
            </w:tcBorders>
            <w:shd w:val="clear" w:color="auto" w:fill="DBE5F1" w:themeFill="accent1" w:themeFillTint="33"/>
            <w:vAlign w:val="center"/>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Jaffna</w:t>
            </w:r>
          </w:p>
        </w:tc>
        <w:tc>
          <w:tcPr>
            <w:tcW w:w="2796" w:type="dxa"/>
            <w:gridSpan w:val="2"/>
            <w:tcBorders>
              <w:top w:val="single" w:sz="12" w:space="0" w:color="31849B" w:themeColor="accent5" w:themeShade="BF"/>
              <w:bottom w:val="single" w:sz="12" w:space="0" w:color="31849B" w:themeColor="accent5" w:themeShade="BF"/>
            </w:tcBorders>
            <w:shd w:val="clear" w:color="auto" w:fill="DBE5F1" w:themeFill="accent1" w:themeFillTint="33"/>
            <w:vAlign w:val="center"/>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Muttur</w:t>
            </w:r>
          </w:p>
        </w:tc>
      </w:tr>
      <w:tr w:rsidR="00FA6002" w:rsidRPr="000544E9" w:rsidTr="00A107E2">
        <w:trPr>
          <w:trHeight w:val="600"/>
          <w:jc w:val="center"/>
        </w:trPr>
        <w:tc>
          <w:tcPr>
            <w:tcW w:w="1396" w:type="dxa"/>
            <w:vMerge/>
            <w:tcBorders>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rPr>
                <w:rFonts w:ascii="Calibri" w:eastAsia="Times New Roman" w:hAnsi="Calibri" w:cs="Calibri"/>
                <w:color w:val="000000"/>
                <w:lang w:eastAsia="en-GB"/>
              </w:rPr>
            </w:pPr>
          </w:p>
        </w:tc>
        <w:tc>
          <w:tcPr>
            <w:tcW w:w="1356"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 of beneficiaries</w:t>
            </w:r>
          </w:p>
        </w:tc>
        <w:tc>
          <w:tcPr>
            <w:tcW w:w="1440"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w:t>
            </w:r>
            <w:r w:rsidRPr="000544E9">
              <w:rPr>
                <w:rFonts w:ascii="Calibri" w:eastAsia="Times New Roman" w:hAnsi="Calibri" w:cs="Calibri"/>
                <w:color w:val="000000"/>
                <w:lang w:eastAsia="en-GB"/>
              </w:rPr>
              <w:t xml:space="preserve"> select</w:t>
            </w:r>
            <w:r>
              <w:rPr>
                <w:rFonts w:ascii="Calibri" w:eastAsia="Times New Roman" w:hAnsi="Calibri" w:cs="Calibri"/>
                <w:color w:val="000000"/>
                <w:lang w:eastAsia="en-GB"/>
              </w:rPr>
              <w:t>ed for interview</w:t>
            </w:r>
          </w:p>
        </w:tc>
        <w:tc>
          <w:tcPr>
            <w:tcW w:w="1356"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 of beneficiaries</w:t>
            </w:r>
          </w:p>
        </w:tc>
        <w:tc>
          <w:tcPr>
            <w:tcW w:w="1440"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tcPr>
          <w:p w:rsidR="00FA6002" w:rsidRPr="000544E9" w:rsidRDefault="00FA6002" w:rsidP="007320A0">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No</w:t>
            </w:r>
            <w:r w:rsidRPr="000544E9">
              <w:rPr>
                <w:rFonts w:ascii="Calibri" w:eastAsia="Times New Roman" w:hAnsi="Calibri" w:cs="Calibri"/>
                <w:color w:val="000000"/>
                <w:lang w:eastAsia="en-GB"/>
              </w:rPr>
              <w:t xml:space="preserve"> select</w:t>
            </w:r>
            <w:r>
              <w:rPr>
                <w:rFonts w:ascii="Calibri" w:eastAsia="Times New Roman" w:hAnsi="Calibri" w:cs="Calibri"/>
                <w:color w:val="000000"/>
                <w:lang w:eastAsia="en-GB"/>
              </w:rPr>
              <w:t>ed for interview</w:t>
            </w:r>
          </w:p>
        </w:tc>
      </w:tr>
      <w:tr w:rsidR="00FA6002" w:rsidRPr="000544E9" w:rsidTr="00A107E2">
        <w:trPr>
          <w:trHeight w:val="20"/>
          <w:jc w:val="center"/>
        </w:trPr>
        <w:tc>
          <w:tcPr>
            <w:tcW w:w="1396" w:type="dxa"/>
            <w:tcBorders>
              <w:top w:val="single" w:sz="12" w:space="0" w:color="31849B" w:themeColor="accent5" w:themeShade="BF"/>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Mechanic</w:t>
            </w:r>
          </w:p>
        </w:tc>
        <w:tc>
          <w:tcPr>
            <w:tcW w:w="1356" w:type="dxa"/>
            <w:tcBorders>
              <w:top w:val="single" w:sz="12" w:space="0" w:color="31849B" w:themeColor="accent5" w:themeShade="BF"/>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10</w:t>
            </w:r>
          </w:p>
        </w:tc>
        <w:tc>
          <w:tcPr>
            <w:tcW w:w="1440" w:type="dxa"/>
            <w:tcBorders>
              <w:top w:val="single" w:sz="12" w:space="0" w:color="31849B" w:themeColor="accent5" w:themeShade="BF"/>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w:t>
            </w:r>
          </w:p>
        </w:tc>
        <w:tc>
          <w:tcPr>
            <w:tcW w:w="1356" w:type="dxa"/>
            <w:tcBorders>
              <w:top w:val="single" w:sz="12" w:space="0" w:color="31849B" w:themeColor="accent5" w:themeShade="BF"/>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4</w:t>
            </w:r>
          </w:p>
        </w:tc>
        <w:tc>
          <w:tcPr>
            <w:tcW w:w="1440" w:type="dxa"/>
            <w:tcBorders>
              <w:top w:val="single" w:sz="12" w:space="0" w:color="31849B" w:themeColor="accent5" w:themeShade="BF"/>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w:t>
            </w:r>
          </w:p>
        </w:tc>
      </w:tr>
      <w:tr w:rsidR="00FA6002" w:rsidRPr="000544E9" w:rsidTr="00A107E2">
        <w:trPr>
          <w:trHeight w:val="20"/>
          <w:jc w:val="center"/>
        </w:trPr>
        <w:tc>
          <w:tcPr>
            <w:tcW w:w="139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bCs/>
                <w:color w:val="000000"/>
                <w:sz w:val="20"/>
                <w:lang w:eastAsia="en-GB"/>
              </w:rPr>
            </w:pPr>
            <w:r w:rsidRPr="000544E9">
              <w:rPr>
                <w:rFonts w:ascii="Segoe UI" w:eastAsia="Times New Roman" w:hAnsi="Segoe UI" w:cs="Segoe UI"/>
                <w:bCs/>
                <w:color w:val="000000"/>
                <w:sz w:val="20"/>
                <w:lang w:eastAsia="en-GB"/>
              </w:rPr>
              <w:t>Carpentry</w:t>
            </w:r>
          </w:p>
        </w:tc>
        <w:tc>
          <w:tcPr>
            <w:tcW w:w="135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bCs/>
                <w:color w:val="000000"/>
                <w:sz w:val="20"/>
                <w:lang w:eastAsia="en-GB"/>
              </w:rPr>
            </w:pPr>
            <w:r w:rsidRPr="000544E9">
              <w:rPr>
                <w:rFonts w:ascii="Segoe UI" w:eastAsia="Times New Roman" w:hAnsi="Segoe UI" w:cs="Segoe UI"/>
                <w:bCs/>
                <w:color w:val="000000"/>
                <w:sz w:val="20"/>
                <w:lang w:eastAsia="en-GB"/>
              </w:rPr>
              <w:t>11</w:t>
            </w:r>
          </w:p>
        </w:tc>
        <w:tc>
          <w:tcPr>
            <w:tcW w:w="1440"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bCs/>
                <w:color w:val="000000"/>
                <w:sz w:val="20"/>
                <w:lang w:eastAsia="en-GB"/>
              </w:rPr>
            </w:pPr>
            <w:r w:rsidRPr="000544E9">
              <w:rPr>
                <w:rFonts w:ascii="Segoe UI" w:eastAsia="Times New Roman" w:hAnsi="Segoe UI" w:cs="Segoe UI"/>
                <w:bCs/>
                <w:color w:val="000000"/>
                <w:sz w:val="20"/>
                <w:lang w:eastAsia="en-GB"/>
              </w:rPr>
              <w:t>2</w:t>
            </w:r>
          </w:p>
        </w:tc>
        <w:tc>
          <w:tcPr>
            <w:tcW w:w="1356"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bCs/>
                <w:color w:val="000000"/>
                <w:sz w:val="20"/>
                <w:lang w:eastAsia="en-GB"/>
              </w:rPr>
            </w:pPr>
            <w:r w:rsidRPr="000544E9">
              <w:rPr>
                <w:rFonts w:ascii="Segoe UI" w:eastAsia="Times New Roman" w:hAnsi="Segoe UI" w:cs="Segoe UI"/>
                <w:bCs/>
                <w:color w:val="000000"/>
                <w:sz w:val="20"/>
                <w:lang w:eastAsia="en-GB"/>
              </w:rPr>
              <w:t>7</w:t>
            </w:r>
          </w:p>
        </w:tc>
        <w:tc>
          <w:tcPr>
            <w:tcW w:w="1440"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bCs/>
                <w:color w:val="000000"/>
                <w:sz w:val="20"/>
                <w:lang w:eastAsia="en-GB"/>
              </w:rPr>
            </w:pPr>
            <w:r w:rsidRPr="000544E9">
              <w:rPr>
                <w:rFonts w:ascii="Segoe UI" w:eastAsia="Times New Roman" w:hAnsi="Segoe UI" w:cs="Segoe UI"/>
                <w:bCs/>
                <w:color w:val="000000"/>
                <w:sz w:val="20"/>
                <w:lang w:eastAsia="en-GB"/>
              </w:rPr>
              <w:t>2</w:t>
            </w:r>
          </w:p>
        </w:tc>
      </w:tr>
      <w:tr w:rsidR="00FA6002" w:rsidRPr="000544E9" w:rsidTr="00A107E2">
        <w:trPr>
          <w:trHeight w:val="20"/>
          <w:jc w:val="center"/>
        </w:trPr>
        <w:tc>
          <w:tcPr>
            <w:tcW w:w="139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Grocery/food</w:t>
            </w:r>
          </w:p>
        </w:tc>
        <w:tc>
          <w:tcPr>
            <w:tcW w:w="135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28</w:t>
            </w:r>
          </w:p>
        </w:tc>
        <w:tc>
          <w:tcPr>
            <w:tcW w:w="1440"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3</w:t>
            </w:r>
          </w:p>
        </w:tc>
        <w:tc>
          <w:tcPr>
            <w:tcW w:w="1356"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p>
        </w:tc>
        <w:tc>
          <w:tcPr>
            <w:tcW w:w="1440"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p>
        </w:tc>
      </w:tr>
      <w:tr w:rsidR="00FA6002" w:rsidRPr="000544E9" w:rsidTr="00A107E2">
        <w:trPr>
          <w:trHeight w:val="20"/>
          <w:jc w:val="center"/>
        </w:trPr>
        <w:tc>
          <w:tcPr>
            <w:tcW w:w="139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Mason</w:t>
            </w:r>
          </w:p>
        </w:tc>
        <w:tc>
          <w:tcPr>
            <w:tcW w:w="135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27</w:t>
            </w:r>
          </w:p>
        </w:tc>
        <w:tc>
          <w:tcPr>
            <w:tcW w:w="1440"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3</w:t>
            </w:r>
          </w:p>
        </w:tc>
        <w:tc>
          <w:tcPr>
            <w:tcW w:w="1356"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w:t>
            </w:r>
          </w:p>
        </w:tc>
        <w:tc>
          <w:tcPr>
            <w:tcW w:w="1440"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p>
        </w:tc>
      </w:tr>
      <w:tr w:rsidR="00FA6002" w:rsidRPr="000544E9" w:rsidTr="00A107E2">
        <w:trPr>
          <w:trHeight w:val="20"/>
          <w:jc w:val="center"/>
        </w:trPr>
        <w:tc>
          <w:tcPr>
            <w:tcW w:w="139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Tailoring</w:t>
            </w:r>
          </w:p>
        </w:tc>
        <w:tc>
          <w:tcPr>
            <w:tcW w:w="135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16</w:t>
            </w:r>
          </w:p>
        </w:tc>
        <w:tc>
          <w:tcPr>
            <w:tcW w:w="1440"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w:t>
            </w:r>
          </w:p>
        </w:tc>
        <w:tc>
          <w:tcPr>
            <w:tcW w:w="1356"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7</w:t>
            </w:r>
          </w:p>
        </w:tc>
        <w:tc>
          <w:tcPr>
            <w:tcW w:w="1440"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w:t>
            </w:r>
          </w:p>
        </w:tc>
      </w:tr>
      <w:tr w:rsidR="00FA6002" w:rsidRPr="000544E9" w:rsidTr="00A107E2">
        <w:trPr>
          <w:trHeight w:val="20"/>
          <w:jc w:val="center"/>
        </w:trPr>
        <w:tc>
          <w:tcPr>
            <w:tcW w:w="139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Electrician</w:t>
            </w:r>
          </w:p>
        </w:tc>
        <w:tc>
          <w:tcPr>
            <w:tcW w:w="1356"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5</w:t>
            </w:r>
          </w:p>
        </w:tc>
        <w:tc>
          <w:tcPr>
            <w:tcW w:w="1440" w:type="dxa"/>
            <w:tcBorders>
              <w:top w:val="dotted" w:sz="4" w:space="0" w:color="002060"/>
              <w:bottom w:val="dotted" w:sz="4" w:space="0" w:color="002060"/>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w:t>
            </w:r>
          </w:p>
        </w:tc>
        <w:tc>
          <w:tcPr>
            <w:tcW w:w="1356"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5</w:t>
            </w:r>
          </w:p>
        </w:tc>
        <w:tc>
          <w:tcPr>
            <w:tcW w:w="1440" w:type="dxa"/>
            <w:tcBorders>
              <w:top w:val="dotted" w:sz="4" w:space="0" w:color="002060"/>
              <w:bottom w:val="dotted" w:sz="4" w:space="0" w:color="002060"/>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1</w:t>
            </w:r>
          </w:p>
        </w:tc>
      </w:tr>
      <w:tr w:rsidR="00FA6002" w:rsidRPr="000544E9" w:rsidTr="00A107E2">
        <w:trPr>
          <w:trHeight w:val="20"/>
          <w:jc w:val="center"/>
        </w:trPr>
        <w:tc>
          <w:tcPr>
            <w:tcW w:w="1396" w:type="dxa"/>
            <w:tcBorders>
              <w:top w:val="dotted" w:sz="4" w:space="0" w:color="002060"/>
              <w:bottom w:val="single" w:sz="12" w:space="0" w:color="31849B" w:themeColor="accent5" w:themeShade="BF"/>
            </w:tcBorders>
            <w:shd w:val="clear" w:color="auto" w:fill="auto"/>
            <w:vAlign w:val="center"/>
            <w:hideMark/>
          </w:tcPr>
          <w:p w:rsidR="00FA6002" w:rsidRPr="000544E9" w:rsidRDefault="00FA6002" w:rsidP="007320A0">
            <w:pPr>
              <w:spacing w:before="0" w:line="240" w:lineRule="auto"/>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Other jobs</w:t>
            </w:r>
          </w:p>
        </w:tc>
        <w:tc>
          <w:tcPr>
            <w:tcW w:w="1356" w:type="dxa"/>
            <w:tcBorders>
              <w:top w:val="dotted" w:sz="4" w:space="0" w:color="002060"/>
              <w:bottom w:val="single" w:sz="12" w:space="0" w:color="31849B" w:themeColor="accent5" w:themeShade="BF"/>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20</w:t>
            </w:r>
          </w:p>
        </w:tc>
        <w:tc>
          <w:tcPr>
            <w:tcW w:w="1440" w:type="dxa"/>
            <w:tcBorders>
              <w:top w:val="dotted" w:sz="4" w:space="0" w:color="002060"/>
              <w:bottom w:val="single" w:sz="12" w:space="0" w:color="31849B" w:themeColor="accent5" w:themeShade="BF"/>
            </w:tcBorders>
            <w:shd w:val="clear" w:color="auto" w:fill="auto"/>
            <w:vAlign w:val="center"/>
            <w:hideMark/>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4</w:t>
            </w:r>
          </w:p>
        </w:tc>
        <w:tc>
          <w:tcPr>
            <w:tcW w:w="1356" w:type="dxa"/>
            <w:tcBorders>
              <w:top w:val="dotted" w:sz="4" w:space="0" w:color="002060"/>
              <w:bottom w:val="single" w:sz="12" w:space="0" w:color="31849B" w:themeColor="accent5" w:themeShade="BF"/>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7</w:t>
            </w:r>
          </w:p>
        </w:tc>
        <w:tc>
          <w:tcPr>
            <w:tcW w:w="1440" w:type="dxa"/>
            <w:tcBorders>
              <w:top w:val="dotted" w:sz="4" w:space="0" w:color="002060"/>
              <w:bottom w:val="single" w:sz="12" w:space="0" w:color="31849B" w:themeColor="accent5" w:themeShade="BF"/>
            </w:tcBorders>
            <w:shd w:val="clear" w:color="auto" w:fill="auto"/>
          </w:tcPr>
          <w:p w:rsidR="00FA6002" w:rsidRPr="000544E9" w:rsidRDefault="00FA6002" w:rsidP="007320A0">
            <w:pPr>
              <w:spacing w:before="0" w:line="240" w:lineRule="auto"/>
              <w:jc w:val="center"/>
              <w:rPr>
                <w:rFonts w:ascii="Segoe UI" w:eastAsia="Times New Roman" w:hAnsi="Segoe UI" w:cs="Segoe UI"/>
                <w:color w:val="000000"/>
                <w:sz w:val="20"/>
                <w:lang w:eastAsia="en-GB"/>
              </w:rPr>
            </w:pPr>
            <w:r w:rsidRPr="000544E9">
              <w:rPr>
                <w:rFonts w:ascii="Segoe UI" w:eastAsia="Times New Roman" w:hAnsi="Segoe UI" w:cs="Segoe UI"/>
                <w:color w:val="000000"/>
                <w:sz w:val="20"/>
                <w:lang w:eastAsia="en-GB"/>
              </w:rPr>
              <w:t>2</w:t>
            </w:r>
          </w:p>
        </w:tc>
      </w:tr>
      <w:tr w:rsidR="00FA6002" w:rsidRPr="000544E9" w:rsidTr="00A107E2">
        <w:trPr>
          <w:trHeight w:val="20"/>
          <w:jc w:val="center"/>
        </w:trPr>
        <w:tc>
          <w:tcPr>
            <w:tcW w:w="1396"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rPr>
                <w:rFonts w:ascii="Segoe UI" w:eastAsia="Times New Roman" w:hAnsi="Segoe UI" w:cs="Segoe UI"/>
                <w:b/>
                <w:color w:val="000000"/>
                <w:sz w:val="20"/>
                <w:lang w:eastAsia="en-GB"/>
              </w:rPr>
            </w:pPr>
            <w:r w:rsidRPr="00882441">
              <w:rPr>
                <w:rFonts w:ascii="Segoe UI" w:eastAsia="Times New Roman" w:hAnsi="Segoe UI" w:cs="Segoe UI"/>
                <w:b/>
                <w:color w:val="000000"/>
                <w:sz w:val="20"/>
                <w:lang w:eastAsia="en-GB"/>
              </w:rPr>
              <w:t>TOTAL</w:t>
            </w:r>
          </w:p>
        </w:tc>
        <w:tc>
          <w:tcPr>
            <w:tcW w:w="1356"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jc w:val="center"/>
              <w:rPr>
                <w:rFonts w:ascii="Segoe UI" w:eastAsia="Times New Roman" w:hAnsi="Segoe UI" w:cs="Segoe UI"/>
                <w:b/>
                <w:color w:val="000000"/>
                <w:sz w:val="20"/>
                <w:lang w:eastAsia="en-GB"/>
              </w:rPr>
            </w:pPr>
            <w:r w:rsidRPr="000544E9">
              <w:rPr>
                <w:rFonts w:ascii="Segoe UI" w:eastAsia="Times New Roman" w:hAnsi="Segoe UI" w:cs="Segoe UI"/>
                <w:b/>
                <w:color w:val="000000"/>
                <w:sz w:val="20"/>
                <w:lang w:eastAsia="en-GB"/>
              </w:rPr>
              <w:t>117</w:t>
            </w:r>
          </w:p>
        </w:tc>
        <w:tc>
          <w:tcPr>
            <w:tcW w:w="1440" w:type="dxa"/>
            <w:tcBorders>
              <w:top w:val="single" w:sz="12" w:space="0" w:color="31849B" w:themeColor="accent5" w:themeShade="BF"/>
              <w:bottom w:val="single" w:sz="12" w:space="0" w:color="31849B" w:themeColor="accent5" w:themeShade="BF"/>
            </w:tcBorders>
            <w:shd w:val="clear" w:color="auto" w:fill="DBE5F1" w:themeFill="accent1" w:themeFillTint="33"/>
            <w:vAlign w:val="center"/>
            <w:hideMark/>
          </w:tcPr>
          <w:p w:rsidR="00FA6002" w:rsidRPr="000544E9" w:rsidRDefault="00FA6002" w:rsidP="007320A0">
            <w:pPr>
              <w:spacing w:before="0" w:line="240" w:lineRule="auto"/>
              <w:jc w:val="center"/>
              <w:rPr>
                <w:rFonts w:ascii="Segoe UI" w:eastAsia="Times New Roman" w:hAnsi="Segoe UI" w:cs="Segoe UI"/>
                <w:b/>
                <w:color w:val="000000"/>
                <w:sz w:val="20"/>
                <w:lang w:eastAsia="en-GB"/>
              </w:rPr>
            </w:pPr>
            <w:r w:rsidRPr="000544E9">
              <w:rPr>
                <w:rFonts w:ascii="Segoe UI" w:eastAsia="Times New Roman" w:hAnsi="Segoe UI" w:cs="Segoe UI"/>
                <w:b/>
                <w:color w:val="000000"/>
                <w:sz w:val="20"/>
                <w:lang w:eastAsia="en-GB"/>
              </w:rPr>
              <w:t>17</w:t>
            </w:r>
          </w:p>
        </w:tc>
        <w:tc>
          <w:tcPr>
            <w:tcW w:w="1356" w:type="dxa"/>
            <w:tcBorders>
              <w:top w:val="single" w:sz="12" w:space="0" w:color="31849B" w:themeColor="accent5" w:themeShade="BF"/>
              <w:bottom w:val="single" w:sz="12" w:space="0" w:color="31849B" w:themeColor="accent5" w:themeShade="BF"/>
            </w:tcBorders>
            <w:shd w:val="clear" w:color="auto" w:fill="DBE5F1" w:themeFill="accent1" w:themeFillTint="33"/>
          </w:tcPr>
          <w:p w:rsidR="00FA6002" w:rsidRPr="00882441" w:rsidRDefault="00FA6002" w:rsidP="007320A0">
            <w:pPr>
              <w:spacing w:before="0" w:line="240" w:lineRule="auto"/>
              <w:jc w:val="center"/>
              <w:rPr>
                <w:rFonts w:ascii="Segoe UI" w:eastAsia="Times New Roman" w:hAnsi="Segoe UI" w:cs="Segoe UI"/>
                <w:b/>
                <w:color w:val="000000"/>
                <w:sz w:val="20"/>
                <w:lang w:eastAsia="en-GB"/>
              </w:rPr>
            </w:pPr>
            <w:r w:rsidRPr="00882441">
              <w:rPr>
                <w:rFonts w:ascii="Segoe UI" w:eastAsia="Times New Roman" w:hAnsi="Segoe UI" w:cs="Segoe UI"/>
                <w:b/>
                <w:color w:val="000000"/>
                <w:sz w:val="20"/>
                <w:lang w:eastAsia="en-GB"/>
              </w:rPr>
              <w:t>31</w:t>
            </w:r>
          </w:p>
        </w:tc>
        <w:tc>
          <w:tcPr>
            <w:tcW w:w="1440" w:type="dxa"/>
            <w:tcBorders>
              <w:top w:val="single" w:sz="12" w:space="0" w:color="31849B" w:themeColor="accent5" w:themeShade="BF"/>
              <w:bottom w:val="single" w:sz="12" w:space="0" w:color="31849B" w:themeColor="accent5" w:themeShade="BF"/>
            </w:tcBorders>
            <w:shd w:val="clear" w:color="auto" w:fill="DBE5F1" w:themeFill="accent1" w:themeFillTint="33"/>
          </w:tcPr>
          <w:p w:rsidR="00FA6002" w:rsidRPr="00882441" w:rsidRDefault="00FA6002" w:rsidP="007320A0">
            <w:pPr>
              <w:spacing w:before="0" w:line="240" w:lineRule="auto"/>
              <w:jc w:val="center"/>
              <w:rPr>
                <w:rFonts w:ascii="Segoe UI" w:eastAsia="Times New Roman" w:hAnsi="Segoe UI" w:cs="Segoe UI"/>
                <w:b/>
                <w:color w:val="000000"/>
                <w:sz w:val="20"/>
                <w:lang w:eastAsia="en-GB"/>
              </w:rPr>
            </w:pPr>
            <w:r w:rsidRPr="00882441">
              <w:rPr>
                <w:rFonts w:ascii="Segoe UI" w:eastAsia="Times New Roman" w:hAnsi="Segoe UI" w:cs="Segoe UI"/>
                <w:b/>
                <w:color w:val="000000"/>
                <w:sz w:val="20"/>
                <w:lang w:eastAsia="en-GB"/>
              </w:rPr>
              <w:t>8</w:t>
            </w:r>
          </w:p>
        </w:tc>
      </w:tr>
    </w:tbl>
    <w:p w:rsidR="00FA6002" w:rsidRDefault="00FA6002" w:rsidP="00FA6002">
      <w:pPr>
        <w:rPr>
          <w:rFonts w:ascii="Segoe UI" w:hAnsi="Segoe UI" w:cs="Segoe UI"/>
        </w:rPr>
      </w:pPr>
    </w:p>
    <w:p w:rsidR="00FA6002" w:rsidRDefault="00FA6002" w:rsidP="00FA6002">
      <w:pPr>
        <w:jc w:val="both"/>
        <w:rPr>
          <w:rFonts w:ascii="Segoe UI" w:hAnsi="Segoe UI" w:cs="Segoe UI"/>
        </w:rPr>
      </w:pPr>
      <w:r w:rsidRPr="00906AF0">
        <w:rPr>
          <w:rFonts w:ascii="Segoe UI" w:hAnsi="Segoe UI" w:cs="Segoe UI"/>
          <w:u w:val="single"/>
        </w:rPr>
        <w:t>Main findings</w:t>
      </w:r>
      <w:r>
        <w:rPr>
          <w:rFonts w:ascii="Segoe UI" w:hAnsi="Segoe UI" w:cs="Segoe UI"/>
        </w:rPr>
        <w:t>:</w:t>
      </w:r>
    </w:p>
    <w:p w:rsidR="00FA6002" w:rsidRPr="005376A7" w:rsidRDefault="00FA6002" w:rsidP="00A107E2">
      <w:pPr>
        <w:jc w:val="both"/>
        <w:rPr>
          <w:rFonts w:ascii="Segoe UI" w:hAnsi="Segoe UI" w:cs="Segoe UI"/>
        </w:rPr>
      </w:pPr>
      <w:r w:rsidRPr="005376A7">
        <w:rPr>
          <w:rFonts w:ascii="Segoe UI" w:hAnsi="Segoe UI" w:cs="Segoe UI"/>
        </w:rPr>
        <w:t>Eighteen (18) respon</w:t>
      </w:r>
      <w:r>
        <w:rPr>
          <w:rFonts w:ascii="Segoe UI" w:hAnsi="Segoe UI" w:cs="Segoe UI"/>
        </w:rPr>
        <w:t>dents</w:t>
      </w:r>
      <w:r w:rsidRPr="005376A7">
        <w:rPr>
          <w:rFonts w:ascii="Segoe UI" w:hAnsi="Segoe UI" w:cs="Segoe UI"/>
        </w:rPr>
        <w:t xml:space="preserve"> or 72</w:t>
      </w:r>
      <w:r>
        <w:rPr>
          <w:rFonts w:ascii="Segoe UI" w:hAnsi="Segoe UI" w:cs="Segoe UI"/>
        </w:rPr>
        <w:t xml:space="preserve"> per cent</w:t>
      </w:r>
      <w:r w:rsidRPr="005376A7">
        <w:rPr>
          <w:rFonts w:ascii="Segoe UI" w:hAnsi="Segoe UI" w:cs="Segoe UI"/>
        </w:rPr>
        <w:t xml:space="preserve"> received their assistance package only during the first quarter of 2019; five (5) or 20</w:t>
      </w:r>
      <w:r>
        <w:rPr>
          <w:rFonts w:ascii="Segoe UI" w:hAnsi="Segoe UI" w:cs="Segoe UI"/>
        </w:rPr>
        <w:t xml:space="preserve"> per cent</w:t>
      </w:r>
      <w:r w:rsidRPr="005376A7">
        <w:rPr>
          <w:rFonts w:ascii="Segoe UI" w:hAnsi="Segoe UI" w:cs="Segoe UI"/>
        </w:rPr>
        <w:t xml:space="preserve"> received their assistance during the last quarter of 2018. Some of the ventures were not fully operational. Thus the period available for a realistic assessment of benefits </w:t>
      </w:r>
      <w:r>
        <w:rPr>
          <w:rFonts w:ascii="Segoe UI" w:hAnsi="Segoe UI" w:cs="Segoe UI"/>
        </w:rPr>
        <w:t>is</w:t>
      </w:r>
      <w:r w:rsidRPr="005376A7">
        <w:rPr>
          <w:rFonts w:ascii="Segoe UI" w:hAnsi="Segoe UI" w:cs="Segoe UI"/>
        </w:rPr>
        <w:t xml:space="preserve"> limited, as was indicated by many of the beneficiaries.</w:t>
      </w:r>
      <w:r w:rsidRPr="00906AF0">
        <w:rPr>
          <w:rFonts w:ascii="Segoe UI" w:hAnsi="Segoe UI" w:cs="Segoe UI"/>
        </w:rPr>
        <w:t xml:space="preserve"> </w:t>
      </w:r>
      <w:r w:rsidRPr="005376A7">
        <w:rPr>
          <w:rFonts w:ascii="Segoe UI" w:hAnsi="Segoe UI" w:cs="Segoe UI"/>
        </w:rPr>
        <w:t>All respondents stated that if not for the Project, they would not have been able to obtain a grant for improving livelihoods.</w:t>
      </w:r>
    </w:p>
    <w:p w:rsidR="00FA6002" w:rsidRPr="005376A7" w:rsidRDefault="00FA6002" w:rsidP="00A107E2">
      <w:pPr>
        <w:jc w:val="both"/>
        <w:rPr>
          <w:rFonts w:ascii="Segoe UI" w:hAnsi="Segoe UI" w:cs="Segoe UI"/>
        </w:rPr>
      </w:pPr>
      <w:r>
        <w:rPr>
          <w:rFonts w:ascii="Segoe UI" w:hAnsi="Segoe UI" w:cs="Segoe UI"/>
        </w:rPr>
        <w:t>Twenty-four (24)</w:t>
      </w:r>
      <w:r w:rsidRPr="005376A7">
        <w:rPr>
          <w:rFonts w:ascii="Segoe UI" w:hAnsi="Segoe UI" w:cs="Segoe UI"/>
        </w:rPr>
        <w:t xml:space="preserve"> out of 25 respondents (96</w:t>
      </w:r>
      <w:r>
        <w:rPr>
          <w:rFonts w:ascii="Segoe UI" w:hAnsi="Segoe UI" w:cs="Segoe UI"/>
        </w:rPr>
        <w:t xml:space="preserve"> per cent</w:t>
      </w:r>
      <w:r w:rsidRPr="005376A7">
        <w:rPr>
          <w:rFonts w:ascii="Segoe UI" w:hAnsi="Segoe UI" w:cs="Segoe UI"/>
        </w:rPr>
        <w:t xml:space="preserve">) were engaged in the same vocation for which they received assistance. </w:t>
      </w:r>
      <w:r>
        <w:rPr>
          <w:rFonts w:ascii="Segoe UI" w:hAnsi="Segoe UI" w:cs="Segoe UI"/>
        </w:rPr>
        <w:t xml:space="preserve">The </w:t>
      </w:r>
      <w:r w:rsidRPr="005376A7">
        <w:rPr>
          <w:rFonts w:ascii="Segoe UI" w:hAnsi="Segoe UI" w:cs="Segoe UI"/>
        </w:rPr>
        <w:t>YED programme enhanced income generation of the beneficiaries largely by providing new trade equipment</w:t>
      </w:r>
      <w:r>
        <w:rPr>
          <w:rFonts w:ascii="Segoe UI" w:hAnsi="Segoe UI" w:cs="Segoe UI"/>
        </w:rPr>
        <w:t>, rather than creating new enterprises.</w:t>
      </w:r>
    </w:p>
    <w:p w:rsidR="00FA6002" w:rsidRPr="005376A7" w:rsidRDefault="00FA6002" w:rsidP="00A107E2">
      <w:pPr>
        <w:jc w:val="both"/>
        <w:rPr>
          <w:rFonts w:ascii="Segoe UI" w:hAnsi="Segoe UI" w:cs="Segoe UI"/>
          <w:b/>
          <w:i/>
        </w:rPr>
      </w:pPr>
      <w:r w:rsidRPr="005376A7">
        <w:rPr>
          <w:rFonts w:ascii="Segoe UI" w:hAnsi="Segoe UI" w:cs="Segoe UI"/>
        </w:rPr>
        <w:t xml:space="preserve">The Project prepared Business Plans as a part of this component. </w:t>
      </w:r>
      <w:r>
        <w:rPr>
          <w:rFonts w:ascii="Segoe UI" w:hAnsi="Segoe UI" w:cs="Segoe UI"/>
        </w:rPr>
        <w:t>However,</w:t>
      </w:r>
      <w:r w:rsidRPr="005376A7">
        <w:rPr>
          <w:rFonts w:ascii="Segoe UI" w:hAnsi="Segoe UI" w:cs="Segoe UI"/>
        </w:rPr>
        <w:t xml:space="preserve"> 60</w:t>
      </w:r>
      <w:r>
        <w:rPr>
          <w:rFonts w:ascii="Segoe UI" w:hAnsi="Segoe UI" w:cs="Segoe UI"/>
        </w:rPr>
        <w:t xml:space="preserve"> per cent</w:t>
      </w:r>
      <w:r w:rsidRPr="005376A7">
        <w:rPr>
          <w:rFonts w:ascii="Segoe UI" w:hAnsi="Segoe UI" w:cs="Segoe UI"/>
        </w:rPr>
        <w:t xml:space="preserve"> did not use it, largely because they </w:t>
      </w:r>
      <w:r>
        <w:rPr>
          <w:rFonts w:ascii="Segoe UI" w:hAnsi="Segoe UI" w:cs="Segoe UI"/>
        </w:rPr>
        <w:t>did not understand the concepts</w:t>
      </w:r>
      <w:r w:rsidRPr="005376A7">
        <w:rPr>
          <w:rFonts w:ascii="Segoe UI" w:hAnsi="Segoe UI" w:cs="Segoe UI"/>
        </w:rPr>
        <w:t xml:space="preserve"> or had difficulty to follow</w:t>
      </w:r>
      <w:r>
        <w:rPr>
          <w:rFonts w:ascii="Segoe UI" w:hAnsi="Segoe UI" w:cs="Segoe UI"/>
        </w:rPr>
        <w:t xml:space="preserve"> them</w:t>
      </w:r>
      <w:r w:rsidRPr="005376A7">
        <w:rPr>
          <w:rFonts w:ascii="Segoe UI" w:hAnsi="Segoe UI" w:cs="Segoe UI"/>
        </w:rPr>
        <w:t xml:space="preserve">. </w:t>
      </w:r>
    </w:p>
    <w:p w:rsidR="00FA6002" w:rsidRPr="005376A7" w:rsidRDefault="00FA6002" w:rsidP="00A107E2">
      <w:pPr>
        <w:jc w:val="both"/>
        <w:rPr>
          <w:rFonts w:ascii="Segoe UI" w:hAnsi="Segoe UI" w:cs="Segoe UI"/>
        </w:rPr>
      </w:pPr>
      <w:r w:rsidRPr="005376A7">
        <w:rPr>
          <w:rFonts w:ascii="Segoe UI" w:hAnsi="Segoe UI" w:cs="Segoe UI"/>
        </w:rPr>
        <w:t>Twenty (20) respondents (or 80</w:t>
      </w:r>
      <w:r>
        <w:rPr>
          <w:rFonts w:ascii="Segoe UI" w:hAnsi="Segoe UI" w:cs="Segoe UI"/>
        </w:rPr>
        <w:t xml:space="preserve"> per cent</w:t>
      </w:r>
      <w:r w:rsidRPr="005376A7">
        <w:rPr>
          <w:rFonts w:ascii="Segoe UI" w:hAnsi="Segoe UI" w:cs="Segoe UI"/>
        </w:rPr>
        <w:t>) received some form of training for the vocation for which they received funding. One respondent stated that the training was ‘</w:t>
      </w:r>
      <w:r w:rsidRPr="00906AF0">
        <w:rPr>
          <w:rFonts w:ascii="Segoe UI" w:hAnsi="Segoe UI" w:cs="Segoe UI"/>
          <w:i/>
        </w:rPr>
        <w:t>very useful</w:t>
      </w:r>
      <w:r w:rsidRPr="005376A7">
        <w:rPr>
          <w:rFonts w:ascii="Segoe UI" w:hAnsi="Segoe UI" w:cs="Segoe UI"/>
        </w:rPr>
        <w:t>’ whist the others stated that training ‘</w:t>
      </w:r>
      <w:r w:rsidRPr="00906AF0">
        <w:rPr>
          <w:rFonts w:ascii="Segoe UI" w:hAnsi="Segoe UI" w:cs="Segoe UI"/>
          <w:i/>
        </w:rPr>
        <w:t>useful</w:t>
      </w:r>
      <w:r w:rsidRPr="005376A7">
        <w:rPr>
          <w:rFonts w:ascii="Segoe UI" w:hAnsi="Segoe UI" w:cs="Segoe UI"/>
        </w:rPr>
        <w:t>’.</w:t>
      </w:r>
    </w:p>
    <w:p w:rsidR="00FA6002" w:rsidRPr="005376A7" w:rsidRDefault="00FA6002" w:rsidP="00A107E2">
      <w:pPr>
        <w:jc w:val="both"/>
        <w:rPr>
          <w:rFonts w:ascii="Segoe UI" w:hAnsi="Segoe UI" w:cs="Segoe UI"/>
        </w:rPr>
      </w:pPr>
      <w:r w:rsidRPr="005376A7">
        <w:rPr>
          <w:rFonts w:ascii="Segoe UI" w:hAnsi="Segoe UI" w:cs="Segoe UI"/>
        </w:rPr>
        <w:t>Nineteen (19) responde</w:t>
      </w:r>
      <w:r>
        <w:rPr>
          <w:rFonts w:ascii="Segoe UI" w:hAnsi="Segoe UI" w:cs="Segoe UI"/>
        </w:rPr>
        <w:t>nts</w:t>
      </w:r>
      <w:r w:rsidRPr="005376A7">
        <w:rPr>
          <w:rFonts w:ascii="Segoe UI" w:hAnsi="Segoe UI" w:cs="Segoe UI"/>
        </w:rPr>
        <w:t xml:space="preserve"> (76</w:t>
      </w:r>
      <w:r>
        <w:rPr>
          <w:rFonts w:ascii="Segoe UI" w:hAnsi="Segoe UI" w:cs="Segoe UI"/>
        </w:rPr>
        <w:t xml:space="preserve"> per cent</w:t>
      </w:r>
      <w:r w:rsidRPr="005376A7">
        <w:rPr>
          <w:rFonts w:ascii="Segoe UI" w:hAnsi="Segoe UI" w:cs="Segoe UI"/>
        </w:rPr>
        <w:t>)</w:t>
      </w:r>
      <w:r>
        <w:rPr>
          <w:rFonts w:ascii="Segoe UI" w:hAnsi="Segoe UI" w:cs="Segoe UI"/>
        </w:rPr>
        <w:t xml:space="preserve"> </w:t>
      </w:r>
      <w:r w:rsidRPr="005376A7">
        <w:rPr>
          <w:rFonts w:ascii="Segoe UI" w:hAnsi="Segoe UI" w:cs="Segoe UI"/>
        </w:rPr>
        <w:t>ha</w:t>
      </w:r>
      <w:r>
        <w:rPr>
          <w:rFonts w:ascii="Segoe UI" w:hAnsi="Segoe UI" w:cs="Segoe UI"/>
        </w:rPr>
        <w:t>ve</w:t>
      </w:r>
      <w:r w:rsidRPr="005376A7">
        <w:rPr>
          <w:rFonts w:ascii="Segoe UI" w:hAnsi="Segoe UI" w:cs="Segoe UI"/>
        </w:rPr>
        <w:t xml:space="preserve"> not registered their businesses; the reason</w:t>
      </w:r>
      <w:r>
        <w:rPr>
          <w:rFonts w:ascii="Segoe UI" w:hAnsi="Segoe UI" w:cs="Segoe UI"/>
        </w:rPr>
        <w:t>s were:</w:t>
      </w:r>
      <w:r w:rsidRPr="005376A7">
        <w:rPr>
          <w:rFonts w:ascii="Segoe UI" w:hAnsi="Segoe UI" w:cs="Segoe UI"/>
        </w:rPr>
        <w:t xml:space="preserve"> they do not have time for registration, do not understand the process, and the process is too cumbersome.</w:t>
      </w:r>
    </w:p>
    <w:p w:rsidR="00FA6002" w:rsidRPr="005376A7" w:rsidRDefault="00FA6002" w:rsidP="00A107E2">
      <w:pPr>
        <w:jc w:val="both"/>
        <w:rPr>
          <w:rFonts w:ascii="Segoe UI" w:hAnsi="Segoe UI" w:cs="Segoe UI"/>
        </w:rPr>
      </w:pPr>
      <w:r w:rsidRPr="005376A7">
        <w:rPr>
          <w:rFonts w:ascii="Segoe UI" w:hAnsi="Segoe UI" w:cs="Segoe UI"/>
        </w:rPr>
        <w:t>Nine (9) (or 36</w:t>
      </w:r>
      <w:r>
        <w:rPr>
          <w:rFonts w:ascii="Segoe UI" w:hAnsi="Segoe UI" w:cs="Segoe UI"/>
        </w:rPr>
        <w:t xml:space="preserve"> per cent</w:t>
      </w:r>
      <w:r w:rsidRPr="005376A7">
        <w:rPr>
          <w:rFonts w:ascii="Segoe UI" w:hAnsi="Segoe UI" w:cs="Segoe UI"/>
        </w:rPr>
        <w:t xml:space="preserve">) of the respondents employed others either as temporary or permanent assistants. Six respondents who </w:t>
      </w:r>
      <w:r>
        <w:rPr>
          <w:rFonts w:ascii="Segoe UI" w:hAnsi="Segoe UI" w:cs="Segoe UI"/>
        </w:rPr>
        <w:t>have</w:t>
      </w:r>
      <w:r w:rsidRPr="005376A7">
        <w:rPr>
          <w:rFonts w:ascii="Segoe UI" w:hAnsi="Segoe UI" w:cs="Segoe UI"/>
        </w:rPr>
        <w:t xml:space="preserve"> not registered their businesses employed others.</w:t>
      </w:r>
    </w:p>
    <w:p w:rsidR="00FA6002" w:rsidRDefault="00FA6002" w:rsidP="00A107E2">
      <w:pPr>
        <w:jc w:val="both"/>
        <w:rPr>
          <w:rFonts w:ascii="Segoe UI" w:hAnsi="Segoe UI" w:cs="Segoe UI"/>
        </w:rPr>
      </w:pPr>
      <w:r w:rsidRPr="005376A7">
        <w:rPr>
          <w:rFonts w:ascii="Segoe UI" w:hAnsi="Segoe UI" w:cs="Segoe UI"/>
        </w:rPr>
        <w:t>As most of the ventures have begun only in 2019, it was too early to assess impacts.</w:t>
      </w:r>
      <w:r>
        <w:rPr>
          <w:rFonts w:ascii="Segoe UI" w:hAnsi="Segoe UI" w:cs="Segoe UI"/>
        </w:rPr>
        <w:t xml:space="preserve"> </w:t>
      </w:r>
      <w:r w:rsidRPr="005376A7">
        <w:rPr>
          <w:rFonts w:ascii="Segoe UI" w:hAnsi="Segoe UI" w:cs="Segoe UI"/>
        </w:rPr>
        <w:t>However, according to the perceptions of the respondents, 11 (or 44</w:t>
      </w:r>
      <w:r>
        <w:rPr>
          <w:rFonts w:ascii="Segoe UI" w:hAnsi="Segoe UI" w:cs="Segoe UI"/>
        </w:rPr>
        <w:t xml:space="preserve"> per cent</w:t>
      </w:r>
      <w:r w:rsidRPr="005376A7">
        <w:rPr>
          <w:rFonts w:ascii="Segoe UI" w:hAnsi="Segoe UI" w:cs="Segoe UI"/>
        </w:rPr>
        <w:t>) stated that the venture was ‘</w:t>
      </w:r>
      <w:r w:rsidRPr="00906AF0">
        <w:rPr>
          <w:rFonts w:ascii="Segoe UI" w:hAnsi="Segoe UI" w:cs="Segoe UI"/>
          <w:i/>
        </w:rPr>
        <w:t>modestly successful</w:t>
      </w:r>
      <w:r>
        <w:rPr>
          <w:rFonts w:ascii="Segoe UI" w:hAnsi="Segoe UI" w:cs="Segoe UI"/>
        </w:rPr>
        <w:t>’</w:t>
      </w:r>
      <w:r w:rsidRPr="005376A7">
        <w:rPr>
          <w:rFonts w:ascii="Segoe UI" w:hAnsi="Segoe UI" w:cs="Segoe UI"/>
        </w:rPr>
        <w:t xml:space="preserve"> whilst 14 (or 56</w:t>
      </w:r>
      <w:r>
        <w:rPr>
          <w:rFonts w:ascii="Segoe UI" w:hAnsi="Segoe UI" w:cs="Segoe UI"/>
        </w:rPr>
        <w:t xml:space="preserve"> per cent</w:t>
      </w:r>
      <w:r w:rsidRPr="005376A7">
        <w:rPr>
          <w:rFonts w:ascii="Segoe UI" w:hAnsi="Segoe UI" w:cs="Segoe UI"/>
        </w:rPr>
        <w:t xml:space="preserve"> ) stated that the ventures were ‘</w:t>
      </w:r>
      <w:r w:rsidRPr="00906AF0">
        <w:rPr>
          <w:rFonts w:ascii="Segoe UI" w:hAnsi="Segoe UI" w:cs="Segoe UI"/>
          <w:i/>
        </w:rPr>
        <w:t>modestly unsuccessful</w:t>
      </w:r>
      <w:r>
        <w:rPr>
          <w:rFonts w:ascii="Segoe UI" w:hAnsi="Segoe UI" w:cs="Segoe UI"/>
        </w:rPr>
        <w:t>’</w:t>
      </w:r>
      <w:r w:rsidRPr="005376A7">
        <w:rPr>
          <w:rFonts w:ascii="Segoe UI" w:hAnsi="Segoe UI" w:cs="Segoe UI"/>
        </w:rPr>
        <w:t xml:space="preserve">. Yet all expected that the ventures would modestly improve household income. Some of the respondents </w:t>
      </w:r>
      <w:r>
        <w:rPr>
          <w:rFonts w:ascii="Segoe UI" w:hAnsi="Segoe UI" w:cs="Segoe UI"/>
        </w:rPr>
        <w:t>have</w:t>
      </w:r>
      <w:r w:rsidRPr="005376A7">
        <w:rPr>
          <w:rFonts w:ascii="Segoe UI" w:hAnsi="Segoe UI" w:cs="Segoe UI"/>
        </w:rPr>
        <w:t xml:space="preserve"> used the extra income for expanding/upgrading the</w:t>
      </w:r>
      <w:r>
        <w:rPr>
          <w:rFonts w:ascii="Segoe UI" w:hAnsi="Segoe UI" w:cs="Segoe UI"/>
        </w:rPr>
        <w:t>ir</w:t>
      </w:r>
      <w:r w:rsidRPr="005376A7">
        <w:rPr>
          <w:rFonts w:ascii="Segoe UI" w:hAnsi="Segoe UI" w:cs="Segoe UI"/>
        </w:rPr>
        <w:t xml:space="preserve"> house</w:t>
      </w:r>
      <w:r>
        <w:rPr>
          <w:rFonts w:ascii="Segoe UI" w:hAnsi="Segoe UI" w:cs="Segoe UI"/>
        </w:rPr>
        <w:t>s</w:t>
      </w:r>
      <w:r w:rsidRPr="005376A7">
        <w:rPr>
          <w:rFonts w:ascii="Segoe UI" w:hAnsi="Segoe UI" w:cs="Segoe UI"/>
        </w:rPr>
        <w:t>, purchasing household items, and on occasion to settle loans.</w:t>
      </w:r>
    </w:p>
    <w:p w:rsidR="00FA6002" w:rsidRDefault="00FA6002" w:rsidP="00FA6002">
      <w:pPr>
        <w:jc w:val="both"/>
        <w:rPr>
          <w:rFonts w:ascii="Segoe UI" w:hAnsi="Segoe UI" w:cs="Segoe UI"/>
        </w:rPr>
      </w:pPr>
      <w:r w:rsidRPr="00A107E2">
        <w:rPr>
          <w:rFonts w:ascii="Segoe UI" w:hAnsi="Segoe UI" w:cs="Segoe UI"/>
        </w:rPr>
        <w:t>Annex 4.2</w:t>
      </w:r>
      <w:r>
        <w:rPr>
          <w:rFonts w:ascii="Segoe UI" w:hAnsi="Segoe UI" w:cs="Segoe UI"/>
        </w:rPr>
        <w:t xml:space="preserve"> has further </w:t>
      </w:r>
      <w:r w:rsidRPr="00352980">
        <w:rPr>
          <w:rFonts w:ascii="Segoe UI" w:hAnsi="Segoe UI" w:cs="Segoe UI"/>
        </w:rPr>
        <w:t>details.</w:t>
      </w:r>
    </w:p>
    <w:p w:rsidR="00FA6002" w:rsidRPr="007A7586" w:rsidRDefault="00FA6002" w:rsidP="00FA6002">
      <w:pPr>
        <w:rPr>
          <w:rFonts w:ascii="Segoe UI" w:hAnsi="Segoe UI" w:cs="Segoe UI"/>
        </w:rPr>
      </w:pPr>
    </w:p>
    <w:tbl>
      <w:tblPr>
        <w:tblW w:w="0" w:type="auto"/>
        <w:tblLook w:val="04A0" w:firstRow="1" w:lastRow="0" w:firstColumn="1" w:lastColumn="0" w:noHBand="0" w:noVBand="1"/>
      </w:tblPr>
      <w:tblGrid>
        <w:gridCol w:w="9242"/>
      </w:tblGrid>
      <w:tr w:rsidR="00FA6002" w:rsidTr="007320A0">
        <w:tc>
          <w:tcPr>
            <w:tcW w:w="9242" w:type="dxa"/>
            <w:shd w:val="clear" w:color="auto" w:fill="C6D9F1" w:themeFill="text2" w:themeFillTint="33"/>
          </w:tcPr>
          <w:p w:rsidR="00FA6002" w:rsidRPr="006A6430" w:rsidRDefault="00FA6002" w:rsidP="007320A0">
            <w:pPr>
              <w:spacing w:before="0"/>
              <w:jc w:val="both"/>
              <w:rPr>
                <w:rFonts w:ascii="Segoe UI" w:hAnsi="Segoe UI" w:cs="Segoe UI"/>
                <w:b/>
                <w:sz w:val="24"/>
                <w:szCs w:val="24"/>
              </w:rPr>
            </w:pPr>
            <w:r>
              <w:rPr>
                <w:rFonts w:ascii="Segoe UI" w:hAnsi="Segoe UI" w:cs="Segoe UI"/>
                <w:b/>
                <w:sz w:val="24"/>
                <w:szCs w:val="24"/>
              </w:rPr>
              <w:t xml:space="preserve">Activity 4.3.9 - </w:t>
            </w:r>
            <w:r w:rsidRPr="005527CA">
              <w:rPr>
                <w:rFonts w:ascii="Segoe UI" w:hAnsi="Segoe UI" w:cs="Segoe UI"/>
                <w:sz w:val="24"/>
                <w:szCs w:val="24"/>
              </w:rPr>
              <w:t>Construction/renovation of economic infrastructure and also promotion of alternative energy solutions such as Solar Panel Lighting in common places and street</w:t>
            </w:r>
            <w:r w:rsidRPr="00CF7F19">
              <w:rPr>
                <w:rFonts w:ascii="Segoe UI" w:hAnsi="Segoe UI" w:cs="Segoe UI"/>
                <w:sz w:val="24"/>
                <w:szCs w:val="24"/>
              </w:rPr>
              <w:t>.</w:t>
            </w:r>
          </w:p>
        </w:tc>
      </w:tr>
    </w:tbl>
    <w:p w:rsidR="00FA6002" w:rsidRDefault="00FA6002" w:rsidP="00FA6002">
      <w:pPr>
        <w:rPr>
          <w:rFonts w:ascii="Segoe UI" w:hAnsi="Segoe UI" w:cs="Segoe UI"/>
        </w:rPr>
      </w:pPr>
      <w:r>
        <w:rPr>
          <w:rFonts w:ascii="Segoe UI" w:hAnsi="Segoe UI" w:cs="Segoe UI"/>
        </w:rPr>
        <w:t>This component is implemented by UNDP through its implementing partners OfERR (in Jaffna) and Peace Winds Japan (PWC) (in Trincomalee).</w:t>
      </w:r>
    </w:p>
    <w:p w:rsidR="00FA6002" w:rsidRPr="00352980" w:rsidRDefault="00FA6002" w:rsidP="00FA6002">
      <w:pPr>
        <w:rPr>
          <w:rFonts w:ascii="Segoe UI" w:hAnsi="Segoe UI" w:cs="Segoe UI"/>
          <w:b/>
          <w:i/>
        </w:rPr>
      </w:pPr>
      <w:r w:rsidRPr="00352980">
        <w:rPr>
          <w:rFonts w:ascii="Segoe UI" w:hAnsi="Segoe UI" w:cs="Segoe UI"/>
          <w:b/>
          <w:i/>
        </w:rPr>
        <w:t>Achievements:</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Jaffna:</w:t>
      </w:r>
    </w:p>
    <w:p w:rsidR="00FA6002" w:rsidRPr="00061F75" w:rsidRDefault="00FA6002" w:rsidP="00FA6002">
      <w:pPr>
        <w:pStyle w:val="ListParagraph"/>
        <w:numPr>
          <w:ilvl w:val="0"/>
          <w:numId w:val="33"/>
        </w:numPr>
        <w:contextualSpacing w:val="0"/>
        <w:rPr>
          <w:rFonts w:ascii="Segoe UI" w:hAnsi="Segoe UI" w:cs="Segoe UI"/>
          <w:sz w:val="20"/>
        </w:rPr>
      </w:pPr>
      <w:r w:rsidRPr="00061F75">
        <w:rPr>
          <w:rFonts w:ascii="Segoe UI" w:hAnsi="Segoe UI" w:cs="Segoe UI"/>
          <w:sz w:val="20"/>
        </w:rPr>
        <w:t>Twenty-five (25) agro-wells renovated;.</w:t>
      </w:r>
    </w:p>
    <w:p w:rsidR="00FA6002" w:rsidRPr="006A6430" w:rsidRDefault="00FA6002" w:rsidP="00FA6002">
      <w:pPr>
        <w:jc w:val="both"/>
        <w:rPr>
          <w:rFonts w:ascii="Segoe UI" w:hAnsi="Segoe UI" w:cs="Segoe UI"/>
          <w:b/>
          <w:sz w:val="20"/>
          <w:szCs w:val="20"/>
          <w:u w:val="single"/>
        </w:rPr>
      </w:pPr>
      <w:r w:rsidRPr="006A6430">
        <w:rPr>
          <w:rFonts w:ascii="Segoe UI" w:hAnsi="Segoe UI" w:cs="Segoe UI"/>
          <w:b/>
          <w:sz w:val="20"/>
          <w:szCs w:val="20"/>
          <w:u w:val="single"/>
        </w:rPr>
        <w:t>Trincomalee:</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Construction of a 50 MT capacity seed paddy processing centre with a Drying yard, Vehicle and machinery to Murutham Seed Growers, Sampur (work progressing);</w:t>
      </w:r>
    </w:p>
    <w:p w:rsidR="00FA6002" w:rsidRPr="00061F75" w:rsidRDefault="00FA6002" w:rsidP="00FA6002">
      <w:pPr>
        <w:pStyle w:val="ListParagraph"/>
        <w:numPr>
          <w:ilvl w:val="0"/>
          <w:numId w:val="33"/>
        </w:numPr>
        <w:rPr>
          <w:rFonts w:ascii="Segoe UI" w:hAnsi="Segoe UI" w:cs="Segoe UI"/>
          <w:sz w:val="20"/>
        </w:rPr>
      </w:pPr>
      <w:r w:rsidRPr="00061F75">
        <w:rPr>
          <w:rFonts w:ascii="Segoe UI" w:hAnsi="Segoe UI" w:cs="Segoe UI"/>
          <w:sz w:val="20"/>
        </w:rPr>
        <w:t>Construction of dry fish processing centre;</w:t>
      </w:r>
    </w:p>
    <w:p w:rsidR="00FA6002" w:rsidRPr="00061F75" w:rsidRDefault="00FA6002" w:rsidP="00FA6002">
      <w:pPr>
        <w:pStyle w:val="ListParagraph"/>
        <w:numPr>
          <w:ilvl w:val="0"/>
          <w:numId w:val="33"/>
        </w:numPr>
        <w:rPr>
          <w:rFonts w:ascii="Candara" w:hAnsi="Candara" w:cs="Arial"/>
          <w:sz w:val="20"/>
        </w:rPr>
      </w:pPr>
      <w:r w:rsidRPr="00061F75">
        <w:rPr>
          <w:rFonts w:ascii="Segoe UI" w:hAnsi="Segoe UI" w:cs="Segoe UI"/>
          <w:sz w:val="20"/>
        </w:rPr>
        <w:t>Construction of Milk collection Centres with Sale units in Sampur &amp; Pattalipuram with chilling plants (Muttur East Dairy Development Co-op Society)</w:t>
      </w:r>
      <w:r w:rsidRPr="00061F75">
        <w:rPr>
          <w:rFonts w:ascii="Candara" w:hAnsi="Candara" w:cs="Arial"/>
          <w:sz w:val="20"/>
        </w:rPr>
        <w:t xml:space="preserve"> </w:t>
      </w:r>
    </w:p>
    <w:p w:rsidR="00FA6002" w:rsidRPr="00876B54" w:rsidRDefault="00FA6002" w:rsidP="00FA6002">
      <w:pPr>
        <w:rPr>
          <w:rFonts w:ascii="Segoe UI" w:hAnsi="Segoe UI" w:cs="Segoe UI"/>
          <w:b/>
          <w:i/>
        </w:rPr>
      </w:pPr>
      <w:r w:rsidRPr="00876B54">
        <w:rPr>
          <w:rFonts w:ascii="Segoe UI" w:hAnsi="Segoe UI" w:cs="Segoe UI"/>
          <w:b/>
          <w:i/>
        </w:rPr>
        <w:t>Observations:</w:t>
      </w:r>
    </w:p>
    <w:p w:rsidR="00FA6002" w:rsidRPr="00E06EBD" w:rsidRDefault="00FA6002" w:rsidP="00FA6002">
      <w:pPr>
        <w:rPr>
          <w:rFonts w:ascii="Segoe UI" w:hAnsi="Segoe UI" w:cs="Segoe UI"/>
        </w:rPr>
      </w:pPr>
      <w:r>
        <w:rPr>
          <w:rFonts w:ascii="Segoe UI" w:hAnsi="Segoe UI" w:cs="Segoe UI"/>
        </w:rPr>
        <w:t>Jaffna</w:t>
      </w:r>
    </w:p>
    <w:p w:rsidR="00FA6002" w:rsidRDefault="00FA6002" w:rsidP="00A107E2">
      <w:pPr>
        <w:pStyle w:val="ListParagraph"/>
        <w:numPr>
          <w:ilvl w:val="0"/>
          <w:numId w:val="37"/>
        </w:numPr>
        <w:contextualSpacing w:val="0"/>
        <w:jc w:val="both"/>
        <w:rPr>
          <w:rFonts w:ascii="Segoe UI" w:hAnsi="Segoe UI" w:cs="Segoe UI"/>
        </w:rPr>
      </w:pPr>
      <w:r>
        <w:rPr>
          <w:rFonts w:ascii="Segoe UI" w:hAnsi="Segoe UI" w:cs="Segoe UI"/>
        </w:rPr>
        <w:t>The agro-wells are expected to serve several households; the evaluation team noted community concerns on water sharing. It would appear that water sharing arrangements agreed at the beginning of the Project are not followed. For example, the evaluation team came across two instances where beneficiaries have not settled their electrify bills with the water supplier. At the moment, there is no one to mediate in this matter.</w:t>
      </w:r>
    </w:p>
    <w:p w:rsidR="00FA6002" w:rsidRDefault="00FA6002" w:rsidP="00A107E2">
      <w:pPr>
        <w:jc w:val="both"/>
        <w:rPr>
          <w:rFonts w:ascii="Segoe UI" w:hAnsi="Segoe UI" w:cs="Segoe UI"/>
        </w:rPr>
      </w:pPr>
      <w:r>
        <w:rPr>
          <w:rFonts w:ascii="Segoe UI" w:hAnsi="Segoe UI" w:cs="Segoe UI"/>
        </w:rPr>
        <w:t>Trincomalee</w:t>
      </w:r>
    </w:p>
    <w:p w:rsidR="00FA6002" w:rsidRDefault="00FA6002" w:rsidP="00A107E2">
      <w:pPr>
        <w:jc w:val="both"/>
        <w:rPr>
          <w:rFonts w:ascii="Segoe UI" w:hAnsi="Segoe UI" w:cs="Segoe UI"/>
        </w:rPr>
      </w:pPr>
      <w:r>
        <w:rPr>
          <w:rFonts w:ascii="Segoe UI" w:hAnsi="Segoe UI" w:cs="Segoe UI"/>
        </w:rPr>
        <w:t xml:space="preserve">There has been an inordinate delay in completing the commercial projects. </w:t>
      </w:r>
      <w:r w:rsidRPr="00AF3436">
        <w:rPr>
          <w:rFonts w:ascii="Segoe UI" w:hAnsi="Segoe UI" w:cs="Segoe UI"/>
        </w:rPr>
        <w:t>It is therefore too early to make an assessment; these should have been in operation under the Project for at least 6-12 months to assess any teething problems, both technical and managerial.</w:t>
      </w:r>
      <w:r>
        <w:rPr>
          <w:rFonts w:ascii="Segoe UI" w:hAnsi="Segoe UI" w:cs="Segoe UI"/>
        </w:rPr>
        <w:t xml:space="preserve"> Some comments in these facilities are provided hereunder.</w:t>
      </w:r>
    </w:p>
    <w:p w:rsidR="00FA6002" w:rsidRPr="00654526" w:rsidRDefault="00FA6002" w:rsidP="00A107E2">
      <w:pPr>
        <w:pStyle w:val="ListParagraph"/>
        <w:numPr>
          <w:ilvl w:val="0"/>
          <w:numId w:val="37"/>
        </w:numPr>
        <w:contextualSpacing w:val="0"/>
        <w:jc w:val="both"/>
        <w:rPr>
          <w:rFonts w:ascii="Segoe UI" w:hAnsi="Segoe UI" w:cs="Segoe UI"/>
          <w:i/>
        </w:rPr>
      </w:pPr>
      <w:r w:rsidRPr="0078598D">
        <w:rPr>
          <w:rFonts w:ascii="Segoe UI" w:hAnsi="Segoe UI" w:cs="Segoe UI"/>
          <w:i/>
        </w:rPr>
        <w:t>Dry fish processing centre</w:t>
      </w:r>
      <w:r>
        <w:rPr>
          <w:rFonts w:ascii="Segoe UI" w:hAnsi="Segoe UI" w:cs="Segoe UI"/>
          <w:i/>
        </w:rPr>
        <w:t>:</w:t>
      </w:r>
      <w:r>
        <w:rPr>
          <w:rFonts w:ascii="Segoe UI" w:hAnsi="Segoe UI" w:cs="Segoe UI"/>
          <w:i/>
        </w:rPr>
        <w:tab/>
      </w:r>
      <w:r>
        <w:rPr>
          <w:rFonts w:ascii="Segoe UI" w:hAnsi="Segoe UI" w:cs="Segoe UI"/>
        </w:rPr>
        <w:t>The building has been renovated by UNDP and an ice-making machine and a fish dryer have been provided by the implementing Partner, PWJ. Completion of the facility has been delayed, and the facility was not in operation at the time of visit due to lack of fish.</w:t>
      </w:r>
    </w:p>
    <w:p w:rsidR="00FA6002" w:rsidRPr="00B248DC" w:rsidRDefault="00FA6002" w:rsidP="00A107E2">
      <w:pPr>
        <w:pStyle w:val="ListParagraph"/>
        <w:numPr>
          <w:ilvl w:val="0"/>
          <w:numId w:val="37"/>
        </w:numPr>
        <w:contextualSpacing w:val="0"/>
        <w:jc w:val="both"/>
        <w:rPr>
          <w:rFonts w:ascii="Segoe UI" w:hAnsi="Segoe UI" w:cs="Segoe UI"/>
          <w:i/>
        </w:rPr>
      </w:pPr>
      <w:r>
        <w:rPr>
          <w:rFonts w:ascii="Segoe UI" w:hAnsi="Segoe UI" w:cs="Segoe UI"/>
          <w:i/>
        </w:rPr>
        <w:t>Milk-chilling Centres:</w:t>
      </w:r>
      <w:r>
        <w:rPr>
          <w:rFonts w:ascii="Segoe UI" w:hAnsi="Segoe UI" w:cs="Segoe UI"/>
          <w:i/>
        </w:rPr>
        <w:tab/>
      </w:r>
      <w:r>
        <w:rPr>
          <w:rFonts w:ascii="Segoe UI" w:hAnsi="Segoe UI" w:cs="Segoe UI"/>
        </w:rPr>
        <w:t xml:space="preserve">The Project has established three (3) milk-chilling centres with sales outlets for the </w:t>
      </w:r>
      <w:r w:rsidRPr="00CB2780">
        <w:rPr>
          <w:rFonts w:ascii="Segoe UI" w:hAnsi="Segoe UI" w:cs="Segoe UI"/>
        </w:rPr>
        <w:t>Muttur East Dairy Farmer Development Cooperative Society</w:t>
      </w:r>
      <w:r>
        <w:rPr>
          <w:rFonts w:ascii="Segoe UI" w:hAnsi="Segoe UI" w:cs="Segoe UI"/>
        </w:rPr>
        <w:t>. The evaluation team visited all; one was functional and made ice cream and yoghurt, in addition to selling fresh milk. Work on the other centres has been unduly delayed, and the centres are not operational. One of the centres visited did not have the chiller yet. In the circumstances, it is too early to comment on the success of these centres.</w:t>
      </w:r>
    </w:p>
    <w:p w:rsidR="00FA6002" w:rsidRDefault="00FA6002" w:rsidP="00A107E2">
      <w:pPr>
        <w:ind w:left="720"/>
        <w:jc w:val="both"/>
        <w:rPr>
          <w:rFonts w:ascii="Segoe UI" w:hAnsi="Segoe UI" w:cs="Segoe UI"/>
        </w:rPr>
      </w:pPr>
      <w:r w:rsidRPr="00CB2780">
        <w:rPr>
          <w:rFonts w:ascii="Segoe UI" w:hAnsi="Segoe UI" w:cs="Segoe UI"/>
        </w:rPr>
        <w:t>Discussions with stakeholders and an analysis of available information indicate that the business model used in these Centres is not risk-free. This observation is based on three factors; i) dairy</w:t>
      </w:r>
      <w:r>
        <w:rPr>
          <w:rFonts w:ascii="Segoe UI" w:hAnsi="Segoe UI" w:cs="Segoe UI"/>
        </w:rPr>
        <w:t>ing</w:t>
      </w:r>
      <w:r w:rsidRPr="00CB2780">
        <w:rPr>
          <w:rFonts w:ascii="Segoe UI" w:hAnsi="Segoe UI" w:cs="Segoe UI"/>
        </w:rPr>
        <w:t xml:space="preserve"> is a </w:t>
      </w:r>
      <w:r>
        <w:rPr>
          <w:rFonts w:ascii="Segoe UI" w:hAnsi="Segoe UI" w:cs="Segoe UI"/>
        </w:rPr>
        <w:t>supplementary</w:t>
      </w:r>
      <w:r w:rsidRPr="00CB2780">
        <w:rPr>
          <w:rFonts w:ascii="Segoe UI" w:hAnsi="Segoe UI" w:cs="Segoe UI"/>
        </w:rPr>
        <w:t xml:space="preserve"> livelihood </w:t>
      </w:r>
      <w:r>
        <w:rPr>
          <w:rFonts w:ascii="Segoe UI" w:hAnsi="Segoe UI" w:cs="Segoe UI"/>
        </w:rPr>
        <w:t>for the members who do not</w:t>
      </w:r>
      <w:r w:rsidRPr="00CB2780">
        <w:rPr>
          <w:rFonts w:ascii="Segoe UI" w:hAnsi="Segoe UI" w:cs="Segoe UI"/>
        </w:rPr>
        <w:t xml:space="preserve"> give high priority for milk production; ii) most cattle owned by the members are indigenous cattle breed with a low milk yield of about 3-4 l</w:t>
      </w:r>
      <w:r>
        <w:rPr>
          <w:rFonts w:ascii="Segoe UI" w:hAnsi="Segoe UI" w:cs="Segoe UI"/>
        </w:rPr>
        <w:t>/day; and iii) MILCO and other p</w:t>
      </w:r>
      <w:r w:rsidRPr="00CB2780">
        <w:rPr>
          <w:rFonts w:ascii="Segoe UI" w:hAnsi="Segoe UI" w:cs="Segoe UI"/>
        </w:rPr>
        <w:t xml:space="preserve">rivate </w:t>
      </w:r>
      <w:r>
        <w:rPr>
          <w:rFonts w:ascii="Segoe UI" w:hAnsi="Segoe UI" w:cs="Segoe UI"/>
        </w:rPr>
        <w:t>m</w:t>
      </w:r>
      <w:r w:rsidRPr="00CB2780">
        <w:rPr>
          <w:rFonts w:ascii="Segoe UI" w:hAnsi="Segoe UI" w:cs="Segoe UI"/>
        </w:rPr>
        <w:t xml:space="preserve">ilk </w:t>
      </w:r>
      <w:r>
        <w:rPr>
          <w:rFonts w:ascii="Segoe UI" w:hAnsi="Segoe UI" w:cs="Segoe UI"/>
        </w:rPr>
        <w:t>p</w:t>
      </w:r>
      <w:r w:rsidRPr="00CB2780">
        <w:rPr>
          <w:rFonts w:ascii="Segoe UI" w:hAnsi="Segoe UI" w:cs="Segoe UI"/>
        </w:rPr>
        <w:t xml:space="preserve">rocessing </w:t>
      </w:r>
      <w:r>
        <w:rPr>
          <w:rFonts w:ascii="Segoe UI" w:hAnsi="Segoe UI" w:cs="Segoe UI"/>
        </w:rPr>
        <w:t>c</w:t>
      </w:r>
      <w:r w:rsidRPr="00CB2780">
        <w:rPr>
          <w:rFonts w:ascii="Segoe UI" w:hAnsi="Segoe UI" w:cs="Segoe UI"/>
        </w:rPr>
        <w:t xml:space="preserve">ompanies are vigorously exploring expansion of their milk collection and are paying a higher price than the cooperative. The situation is compounded by the fact that </w:t>
      </w:r>
      <w:r>
        <w:rPr>
          <w:rFonts w:ascii="Segoe UI" w:hAnsi="Segoe UI" w:cs="Segoe UI"/>
        </w:rPr>
        <w:t xml:space="preserve">members are not committed to sell their milk to the cooperative and the </w:t>
      </w:r>
      <w:r w:rsidRPr="00CB2780">
        <w:rPr>
          <w:rFonts w:ascii="Segoe UI" w:hAnsi="Segoe UI" w:cs="Segoe UI"/>
        </w:rPr>
        <w:t>purchase price of milk is not based on the fat content.</w:t>
      </w:r>
      <w:r>
        <w:rPr>
          <w:rFonts w:ascii="Segoe UI" w:hAnsi="Segoe UI" w:cs="Segoe UI"/>
        </w:rPr>
        <w:t xml:space="preserve"> As a result, the functional centre has difficulty in procuring milk. Urgent attention is needed to examine the business model adopted for these Centres.</w:t>
      </w:r>
    </w:p>
    <w:p w:rsidR="00FA6002" w:rsidRPr="005F1631" w:rsidRDefault="00FA6002" w:rsidP="00A107E2">
      <w:pPr>
        <w:pStyle w:val="ListParagraph"/>
        <w:numPr>
          <w:ilvl w:val="0"/>
          <w:numId w:val="37"/>
        </w:numPr>
        <w:contextualSpacing w:val="0"/>
        <w:jc w:val="both"/>
        <w:rPr>
          <w:rFonts w:ascii="Segoe UI" w:hAnsi="Segoe UI" w:cs="Segoe UI"/>
          <w:i/>
        </w:rPr>
      </w:pPr>
      <w:r>
        <w:rPr>
          <w:rFonts w:ascii="Segoe UI" w:hAnsi="Segoe UI" w:cs="Segoe UI"/>
          <w:i/>
        </w:rPr>
        <w:t>Marutham Seed Paddy Facility:</w:t>
      </w:r>
      <w:r>
        <w:rPr>
          <w:rFonts w:ascii="Segoe UI" w:hAnsi="Segoe UI" w:cs="Segoe UI"/>
          <w:i/>
        </w:rPr>
        <w:tab/>
      </w:r>
      <w:r>
        <w:rPr>
          <w:rFonts w:ascii="Segoe UI" w:hAnsi="Segoe UI" w:cs="Segoe UI"/>
        </w:rPr>
        <w:t>This is one of the largest investments; the facility has not commenced operations. The Society representatives pointed out that a similar facility was established a few years ago by a donor about 4 km away from the current location – however this facility is out of order, and no action has been taken to repair the machinery.</w:t>
      </w:r>
    </w:p>
    <w:p w:rsidR="00FA6002" w:rsidRDefault="00FA6002" w:rsidP="00A107E2">
      <w:pPr>
        <w:ind w:left="720"/>
        <w:jc w:val="both"/>
        <w:rPr>
          <w:rFonts w:ascii="Segoe UI" w:hAnsi="Segoe UI" w:cs="Segoe UI"/>
        </w:rPr>
      </w:pPr>
      <w:r>
        <w:rPr>
          <w:rFonts w:ascii="Segoe UI" w:hAnsi="Segoe UI" w:cs="Segoe UI"/>
        </w:rPr>
        <w:t>Notwithstanding this, the Project decided to establish a new paddy seed facility at Munnampodivetta. Some members participated in the planning, but decisions have been taken without due consideration to the wishes of the Members. The facility is established in a land belonging to the Department of Agriculture, and the Members are uncertain of the future ownership of the facility, although the Implementing Partner is in the process of handing over the facility without making it operational.</w:t>
      </w:r>
    </w:p>
    <w:p w:rsidR="00FA6002" w:rsidRDefault="00FA6002" w:rsidP="00A107E2">
      <w:pPr>
        <w:ind w:left="720"/>
        <w:jc w:val="both"/>
        <w:rPr>
          <w:rFonts w:ascii="Segoe UI" w:hAnsi="Segoe UI" w:cs="Segoe UI"/>
        </w:rPr>
      </w:pPr>
      <w:r>
        <w:rPr>
          <w:rFonts w:ascii="Segoe UI" w:hAnsi="Segoe UI" w:cs="Segoe UI"/>
        </w:rPr>
        <w:t>The Society representatives are very much displeased with the turn of events; their voice has not been heard, and they have complained to various authorities, including UNDP (by letter dated 29 May 2019) requesting an inquiry. They complain about lack of transparency in project management including procurement, and allege financial misappropriation in the purchase of some machinery and vehicles. In this regard, the representatives handed over a set of documents to the evaluation team. Currently there is a deadlock between the partners, including the Provincial Director of Agriculture</w:t>
      </w:r>
      <w:r>
        <w:rPr>
          <w:rStyle w:val="FootnoteReference"/>
          <w:rFonts w:ascii="Segoe UI" w:hAnsi="Segoe UI" w:cs="Segoe UI"/>
        </w:rPr>
        <w:footnoteReference w:id="28"/>
      </w:r>
      <w:r>
        <w:rPr>
          <w:rFonts w:ascii="Segoe UI" w:hAnsi="Segoe UI" w:cs="Segoe UI"/>
        </w:rPr>
        <w:t>.</w:t>
      </w:r>
    </w:p>
    <w:p w:rsidR="00FA6002" w:rsidRPr="005F1631" w:rsidRDefault="00FA6002" w:rsidP="00A107E2">
      <w:pPr>
        <w:ind w:left="720"/>
        <w:jc w:val="both"/>
        <w:rPr>
          <w:rFonts w:ascii="Segoe UI" w:hAnsi="Segoe UI" w:cs="Segoe UI"/>
        </w:rPr>
      </w:pPr>
      <w:r>
        <w:rPr>
          <w:rFonts w:ascii="Segoe UI" w:hAnsi="Segoe UI" w:cs="Segoe UI"/>
        </w:rPr>
        <w:t>There has been no training on maintenance and operation of this facility to the Members of the Society. PWJ reported that they would provide technical back-stopping for the period of six-months after the completion of the Project.</w:t>
      </w:r>
    </w:p>
    <w:p w:rsidR="00FA6002" w:rsidRPr="0013352D" w:rsidRDefault="00FA6002" w:rsidP="00FA6002">
      <w:pPr>
        <w:rPr>
          <w:rFonts w:ascii="Segoe UI" w:hAnsi="Segoe UI" w:cs="Segoe UI"/>
        </w:rPr>
      </w:pPr>
    </w:p>
    <w:p w:rsidR="00FA6002" w:rsidRDefault="00FA6002" w:rsidP="00FA6002">
      <w:pPr>
        <w:pStyle w:val="Heading2"/>
        <w:numPr>
          <w:ilvl w:val="0"/>
          <w:numId w:val="49"/>
        </w:numPr>
        <w:spacing w:line="276" w:lineRule="auto"/>
        <w:rPr>
          <w:rFonts w:ascii="Segoe UI" w:hAnsi="Segoe UI" w:cs="Segoe UI"/>
        </w:rPr>
      </w:pPr>
      <w:bookmarkStart w:id="57" w:name="_Toc14187093"/>
      <w:bookmarkStart w:id="58" w:name="_Toc22046561"/>
      <w:r>
        <w:rPr>
          <w:rFonts w:ascii="Segoe UI" w:hAnsi="Segoe UI" w:cs="Segoe UI"/>
        </w:rPr>
        <w:t>Cross-Cutting Areas</w:t>
      </w:r>
      <w:bookmarkEnd w:id="57"/>
      <w:bookmarkEnd w:id="58"/>
    </w:p>
    <w:p w:rsidR="00FA6002" w:rsidRPr="00732378" w:rsidRDefault="00FA6002" w:rsidP="00FA6002">
      <w:pPr>
        <w:pStyle w:val="Heading3"/>
        <w:numPr>
          <w:ilvl w:val="0"/>
          <w:numId w:val="50"/>
        </w:numPr>
        <w:rPr>
          <w:rFonts w:ascii="Segoe UI" w:hAnsi="Segoe UI" w:cs="Segoe UI"/>
        </w:rPr>
      </w:pPr>
      <w:bookmarkStart w:id="59" w:name="_Toc14187094"/>
      <w:bookmarkStart w:id="60" w:name="_Toc22046562"/>
      <w:r w:rsidRPr="00732378">
        <w:rPr>
          <w:rFonts w:ascii="Segoe UI" w:hAnsi="Segoe UI" w:cs="Segoe UI"/>
        </w:rPr>
        <w:t>Gender</w:t>
      </w:r>
      <w:bookmarkEnd w:id="59"/>
      <w:bookmarkEnd w:id="60"/>
    </w:p>
    <w:p w:rsidR="00FA6002" w:rsidRPr="00061F75" w:rsidRDefault="00FA6002" w:rsidP="00A107E2">
      <w:pPr>
        <w:jc w:val="both"/>
        <w:rPr>
          <w:rFonts w:ascii="Segoe UI" w:hAnsi="Segoe UI" w:cs="Segoe UI"/>
        </w:rPr>
      </w:pPr>
      <w:r w:rsidRPr="00061F75">
        <w:rPr>
          <w:rFonts w:ascii="Segoe UI" w:hAnsi="Segoe UI" w:cs="Segoe UI"/>
        </w:rPr>
        <w:t>The Project assisted gender mainstreaming in its components primarily through awareness and education programmes to supplement its interventions at the grassroots level.</w:t>
      </w:r>
    </w:p>
    <w:p w:rsidR="00FA6002" w:rsidRPr="00061F75" w:rsidRDefault="00FA6002" w:rsidP="00A107E2">
      <w:pPr>
        <w:jc w:val="both"/>
        <w:rPr>
          <w:rFonts w:ascii="Segoe UI" w:hAnsi="Segoe UI" w:cs="Segoe UI"/>
        </w:rPr>
      </w:pPr>
      <w:r w:rsidRPr="00061F75">
        <w:rPr>
          <w:rFonts w:ascii="Segoe UI" w:hAnsi="Segoe UI" w:cs="Segoe UI"/>
        </w:rPr>
        <w:t xml:space="preserve">As a cross-cutting issue, specific analytical elements </w:t>
      </w:r>
      <w:r>
        <w:rPr>
          <w:rFonts w:ascii="Segoe UI" w:hAnsi="Segoe UI" w:cs="Segoe UI"/>
        </w:rPr>
        <w:t>have been</w:t>
      </w:r>
      <w:r w:rsidRPr="00061F75">
        <w:rPr>
          <w:rFonts w:ascii="Segoe UI" w:hAnsi="Segoe UI" w:cs="Segoe UI"/>
        </w:rPr>
        <w:t xml:space="preserve"> applied in the study. These include:</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i/>
        </w:rPr>
        <w:t xml:space="preserve">Identify and address issues arising from gender inequality or discrimination, and project interventions aimed to improve conditions of women and children: </w:t>
      </w:r>
      <w:r w:rsidRPr="00061F75">
        <w:rPr>
          <w:rFonts w:ascii="Segoe UI" w:hAnsi="Segoe UI" w:cs="Segoe UI"/>
        </w:rPr>
        <w:t>All issues addressed in the project were analyzed to understand how they impact men and women and girls and boys separately and how the project activities have addressed issues of women and girls (education, WASH, livelihood, health, protection of women and girls from all forms of violence and social participation). Inclusion, especially in education, was analyzed in terms of which girls and boys or groups of parents are left out of processes which results in their being systematically blocked from opportunities and resources;</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i/>
        </w:rPr>
        <w:t xml:space="preserve">Project addressing root causes of gender inequality: </w:t>
      </w:r>
      <w:r w:rsidRPr="00061F75">
        <w:rPr>
          <w:rFonts w:ascii="Segoe UI" w:hAnsi="Segoe UI" w:cs="Segoe UI"/>
        </w:rPr>
        <w:t xml:space="preserve">The evaluation </w:t>
      </w:r>
      <w:r>
        <w:rPr>
          <w:rFonts w:ascii="Segoe UI" w:hAnsi="Segoe UI" w:cs="Segoe UI"/>
        </w:rPr>
        <w:t xml:space="preserve">team </w:t>
      </w:r>
      <w:r w:rsidRPr="00061F75">
        <w:rPr>
          <w:rFonts w:ascii="Segoe UI" w:hAnsi="Segoe UI" w:cs="Segoe UI"/>
        </w:rPr>
        <w:t>examined how unequal gender relations between men and women, girls and boys and different caste and social groups have been addressed by the project. This was particularly relevant to analyzing how the project has addressed issues in child protection and SGBV and structured the prevention and protection of all forms of violence and promoted protection from violence at the different levels ranging from the community, division, district and provincial levels; and</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i/>
        </w:rPr>
        <w:t xml:space="preserve">Project’s explicit intentions to transform unequal gender power relations, improving social position of girls and women, and focus on their empowerment (or of men and boys): </w:t>
      </w:r>
      <w:r w:rsidRPr="00061F75">
        <w:rPr>
          <w:rFonts w:ascii="Segoe UI" w:hAnsi="Segoe UI" w:cs="Segoe UI"/>
        </w:rPr>
        <w:t>These aspects were applied in analyzing violence against children and SGBV where the project has made explicit efforts to address issues that disempower girls and women.</w:t>
      </w:r>
    </w:p>
    <w:p w:rsidR="00FA6002" w:rsidRPr="00876B54" w:rsidRDefault="00FA6002" w:rsidP="00A107E2">
      <w:pPr>
        <w:tabs>
          <w:tab w:val="left" w:pos="3765"/>
        </w:tabs>
        <w:jc w:val="both"/>
        <w:rPr>
          <w:rFonts w:ascii="Segoe UI" w:hAnsi="Segoe UI" w:cs="Segoe UI"/>
          <w:b/>
          <w:i/>
        </w:rPr>
      </w:pPr>
      <w:r w:rsidRPr="00876B54">
        <w:rPr>
          <w:rFonts w:ascii="Segoe UI" w:hAnsi="Segoe UI" w:cs="Segoe UI"/>
          <w:b/>
          <w:i/>
        </w:rPr>
        <w:t>Observations</w:t>
      </w:r>
      <w:r w:rsidR="00A107E2">
        <w:rPr>
          <w:rFonts w:ascii="Segoe UI" w:hAnsi="Segoe UI" w:cs="Segoe UI"/>
          <w:b/>
          <w:i/>
        </w:rPr>
        <w:tab/>
      </w:r>
    </w:p>
    <w:p w:rsidR="00FA6002" w:rsidRPr="00560DAF" w:rsidRDefault="00FA6002" w:rsidP="00A107E2">
      <w:pPr>
        <w:pStyle w:val="ListParagraph"/>
        <w:numPr>
          <w:ilvl w:val="0"/>
          <w:numId w:val="38"/>
        </w:numPr>
        <w:contextualSpacing w:val="0"/>
        <w:jc w:val="both"/>
        <w:rPr>
          <w:rFonts w:ascii="Segoe UI" w:hAnsi="Segoe UI" w:cs="Segoe UI"/>
          <w:b/>
          <w:bCs/>
          <w:color w:val="0033CC"/>
          <w:u w:val="single"/>
        </w:rPr>
      </w:pPr>
      <w:r w:rsidRPr="003539A2">
        <w:rPr>
          <w:rFonts w:ascii="Segoe UI" w:hAnsi="Segoe UI" w:cs="Segoe UI"/>
        </w:rPr>
        <w:t xml:space="preserve">Overall, the Project’s interventions have been gender-sensitive, and the returnees have grasped the fundamentals of gender equality. </w:t>
      </w:r>
      <w:r>
        <w:rPr>
          <w:rFonts w:ascii="Segoe UI" w:hAnsi="Segoe UI" w:cs="Segoe UI"/>
        </w:rPr>
        <w:t>W</w:t>
      </w:r>
      <w:r w:rsidRPr="003539A2">
        <w:rPr>
          <w:rFonts w:ascii="Segoe UI" w:hAnsi="Segoe UI" w:cs="Segoe UI"/>
        </w:rPr>
        <w:t>omen are more assertive and are more involved in day-to-day affairs of the family and the community along with their male counterparts.  The Project has created an environment where women in the resettlements in general have a better sense of security in their families including safety of their children with support from family members and the neighbourhood communities.</w:t>
      </w:r>
      <w:r>
        <w:rPr>
          <w:rFonts w:ascii="Segoe UI" w:hAnsi="Segoe UI" w:cs="Segoe UI"/>
        </w:rPr>
        <w:t xml:space="preserve">  </w:t>
      </w:r>
    </w:p>
    <w:p w:rsidR="00FA6002" w:rsidRPr="00560DAF" w:rsidRDefault="00FA6002" w:rsidP="00A107E2">
      <w:pPr>
        <w:ind w:left="720"/>
        <w:jc w:val="both"/>
        <w:rPr>
          <w:rFonts w:ascii="Segoe UI" w:hAnsi="Segoe UI" w:cs="Segoe UI"/>
        </w:rPr>
      </w:pPr>
      <w:r w:rsidRPr="00560DAF">
        <w:rPr>
          <w:rFonts w:ascii="Segoe UI" w:hAnsi="Segoe UI" w:cs="Segoe UI"/>
        </w:rPr>
        <w:t xml:space="preserve">The Project </w:t>
      </w:r>
      <w:r>
        <w:rPr>
          <w:rFonts w:ascii="Segoe UI" w:hAnsi="Segoe UI" w:cs="Segoe UI"/>
        </w:rPr>
        <w:t xml:space="preserve">has </w:t>
      </w:r>
      <w:r w:rsidRPr="00560DAF">
        <w:rPr>
          <w:rFonts w:ascii="Segoe UI" w:hAnsi="Segoe UI" w:cs="Segoe UI"/>
        </w:rPr>
        <w:t xml:space="preserve">sensitized the Partners on adopting gender-sensitive approaches, and these requirements are incorporated into the Partner agreements. The evaluation </w:t>
      </w:r>
      <w:r>
        <w:rPr>
          <w:rFonts w:ascii="Segoe UI" w:hAnsi="Segoe UI" w:cs="Segoe UI"/>
        </w:rPr>
        <w:t xml:space="preserve">team </w:t>
      </w:r>
      <w:r w:rsidRPr="00560DAF">
        <w:rPr>
          <w:rFonts w:ascii="Segoe UI" w:hAnsi="Segoe UI" w:cs="Segoe UI"/>
        </w:rPr>
        <w:t xml:space="preserve">noted that over 80 per cent of the field staff and the volunteers of the partners (particularly Shanthiham, SOND and OfERR) in Jaffna District and 55 per cent in Trincomalee were women. The Implementing Partners have produced </w:t>
      </w:r>
      <w:r w:rsidRPr="00560DAF">
        <w:rPr>
          <w:rFonts w:ascii="Segoe UI" w:eastAsia="Times New Roman" w:hAnsi="Segoe UI" w:cs="Segoe UI"/>
        </w:rPr>
        <w:t xml:space="preserve">outreach materials including posters, leaflets, and brochures and </w:t>
      </w:r>
      <w:r>
        <w:rPr>
          <w:rFonts w:ascii="Segoe UI" w:eastAsia="Times New Roman" w:hAnsi="Segoe UI" w:cs="Segoe UI"/>
        </w:rPr>
        <w:t xml:space="preserve">have </w:t>
      </w:r>
      <w:r w:rsidRPr="00560DAF">
        <w:rPr>
          <w:rFonts w:ascii="Segoe UI" w:eastAsia="Times New Roman" w:hAnsi="Segoe UI" w:cs="Segoe UI"/>
        </w:rPr>
        <w:t>conducted creative campaigns for changing attitudes on violence against women.</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Special care </w:t>
      </w:r>
      <w:r>
        <w:rPr>
          <w:rFonts w:ascii="Segoe UI" w:hAnsi="Segoe UI" w:cs="Segoe UI"/>
        </w:rPr>
        <w:t xml:space="preserve">has been taken by the Project to address the concerns of </w:t>
      </w:r>
      <w:r w:rsidRPr="00061F75">
        <w:rPr>
          <w:rFonts w:ascii="Segoe UI" w:hAnsi="Segoe UI" w:cs="Segoe UI"/>
        </w:rPr>
        <w:t xml:space="preserve">women-headed households </w:t>
      </w:r>
      <w:r>
        <w:rPr>
          <w:rFonts w:ascii="Segoe UI" w:hAnsi="Segoe UI" w:cs="Segoe UI"/>
        </w:rPr>
        <w:t xml:space="preserve">and </w:t>
      </w:r>
      <w:r w:rsidRPr="00061F75">
        <w:rPr>
          <w:rFonts w:ascii="Segoe UI" w:hAnsi="Segoe UI" w:cs="Segoe UI"/>
        </w:rPr>
        <w:t>to inculcate gender sensitivity through awareness building of returnees as well as Government officials (e.g. GN, WDO, FHM, SDO). Similar programmes ha</w:t>
      </w:r>
      <w:r>
        <w:rPr>
          <w:rFonts w:ascii="Segoe UI" w:hAnsi="Segoe UI" w:cs="Segoe UI"/>
        </w:rPr>
        <w:t>ve</w:t>
      </w:r>
      <w:r w:rsidRPr="00061F75">
        <w:rPr>
          <w:rFonts w:ascii="Segoe UI" w:hAnsi="Segoe UI" w:cs="Segoe UI"/>
        </w:rPr>
        <w:t xml:space="preserve"> been conducted for Police officers both in Jaffna and Trincomalee to facilitate managing Women’s and Children’s Desks at the police stations. Special attention has been given to ensure that they (a) do not follow  judgmental and stereotype attitudes towards women and provide sensitive and effective responses to the complaints of violence against women, (b) provide whatever the possible services for women who report violence and assure confidentiality and respectful treatment (c) behave in a friendly and sincere manner that would motivate more women will report violence to the police station</w:t>
      </w:r>
      <w:r>
        <w:rPr>
          <w:rFonts w:ascii="Segoe UI" w:hAnsi="Segoe UI" w:cs="Segoe UI"/>
        </w:rPr>
        <w:t>,</w:t>
      </w:r>
      <w:r w:rsidRPr="00061F75">
        <w:rPr>
          <w:rFonts w:ascii="Segoe UI" w:hAnsi="Segoe UI" w:cs="Segoe UI"/>
        </w:rPr>
        <w:t xml:space="preserve"> and (d) take measures to prevent violence against women.</w:t>
      </w:r>
    </w:p>
    <w:p w:rsidR="00FA6002" w:rsidRPr="00061F75" w:rsidRDefault="00FA6002" w:rsidP="00A107E2">
      <w:pPr>
        <w:pStyle w:val="ListParagraph"/>
        <w:contextualSpacing w:val="0"/>
        <w:jc w:val="both"/>
        <w:rPr>
          <w:rFonts w:ascii="Segoe UI" w:hAnsi="Segoe UI" w:cs="Segoe UI"/>
          <w:b/>
          <w:bCs/>
          <w:color w:val="0033CC"/>
          <w:u w:val="single"/>
        </w:rPr>
      </w:pPr>
      <w:r w:rsidRPr="00061F75">
        <w:rPr>
          <w:rFonts w:ascii="Segoe UI" w:hAnsi="Segoe UI" w:cs="Segoe UI"/>
        </w:rPr>
        <w:t>The</w:t>
      </w:r>
      <w:r>
        <w:rPr>
          <w:rFonts w:ascii="Segoe UI" w:hAnsi="Segoe UI" w:cs="Segoe UI"/>
        </w:rPr>
        <w:t xml:space="preserve"> </w:t>
      </w:r>
      <w:r w:rsidRPr="00061F75">
        <w:rPr>
          <w:rFonts w:ascii="Segoe UI" w:hAnsi="Segoe UI" w:cs="Segoe UI"/>
        </w:rPr>
        <w:t xml:space="preserve">Project </w:t>
      </w:r>
      <w:r>
        <w:rPr>
          <w:rFonts w:ascii="Segoe UI" w:hAnsi="Segoe UI" w:cs="Segoe UI"/>
        </w:rPr>
        <w:t xml:space="preserve">has </w:t>
      </w:r>
      <w:r w:rsidRPr="00061F75">
        <w:rPr>
          <w:rFonts w:ascii="Segoe UI" w:hAnsi="Segoe UI" w:cs="Segoe UI"/>
        </w:rPr>
        <w:t>integrate</w:t>
      </w:r>
      <w:r>
        <w:rPr>
          <w:rFonts w:ascii="Segoe UI" w:hAnsi="Segoe UI" w:cs="Segoe UI"/>
        </w:rPr>
        <w:t>d</w:t>
      </w:r>
      <w:r w:rsidRPr="00061F75">
        <w:rPr>
          <w:rFonts w:ascii="Segoe UI" w:hAnsi="Segoe UI" w:cs="Segoe UI"/>
        </w:rPr>
        <w:t xml:space="preserve"> gender sensitivity in all interventions </w:t>
      </w:r>
      <w:r>
        <w:rPr>
          <w:rFonts w:ascii="Segoe UI" w:hAnsi="Segoe UI" w:cs="Segoe UI"/>
        </w:rPr>
        <w:t xml:space="preserve">in order </w:t>
      </w:r>
      <w:r w:rsidRPr="00061F75">
        <w:rPr>
          <w:rFonts w:ascii="Segoe UI" w:hAnsi="Segoe UI" w:cs="Segoe UI"/>
        </w:rPr>
        <w:t>to guarantee that displaced and affected women receive equal treatments. This was evident in selecting beneficiaries where women-headed households ha</w:t>
      </w:r>
      <w:r>
        <w:rPr>
          <w:rFonts w:ascii="Segoe UI" w:hAnsi="Segoe UI" w:cs="Segoe UI"/>
        </w:rPr>
        <w:t>ve</w:t>
      </w:r>
      <w:r w:rsidRPr="00061F75">
        <w:rPr>
          <w:rFonts w:ascii="Segoe UI" w:hAnsi="Segoe UI" w:cs="Segoe UI"/>
        </w:rPr>
        <w:t xml:space="preserve"> been given priority in the allocation of lands and houses.</w:t>
      </w:r>
      <w:r>
        <w:rPr>
          <w:rFonts w:ascii="Segoe UI" w:hAnsi="Segoe UI" w:cs="Segoe UI"/>
        </w:rPr>
        <w:t xml:space="preserve"> It is noted that Land Permits are issued under the Land Development Ordinance. There is an inherent weakness LDO permits in regard to succession of ownership if the holder dies intestate. In that event, males have a right over females. </w:t>
      </w:r>
    </w:p>
    <w:p w:rsidR="00FA6002" w:rsidRPr="00061F75" w:rsidRDefault="00FA6002" w:rsidP="00A107E2">
      <w:pPr>
        <w:pStyle w:val="ListParagraph"/>
        <w:numPr>
          <w:ilvl w:val="0"/>
          <w:numId w:val="38"/>
        </w:numPr>
        <w:contextualSpacing w:val="0"/>
        <w:jc w:val="both"/>
        <w:rPr>
          <w:rFonts w:ascii="Segoe UI" w:hAnsi="Segoe UI" w:cs="Segoe UI"/>
        </w:rPr>
      </w:pPr>
      <w:r>
        <w:rPr>
          <w:rFonts w:ascii="Segoe UI" w:hAnsi="Segoe UI" w:cs="Segoe UI"/>
        </w:rPr>
        <w:t>I</w:t>
      </w:r>
      <w:r w:rsidRPr="00061F75">
        <w:rPr>
          <w:rFonts w:ascii="Segoe UI" w:hAnsi="Segoe UI" w:cs="Segoe UI"/>
        </w:rPr>
        <w:t xml:space="preserve">t was difficult to openly discuss gender-based violence against women and girls </w:t>
      </w:r>
      <w:r>
        <w:rPr>
          <w:rFonts w:ascii="Segoe UI" w:hAnsi="Segoe UI" w:cs="Segoe UI"/>
        </w:rPr>
        <w:t>given the cultural context of the P</w:t>
      </w:r>
      <w:r w:rsidRPr="00061F75">
        <w:rPr>
          <w:rFonts w:ascii="Segoe UI" w:hAnsi="Segoe UI" w:cs="Segoe UI"/>
        </w:rPr>
        <w:t xml:space="preserve">roject area. </w:t>
      </w:r>
      <w:r>
        <w:rPr>
          <w:rFonts w:ascii="Segoe UI" w:hAnsi="Segoe UI" w:cs="Segoe UI"/>
        </w:rPr>
        <w:t xml:space="preserve">Issues relating to </w:t>
      </w:r>
      <w:r w:rsidRPr="00061F75">
        <w:rPr>
          <w:rFonts w:ascii="Segoe UI" w:hAnsi="Segoe UI" w:cs="Segoe UI"/>
        </w:rPr>
        <w:t xml:space="preserve">GBV were not brought out during the project discussions, for protecting privacy and goodwill of the victims or their families. However, better reporting of gender-based violence is observed </w:t>
      </w:r>
      <w:r>
        <w:rPr>
          <w:rFonts w:ascii="Segoe UI" w:hAnsi="Segoe UI" w:cs="Segoe UI"/>
        </w:rPr>
        <w:t xml:space="preserve">in the </w:t>
      </w:r>
      <w:r w:rsidRPr="00061F75">
        <w:rPr>
          <w:rFonts w:ascii="Segoe UI" w:hAnsi="Segoe UI" w:cs="Segoe UI"/>
        </w:rPr>
        <w:t>Project interventions.</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The evaluation </w:t>
      </w:r>
      <w:r>
        <w:rPr>
          <w:rFonts w:ascii="Segoe UI" w:hAnsi="Segoe UI" w:cs="Segoe UI"/>
        </w:rPr>
        <w:t xml:space="preserve">team </w:t>
      </w:r>
      <w:r w:rsidRPr="00061F75">
        <w:rPr>
          <w:rFonts w:ascii="Segoe UI" w:hAnsi="Segoe UI" w:cs="Segoe UI"/>
        </w:rPr>
        <w:t xml:space="preserve">observed that women-headed families are better informed now on gender-based violence and other areas (e.g. vulnerability, harassments,  incest  and sexual abuse of young girls in the event the single parent mothers re-marry) and have gathered relevant knowledge and skills and developed positive attitudes required for collaborative activities in the community. The training programmes conducted by the implementing partners to empower them to face situations with </w:t>
      </w:r>
      <w:r w:rsidRPr="00061F75">
        <w:rPr>
          <w:rFonts w:ascii="Segoe UI" w:eastAsia="Times New Roman" w:hAnsi="Segoe UI" w:cs="Segoe UI"/>
        </w:rPr>
        <w:t xml:space="preserve">‘gendered’ identity of women and their unequal power relations and consequential discriminations, </w:t>
      </w:r>
      <w:r w:rsidRPr="00061F75">
        <w:rPr>
          <w:rFonts w:ascii="Segoe UI" w:hAnsi="Segoe UI" w:cs="Segoe UI"/>
        </w:rPr>
        <w:t>negative and harmful gender norms, facing negative community attitudes, gender-based violence in the community, handling issues of children out of schools through peer mentoring and pressure, child marr</w:t>
      </w:r>
      <w:r>
        <w:rPr>
          <w:rFonts w:ascii="Segoe UI" w:hAnsi="Segoe UI" w:cs="Segoe UI"/>
        </w:rPr>
        <w:t>iages and early pregnancies</w:t>
      </w:r>
      <w:r w:rsidRPr="00061F75">
        <w:rPr>
          <w:rFonts w:ascii="Segoe UI" w:hAnsi="Segoe UI" w:cs="Segoe UI"/>
        </w:rPr>
        <w:t xml:space="preserve"> have been productive.</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The evaluation </w:t>
      </w:r>
      <w:r>
        <w:rPr>
          <w:rFonts w:ascii="Segoe UI" w:hAnsi="Segoe UI" w:cs="Segoe UI"/>
        </w:rPr>
        <w:t>team</w:t>
      </w:r>
      <w:r w:rsidRPr="00061F75">
        <w:rPr>
          <w:rFonts w:ascii="Segoe UI" w:hAnsi="Segoe UI" w:cs="Segoe UI"/>
        </w:rPr>
        <w:t xml:space="preserve"> noted instances of equal opportunities and economic empowerment where husband and wife have shared income-earning burdens. Whilst they do not feel any form of discrimination, assistance to the husband is considered as the correct decision of the family. Instances were observed where husband attends to household chores when the wife is either sick or engaged in livelihood activities away from home. A few cases were observed in Muttur where mothers ha</w:t>
      </w:r>
      <w:r>
        <w:rPr>
          <w:rFonts w:ascii="Segoe UI" w:hAnsi="Segoe UI" w:cs="Segoe UI"/>
        </w:rPr>
        <w:t xml:space="preserve">ve </w:t>
      </w:r>
      <w:r w:rsidRPr="00061F75">
        <w:rPr>
          <w:rFonts w:ascii="Segoe UI" w:hAnsi="Segoe UI" w:cs="Segoe UI"/>
        </w:rPr>
        <w:t xml:space="preserve">migrated on employment and husbands have mutually consented and undertaken the burdens of household chores, and children’s education and welfare. Problems of migrated mothers due to leaving the responsibilities of their children in the hands of trusted care givers were also observed.   </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Another related aspect addressed by the Project is early marriage of young girls and early separation of married couples making the children vulnerable, which was happening in the conflict areas due to a variety of reasons. The parents are better educated now, and the trend of early marriages is </w:t>
      </w:r>
      <w:r>
        <w:rPr>
          <w:rFonts w:ascii="Segoe UI" w:hAnsi="Segoe UI" w:cs="Segoe UI"/>
        </w:rPr>
        <w:t xml:space="preserve">reported to be </w:t>
      </w:r>
      <w:r w:rsidRPr="00061F75">
        <w:rPr>
          <w:rFonts w:ascii="Segoe UI" w:hAnsi="Segoe UI" w:cs="Segoe UI"/>
        </w:rPr>
        <w:t>on the decline.</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The evaluation </w:t>
      </w:r>
      <w:r>
        <w:rPr>
          <w:rFonts w:ascii="Segoe UI" w:hAnsi="Segoe UI" w:cs="Segoe UI"/>
        </w:rPr>
        <w:t>team</w:t>
      </w:r>
      <w:r w:rsidRPr="00061F75">
        <w:rPr>
          <w:rFonts w:ascii="Segoe UI" w:hAnsi="Segoe UI" w:cs="Segoe UI"/>
        </w:rPr>
        <w:t xml:space="preserve"> noted that on many occasions, men grab employment opportunities, particularly in labour work by offering more work for less pay. Women stand disadvantaged in these situations. Equally, there is pay discrimination for women’s labour work.</w:t>
      </w:r>
    </w:p>
    <w:p w:rsidR="00FA6002" w:rsidRPr="00061F75" w:rsidRDefault="00FA6002" w:rsidP="00A107E2">
      <w:pPr>
        <w:pStyle w:val="ListParagraph"/>
        <w:numPr>
          <w:ilvl w:val="0"/>
          <w:numId w:val="38"/>
        </w:numPr>
        <w:contextualSpacing w:val="0"/>
        <w:jc w:val="both"/>
        <w:rPr>
          <w:rFonts w:ascii="Segoe UI" w:hAnsi="Segoe UI" w:cs="Segoe UI"/>
        </w:rPr>
      </w:pPr>
      <w:r>
        <w:rPr>
          <w:rFonts w:ascii="Segoe UI" w:hAnsi="Segoe UI" w:cs="Segoe UI"/>
        </w:rPr>
        <w:t>W</w:t>
      </w:r>
      <w:r w:rsidRPr="00061F75">
        <w:rPr>
          <w:rFonts w:ascii="Segoe UI" w:hAnsi="Segoe UI" w:cs="Segoe UI"/>
        </w:rPr>
        <w:t xml:space="preserve">omen often become prey to micro-credit operators who offer loans at higher interest rates. Often times these loans are taken without the explicit knowledge of the husband, leading to family disputes etc. Instances have been noted where micro-loan operators used undue power on indebted women and their grown up female children to redeem these loans. The project has systematically guided these women to get out this debt-trap by way of linking them to </w:t>
      </w:r>
      <w:r>
        <w:rPr>
          <w:rFonts w:ascii="Segoe UI" w:hAnsi="Segoe UI" w:cs="Segoe UI"/>
        </w:rPr>
        <w:t xml:space="preserve">the </w:t>
      </w:r>
      <w:r w:rsidRPr="00061F75">
        <w:rPr>
          <w:rFonts w:ascii="Segoe UI" w:hAnsi="Segoe UI" w:cs="Segoe UI"/>
        </w:rPr>
        <w:t>mainstream banking system and introducing the path way for savings and micro-finance system of their own.</w:t>
      </w:r>
    </w:p>
    <w:p w:rsidR="00FA6002" w:rsidRPr="00061F75" w:rsidRDefault="00FA6002" w:rsidP="00A107E2">
      <w:pPr>
        <w:pStyle w:val="ListParagraph"/>
        <w:numPr>
          <w:ilvl w:val="0"/>
          <w:numId w:val="38"/>
        </w:numPr>
        <w:contextualSpacing w:val="0"/>
        <w:jc w:val="both"/>
        <w:rPr>
          <w:rFonts w:ascii="Segoe UI" w:hAnsi="Segoe UI" w:cs="Segoe UI"/>
        </w:rPr>
      </w:pPr>
      <w:r>
        <w:rPr>
          <w:rFonts w:ascii="Segoe UI" w:hAnsi="Segoe UI" w:cs="Segoe UI"/>
        </w:rPr>
        <w:t>O</w:t>
      </w:r>
      <w:r w:rsidRPr="00061F75">
        <w:rPr>
          <w:rFonts w:ascii="Segoe UI" w:hAnsi="Segoe UI" w:cs="Segoe UI"/>
        </w:rPr>
        <w:t>utwardly</w:t>
      </w:r>
      <w:r>
        <w:rPr>
          <w:rFonts w:ascii="Segoe UI" w:hAnsi="Segoe UI" w:cs="Segoe UI"/>
        </w:rPr>
        <w:t>,</w:t>
      </w:r>
      <w:r w:rsidRPr="00061F75">
        <w:rPr>
          <w:rFonts w:ascii="Segoe UI" w:hAnsi="Segoe UI" w:cs="Segoe UI"/>
        </w:rPr>
        <w:t xml:space="preserve"> women are actively engaged in the society. However, an in-depth discussion revealed that in general, women are given the main burden and drudgery of routine household chores and the sole responsibility for child rearing. The animal husbandry options offered by the Project, in particular chicken farming, goat and cattle rearing have become the responsibility of women; by extension, the project has unknowingly exacerbated the issues.</w:t>
      </w:r>
    </w:p>
    <w:p w:rsidR="00FA6002" w:rsidRPr="00061F75" w:rsidRDefault="00FA6002" w:rsidP="00A107E2">
      <w:pPr>
        <w:pStyle w:val="ListParagraph"/>
        <w:numPr>
          <w:ilvl w:val="0"/>
          <w:numId w:val="38"/>
        </w:numPr>
        <w:contextualSpacing w:val="0"/>
        <w:jc w:val="both"/>
        <w:rPr>
          <w:rFonts w:ascii="Segoe UI" w:hAnsi="Segoe UI" w:cs="Segoe UI"/>
        </w:rPr>
      </w:pPr>
      <w:r>
        <w:rPr>
          <w:rFonts w:ascii="Segoe UI" w:hAnsi="Segoe UI" w:cs="Segoe UI"/>
        </w:rPr>
        <w:t>W</w:t>
      </w:r>
      <w:r w:rsidRPr="00061F75">
        <w:rPr>
          <w:rFonts w:ascii="Segoe UI" w:hAnsi="Segoe UI" w:cs="Segoe UI"/>
        </w:rPr>
        <w:t>omen have received equal opportunities for skills development. The Project’s micro-enterprise options provided for ‘vocations’ ideally suited for women (e.g. tailoring and dress making, grocery shops, eateries, etc.).</w:t>
      </w:r>
    </w:p>
    <w:p w:rsidR="00FA6002" w:rsidRPr="00061F75" w:rsidRDefault="00FA6002" w:rsidP="00A107E2">
      <w:pPr>
        <w:pStyle w:val="ListParagraph"/>
        <w:numPr>
          <w:ilvl w:val="0"/>
          <w:numId w:val="38"/>
        </w:numPr>
        <w:contextualSpacing w:val="0"/>
        <w:jc w:val="both"/>
        <w:rPr>
          <w:rFonts w:ascii="Segoe UI" w:hAnsi="Segoe UI" w:cs="Segoe UI"/>
        </w:rPr>
      </w:pPr>
      <w:r w:rsidRPr="00061F75">
        <w:rPr>
          <w:rFonts w:ascii="Segoe UI" w:hAnsi="Segoe UI" w:cs="Segoe UI"/>
        </w:rPr>
        <w:t xml:space="preserve">The Project has trained girls in menstrual hygiene management, which has improved school attendance and has given confidence to the girls to be active normally during the difficult times. </w:t>
      </w:r>
    </w:p>
    <w:p w:rsidR="00FA6002" w:rsidRPr="00061F75" w:rsidRDefault="00FA6002" w:rsidP="00A107E2">
      <w:pPr>
        <w:pStyle w:val="ListParagraph"/>
        <w:numPr>
          <w:ilvl w:val="0"/>
          <w:numId w:val="38"/>
        </w:numPr>
        <w:contextualSpacing w:val="0"/>
        <w:jc w:val="both"/>
        <w:rPr>
          <w:rFonts w:ascii="Segoe UI" w:hAnsi="Segoe UI" w:cs="Segoe UI"/>
        </w:rPr>
      </w:pPr>
      <w:r>
        <w:rPr>
          <w:rFonts w:ascii="Segoe UI" w:hAnsi="Segoe UI" w:cs="Segoe UI"/>
        </w:rPr>
        <w:t xml:space="preserve">Women have taken </w:t>
      </w:r>
      <w:r w:rsidRPr="00061F75">
        <w:rPr>
          <w:rFonts w:ascii="Segoe UI" w:hAnsi="Segoe UI" w:cs="Segoe UI"/>
        </w:rPr>
        <w:t>leadership in societies and in decision-making on subjects related to the community welfare. Women have also taken a lead in group savings and revolving funds including group-based emergency micro-loans, and are supporting the families in financial discipline and management of the household economy.</w:t>
      </w:r>
    </w:p>
    <w:p w:rsidR="00FA6002" w:rsidRDefault="00FA6002" w:rsidP="00FA6002">
      <w:pPr>
        <w:rPr>
          <w:rFonts w:ascii="Candara" w:hAnsi="Candara" w:cs="Nirmala UI"/>
          <w:b/>
          <w:bCs/>
          <w:color w:val="0033CC"/>
          <w:sz w:val="23"/>
          <w:szCs w:val="23"/>
          <w:u w:val="single"/>
        </w:rPr>
      </w:pPr>
    </w:p>
    <w:p w:rsidR="00FA6002" w:rsidRPr="00732378" w:rsidRDefault="00FA6002" w:rsidP="00FA6002">
      <w:pPr>
        <w:pStyle w:val="Heading3"/>
        <w:numPr>
          <w:ilvl w:val="0"/>
          <w:numId w:val="50"/>
        </w:numPr>
        <w:rPr>
          <w:rFonts w:ascii="Segoe UI" w:hAnsi="Segoe UI" w:cs="Segoe UI"/>
        </w:rPr>
      </w:pPr>
      <w:bookmarkStart w:id="61" w:name="_Toc14187095"/>
      <w:bookmarkStart w:id="62" w:name="_Toc22046563"/>
      <w:r w:rsidRPr="00732378">
        <w:rPr>
          <w:rFonts w:ascii="Segoe UI" w:hAnsi="Segoe UI" w:cs="Segoe UI"/>
        </w:rPr>
        <w:t>Social Equity</w:t>
      </w:r>
      <w:bookmarkEnd w:id="61"/>
      <w:bookmarkEnd w:id="62"/>
    </w:p>
    <w:p w:rsidR="00FA6002" w:rsidRPr="00530DC8" w:rsidRDefault="00FA6002" w:rsidP="00A107E2">
      <w:pPr>
        <w:jc w:val="both"/>
        <w:rPr>
          <w:rFonts w:ascii="Segoe UI" w:hAnsi="Segoe UI" w:cs="Segoe UI"/>
        </w:rPr>
      </w:pPr>
      <w:r>
        <w:rPr>
          <w:rFonts w:ascii="Segoe UI" w:hAnsi="Segoe UI" w:cs="Segoe UI"/>
        </w:rPr>
        <w:t>A m</w:t>
      </w:r>
      <w:r w:rsidRPr="00530DC8">
        <w:rPr>
          <w:rFonts w:ascii="Segoe UI" w:hAnsi="Segoe UI" w:cs="Segoe UI"/>
        </w:rPr>
        <w:t xml:space="preserve">ajority of Sri Lankans recognize caste for some purpose or other. There are three parallel caste systems in Sri Lanka: Sinhala, Sri Lankan Tamil and Indian Tamil, and some form of caste discrimination is not uncommon. Silva </w:t>
      </w:r>
      <w:r w:rsidRPr="00530DC8">
        <w:rPr>
          <w:rFonts w:ascii="Segoe UI" w:hAnsi="Segoe UI" w:cs="Segoe UI"/>
          <w:i/>
        </w:rPr>
        <w:t>et al</w:t>
      </w:r>
      <w:r w:rsidRPr="00530DC8">
        <w:rPr>
          <w:rFonts w:ascii="Segoe UI" w:hAnsi="Segoe UI" w:cs="Segoe UI"/>
        </w:rPr>
        <w:t>.</w:t>
      </w:r>
      <w:r w:rsidRPr="00530DC8">
        <w:rPr>
          <w:rStyle w:val="FootnoteReference"/>
          <w:rFonts w:ascii="Segoe UI" w:hAnsi="Segoe UI" w:cs="Segoe UI"/>
        </w:rPr>
        <w:footnoteReference w:id="29"/>
      </w:r>
      <w:r w:rsidRPr="00530DC8">
        <w:rPr>
          <w:rFonts w:ascii="Segoe UI" w:hAnsi="Segoe UI" w:cs="Segoe UI"/>
        </w:rPr>
        <w:t>, states that ‘</w:t>
      </w:r>
      <w:r w:rsidRPr="00530DC8">
        <w:rPr>
          <w:rFonts w:ascii="Segoe UI" w:hAnsi="Segoe UI" w:cs="Segoe UI"/>
          <w:i/>
        </w:rPr>
        <w:t>the caste system among Sri Lankan Tamils in Jaffna can be seen as the most rigid and the one with clearly defined patterns of inequality, discrimination and social rejection driven by a religiously articulated notion of untouchability</w:t>
      </w:r>
      <w:r w:rsidRPr="00530DC8">
        <w:rPr>
          <w:rFonts w:ascii="Segoe UI" w:hAnsi="Segoe UI" w:cs="Segoe UI"/>
        </w:rPr>
        <w:t>. The power, influence and high status in Jaffna society have been held by the land-owning Vellâlar caste, considered as the dominant caste for all intensions and purposes. At the bottom in the Jaffna caste system are the group collectively called “Panchamar”, who have been subjected to many forms of discrimination ranging from prohibiting wearing respectable clothing to denial of access to public transport, drinking water, kovils and temples etc.</w:t>
      </w:r>
    </w:p>
    <w:p w:rsidR="00FA6002" w:rsidRDefault="00FA6002" w:rsidP="00A107E2">
      <w:pPr>
        <w:jc w:val="both"/>
        <w:rPr>
          <w:rFonts w:ascii="Segoe UI" w:hAnsi="Segoe UI" w:cs="Segoe UI"/>
        </w:rPr>
      </w:pPr>
      <w:r w:rsidRPr="00530DC8">
        <w:rPr>
          <w:rFonts w:ascii="Segoe UI" w:hAnsi="Segoe UI" w:cs="Segoe UI"/>
        </w:rPr>
        <w:t xml:space="preserve">The conflict situation in the </w:t>
      </w:r>
      <w:r>
        <w:rPr>
          <w:rFonts w:ascii="Segoe UI" w:hAnsi="Segoe UI" w:cs="Segoe UI"/>
        </w:rPr>
        <w:t>19</w:t>
      </w:r>
      <w:r w:rsidRPr="00530DC8">
        <w:rPr>
          <w:rFonts w:ascii="Segoe UI" w:hAnsi="Segoe UI" w:cs="Segoe UI"/>
        </w:rPr>
        <w:t>80’s brought to the fore the non-Vellâlar groups who asserted themselves in the struggle. The LTTE banned caste discrimination. Silva (</w:t>
      </w:r>
      <w:r w:rsidRPr="00530DC8">
        <w:rPr>
          <w:rFonts w:ascii="Segoe UI" w:hAnsi="Segoe UI" w:cs="Segoe UI"/>
          <w:i/>
        </w:rPr>
        <w:t>ibid)</w:t>
      </w:r>
      <w:r w:rsidRPr="00530DC8">
        <w:rPr>
          <w:rFonts w:ascii="Segoe UI" w:hAnsi="Segoe UI" w:cs="Segoe UI"/>
        </w:rPr>
        <w:t xml:space="preserve"> also states that lower castes remained very long as IDPs even after the cessation of the conflict, due to their inability to exert influence on the authorities for their release</w:t>
      </w:r>
      <w:r w:rsidRPr="00530DC8">
        <w:rPr>
          <w:rStyle w:val="FootnoteReference"/>
          <w:rFonts w:ascii="Segoe UI" w:hAnsi="Segoe UI" w:cs="Segoe UI"/>
        </w:rPr>
        <w:footnoteReference w:id="30"/>
      </w:r>
      <w:r w:rsidRPr="00530DC8">
        <w:rPr>
          <w:rFonts w:ascii="Segoe UI" w:hAnsi="Segoe UI" w:cs="Segoe UI"/>
        </w:rPr>
        <w:t>.</w:t>
      </w:r>
    </w:p>
    <w:p w:rsidR="00FA6002" w:rsidRDefault="00FA6002" w:rsidP="00A107E2">
      <w:pPr>
        <w:tabs>
          <w:tab w:val="num" w:pos="720"/>
        </w:tabs>
        <w:jc w:val="both"/>
        <w:rPr>
          <w:rFonts w:ascii="Segoe UI" w:hAnsi="Segoe UI" w:cs="Segoe UI"/>
        </w:rPr>
      </w:pPr>
      <w:r>
        <w:rPr>
          <w:rFonts w:ascii="Segoe UI" w:hAnsi="Segoe UI" w:cs="Segoe UI"/>
        </w:rPr>
        <w:t>The evaluation team noted resurgence of caste discrimination in the resettled communities. Instances of denial of access to play grounds, temples and water sources to ‘lower’ caste people were brought to the notice of evaluators. An instance of discrimination at a school was reported, and the solution of the authorities was to divide the school, rather than integrating them. Although caste discrimination was not that serious in Trincomalee, e</w:t>
      </w:r>
      <w:r w:rsidRPr="00717DCB">
        <w:rPr>
          <w:rFonts w:ascii="Segoe UI" w:hAnsi="Segoe UI" w:cs="Segoe UI"/>
        </w:rPr>
        <w:t>thnic tensions combined with subtle political biases seem to be influencing decisions there.</w:t>
      </w:r>
    </w:p>
    <w:p w:rsidR="00FA6002" w:rsidRPr="00717DCB" w:rsidRDefault="00FA6002" w:rsidP="00FA6002">
      <w:pPr>
        <w:tabs>
          <w:tab w:val="num" w:pos="720"/>
        </w:tabs>
        <w:rPr>
          <w:rFonts w:ascii="Segoe UI" w:hAnsi="Segoe UI" w:cs="Segoe UI"/>
        </w:rPr>
      </w:pPr>
    </w:p>
    <w:p w:rsidR="00FA6002" w:rsidRPr="00126890" w:rsidRDefault="00FA6002" w:rsidP="00FA6002">
      <w:pPr>
        <w:pStyle w:val="Heading2"/>
        <w:numPr>
          <w:ilvl w:val="0"/>
          <w:numId w:val="49"/>
        </w:numPr>
        <w:spacing w:line="276" w:lineRule="auto"/>
        <w:rPr>
          <w:rFonts w:ascii="Segoe UI" w:hAnsi="Segoe UI" w:cs="Segoe UI"/>
        </w:rPr>
      </w:pPr>
      <w:bookmarkStart w:id="63" w:name="_Toc14187096"/>
      <w:bookmarkStart w:id="64" w:name="_Toc22046564"/>
      <w:r w:rsidRPr="00126890">
        <w:rPr>
          <w:rFonts w:ascii="Segoe UI" w:hAnsi="Segoe UI" w:cs="Segoe UI"/>
        </w:rPr>
        <w:t>Project Implementation and Management</w:t>
      </w:r>
      <w:bookmarkEnd w:id="63"/>
      <w:bookmarkEnd w:id="64"/>
    </w:p>
    <w:p w:rsidR="00FA6002" w:rsidRPr="00126890" w:rsidRDefault="00FA6002" w:rsidP="00FA6002">
      <w:pPr>
        <w:rPr>
          <w:rFonts w:ascii="Segoe UI" w:hAnsi="Segoe UI" w:cs="Segoe UI"/>
          <w:i/>
        </w:rPr>
      </w:pPr>
      <w:r w:rsidRPr="00126890">
        <w:rPr>
          <w:rFonts w:ascii="Segoe UI" w:hAnsi="Segoe UI" w:cs="Segoe UI"/>
          <w:i/>
        </w:rPr>
        <w:t>Management and Implementation Arrangements</w:t>
      </w:r>
    </w:p>
    <w:p w:rsidR="00FA6002" w:rsidRPr="00126890" w:rsidRDefault="00FA6002" w:rsidP="00A107E2">
      <w:pPr>
        <w:jc w:val="both"/>
        <w:rPr>
          <w:rFonts w:ascii="Segoe UI" w:hAnsi="Segoe UI" w:cs="Segoe UI"/>
        </w:rPr>
      </w:pPr>
      <w:r w:rsidRPr="00126890">
        <w:rPr>
          <w:rFonts w:ascii="Segoe UI" w:hAnsi="Segoe UI" w:cs="Segoe UI"/>
        </w:rPr>
        <w:t xml:space="preserve">A key feature of the Project is its identification of the need for delivering an integrated </w:t>
      </w:r>
      <w:r>
        <w:rPr>
          <w:rFonts w:ascii="Segoe UI" w:hAnsi="Segoe UI" w:cs="Segoe UI"/>
        </w:rPr>
        <w:t>package of services</w:t>
      </w:r>
      <w:r w:rsidRPr="00126890">
        <w:rPr>
          <w:rFonts w:ascii="Segoe UI" w:hAnsi="Segoe UI" w:cs="Segoe UI"/>
        </w:rPr>
        <w:t xml:space="preserve"> to fulfil the objective of providing durable solutions to the IDPs. The Outcome 4.3 provides this ‘package’ in </w:t>
      </w:r>
      <w:r>
        <w:rPr>
          <w:rFonts w:ascii="Segoe UI" w:hAnsi="Segoe UI" w:cs="Segoe UI"/>
        </w:rPr>
        <w:t xml:space="preserve">the </w:t>
      </w:r>
      <w:r w:rsidRPr="00126890">
        <w:rPr>
          <w:rFonts w:ascii="Segoe UI" w:hAnsi="Segoe UI" w:cs="Segoe UI"/>
        </w:rPr>
        <w:t>form of policy base, settlement of land tenurial issues, and providing the essential services such a access to health, education including pre-schools, water and sanitation facilities, protection services including psychosocial welfare, especially for girls and women, facilitating social cohesion through community activities, developing the capacity of CBOs, and finally providing a suite of livelihood and enterprise packages.</w:t>
      </w:r>
    </w:p>
    <w:p w:rsidR="00FA6002" w:rsidRPr="00126890" w:rsidRDefault="00FA6002" w:rsidP="00A107E2">
      <w:pPr>
        <w:jc w:val="both"/>
        <w:rPr>
          <w:rFonts w:ascii="Segoe UI" w:hAnsi="Segoe UI" w:cs="Segoe UI"/>
        </w:rPr>
      </w:pPr>
      <w:r w:rsidRPr="00126890">
        <w:rPr>
          <w:rFonts w:ascii="Segoe UI" w:hAnsi="Segoe UI" w:cs="Segoe UI"/>
        </w:rPr>
        <w:t xml:space="preserve">The Project is managed by three UN agencies, UNICEF, UNDP and </w:t>
      </w:r>
      <w:r>
        <w:rPr>
          <w:rFonts w:ascii="Segoe UI" w:hAnsi="Segoe UI" w:cs="Segoe UI"/>
        </w:rPr>
        <w:t>UN-Habitat</w:t>
      </w:r>
      <w:r w:rsidRPr="00126890">
        <w:rPr>
          <w:rFonts w:ascii="Segoe UI" w:hAnsi="Segoe UI" w:cs="Segoe UI"/>
        </w:rPr>
        <w:t xml:space="preserve">; field implementation follows three modalities – direct implementation by UN Agencies, implementation through stakeholder government agencies (particularly civil works), and through CSOs. The roles and responsibilities of Partners are given in </w:t>
      </w:r>
      <w:r w:rsidRPr="00A107E2">
        <w:rPr>
          <w:rFonts w:ascii="Segoe UI" w:hAnsi="Segoe UI" w:cs="Segoe UI"/>
        </w:rPr>
        <w:t>Annex</w:t>
      </w:r>
      <w:r w:rsidRPr="00126890">
        <w:rPr>
          <w:rFonts w:ascii="Segoe UI" w:hAnsi="Segoe UI" w:cs="Segoe UI"/>
          <w:highlight w:val="yellow"/>
        </w:rPr>
        <w:t xml:space="preserve"> </w:t>
      </w:r>
      <w:r>
        <w:rPr>
          <w:rFonts w:ascii="Segoe UI" w:hAnsi="Segoe UI" w:cs="Segoe UI"/>
        </w:rPr>
        <w:t>2.1</w:t>
      </w:r>
      <w:r w:rsidRPr="00126890">
        <w:rPr>
          <w:rFonts w:ascii="Segoe UI" w:hAnsi="Segoe UI" w:cs="Segoe UI"/>
        </w:rPr>
        <w:t>.</w:t>
      </w:r>
    </w:p>
    <w:p w:rsidR="00FA6002" w:rsidRPr="00126890" w:rsidRDefault="00FA6002" w:rsidP="00A107E2">
      <w:pPr>
        <w:jc w:val="both"/>
        <w:rPr>
          <w:rFonts w:ascii="Segoe UI" w:hAnsi="Segoe UI" w:cs="Segoe UI"/>
        </w:rPr>
      </w:pPr>
      <w:r w:rsidRPr="00126890">
        <w:rPr>
          <w:rFonts w:ascii="Segoe UI" w:hAnsi="Segoe UI" w:cs="Segoe UI"/>
        </w:rPr>
        <w:t>Engagement of CSOs is through partnership agreements, which specify the targets to be achieved by each Partner. However, it is unclear whether the Partners reported on the targets specified in the Contracts</w:t>
      </w:r>
      <w:r w:rsidRPr="00126890">
        <w:rPr>
          <w:rStyle w:val="FootnoteReference"/>
          <w:rFonts w:ascii="Segoe UI" w:hAnsi="Segoe UI" w:cs="Segoe UI"/>
        </w:rPr>
        <w:footnoteReference w:id="31"/>
      </w:r>
      <w:r w:rsidRPr="00126890">
        <w:rPr>
          <w:rFonts w:ascii="Segoe UI" w:hAnsi="Segoe UI" w:cs="Segoe UI"/>
        </w:rPr>
        <w:t>.</w:t>
      </w:r>
    </w:p>
    <w:p w:rsidR="00FA6002" w:rsidRPr="00126890" w:rsidRDefault="00FA6002" w:rsidP="00A107E2">
      <w:pPr>
        <w:jc w:val="both"/>
        <w:rPr>
          <w:rFonts w:ascii="Segoe UI" w:hAnsi="Segoe UI" w:cs="Segoe UI"/>
        </w:rPr>
      </w:pPr>
      <w:r w:rsidRPr="00126890">
        <w:rPr>
          <w:rFonts w:ascii="Segoe UI" w:hAnsi="Segoe UI" w:cs="Segoe UI"/>
        </w:rPr>
        <w:t xml:space="preserve">In the overall Project, Outcomes 1-3 were implemented by UNDP whereas Outcome 4 is the joint responsibility of </w:t>
      </w:r>
      <w:r w:rsidRPr="00126890">
        <w:rPr>
          <w:rFonts w:ascii="Segoe UI" w:hAnsi="Segoe UI" w:cs="Segoe UI"/>
          <w:lang w:val="en-US"/>
        </w:rPr>
        <w:t xml:space="preserve">UNDP, UNICEF and </w:t>
      </w:r>
      <w:r>
        <w:rPr>
          <w:rFonts w:ascii="Segoe UI" w:hAnsi="Segoe UI" w:cs="Segoe UI"/>
          <w:lang w:val="en-US"/>
        </w:rPr>
        <w:t>UN-Habitat</w:t>
      </w:r>
      <w:r w:rsidRPr="00126890">
        <w:rPr>
          <w:rFonts w:ascii="Segoe UI" w:hAnsi="Segoe UI" w:cs="Segoe UI"/>
          <w:lang w:val="en-US"/>
        </w:rPr>
        <w:t xml:space="preserve">. In regard to effective management of </w:t>
      </w:r>
      <w:r>
        <w:rPr>
          <w:rFonts w:ascii="Segoe UI" w:hAnsi="Segoe UI" w:cs="Segoe UI"/>
          <w:lang w:val="en-US"/>
        </w:rPr>
        <w:t>Output 4.3</w:t>
      </w:r>
      <w:r w:rsidRPr="00126890">
        <w:rPr>
          <w:rFonts w:ascii="Segoe UI" w:hAnsi="Segoe UI" w:cs="Segoe UI"/>
          <w:lang w:val="en-US"/>
        </w:rPr>
        <w:t>, the proposed arrangements are set out below</w:t>
      </w:r>
      <w:r w:rsidRPr="00126890">
        <w:rPr>
          <w:rStyle w:val="FootnoteReference"/>
          <w:rFonts w:ascii="Segoe UI" w:hAnsi="Segoe UI" w:cs="Segoe UI"/>
          <w:lang w:val="en-US"/>
        </w:rPr>
        <w:footnoteReference w:id="32"/>
      </w:r>
      <w:r w:rsidRPr="00126890">
        <w:rPr>
          <w:rFonts w:ascii="Segoe UI" w:hAnsi="Segoe UI" w:cs="Segoe UI"/>
          <w:lang w:val="en-US"/>
        </w:rPr>
        <w:t>:</w:t>
      </w:r>
    </w:p>
    <w:p w:rsidR="00FA6002" w:rsidRPr="00126890" w:rsidRDefault="00FA6002" w:rsidP="00FA6002">
      <w:pPr>
        <w:ind w:left="720" w:right="836"/>
        <w:jc w:val="both"/>
        <w:rPr>
          <w:rFonts w:ascii="Segoe UI" w:hAnsi="Segoe UI" w:cs="Segoe UI"/>
          <w:lang w:val="en-US"/>
        </w:rPr>
      </w:pPr>
      <w:r w:rsidRPr="00126890">
        <w:rPr>
          <w:rFonts w:ascii="Segoe UI" w:hAnsi="Segoe UI" w:cs="Segoe UI"/>
          <w:i/>
          <w:lang w:val="en-US"/>
        </w:rPr>
        <w:t>To promote coherence, ensure joint planning and implementation, the agencies will establish a working level group from among the UN agencies (drawing in the relevant government and other partners as required) on a monthly basis. Additionally, a resettlement working group at the Colombo level chaired by the Ministry of Resettlement would be proposed to be established, meeting at least quarterly, and will be linked with District level working groups in Jaffna and Trincomalee. The District working groups, under the leadership of the respective District Administration, with the support of UNDP will bring together UN field colleagues (including the Regional Coordinator of the Resident Coordinator’s Office), relevant representatives from the District and Provincial Administration and civil society</w:t>
      </w:r>
      <w:r w:rsidRPr="00126890">
        <w:rPr>
          <w:rFonts w:ascii="Segoe UI" w:hAnsi="Segoe UI" w:cs="Segoe UI"/>
          <w:lang w:val="en-US"/>
        </w:rPr>
        <w:t xml:space="preserve">. </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 xml:space="preserve">The evaluation </w:t>
      </w:r>
      <w:r>
        <w:rPr>
          <w:rFonts w:ascii="Segoe UI" w:hAnsi="Segoe UI" w:cs="Segoe UI"/>
          <w:lang w:val="en-US"/>
        </w:rPr>
        <w:t xml:space="preserve">team </w:t>
      </w:r>
      <w:r w:rsidRPr="00126890">
        <w:rPr>
          <w:rFonts w:ascii="Segoe UI" w:hAnsi="Segoe UI" w:cs="Segoe UI"/>
          <w:lang w:val="en-US"/>
        </w:rPr>
        <w:t xml:space="preserve">noted the need for very close dialogue between the implementing agencies and partners in order to deliver an integrated package. The strategy proposed (see above) would have provided the back-drop for </w:t>
      </w:r>
      <w:r>
        <w:rPr>
          <w:rFonts w:ascii="Segoe UI" w:hAnsi="Segoe UI" w:cs="Segoe UI"/>
          <w:lang w:val="en-US"/>
        </w:rPr>
        <w:t xml:space="preserve">an </w:t>
      </w:r>
      <w:r w:rsidRPr="00126890">
        <w:rPr>
          <w:rFonts w:ascii="Segoe UI" w:hAnsi="Segoe UI" w:cs="Segoe UI"/>
          <w:lang w:val="en-US"/>
        </w:rPr>
        <w:t>effective delivery.</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The ground situation</w:t>
      </w:r>
      <w:r>
        <w:rPr>
          <w:rFonts w:ascii="Segoe UI" w:hAnsi="Segoe UI" w:cs="Segoe UI"/>
          <w:lang w:val="en-US"/>
        </w:rPr>
        <w:t>,</w:t>
      </w:r>
      <w:r w:rsidRPr="00126890">
        <w:rPr>
          <w:rFonts w:ascii="Segoe UI" w:hAnsi="Segoe UI" w:cs="Segoe UI"/>
          <w:lang w:val="en-US"/>
        </w:rPr>
        <w:t xml:space="preserve"> however</w:t>
      </w:r>
      <w:r>
        <w:rPr>
          <w:rFonts w:ascii="Segoe UI" w:hAnsi="Segoe UI" w:cs="Segoe UI"/>
          <w:lang w:val="en-US"/>
        </w:rPr>
        <w:t>,</w:t>
      </w:r>
      <w:r w:rsidRPr="00126890">
        <w:rPr>
          <w:rFonts w:ascii="Segoe UI" w:hAnsi="Segoe UI" w:cs="Segoe UI"/>
          <w:lang w:val="en-US"/>
        </w:rPr>
        <w:t xml:space="preserve"> was quite different. The evaluation </w:t>
      </w:r>
      <w:r>
        <w:rPr>
          <w:rFonts w:ascii="Segoe UI" w:hAnsi="Segoe UI" w:cs="Segoe UI"/>
          <w:lang w:val="en-US"/>
        </w:rPr>
        <w:t xml:space="preserve">team </w:t>
      </w:r>
      <w:r w:rsidRPr="00126890">
        <w:rPr>
          <w:rFonts w:ascii="Segoe UI" w:hAnsi="Segoe UI" w:cs="Segoe UI"/>
          <w:lang w:val="en-US"/>
        </w:rPr>
        <w:t xml:space="preserve">noted very low level of interaction between UN agencies, and more importantly, between implementing CSO partners. There was hardly any interaction between personnel in the two districts. The interaction with the Government agencies were more based on specific activities (e.g. infrastructure). The grassroots level Government officials were involved in the Project but overall coordination and interaction at higher level of the Government was inadequate. </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The low level of interaction between UN Agencies and amongst CSOs resulted in varying quality of deliverables. The opportun</w:t>
      </w:r>
      <w:r>
        <w:rPr>
          <w:rFonts w:ascii="Segoe UI" w:hAnsi="Segoe UI" w:cs="Segoe UI"/>
          <w:lang w:val="en-US"/>
        </w:rPr>
        <w:t>ity</w:t>
      </w:r>
      <w:r w:rsidRPr="00126890">
        <w:rPr>
          <w:rFonts w:ascii="Segoe UI" w:hAnsi="Segoe UI" w:cs="Segoe UI"/>
          <w:lang w:val="en-US"/>
        </w:rPr>
        <w:t xml:space="preserve"> for sharing lessons from the two districts and thereby bringing in standardization of deliverables has been lost. The level of involvement of CSOs in the two districts was also variable. For example, psychosocial welfare in Jaffna appears to be better suited for the context than what was observed in Trincomalee.</w:t>
      </w:r>
      <w:r w:rsidR="00352980">
        <w:rPr>
          <w:rFonts w:ascii="Segoe UI" w:hAnsi="Segoe UI" w:cs="Segoe UI"/>
          <w:lang w:val="en-US"/>
        </w:rPr>
        <w:t xml:space="preserve"> </w:t>
      </w:r>
      <w:r w:rsidRPr="00126890">
        <w:rPr>
          <w:rFonts w:ascii="Segoe UI" w:hAnsi="Segoe UI" w:cs="Segoe UI"/>
          <w:lang w:val="en-US"/>
        </w:rPr>
        <w:t>Another noteworthy observation is the relatively little understanding by the Project’s district level staff and the implementing Partners on Policy work (Output 4.1) implemented by UNDP and the Ministry.</w:t>
      </w:r>
    </w:p>
    <w:p w:rsidR="00FA6002" w:rsidRPr="00F41370" w:rsidRDefault="00FA6002" w:rsidP="00A107E2">
      <w:pPr>
        <w:tabs>
          <w:tab w:val="left" w:pos="9000"/>
        </w:tabs>
        <w:ind w:right="26"/>
        <w:jc w:val="both"/>
        <w:rPr>
          <w:rFonts w:ascii="Segoe UI" w:hAnsi="Segoe UI" w:cs="Segoe UI"/>
          <w:lang w:val="en-US"/>
        </w:rPr>
      </w:pPr>
      <w:r w:rsidRPr="00F41370">
        <w:rPr>
          <w:rFonts w:ascii="Segoe UI" w:hAnsi="Segoe UI" w:cs="Segoe UI"/>
          <w:lang w:val="en-US"/>
        </w:rPr>
        <w:t xml:space="preserve">The model used for implementation of the Project through CSOs is appropriate and workable. However, several limitations observed in the </w:t>
      </w:r>
      <w:r w:rsidRPr="00F41370">
        <w:rPr>
          <w:rFonts w:ascii="Segoe UI" w:hAnsi="Segoe UI" w:cs="Segoe UI"/>
          <w:i/>
          <w:lang w:val="en-US"/>
        </w:rPr>
        <w:t>modus operandi</w:t>
      </w:r>
      <w:r w:rsidRPr="00F41370">
        <w:rPr>
          <w:rFonts w:ascii="Segoe UI" w:hAnsi="Segoe UI" w:cs="Segoe UI"/>
          <w:lang w:val="en-US"/>
        </w:rPr>
        <w:t xml:space="preserve"> of implementation have significantly affected performance. These are: inadequate coordination amongst CSOs and their relatively low focus on the overall ‘objective’ of the Project; compartmentalization of activities as detailed out in the CSO contracts without due regard to the relevance of other interventions; inadequate coordination amongst UN agencies; and lack of a lead agency (a ‘Project Manager’) for Outcome 4 to provide overall coordination of activities, both at national and district levels.</w:t>
      </w:r>
    </w:p>
    <w:p w:rsidR="00FA6002" w:rsidRPr="00126890" w:rsidRDefault="00FA6002" w:rsidP="00FA6002">
      <w:pPr>
        <w:tabs>
          <w:tab w:val="left" w:pos="9000"/>
        </w:tabs>
        <w:ind w:right="26"/>
        <w:rPr>
          <w:rFonts w:ascii="Segoe UI" w:hAnsi="Segoe UI" w:cs="Segoe UI"/>
          <w:i/>
          <w:lang w:val="en-US"/>
        </w:rPr>
      </w:pPr>
      <w:r w:rsidRPr="00126890">
        <w:rPr>
          <w:rFonts w:ascii="Segoe UI" w:hAnsi="Segoe UI" w:cs="Segoe UI"/>
          <w:i/>
          <w:lang w:val="en-US"/>
        </w:rPr>
        <w:t>Monitoring and Evaluation</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The Centre for Poverty Analysis (CEPA) ha</w:t>
      </w:r>
      <w:r>
        <w:rPr>
          <w:rFonts w:ascii="Segoe UI" w:hAnsi="Segoe UI" w:cs="Segoe UI"/>
          <w:lang w:val="en-US"/>
        </w:rPr>
        <w:t>s</w:t>
      </w:r>
      <w:r w:rsidRPr="00126890">
        <w:rPr>
          <w:rFonts w:ascii="Segoe UI" w:hAnsi="Segoe UI" w:cs="Segoe UI"/>
          <w:lang w:val="en-US"/>
        </w:rPr>
        <w:t xml:space="preserve"> been contracted for M&amp;E work on Output 4.3, as this output involves a significant amount of on-the-ground activities. It carried out a needs analysis of the returnees (not necessarily in the Project intervention populations)</w:t>
      </w:r>
      <w:r>
        <w:rPr>
          <w:rFonts w:ascii="Segoe UI" w:hAnsi="Segoe UI" w:cs="Segoe UI"/>
          <w:lang w:val="en-US"/>
        </w:rPr>
        <w:t xml:space="preserve"> </w:t>
      </w:r>
      <w:r w:rsidRPr="00126890">
        <w:rPr>
          <w:rFonts w:ascii="Segoe UI" w:hAnsi="Segoe UI" w:cs="Segoe UI"/>
          <w:lang w:val="en-US"/>
        </w:rPr>
        <w:t>as a part of the baseline report</w:t>
      </w:r>
      <w:r w:rsidRPr="00126890">
        <w:rPr>
          <w:rStyle w:val="FootnoteReference"/>
          <w:rFonts w:ascii="Segoe UI" w:hAnsi="Segoe UI" w:cs="Segoe UI"/>
          <w:lang w:val="en-US"/>
        </w:rPr>
        <w:footnoteReference w:id="33"/>
      </w:r>
      <w:r w:rsidRPr="00126890">
        <w:rPr>
          <w:rFonts w:ascii="Segoe UI" w:hAnsi="Segoe UI" w:cs="Segoe UI"/>
          <w:lang w:val="en-US"/>
        </w:rPr>
        <w:t>. CEPA has conducted periodic monitoring and evaluation, and the reports have been submitted to UNICEF. However, follow-up actions on the M&amp;E findings are not reported. CEPA has also produced an end-line report</w:t>
      </w:r>
      <w:r w:rsidRPr="00126890">
        <w:rPr>
          <w:rStyle w:val="FootnoteReference"/>
          <w:rFonts w:ascii="Segoe UI" w:hAnsi="Segoe UI" w:cs="Segoe UI"/>
          <w:lang w:val="en-US"/>
        </w:rPr>
        <w:footnoteReference w:id="34"/>
      </w:r>
      <w:r w:rsidRPr="00126890">
        <w:rPr>
          <w:rFonts w:ascii="Segoe UI" w:hAnsi="Segoe UI" w:cs="Segoe UI"/>
          <w:lang w:val="en-US"/>
        </w:rPr>
        <w:t>.</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 xml:space="preserve">Major delays in implementation of activities relating to Output 4.3 have not been addressed by the Project. CEPA has highlighted some of the critical concerns of stakeholders (e.g. </w:t>
      </w:r>
      <w:r>
        <w:rPr>
          <w:rFonts w:ascii="Segoe UI" w:hAnsi="Segoe UI" w:cs="Segoe UI"/>
          <w:lang w:val="en-US"/>
        </w:rPr>
        <w:t>location</w:t>
      </w:r>
      <w:r w:rsidRPr="00126890">
        <w:rPr>
          <w:rFonts w:ascii="Segoe UI" w:hAnsi="Segoe UI" w:cs="Segoe UI"/>
          <w:lang w:val="en-US"/>
        </w:rPr>
        <w:t xml:space="preserve"> of the Seed Paddy Facility); these do not appear to have drawn the attention of UN agencies.</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There is no evidence of formal and regular M&amp;E activities at the field level undertaken by UN Agencies and Partners.</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The Ministry of Resettlement has internally reviewed progress relating to Output 4.1. The Ministry places high priority for M&amp;E work as well as on impact monitoring later on.</w:t>
      </w:r>
    </w:p>
    <w:p w:rsidR="00FA6002" w:rsidRPr="00126890" w:rsidRDefault="00FA6002" w:rsidP="00A107E2">
      <w:pPr>
        <w:tabs>
          <w:tab w:val="left" w:pos="9000"/>
        </w:tabs>
        <w:ind w:right="26"/>
        <w:jc w:val="both"/>
        <w:rPr>
          <w:rFonts w:ascii="Segoe UI" w:hAnsi="Segoe UI" w:cs="Segoe UI"/>
          <w:lang w:val="en-US"/>
        </w:rPr>
      </w:pPr>
      <w:r w:rsidRPr="00126890">
        <w:rPr>
          <w:rFonts w:ascii="Segoe UI" w:hAnsi="Segoe UI" w:cs="Segoe UI"/>
          <w:lang w:val="en-US"/>
        </w:rPr>
        <w:t>As the Project ended only in April, 2019, there is no terminal report of the Project.  The Partners have produced their terminal reports as part of their contractual agreements with the donor UN Agencies. These reports were not available to the Evaluator.</w:t>
      </w:r>
    </w:p>
    <w:p w:rsidR="00FA6002" w:rsidRPr="00126890" w:rsidRDefault="00FA6002" w:rsidP="00FA6002">
      <w:pPr>
        <w:tabs>
          <w:tab w:val="left" w:pos="9000"/>
        </w:tabs>
        <w:ind w:right="26"/>
        <w:rPr>
          <w:rFonts w:ascii="Segoe UI" w:hAnsi="Segoe UI" w:cs="Segoe UI"/>
          <w:i/>
          <w:lang w:val="en-US"/>
        </w:rPr>
      </w:pPr>
      <w:r w:rsidRPr="00126890">
        <w:rPr>
          <w:rFonts w:ascii="Segoe UI" w:hAnsi="Segoe UI" w:cs="Segoe UI"/>
          <w:i/>
          <w:lang w:val="en-US"/>
        </w:rPr>
        <w:t>Project Finances</w:t>
      </w:r>
    </w:p>
    <w:p w:rsidR="00FA6002" w:rsidRPr="00126890" w:rsidRDefault="00FA6002" w:rsidP="00FA6002">
      <w:pPr>
        <w:rPr>
          <w:rFonts w:ascii="Segoe UI" w:hAnsi="Segoe UI" w:cs="Segoe UI"/>
        </w:rPr>
      </w:pPr>
      <w:r w:rsidRPr="00126890">
        <w:rPr>
          <w:rFonts w:ascii="Segoe UI" w:hAnsi="Segoe UI" w:cs="Segoe UI"/>
        </w:rPr>
        <w:t xml:space="preserve">The financial progress (without indirect costs) as at 31 December 2018 is in Table </w:t>
      </w:r>
      <w:r>
        <w:rPr>
          <w:rFonts w:ascii="Segoe UI" w:hAnsi="Segoe UI" w:cs="Segoe UI"/>
        </w:rPr>
        <w:t>4.1</w:t>
      </w:r>
      <w:r w:rsidRPr="00126890">
        <w:rPr>
          <w:rFonts w:ascii="Segoe UI" w:hAnsi="Segoe UI" w:cs="Segoe UI"/>
        </w:rPr>
        <w:t>.</w:t>
      </w:r>
    </w:p>
    <w:p w:rsidR="00FA6002" w:rsidRDefault="00FA6002" w:rsidP="00FA6002">
      <w:pPr>
        <w:spacing w:line="240" w:lineRule="auto"/>
        <w:rPr>
          <w:rFonts w:ascii="Book Antiqua" w:hAnsi="Book Antiqua"/>
          <w:b/>
          <w:sz w:val="20"/>
        </w:rPr>
      </w:pPr>
    </w:p>
    <w:p w:rsidR="00FA6002" w:rsidRPr="00F71D45" w:rsidRDefault="00FA6002" w:rsidP="00FA6002">
      <w:pPr>
        <w:spacing w:line="240" w:lineRule="auto"/>
        <w:rPr>
          <w:rFonts w:ascii="Segoe UI" w:hAnsi="Segoe UI" w:cs="Segoe UI"/>
          <w:b/>
          <w:sz w:val="20"/>
        </w:rPr>
      </w:pPr>
      <w:r w:rsidRPr="00F71D45">
        <w:rPr>
          <w:rFonts w:ascii="Segoe UI" w:hAnsi="Segoe UI" w:cs="Segoe UI"/>
          <w:b/>
          <w:sz w:val="20"/>
        </w:rPr>
        <w:t>Table</w:t>
      </w:r>
      <w:r>
        <w:rPr>
          <w:rFonts w:ascii="Segoe UI" w:hAnsi="Segoe UI" w:cs="Segoe UI"/>
          <w:b/>
          <w:sz w:val="20"/>
        </w:rPr>
        <w:t xml:space="preserve"> 4</w:t>
      </w:r>
      <w:r w:rsidRPr="00F71D45">
        <w:rPr>
          <w:rFonts w:ascii="Segoe UI" w:hAnsi="Segoe UI" w:cs="Segoe UI"/>
          <w:b/>
          <w:sz w:val="20"/>
        </w:rPr>
        <w:t>.1: Financial Progress (US Dollar)</w:t>
      </w:r>
    </w:p>
    <w:tbl>
      <w:tblPr>
        <w:tblW w:w="90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1425"/>
        <w:gridCol w:w="1354"/>
        <w:gridCol w:w="1620"/>
        <w:gridCol w:w="1350"/>
        <w:gridCol w:w="1350"/>
      </w:tblGrid>
      <w:tr w:rsidR="00FA6002" w:rsidRPr="00F71D45" w:rsidTr="007320A0">
        <w:trPr>
          <w:trHeight w:val="300"/>
        </w:trPr>
        <w:tc>
          <w:tcPr>
            <w:tcW w:w="192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UN Agency</w:t>
            </w:r>
          </w:p>
        </w:tc>
        <w:tc>
          <w:tcPr>
            <w:tcW w:w="1425"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Budget</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Expenditure</w:t>
            </w:r>
          </w:p>
        </w:tc>
        <w:tc>
          <w:tcPr>
            <w:tcW w:w="162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Commitments</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Utilisation</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Balance</w:t>
            </w:r>
          </w:p>
        </w:tc>
      </w:tr>
      <w:tr w:rsidR="00FA6002" w:rsidRPr="00F71D45" w:rsidTr="007320A0">
        <w:trPr>
          <w:trHeight w:val="300"/>
        </w:trPr>
        <w:tc>
          <w:tcPr>
            <w:tcW w:w="1920"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UNDP</w:t>
            </w:r>
          </w:p>
        </w:tc>
        <w:tc>
          <w:tcPr>
            <w:tcW w:w="1425"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2,081,714 </w:t>
            </w:r>
          </w:p>
        </w:tc>
        <w:tc>
          <w:tcPr>
            <w:tcW w:w="1350"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966,399 </w:t>
            </w:r>
          </w:p>
        </w:tc>
        <w:tc>
          <w:tcPr>
            <w:tcW w:w="1620"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269,955 </w:t>
            </w:r>
          </w:p>
        </w:tc>
        <w:tc>
          <w:tcPr>
            <w:tcW w:w="1350"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1,236,354 </w:t>
            </w:r>
          </w:p>
        </w:tc>
        <w:tc>
          <w:tcPr>
            <w:tcW w:w="1350" w:type="dxa"/>
            <w:tcBorders>
              <w:top w:val="single" w:sz="18"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845,360 </w:t>
            </w:r>
          </w:p>
        </w:tc>
      </w:tr>
      <w:tr w:rsidR="00FA6002" w:rsidRPr="00F71D45" w:rsidTr="007320A0">
        <w:trPr>
          <w:trHeight w:val="300"/>
        </w:trPr>
        <w:tc>
          <w:tcPr>
            <w:tcW w:w="1920"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UNICEF</w:t>
            </w:r>
          </w:p>
        </w:tc>
        <w:tc>
          <w:tcPr>
            <w:tcW w:w="1425"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1,564,500 </w:t>
            </w:r>
          </w:p>
        </w:tc>
        <w:tc>
          <w:tcPr>
            <w:tcW w:w="1350"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1,299,510 </w:t>
            </w:r>
          </w:p>
        </w:tc>
        <w:tc>
          <w:tcPr>
            <w:tcW w:w="1620"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p>
        </w:tc>
        <w:tc>
          <w:tcPr>
            <w:tcW w:w="1350"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1,299,510 </w:t>
            </w:r>
          </w:p>
        </w:tc>
        <w:tc>
          <w:tcPr>
            <w:tcW w:w="1350" w:type="dxa"/>
            <w:tcBorders>
              <w:top w:val="single" w:sz="6" w:space="0" w:color="31849B" w:themeColor="accent5" w:themeShade="BF"/>
              <w:left w:val="nil"/>
              <w:bottom w:val="single" w:sz="6"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264,990 </w:t>
            </w:r>
          </w:p>
        </w:tc>
      </w:tr>
      <w:tr w:rsidR="00FA6002" w:rsidRPr="00F71D45" w:rsidTr="007320A0">
        <w:trPr>
          <w:trHeight w:val="300"/>
        </w:trPr>
        <w:tc>
          <w:tcPr>
            <w:tcW w:w="1920"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rPr>
                <w:rFonts w:ascii="Segoe UI" w:eastAsia="Times New Roman" w:hAnsi="Segoe UI" w:cs="Segoe UI"/>
                <w:color w:val="000000"/>
                <w:sz w:val="20"/>
                <w:szCs w:val="20"/>
                <w:lang w:eastAsia="en-GB"/>
              </w:rPr>
            </w:pPr>
            <w:r>
              <w:rPr>
                <w:rFonts w:ascii="Segoe UI" w:eastAsia="Times New Roman" w:hAnsi="Segoe UI" w:cs="Segoe UI"/>
                <w:color w:val="000000"/>
                <w:sz w:val="20"/>
                <w:szCs w:val="20"/>
                <w:lang w:eastAsia="en-GB"/>
              </w:rPr>
              <w:t>UN-Habitat</w:t>
            </w:r>
          </w:p>
        </w:tc>
        <w:tc>
          <w:tcPr>
            <w:tcW w:w="1425"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394,000 </w:t>
            </w:r>
          </w:p>
        </w:tc>
        <w:tc>
          <w:tcPr>
            <w:tcW w:w="1350"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129,368 </w:t>
            </w:r>
          </w:p>
        </w:tc>
        <w:tc>
          <w:tcPr>
            <w:tcW w:w="1620"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78,803 </w:t>
            </w:r>
          </w:p>
        </w:tc>
        <w:tc>
          <w:tcPr>
            <w:tcW w:w="1350"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208,171 </w:t>
            </w:r>
          </w:p>
        </w:tc>
        <w:tc>
          <w:tcPr>
            <w:tcW w:w="1350" w:type="dxa"/>
            <w:tcBorders>
              <w:top w:val="single" w:sz="6"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color w:val="000000"/>
                <w:sz w:val="20"/>
                <w:szCs w:val="20"/>
                <w:lang w:eastAsia="en-GB"/>
              </w:rPr>
            </w:pPr>
            <w:r w:rsidRPr="00F71D45">
              <w:rPr>
                <w:rFonts w:ascii="Segoe UI" w:eastAsia="Times New Roman" w:hAnsi="Segoe UI" w:cs="Segoe UI"/>
                <w:color w:val="000000"/>
                <w:sz w:val="20"/>
                <w:szCs w:val="20"/>
                <w:lang w:eastAsia="en-GB"/>
              </w:rPr>
              <w:tab/>
              <w:t xml:space="preserve">185,829 </w:t>
            </w:r>
          </w:p>
        </w:tc>
      </w:tr>
      <w:tr w:rsidR="00FA6002" w:rsidRPr="00F71D45" w:rsidTr="007320A0">
        <w:trPr>
          <w:trHeight w:val="300"/>
        </w:trPr>
        <w:tc>
          <w:tcPr>
            <w:tcW w:w="192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spacing w:before="40" w:after="40" w:line="240" w:lineRule="auto"/>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TOTAL</w:t>
            </w:r>
          </w:p>
        </w:tc>
        <w:tc>
          <w:tcPr>
            <w:tcW w:w="1425"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ab/>
              <w:t xml:space="preserve">4,040,214 </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ab/>
              <w:t xml:space="preserve">2,395,277 </w:t>
            </w:r>
          </w:p>
        </w:tc>
        <w:tc>
          <w:tcPr>
            <w:tcW w:w="162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ab/>
              <w:t xml:space="preserve">348,758 </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ab/>
              <w:t xml:space="preserve">2,744,035 </w:t>
            </w:r>
          </w:p>
        </w:tc>
        <w:tc>
          <w:tcPr>
            <w:tcW w:w="1350" w:type="dxa"/>
            <w:tcBorders>
              <w:top w:val="single" w:sz="18" w:space="0" w:color="31849B" w:themeColor="accent5" w:themeShade="BF"/>
              <w:left w:val="nil"/>
              <w:bottom w:val="single" w:sz="18" w:space="0" w:color="31849B" w:themeColor="accent5" w:themeShade="BF"/>
              <w:right w:val="nil"/>
            </w:tcBorders>
            <w:shd w:val="clear" w:color="auto" w:fill="auto"/>
            <w:noWrap/>
            <w:vAlign w:val="bottom"/>
            <w:hideMark/>
          </w:tcPr>
          <w:p w:rsidR="00FA6002" w:rsidRPr="00F71D45" w:rsidRDefault="00FA6002" w:rsidP="007320A0">
            <w:pPr>
              <w:tabs>
                <w:tab w:val="right" w:pos="957"/>
              </w:tabs>
              <w:spacing w:before="40" w:after="40" w:line="240" w:lineRule="auto"/>
              <w:jc w:val="center"/>
              <w:rPr>
                <w:rFonts w:ascii="Segoe UI" w:eastAsia="Times New Roman" w:hAnsi="Segoe UI" w:cs="Segoe UI"/>
                <w:b/>
                <w:color w:val="000000"/>
                <w:sz w:val="20"/>
                <w:szCs w:val="20"/>
                <w:lang w:eastAsia="en-GB"/>
              </w:rPr>
            </w:pPr>
            <w:r w:rsidRPr="00F71D45">
              <w:rPr>
                <w:rFonts w:ascii="Segoe UI" w:eastAsia="Times New Roman" w:hAnsi="Segoe UI" w:cs="Segoe UI"/>
                <w:b/>
                <w:color w:val="000000"/>
                <w:sz w:val="20"/>
                <w:szCs w:val="20"/>
                <w:lang w:eastAsia="en-GB"/>
              </w:rPr>
              <w:tab/>
              <w:t xml:space="preserve">1,296,180 </w:t>
            </w:r>
          </w:p>
        </w:tc>
      </w:tr>
    </w:tbl>
    <w:p w:rsidR="00FA6002" w:rsidRDefault="00FA6002" w:rsidP="00FA6002">
      <w:pPr>
        <w:spacing w:line="240" w:lineRule="auto"/>
        <w:contextualSpacing/>
        <w:jc w:val="both"/>
        <w:rPr>
          <w:b/>
          <w:sz w:val="28"/>
        </w:rPr>
      </w:pPr>
    </w:p>
    <w:p w:rsidR="00FA6002" w:rsidRPr="00126890" w:rsidRDefault="00FA6002" w:rsidP="00FA6002">
      <w:pPr>
        <w:tabs>
          <w:tab w:val="left" w:pos="9000"/>
        </w:tabs>
        <w:ind w:right="26"/>
        <w:rPr>
          <w:rFonts w:ascii="Segoe UI" w:hAnsi="Segoe UI" w:cs="Segoe UI"/>
          <w:lang w:val="en-US"/>
        </w:rPr>
      </w:pPr>
      <w:r w:rsidRPr="00126890">
        <w:rPr>
          <w:rFonts w:ascii="Segoe UI" w:hAnsi="Segoe UI" w:cs="Segoe UI"/>
          <w:lang w:val="en-US"/>
        </w:rPr>
        <w:t>As output-based budgets and expenditures are not available, no further analysis was undertaken.</w:t>
      </w:r>
      <w:r>
        <w:rPr>
          <w:rFonts w:ascii="Segoe UI" w:hAnsi="Segoe UI" w:cs="Segoe UI"/>
          <w:lang w:val="en-US"/>
        </w:rPr>
        <w:t xml:space="preserve"> There are no records of counterpart financing</w:t>
      </w:r>
      <w:r>
        <w:rPr>
          <w:rStyle w:val="FootnoteReference"/>
          <w:rFonts w:ascii="Segoe UI" w:hAnsi="Segoe UI" w:cs="Segoe UI"/>
          <w:lang w:val="en-US"/>
        </w:rPr>
        <w:footnoteReference w:id="35"/>
      </w:r>
      <w:r>
        <w:rPr>
          <w:rFonts w:ascii="Segoe UI" w:hAnsi="Segoe UI" w:cs="Segoe UI"/>
          <w:lang w:val="en-US"/>
        </w:rPr>
        <w:t>.</w:t>
      </w:r>
    </w:p>
    <w:p w:rsidR="00EF0FF8" w:rsidRDefault="00EF0FF8">
      <w:pPr>
        <w:rPr>
          <w:rFonts w:ascii="Segoe UI" w:eastAsiaTheme="majorEastAsia" w:hAnsi="Segoe UI" w:cs="Segoe UI"/>
          <w:b/>
          <w:bCs/>
          <w:color w:val="0070C0"/>
          <w:sz w:val="28"/>
          <w:szCs w:val="28"/>
        </w:rPr>
      </w:pPr>
      <w:bookmarkStart w:id="65" w:name="_Toc14187097"/>
      <w:r>
        <w:rPr>
          <w:rFonts w:ascii="Segoe UI" w:hAnsi="Segoe UI" w:cs="Segoe UI"/>
          <w:color w:val="0070C0"/>
        </w:rPr>
        <w:br w:type="page"/>
      </w:r>
    </w:p>
    <w:p w:rsidR="00F97077" w:rsidRPr="003C6EC8" w:rsidRDefault="00F97077" w:rsidP="00F97077">
      <w:pPr>
        <w:pStyle w:val="Heading1"/>
        <w:numPr>
          <w:ilvl w:val="0"/>
          <w:numId w:val="7"/>
        </w:numPr>
        <w:spacing w:before="120" w:line="240" w:lineRule="auto"/>
        <w:rPr>
          <w:rFonts w:ascii="Segoe UI" w:hAnsi="Segoe UI" w:cs="Segoe UI"/>
          <w:color w:val="0070C0"/>
        </w:rPr>
      </w:pPr>
      <w:bookmarkStart w:id="66" w:name="_Toc22046565"/>
      <w:r w:rsidRPr="003C6EC8">
        <w:rPr>
          <w:rFonts w:ascii="Segoe UI" w:hAnsi="Segoe UI" w:cs="Segoe UI"/>
          <w:color w:val="0070C0"/>
        </w:rPr>
        <w:t>Project Performance</w:t>
      </w:r>
      <w:bookmarkEnd w:id="65"/>
      <w:bookmarkEnd w:id="66"/>
    </w:p>
    <w:p w:rsidR="00F97077" w:rsidRPr="00A83F7A" w:rsidRDefault="00F97077" w:rsidP="00F97077">
      <w:pPr>
        <w:jc w:val="both"/>
        <w:rPr>
          <w:rFonts w:ascii="Segoe UI" w:hAnsi="Segoe UI" w:cs="Segoe UI"/>
        </w:rPr>
      </w:pPr>
      <w:r w:rsidRPr="00A83F7A">
        <w:rPr>
          <w:rFonts w:ascii="Segoe UI" w:hAnsi="Segoe UI" w:cs="Segoe UI"/>
          <w:shd w:val="clear" w:color="auto" w:fill="FFFFFF"/>
        </w:rPr>
        <w:t>Overall, the integrated approach adopted by the Project is logical.  The stakeholder views confirm that providing durable solutions require a suite of actions to provide communities with necessary services to resume normal life.</w:t>
      </w:r>
      <w:r w:rsidRPr="00A83F7A">
        <w:rPr>
          <w:rFonts w:ascii="Segoe UI" w:hAnsi="Segoe UI" w:cs="Segoe UI"/>
        </w:rPr>
        <w:t xml:space="preserve">  Key outcomes of the Project are presented in Table 5.1.</w:t>
      </w:r>
    </w:p>
    <w:p w:rsidR="00F97077" w:rsidRPr="00A83F7A" w:rsidRDefault="00F97077" w:rsidP="00F97077">
      <w:pPr>
        <w:rPr>
          <w:rFonts w:ascii="Segoe UI" w:hAnsi="Segoe UI" w:cs="Segoe UI"/>
          <w:b/>
          <w:sz w:val="20"/>
        </w:rPr>
      </w:pPr>
      <w:r w:rsidRPr="00A83F7A">
        <w:rPr>
          <w:rFonts w:ascii="Segoe UI" w:hAnsi="Segoe UI" w:cs="Segoe UI"/>
          <w:b/>
          <w:sz w:val="20"/>
        </w:rPr>
        <w:t>Table 5.1 – Key Outcomes</w:t>
      </w:r>
    </w:p>
    <w:tbl>
      <w:tblPr>
        <w:tblStyle w:val="TableGrid"/>
        <w:tblW w:w="0" w:type="auto"/>
        <w:tblLook w:val="04A0" w:firstRow="1" w:lastRow="0" w:firstColumn="1" w:lastColumn="0" w:noHBand="0" w:noVBand="1"/>
      </w:tblPr>
      <w:tblGrid>
        <w:gridCol w:w="3168"/>
        <w:gridCol w:w="6074"/>
      </w:tblGrid>
      <w:tr w:rsidR="00F97077" w:rsidRPr="00A83F7A" w:rsidTr="007320A0">
        <w:tc>
          <w:tcPr>
            <w:tcW w:w="3168" w:type="dxa"/>
            <w:tcBorders>
              <w:top w:val="single" w:sz="18" w:space="0" w:color="31849B" w:themeColor="accent5" w:themeShade="BF"/>
              <w:bottom w:val="single" w:sz="18" w:space="0" w:color="31849B" w:themeColor="accent5" w:themeShade="BF"/>
              <w:right w:val="nil"/>
            </w:tcBorders>
            <w:shd w:val="clear" w:color="auto" w:fill="DBE5F1" w:themeFill="accent1" w:themeFillTint="33"/>
          </w:tcPr>
          <w:p w:rsidR="00F97077" w:rsidRPr="00A83F7A" w:rsidRDefault="00F97077" w:rsidP="007320A0">
            <w:pPr>
              <w:jc w:val="center"/>
              <w:rPr>
                <w:rFonts w:ascii="Segoe UI" w:hAnsi="Segoe UI" w:cs="Segoe UI"/>
                <w:b/>
                <w:sz w:val="20"/>
              </w:rPr>
            </w:pPr>
            <w:r w:rsidRPr="00A83F7A">
              <w:rPr>
                <w:rFonts w:ascii="Segoe UI" w:hAnsi="Segoe UI" w:cs="Segoe UI"/>
                <w:b/>
                <w:sz w:val="20"/>
              </w:rPr>
              <w:t>Result Area</w:t>
            </w:r>
          </w:p>
        </w:tc>
        <w:tc>
          <w:tcPr>
            <w:tcW w:w="6074" w:type="dxa"/>
            <w:tcBorders>
              <w:top w:val="single" w:sz="18" w:space="0" w:color="31849B" w:themeColor="accent5" w:themeShade="BF"/>
              <w:left w:val="nil"/>
              <w:bottom w:val="single" w:sz="18" w:space="0" w:color="31849B" w:themeColor="accent5" w:themeShade="BF"/>
            </w:tcBorders>
            <w:shd w:val="clear" w:color="auto" w:fill="DBE5F1" w:themeFill="accent1" w:themeFillTint="33"/>
          </w:tcPr>
          <w:p w:rsidR="00F97077" w:rsidRPr="00A83F7A" w:rsidRDefault="00F97077" w:rsidP="007320A0">
            <w:pPr>
              <w:jc w:val="center"/>
              <w:rPr>
                <w:rFonts w:ascii="Segoe UI" w:hAnsi="Segoe UI" w:cs="Segoe UI"/>
                <w:b/>
                <w:sz w:val="20"/>
              </w:rPr>
            </w:pPr>
            <w:r w:rsidRPr="00A83F7A">
              <w:rPr>
                <w:rFonts w:ascii="Segoe UI" w:hAnsi="Segoe UI" w:cs="Segoe UI"/>
                <w:b/>
                <w:sz w:val="20"/>
              </w:rPr>
              <w:t>Achievements/Outcomes</w:t>
            </w:r>
          </w:p>
        </w:tc>
      </w:tr>
      <w:tr w:rsidR="00F97077" w:rsidRPr="00A83F7A" w:rsidTr="007320A0">
        <w:tc>
          <w:tcPr>
            <w:tcW w:w="3168" w:type="dxa"/>
            <w:tcBorders>
              <w:top w:val="single" w:sz="18" w:space="0" w:color="31849B" w:themeColor="accent5" w:themeShade="BF"/>
              <w:bottom w:val="single" w:sz="8" w:space="0" w:color="31849B" w:themeColor="accent5" w:themeShade="BF"/>
              <w:right w:val="nil"/>
            </w:tcBorders>
            <w:shd w:val="clear" w:color="auto" w:fill="EEECE1" w:themeFill="background2"/>
          </w:tcPr>
          <w:p w:rsidR="00F97077" w:rsidRPr="00A83F7A" w:rsidRDefault="00F97077" w:rsidP="007320A0">
            <w:pPr>
              <w:rPr>
                <w:rFonts w:ascii="Segoe UI" w:hAnsi="Segoe UI" w:cs="Segoe UI"/>
                <w:i/>
                <w:sz w:val="20"/>
              </w:rPr>
            </w:pPr>
            <w:r w:rsidRPr="00A83F7A">
              <w:rPr>
                <w:rFonts w:ascii="Segoe UI" w:hAnsi="Segoe UI" w:cs="Segoe UI"/>
                <w:i/>
                <w:sz w:val="20"/>
              </w:rPr>
              <w:t xml:space="preserve">National Policy on Durable Solutions </w:t>
            </w:r>
          </w:p>
        </w:tc>
        <w:tc>
          <w:tcPr>
            <w:tcW w:w="6074" w:type="dxa"/>
            <w:tcBorders>
              <w:top w:val="single" w:sz="18" w:space="0" w:color="31849B" w:themeColor="accent5" w:themeShade="BF"/>
              <w:left w:val="nil"/>
              <w:bottom w:val="single" w:sz="8" w:space="0" w:color="31849B" w:themeColor="accent5" w:themeShade="BF"/>
            </w:tcBorders>
            <w:shd w:val="clear" w:color="auto" w:fill="EEECE1" w:themeFill="background2"/>
          </w:tcPr>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Policy developed and adopted by the Government; actions for IDPs are implemented in accord with the provisions in the Policy</w:t>
            </w:r>
            <w:r>
              <w:rPr>
                <w:rFonts w:ascii="Segoe UI" w:hAnsi="Segoe UI" w:cs="Segoe UI"/>
                <w:sz w:val="20"/>
              </w:rPr>
              <w:t>.</w:t>
            </w:r>
          </w:p>
        </w:tc>
      </w:tr>
      <w:tr w:rsidR="00F97077" w:rsidRPr="00A83F7A" w:rsidTr="007320A0">
        <w:tc>
          <w:tcPr>
            <w:tcW w:w="3168" w:type="dxa"/>
            <w:tcBorders>
              <w:top w:val="single" w:sz="8" w:space="0" w:color="31849B" w:themeColor="accent5" w:themeShade="BF"/>
              <w:bottom w:val="single" w:sz="8" w:space="0" w:color="31849B" w:themeColor="accent5" w:themeShade="BF"/>
              <w:right w:val="nil"/>
            </w:tcBorders>
            <w:shd w:val="clear" w:color="auto" w:fill="EEECE1" w:themeFill="background2"/>
          </w:tcPr>
          <w:p w:rsidR="00F97077" w:rsidRPr="00A83F7A" w:rsidRDefault="00F97077" w:rsidP="007320A0">
            <w:pPr>
              <w:rPr>
                <w:rFonts w:ascii="Segoe UI" w:hAnsi="Segoe UI" w:cs="Segoe UI"/>
                <w:i/>
                <w:sz w:val="20"/>
              </w:rPr>
            </w:pPr>
            <w:r w:rsidRPr="00A83F7A">
              <w:rPr>
                <w:rFonts w:ascii="Segoe UI" w:hAnsi="Segoe UI" w:cs="Segoe UI"/>
                <w:i/>
                <w:sz w:val="20"/>
              </w:rPr>
              <w:t>Land Tenure</w:t>
            </w:r>
          </w:p>
        </w:tc>
        <w:tc>
          <w:tcPr>
            <w:tcW w:w="6074" w:type="dxa"/>
            <w:tcBorders>
              <w:top w:val="single" w:sz="8" w:space="0" w:color="31849B" w:themeColor="accent5" w:themeShade="BF"/>
              <w:left w:val="nil"/>
              <w:bottom w:val="single" w:sz="8" w:space="0" w:color="31849B" w:themeColor="accent5" w:themeShade="BF"/>
            </w:tcBorders>
            <w:shd w:val="clear" w:color="auto" w:fill="EEECE1" w:themeFill="background2"/>
          </w:tcPr>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The Project has surveyed 26,244 land parcels and 12,619 LDO diagrams; the targets have been exceeded mainly due to the fact more LKR was available to the Project due to depreciation of LKR against USD. In addition, 8,884 land permits issued</w:t>
            </w:r>
            <w:r>
              <w:rPr>
                <w:rFonts w:ascii="Segoe UI" w:hAnsi="Segoe UI" w:cs="Segoe UI"/>
                <w:sz w:val="20"/>
              </w:rPr>
              <w:t>.</w:t>
            </w:r>
          </w:p>
        </w:tc>
      </w:tr>
      <w:tr w:rsidR="00F97077" w:rsidRPr="00A83F7A" w:rsidTr="007320A0">
        <w:tc>
          <w:tcPr>
            <w:tcW w:w="3168" w:type="dxa"/>
            <w:tcBorders>
              <w:top w:val="single" w:sz="8" w:space="0" w:color="31849B" w:themeColor="accent5" w:themeShade="BF"/>
              <w:bottom w:val="single" w:sz="8" w:space="0" w:color="31849B" w:themeColor="accent5" w:themeShade="BF"/>
              <w:right w:val="nil"/>
            </w:tcBorders>
            <w:shd w:val="clear" w:color="auto" w:fill="EEECE1" w:themeFill="background2"/>
          </w:tcPr>
          <w:p w:rsidR="00F97077" w:rsidRPr="00A83F7A" w:rsidRDefault="00F97077" w:rsidP="007320A0">
            <w:pPr>
              <w:rPr>
                <w:rFonts w:ascii="Segoe UI" w:hAnsi="Segoe UI" w:cs="Segoe UI"/>
                <w:sz w:val="20"/>
              </w:rPr>
            </w:pPr>
            <w:r w:rsidRPr="00A83F7A">
              <w:rPr>
                <w:rFonts w:ascii="Segoe UI" w:hAnsi="Segoe UI" w:cs="Segoe UI"/>
                <w:i/>
                <w:sz w:val="20"/>
              </w:rPr>
              <w:t xml:space="preserve">Improved access to an integrated and sustainable socio-economic services </w:t>
            </w:r>
          </w:p>
        </w:tc>
        <w:tc>
          <w:tcPr>
            <w:tcW w:w="6074" w:type="dxa"/>
            <w:tcBorders>
              <w:top w:val="single" w:sz="8" w:space="0" w:color="31849B" w:themeColor="accent5" w:themeShade="BF"/>
              <w:left w:val="nil"/>
              <w:bottom w:val="single" w:sz="8" w:space="0" w:color="31849B" w:themeColor="accent5" w:themeShade="BF"/>
            </w:tcBorders>
            <w:shd w:val="clear" w:color="auto" w:fill="EEECE1" w:themeFill="background2"/>
          </w:tcPr>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Improvements to schools and pre-schools, and improvements to teaching methods, cu</w:t>
            </w:r>
            <w:r>
              <w:rPr>
                <w:rFonts w:ascii="Segoe UI" w:hAnsi="Segoe UI" w:cs="Segoe UI"/>
                <w:sz w:val="20"/>
              </w:rPr>
              <w:t>rriculum and school environment.</w:t>
            </w:r>
          </w:p>
          <w:p w:rsidR="00F97077" w:rsidRPr="002672C0"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Improved WASH facilities in schools, pre-schools and in houses</w:t>
            </w:r>
            <w:r>
              <w:rPr>
                <w:rFonts w:ascii="Segoe UI" w:hAnsi="Segoe UI" w:cs="Segoe UI"/>
                <w:sz w:val="20"/>
              </w:rPr>
              <w:t>; introduction of ground water recharge mechanism in Jaffna.</w:t>
            </w:r>
          </w:p>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Improved health services for IDPs with access to better care by improving infrastructure, including ambulance services at Telippalai, Muttur and Sampur hospitals; better maternity facilities and child care facilities. The IDPs are no longer required to travel to distant hospitals for these services.</w:t>
            </w:r>
          </w:p>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Improved protection services for girls and women; establishment of women and child desks at Telippalai hospital and Muttur Police Station; access to ps</w:t>
            </w:r>
            <w:r>
              <w:rPr>
                <w:rFonts w:ascii="Segoe UI" w:hAnsi="Segoe UI" w:cs="Segoe UI"/>
                <w:sz w:val="20"/>
              </w:rPr>
              <w:t>ychosocial care and counselling.</w:t>
            </w:r>
          </w:p>
          <w:p w:rsidR="00F97077" w:rsidRPr="00A83F7A"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Additional income from livelihoods; income of women-headed households increased from LKR 5,000/month up to LKR 10,000. Increase in income of men-headed households also reported.</w:t>
            </w:r>
          </w:p>
          <w:p w:rsidR="00F97077" w:rsidRDefault="00F97077" w:rsidP="00F97077">
            <w:pPr>
              <w:pStyle w:val="ListParagraph"/>
              <w:numPr>
                <w:ilvl w:val="0"/>
                <w:numId w:val="17"/>
              </w:numPr>
              <w:spacing w:before="0"/>
              <w:rPr>
                <w:rFonts w:ascii="Segoe UI" w:hAnsi="Segoe UI" w:cs="Segoe UI"/>
                <w:sz w:val="20"/>
              </w:rPr>
            </w:pPr>
            <w:r w:rsidRPr="00A83F7A">
              <w:rPr>
                <w:rFonts w:ascii="Segoe UI" w:hAnsi="Segoe UI" w:cs="Segoe UI"/>
                <w:sz w:val="20"/>
              </w:rPr>
              <w:t>Youth Enterprise Development programme shows indications of improved income.</w:t>
            </w:r>
          </w:p>
          <w:p w:rsidR="00F97077" w:rsidRPr="00A83F7A" w:rsidRDefault="00F97077" w:rsidP="00F97077">
            <w:pPr>
              <w:pStyle w:val="ListParagraph"/>
              <w:numPr>
                <w:ilvl w:val="0"/>
                <w:numId w:val="17"/>
              </w:numPr>
              <w:spacing w:before="0"/>
              <w:rPr>
                <w:rFonts w:ascii="Segoe UI" w:hAnsi="Segoe UI" w:cs="Segoe UI"/>
                <w:sz w:val="20"/>
              </w:rPr>
            </w:pPr>
            <w:r>
              <w:rPr>
                <w:rFonts w:ascii="Segoe UI" w:hAnsi="Segoe UI" w:cs="Segoe UI"/>
                <w:sz w:val="20"/>
              </w:rPr>
              <w:t>Introduction of economic infrastructure; due to delays in implementation, it is too early to make an assessment.</w:t>
            </w:r>
          </w:p>
        </w:tc>
      </w:tr>
      <w:tr w:rsidR="00F97077" w:rsidRPr="00A83F7A" w:rsidTr="007320A0">
        <w:tc>
          <w:tcPr>
            <w:tcW w:w="3168" w:type="dxa"/>
            <w:tcBorders>
              <w:top w:val="single" w:sz="8" w:space="0" w:color="31849B" w:themeColor="accent5" w:themeShade="BF"/>
              <w:bottom w:val="single" w:sz="18" w:space="0" w:color="215868" w:themeColor="accent5" w:themeShade="80"/>
              <w:right w:val="nil"/>
            </w:tcBorders>
            <w:shd w:val="clear" w:color="auto" w:fill="EEECE1" w:themeFill="background2"/>
          </w:tcPr>
          <w:p w:rsidR="00F97077" w:rsidRPr="00A83F7A" w:rsidRDefault="00F97077" w:rsidP="007320A0">
            <w:pPr>
              <w:rPr>
                <w:rFonts w:ascii="Segoe UI" w:hAnsi="Segoe UI" w:cs="Segoe UI"/>
                <w:i/>
                <w:sz w:val="20"/>
              </w:rPr>
            </w:pPr>
            <w:r>
              <w:rPr>
                <w:rFonts w:ascii="Segoe UI" w:hAnsi="Segoe UI" w:cs="Segoe UI"/>
                <w:i/>
                <w:sz w:val="20"/>
              </w:rPr>
              <w:t>Gender</w:t>
            </w:r>
          </w:p>
        </w:tc>
        <w:tc>
          <w:tcPr>
            <w:tcW w:w="6074" w:type="dxa"/>
            <w:tcBorders>
              <w:top w:val="single" w:sz="8" w:space="0" w:color="31849B" w:themeColor="accent5" w:themeShade="BF"/>
              <w:left w:val="nil"/>
              <w:bottom w:val="single" w:sz="18" w:space="0" w:color="215868" w:themeColor="accent5" w:themeShade="80"/>
            </w:tcBorders>
            <w:shd w:val="clear" w:color="auto" w:fill="EEECE1" w:themeFill="background2"/>
          </w:tcPr>
          <w:p w:rsidR="00F97077" w:rsidRPr="00A83F7A" w:rsidRDefault="00F97077" w:rsidP="00F97077">
            <w:pPr>
              <w:pStyle w:val="ListParagraph"/>
              <w:numPr>
                <w:ilvl w:val="0"/>
                <w:numId w:val="17"/>
              </w:numPr>
              <w:spacing w:before="0"/>
              <w:rPr>
                <w:rFonts w:ascii="Segoe UI" w:hAnsi="Segoe UI" w:cs="Segoe UI"/>
                <w:sz w:val="20"/>
              </w:rPr>
            </w:pPr>
            <w:r>
              <w:rPr>
                <w:rFonts w:ascii="Segoe UI" w:hAnsi="Segoe UI" w:cs="Segoe UI"/>
                <w:sz w:val="20"/>
              </w:rPr>
              <w:t>Introduction of gender sensitivity in the interventions; better reporting on gender-based violence and better understanding of gender equality.</w:t>
            </w:r>
          </w:p>
        </w:tc>
      </w:tr>
    </w:tbl>
    <w:p w:rsidR="00F97077" w:rsidRPr="00A83F7A" w:rsidRDefault="00F97077" w:rsidP="00F97077">
      <w:pPr>
        <w:rPr>
          <w:rFonts w:ascii="Segoe UI" w:hAnsi="Segoe UI" w:cs="Segoe UI"/>
        </w:rPr>
      </w:pPr>
    </w:p>
    <w:p w:rsidR="00F97077" w:rsidRPr="00A83F7A" w:rsidRDefault="00F97077" w:rsidP="00F97077">
      <w:pPr>
        <w:jc w:val="both"/>
        <w:rPr>
          <w:rFonts w:ascii="Segoe UI" w:hAnsi="Segoe UI" w:cs="Segoe UI"/>
        </w:rPr>
      </w:pPr>
      <w:r w:rsidRPr="00A83F7A">
        <w:rPr>
          <w:rFonts w:ascii="Segoe UI" w:hAnsi="Segoe UI" w:cs="Segoe UI"/>
        </w:rPr>
        <w:t>Discussed below are the relevance, effectiveness, efficiency and sustainability of the Project’s outcomes.</w:t>
      </w:r>
    </w:p>
    <w:p w:rsidR="00F97077" w:rsidRPr="00A83F7A" w:rsidRDefault="00F97077" w:rsidP="00F97077">
      <w:pPr>
        <w:pStyle w:val="Heading2"/>
        <w:numPr>
          <w:ilvl w:val="0"/>
          <w:numId w:val="52"/>
        </w:numPr>
        <w:spacing w:line="276" w:lineRule="auto"/>
        <w:jc w:val="both"/>
        <w:rPr>
          <w:rFonts w:ascii="Segoe UI" w:hAnsi="Segoe UI" w:cs="Segoe UI"/>
          <w:color w:val="auto"/>
        </w:rPr>
      </w:pPr>
      <w:bookmarkStart w:id="67" w:name="_Toc14187098"/>
      <w:bookmarkStart w:id="68" w:name="_Toc22046566"/>
      <w:r w:rsidRPr="00A83F7A">
        <w:rPr>
          <w:rFonts w:ascii="Segoe UI" w:hAnsi="Segoe UI" w:cs="Segoe UI"/>
          <w:color w:val="auto"/>
        </w:rPr>
        <w:t>Relevance</w:t>
      </w:r>
      <w:bookmarkEnd w:id="67"/>
      <w:bookmarkEnd w:id="68"/>
    </w:p>
    <w:p w:rsidR="00F97077" w:rsidRPr="00A83F7A" w:rsidRDefault="00F97077" w:rsidP="00F97077">
      <w:pPr>
        <w:pStyle w:val="ListParagraph"/>
        <w:ind w:left="0"/>
        <w:contextualSpacing w:val="0"/>
        <w:jc w:val="both"/>
        <w:rPr>
          <w:rFonts w:ascii="Segoe UI" w:hAnsi="Segoe UI" w:cs="Segoe UI"/>
        </w:rPr>
      </w:pPr>
      <w:r w:rsidRPr="00A83F7A">
        <w:rPr>
          <w:rFonts w:ascii="Segoe UI" w:hAnsi="Segoe UI" w:cs="Segoe UI"/>
        </w:rPr>
        <w:t>Six features of the Project contribute to its relevance for Sri Lanka.</w:t>
      </w:r>
    </w:p>
    <w:p w:rsidR="00F97077" w:rsidRPr="00A83F7A" w:rsidRDefault="00F97077" w:rsidP="00F97077">
      <w:pPr>
        <w:pStyle w:val="ListParagraph"/>
        <w:numPr>
          <w:ilvl w:val="0"/>
          <w:numId w:val="56"/>
        </w:numPr>
        <w:ind w:left="540" w:hanging="540"/>
        <w:contextualSpacing w:val="0"/>
        <w:jc w:val="both"/>
        <w:rPr>
          <w:rFonts w:ascii="Segoe UI" w:hAnsi="Segoe UI" w:cs="Segoe UI"/>
        </w:rPr>
      </w:pPr>
      <w:r>
        <w:rPr>
          <w:rFonts w:ascii="Segoe UI" w:hAnsi="Segoe UI" w:cs="Segoe UI"/>
        </w:rPr>
        <w:t>T</w:t>
      </w:r>
      <w:r w:rsidRPr="00A83F7A">
        <w:rPr>
          <w:rFonts w:ascii="Segoe UI" w:hAnsi="Segoe UI" w:cs="Segoe UI"/>
        </w:rPr>
        <w:t>he Project is well aligned with the Government’s policies and strategies to introduce equity, provide relief to conflict-affected people, and reduce poverty, as reflected in the current Government policy</w:t>
      </w:r>
      <w:r w:rsidRPr="00A83F7A">
        <w:rPr>
          <w:rStyle w:val="FootnoteReference"/>
          <w:rFonts w:ascii="Segoe UI" w:hAnsi="Segoe UI" w:cs="Segoe UI"/>
        </w:rPr>
        <w:footnoteReference w:id="36"/>
      </w:r>
      <w:r w:rsidRPr="00A83F7A">
        <w:rPr>
          <w:rFonts w:ascii="Segoe UI" w:hAnsi="Segoe UI" w:cs="Segoe UI"/>
        </w:rPr>
        <w:t>. It directly addresses several recommendations relating to conflict-affected people in the North and Eastern provinces made by the Lessons Learned and Reconciliation Commission (LLRC)</w:t>
      </w:r>
      <w:r w:rsidRPr="00A83F7A">
        <w:rPr>
          <w:rFonts w:ascii="Segoe UI" w:hAnsi="Segoe UI" w:cs="Segoe UI"/>
          <w:vertAlign w:val="superscript"/>
        </w:rPr>
        <w:footnoteReference w:id="37"/>
      </w:r>
      <w:r w:rsidRPr="00A83F7A">
        <w:rPr>
          <w:rFonts w:ascii="Segoe UI" w:hAnsi="Segoe UI" w:cs="Segoe UI"/>
        </w:rPr>
        <w:t xml:space="preserve">. The Project also strongly supports Sri Lanka’s efforts at promoting gender equality and women's empowerment. </w:t>
      </w:r>
    </w:p>
    <w:p w:rsidR="00F97077" w:rsidRPr="00A83F7A" w:rsidRDefault="00F97077" w:rsidP="00F97077">
      <w:pPr>
        <w:pStyle w:val="ListParagraph"/>
        <w:numPr>
          <w:ilvl w:val="0"/>
          <w:numId w:val="56"/>
        </w:numPr>
        <w:ind w:left="540" w:hanging="540"/>
        <w:contextualSpacing w:val="0"/>
        <w:jc w:val="both"/>
        <w:rPr>
          <w:rFonts w:ascii="Segoe UI" w:hAnsi="Segoe UI" w:cs="Segoe UI"/>
        </w:rPr>
      </w:pPr>
      <w:r w:rsidRPr="00A83F7A">
        <w:rPr>
          <w:rFonts w:ascii="Segoe UI" w:hAnsi="Segoe UI" w:cs="Segoe UI"/>
        </w:rPr>
        <w:t>The Project’s objective falls within the realm of European Union’s Multi-annual Indicative programme for Sri Lanka 2014-2020 under the broad category of "Support to Integrated Rural Development". It now focuses on country reform process following post-humanitarian and development assistance in four priority provinces, including Northern and Eastern Provinces</w:t>
      </w:r>
      <w:r w:rsidRPr="00EE3D46">
        <w:rPr>
          <w:vertAlign w:val="superscript"/>
        </w:rPr>
        <w:footnoteReference w:id="38"/>
      </w:r>
      <w:r w:rsidRPr="00A83F7A">
        <w:rPr>
          <w:rFonts w:ascii="Segoe UI" w:hAnsi="Segoe UI" w:cs="Segoe UI"/>
        </w:rPr>
        <w:t>.</w:t>
      </w:r>
    </w:p>
    <w:p w:rsidR="00F97077" w:rsidRPr="00A83F7A" w:rsidRDefault="00F97077" w:rsidP="00F97077">
      <w:pPr>
        <w:pStyle w:val="ListParagraph"/>
        <w:numPr>
          <w:ilvl w:val="0"/>
          <w:numId w:val="56"/>
        </w:numPr>
        <w:ind w:left="540" w:hanging="540"/>
        <w:contextualSpacing w:val="0"/>
        <w:jc w:val="both"/>
        <w:rPr>
          <w:rFonts w:ascii="Segoe UI" w:hAnsi="Segoe UI" w:cs="Segoe UI"/>
        </w:rPr>
      </w:pPr>
      <w:r w:rsidRPr="00A83F7A">
        <w:rPr>
          <w:rFonts w:ascii="Segoe UI" w:hAnsi="Segoe UI" w:cs="Segoe UI"/>
        </w:rPr>
        <w:t xml:space="preserve">The Project addresses key needs of the IDPs.  This is particularly so in the two chosen areas, viz., Telippalai (and to a lesser extent Kopay) and Muttur in the post-conflict development period.  Government’s national and provincial authorities as well as ground-level officials (e.g. </w:t>
      </w:r>
      <w:r w:rsidRPr="00782AFC">
        <w:rPr>
          <w:rFonts w:ascii="Segoe UI" w:hAnsi="Segoe UI" w:cs="Segoe UI"/>
        </w:rPr>
        <w:t>Grama Niladharis</w:t>
      </w:r>
      <w:r w:rsidRPr="00A83F7A">
        <w:rPr>
          <w:rFonts w:ascii="Segoe UI" w:hAnsi="Segoe UI" w:cs="Segoe UI"/>
        </w:rPr>
        <w:t>)</w:t>
      </w:r>
      <w:r w:rsidRPr="00782AFC">
        <w:rPr>
          <w:rFonts w:ascii="Segoe UI" w:hAnsi="Segoe UI" w:cs="Segoe UI"/>
        </w:rPr>
        <w:t xml:space="preserve"> </w:t>
      </w:r>
      <w:r w:rsidRPr="00A83F7A">
        <w:rPr>
          <w:rFonts w:ascii="Segoe UI" w:hAnsi="Segoe UI" w:cs="Segoe UI"/>
        </w:rPr>
        <w:t xml:space="preserve">who were interviewed, whilst admitting that Government itself has certain constraints both financial and human resources, </w:t>
      </w:r>
      <w:r>
        <w:rPr>
          <w:rFonts w:ascii="Segoe UI" w:hAnsi="Segoe UI" w:cs="Segoe UI"/>
        </w:rPr>
        <w:t>are</w:t>
      </w:r>
      <w:r w:rsidRPr="00A83F7A">
        <w:rPr>
          <w:rFonts w:ascii="Segoe UI" w:hAnsi="Segoe UI" w:cs="Segoe UI"/>
        </w:rPr>
        <w:t xml:space="preserve"> of the unanimous view that the Project significantly supplemented their own rehabilitation and resettlement efforts. </w:t>
      </w:r>
    </w:p>
    <w:p w:rsidR="00F97077" w:rsidRPr="00782AFC" w:rsidRDefault="00F97077" w:rsidP="00F97077">
      <w:pPr>
        <w:pStyle w:val="ListParagraph"/>
        <w:numPr>
          <w:ilvl w:val="0"/>
          <w:numId w:val="56"/>
        </w:numPr>
        <w:ind w:left="540" w:hanging="540"/>
        <w:contextualSpacing w:val="0"/>
        <w:jc w:val="both"/>
        <w:rPr>
          <w:rFonts w:ascii="Segoe UI" w:hAnsi="Segoe UI" w:cs="Segoe UI"/>
        </w:rPr>
      </w:pPr>
      <w:r>
        <w:rPr>
          <w:rFonts w:ascii="Segoe UI" w:hAnsi="Segoe UI" w:cs="Segoe UI"/>
        </w:rPr>
        <w:t>T</w:t>
      </w:r>
      <w:r w:rsidRPr="00A83F7A">
        <w:rPr>
          <w:rFonts w:ascii="Segoe UI" w:hAnsi="Segoe UI" w:cs="Segoe UI"/>
        </w:rPr>
        <w:t xml:space="preserve">he Project’s interventions are well aligned with the </w:t>
      </w:r>
      <w:r w:rsidRPr="00782AFC">
        <w:rPr>
          <w:rFonts w:ascii="Segoe UI" w:hAnsi="Segoe UI" w:cs="Segoe UI"/>
        </w:rPr>
        <w:t>National Policy on Durable Solutions for Conflict Affected Displacement –the development of which was facilitated by the Project itself</w:t>
      </w:r>
      <w:r w:rsidRPr="00A83F7A">
        <w:rPr>
          <w:rFonts w:ascii="Segoe UI" w:hAnsi="Segoe UI" w:cs="Segoe UI"/>
        </w:rPr>
        <w:t>. The formal</w:t>
      </w:r>
      <w:r w:rsidRPr="00782AFC">
        <w:rPr>
          <w:rFonts w:ascii="Segoe UI" w:hAnsi="Segoe UI" w:cs="Segoe UI"/>
        </w:rPr>
        <w:t xml:space="preserve"> announcement of this Policy makes explicit an implicit policy that was in the making and provided the over-arching policy for activities at the grassroots level since about 2016.</w:t>
      </w:r>
    </w:p>
    <w:p w:rsidR="00F97077" w:rsidRPr="00A83F7A" w:rsidRDefault="00F97077" w:rsidP="00F97077">
      <w:pPr>
        <w:pStyle w:val="ListParagraph"/>
        <w:numPr>
          <w:ilvl w:val="0"/>
          <w:numId w:val="56"/>
        </w:numPr>
        <w:ind w:left="540" w:hanging="540"/>
        <w:contextualSpacing w:val="0"/>
        <w:jc w:val="both"/>
        <w:rPr>
          <w:rFonts w:ascii="Segoe UI" w:hAnsi="Segoe UI" w:cs="Segoe UI"/>
        </w:rPr>
      </w:pPr>
      <w:r w:rsidRPr="00782AFC">
        <w:rPr>
          <w:rFonts w:ascii="Segoe UI" w:hAnsi="Segoe UI" w:cs="Segoe UI"/>
        </w:rPr>
        <w:t>UNDP and UNICEF support is consistent with the priorities set by the Government.  The Government, as part of its rehabilitation and resettlement efforts, has identified (a) a set of immediate activities including reconstruction of physical and social infrastructure (in health, WASH, education etc.); and (b) livelihood opportunities across sectors for individuals are based on consultations with the communities – which also takes into account the competencies of the individuals.</w:t>
      </w:r>
    </w:p>
    <w:p w:rsidR="00F97077" w:rsidRPr="00A83F7A" w:rsidRDefault="00F97077" w:rsidP="00F97077">
      <w:pPr>
        <w:pStyle w:val="ListParagraph"/>
        <w:numPr>
          <w:ilvl w:val="0"/>
          <w:numId w:val="56"/>
        </w:numPr>
        <w:ind w:left="540" w:hanging="540"/>
        <w:contextualSpacing w:val="0"/>
        <w:jc w:val="both"/>
        <w:rPr>
          <w:rFonts w:ascii="Segoe UI" w:hAnsi="Segoe UI" w:cs="Segoe UI"/>
        </w:rPr>
      </w:pPr>
      <w:r w:rsidRPr="00782AFC">
        <w:rPr>
          <w:rFonts w:ascii="Segoe UI" w:hAnsi="Segoe UI" w:cs="Segoe UI"/>
        </w:rPr>
        <w:t>Due</w:t>
      </w:r>
      <w:r w:rsidRPr="00A83F7A">
        <w:rPr>
          <w:rFonts w:ascii="Segoe UI" w:hAnsi="Segoe UI" w:cs="Segoe UI"/>
          <w:lang w:val="en-IN"/>
        </w:rPr>
        <w:t xml:space="preserve"> to budget constraints, the Government has not been able to allocate sufficient financial resources for the two program</w:t>
      </w:r>
      <w:r>
        <w:rPr>
          <w:rFonts w:ascii="Segoe UI" w:hAnsi="Segoe UI" w:cs="Segoe UI"/>
          <w:lang w:val="en-IN"/>
        </w:rPr>
        <w:t>me</w:t>
      </w:r>
      <w:r w:rsidRPr="00A83F7A">
        <w:rPr>
          <w:rFonts w:ascii="Segoe UI" w:hAnsi="Segoe UI" w:cs="Segoe UI"/>
          <w:lang w:val="en-IN"/>
        </w:rPr>
        <w:t>s</w:t>
      </w:r>
      <w:r>
        <w:rPr>
          <w:rFonts w:ascii="Segoe UI" w:hAnsi="Segoe UI" w:cs="Segoe UI"/>
          <w:lang w:val="en-IN"/>
        </w:rPr>
        <w:t xml:space="preserve"> outlined above</w:t>
      </w:r>
      <w:r w:rsidRPr="00A83F7A">
        <w:rPr>
          <w:rFonts w:ascii="Segoe UI" w:hAnsi="Segoe UI" w:cs="Segoe UI"/>
          <w:lang w:val="en-IN"/>
        </w:rPr>
        <w:t xml:space="preserve">.  Financial support through this Project is seen by Government officials as a critical gap filling exercise. </w:t>
      </w:r>
    </w:p>
    <w:p w:rsidR="00F97077" w:rsidRPr="00A83F7A" w:rsidRDefault="00F97077" w:rsidP="00F97077">
      <w:pPr>
        <w:pStyle w:val="Heading2"/>
        <w:numPr>
          <w:ilvl w:val="0"/>
          <w:numId w:val="52"/>
        </w:numPr>
        <w:spacing w:line="276" w:lineRule="auto"/>
        <w:rPr>
          <w:rFonts w:ascii="Segoe UI" w:hAnsi="Segoe UI" w:cs="Segoe UI"/>
          <w:color w:val="auto"/>
        </w:rPr>
      </w:pPr>
      <w:bookmarkStart w:id="69" w:name="_Toc14187099"/>
      <w:bookmarkStart w:id="70" w:name="_Toc22046567"/>
      <w:r w:rsidRPr="00A83F7A">
        <w:rPr>
          <w:rFonts w:ascii="Segoe UI" w:hAnsi="Segoe UI" w:cs="Segoe UI"/>
          <w:color w:val="auto"/>
        </w:rPr>
        <w:t>Effectiveness</w:t>
      </w:r>
      <w:bookmarkEnd w:id="69"/>
      <w:bookmarkEnd w:id="70"/>
    </w:p>
    <w:p w:rsidR="00F97077" w:rsidRPr="00A83F7A" w:rsidRDefault="00F97077" w:rsidP="00F97077">
      <w:pPr>
        <w:jc w:val="both"/>
        <w:rPr>
          <w:rFonts w:ascii="Segoe UI" w:hAnsi="Segoe UI" w:cs="Segoe UI"/>
        </w:rPr>
      </w:pPr>
      <w:r w:rsidRPr="00A83F7A">
        <w:rPr>
          <w:rFonts w:ascii="Segoe UI" w:hAnsi="Segoe UI" w:cs="Segoe UI"/>
        </w:rPr>
        <w:t>The Project has provided key services and offered a comprehensive package of interventions to provide durable solutions to bring normalcy to the resettled families – in keeping with the Government’s policy and land tenure interventions.  The package provides the essential support for the resettled communities to begin a new life.  However, given</w:t>
      </w:r>
      <w:r w:rsidRPr="00A83F7A">
        <w:rPr>
          <w:rFonts w:ascii="Segoe UI" w:hAnsi="Segoe UI" w:cs="Segoe UI"/>
          <w:lang w:val="en-IN"/>
        </w:rPr>
        <w:t xml:space="preserve"> the short period of time over which the activities have been implemented, it is difficult to comment on the effectiveness of the interventions.  The evaluation has noted the following</w:t>
      </w:r>
      <w:r w:rsidRPr="00A83F7A">
        <w:rPr>
          <w:rFonts w:ascii="Segoe UI" w:hAnsi="Segoe UI" w:cs="Segoe UI"/>
        </w:rPr>
        <w:t>:</w:t>
      </w:r>
    </w:p>
    <w:p w:rsidR="00F97077" w:rsidRPr="00A83F7A" w:rsidRDefault="00F97077" w:rsidP="00F97077">
      <w:pPr>
        <w:ind w:left="720"/>
        <w:jc w:val="both"/>
        <w:rPr>
          <w:rFonts w:ascii="Segoe UI" w:hAnsi="Segoe UI" w:cs="Segoe UI"/>
          <w:lang w:val="en-IN"/>
        </w:rPr>
      </w:pPr>
      <w:r w:rsidRPr="00A83F7A">
        <w:rPr>
          <w:rFonts w:ascii="Segoe UI" w:hAnsi="Segoe UI" w:cs="Segoe UI"/>
          <w:b/>
          <w:lang w:val="en-IN"/>
        </w:rPr>
        <w:t xml:space="preserve">Output 4.1: </w:t>
      </w:r>
      <w:r w:rsidRPr="00A83F7A">
        <w:rPr>
          <w:rFonts w:ascii="Segoe UI" w:hAnsi="Segoe UI" w:cs="Segoe UI"/>
          <w:bCs/>
          <w:lang w:val="en-IN"/>
        </w:rPr>
        <w:t>The Project’s support has</w:t>
      </w:r>
      <w:r w:rsidRPr="00A83F7A">
        <w:rPr>
          <w:rFonts w:ascii="Segoe UI" w:hAnsi="Segoe UI" w:cs="Segoe UI"/>
          <w:b/>
          <w:lang w:val="en-IN"/>
        </w:rPr>
        <w:t xml:space="preserve"> </w:t>
      </w:r>
      <w:r w:rsidRPr="00A83F7A">
        <w:rPr>
          <w:rFonts w:ascii="Segoe UI" w:hAnsi="Segoe UI" w:cs="Segoe UI"/>
          <w:lang w:val="en-IN"/>
        </w:rPr>
        <w:t xml:space="preserve">demonstrated positive changes.  The Policy </w:t>
      </w:r>
      <w:r w:rsidRPr="00772A8A">
        <w:rPr>
          <w:rFonts w:ascii="Segoe UI" w:hAnsi="Segoe UI" w:cs="Segoe UI"/>
          <w:lang w:val="en-IN"/>
        </w:rPr>
        <w:t>has provided the</w:t>
      </w:r>
      <w:r>
        <w:rPr>
          <w:rFonts w:asciiTheme="majorHAnsi" w:hAnsiTheme="majorHAnsi"/>
        </w:rPr>
        <w:t xml:space="preserve"> </w:t>
      </w:r>
      <w:r w:rsidRPr="00772A8A">
        <w:rPr>
          <w:rFonts w:ascii="Segoe UI" w:hAnsi="Segoe UI" w:cs="Segoe UI"/>
          <w:lang w:val="en-IN"/>
        </w:rPr>
        <w:t>background strategies for the welfare of IDPs, and all actions by the Government will follow the Policy.</w:t>
      </w:r>
    </w:p>
    <w:p w:rsidR="00F97077" w:rsidRPr="00A83F7A" w:rsidRDefault="00F97077" w:rsidP="00F97077">
      <w:pPr>
        <w:ind w:left="720"/>
        <w:jc w:val="both"/>
        <w:rPr>
          <w:rFonts w:ascii="Segoe UI" w:hAnsi="Segoe UI" w:cs="Segoe UI"/>
          <w:lang w:val="en-IN"/>
        </w:rPr>
      </w:pPr>
      <w:r w:rsidRPr="00A83F7A">
        <w:rPr>
          <w:rFonts w:ascii="Segoe UI" w:hAnsi="Segoe UI" w:cs="Segoe UI"/>
          <w:b/>
          <w:lang w:val="en-IN"/>
        </w:rPr>
        <w:t xml:space="preserve">Output 4.2: </w:t>
      </w:r>
      <w:r w:rsidRPr="00A83F7A">
        <w:rPr>
          <w:rFonts w:ascii="Segoe UI" w:hAnsi="Segoe UI" w:cs="Segoe UI"/>
          <w:lang w:val="en-IN"/>
        </w:rPr>
        <w:t xml:space="preserve"> </w:t>
      </w:r>
      <w:r>
        <w:rPr>
          <w:rFonts w:ascii="Segoe UI" w:hAnsi="Segoe UI" w:cs="Segoe UI"/>
          <w:lang w:val="en-IN"/>
        </w:rPr>
        <w:t>The</w:t>
      </w:r>
      <w:r w:rsidRPr="00A83F7A">
        <w:rPr>
          <w:rFonts w:ascii="Segoe UI" w:hAnsi="Segoe UI" w:cs="Segoe UI"/>
          <w:lang w:val="en-IN"/>
        </w:rPr>
        <w:t xml:space="preserve"> interventions have been effective and have exceeded the original commitments made. Providing some form of land titles, even as a permit, has brought significant relief to IDPs not only in securing tenure but also in the ability to use these instruments as collateral for bank loans.</w:t>
      </w:r>
    </w:p>
    <w:p w:rsidR="00F97077" w:rsidRPr="00A83F7A" w:rsidRDefault="00F97077" w:rsidP="00F97077">
      <w:pPr>
        <w:ind w:left="720"/>
        <w:jc w:val="both"/>
        <w:rPr>
          <w:rFonts w:ascii="Segoe UI" w:hAnsi="Segoe UI" w:cs="Segoe UI"/>
          <w:lang w:val="en-IN"/>
        </w:rPr>
      </w:pPr>
      <w:r w:rsidRPr="00A83F7A">
        <w:rPr>
          <w:rFonts w:ascii="Segoe UI" w:hAnsi="Segoe UI" w:cs="Segoe UI"/>
          <w:b/>
          <w:lang w:val="en-IN"/>
        </w:rPr>
        <w:t xml:space="preserve">Output 4.3: </w:t>
      </w:r>
      <w:r w:rsidRPr="00A83F7A">
        <w:rPr>
          <w:rFonts w:ascii="Segoe UI" w:hAnsi="Segoe UI" w:cs="Segoe UI"/>
          <w:bCs/>
          <w:lang w:val="en-IN"/>
        </w:rPr>
        <w:t>Interventions have</w:t>
      </w:r>
      <w:r w:rsidRPr="00A83F7A">
        <w:rPr>
          <w:rFonts w:ascii="Segoe UI" w:hAnsi="Segoe UI" w:cs="Segoe UI"/>
          <w:b/>
          <w:lang w:val="en-IN"/>
        </w:rPr>
        <w:t xml:space="preserve"> </w:t>
      </w:r>
      <w:r w:rsidRPr="00A83F7A">
        <w:rPr>
          <w:rFonts w:ascii="Segoe UI" w:hAnsi="Segoe UI" w:cs="Segoe UI"/>
          <w:lang w:val="en-IN"/>
        </w:rPr>
        <w:t xml:space="preserve">been ‘somewhat effective’ in addressing the provision of sufficient basic services needed for returnees.  </w:t>
      </w:r>
      <w:r>
        <w:rPr>
          <w:rFonts w:ascii="Segoe UI" w:hAnsi="Segoe UI" w:cs="Segoe UI"/>
          <w:lang w:val="en-IN"/>
        </w:rPr>
        <w:t>C</w:t>
      </w:r>
      <w:r w:rsidRPr="00A83F7A">
        <w:rPr>
          <w:rFonts w:ascii="Segoe UI" w:hAnsi="Segoe UI" w:cs="Segoe UI"/>
          <w:lang w:val="en-IN"/>
        </w:rPr>
        <w:t>onstruction</w:t>
      </w:r>
      <w:r>
        <w:rPr>
          <w:rFonts w:ascii="Segoe UI" w:hAnsi="Segoe UI" w:cs="Segoe UI"/>
          <w:lang w:val="en-IN"/>
        </w:rPr>
        <w:t>/refurbishment</w:t>
      </w:r>
      <w:r w:rsidRPr="00A83F7A">
        <w:rPr>
          <w:rFonts w:ascii="Segoe UI" w:hAnsi="Segoe UI" w:cs="Segoe UI"/>
          <w:lang w:val="en-IN"/>
        </w:rPr>
        <w:t xml:space="preserve"> of schools, pre-schools and health facilities have been well received and have contributed to reducing the burden of the IDPs. Child protection services too have been, by and large, effective although some form of violence remains. The Youth Enterprise Development </w:t>
      </w:r>
      <w:r>
        <w:rPr>
          <w:rFonts w:ascii="Segoe UI" w:hAnsi="Segoe UI" w:cs="Segoe UI"/>
          <w:lang w:val="en-IN"/>
        </w:rPr>
        <w:t>component</w:t>
      </w:r>
      <w:r w:rsidRPr="00A83F7A">
        <w:rPr>
          <w:rFonts w:ascii="Segoe UI" w:hAnsi="Segoe UI" w:cs="Segoe UI"/>
          <w:lang w:val="en-IN"/>
        </w:rPr>
        <w:t xml:space="preserve">, albeit with limitations, has provided much-needed support to youth. This </w:t>
      </w:r>
      <w:r>
        <w:rPr>
          <w:rFonts w:ascii="Segoe UI" w:hAnsi="Segoe UI" w:cs="Segoe UI"/>
          <w:lang w:val="en-IN"/>
        </w:rPr>
        <w:t>component</w:t>
      </w:r>
      <w:r w:rsidRPr="00A83F7A">
        <w:rPr>
          <w:rFonts w:ascii="Segoe UI" w:hAnsi="Segoe UI" w:cs="Segoe UI"/>
          <w:lang w:val="en-IN"/>
        </w:rPr>
        <w:t xml:space="preserve"> has been effective in starting up livelihood projects for these people, though the benefits from individual livelihoods are limited.</w:t>
      </w:r>
    </w:p>
    <w:p w:rsidR="00F97077" w:rsidRPr="00A83F7A" w:rsidRDefault="00F97077" w:rsidP="00F97077">
      <w:pPr>
        <w:jc w:val="both"/>
        <w:rPr>
          <w:rFonts w:ascii="Segoe UI" w:hAnsi="Segoe UI" w:cs="Segoe UI"/>
          <w:lang w:val="en-IN"/>
        </w:rPr>
      </w:pPr>
      <w:r w:rsidRPr="00A83F7A">
        <w:rPr>
          <w:rFonts w:ascii="Segoe UI" w:hAnsi="Segoe UI" w:cs="Segoe UI"/>
          <w:lang w:val="en-IN"/>
        </w:rPr>
        <w:t xml:space="preserve">In regard to land tenure work, it has become the responsibility of IDPs to convert the temporary permits issued by the District Secretariat into proper legal deeds. There is no agency to support the community through this bureaucratic process.  There </w:t>
      </w:r>
      <w:r>
        <w:rPr>
          <w:rFonts w:ascii="Segoe UI" w:hAnsi="Segoe UI" w:cs="Segoe UI"/>
          <w:lang w:val="en-IN"/>
        </w:rPr>
        <w:t>are</w:t>
      </w:r>
      <w:r w:rsidRPr="00A83F7A">
        <w:rPr>
          <w:rFonts w:ascii="Segoe UI" w:hAnsi="Segoe UI" w:cs="Segoe UI"/>
          <w:lang w:val="en-IN"/>
        </w:rPr>
        <w:t xml:space="preserve"> instances of IDPs being dejected as they felt that the process stopped half-way. There </w:t>
      </w:r>
      <w:r>
        <w:rPr>
          <w:rFonts w:ascii="Segoe UI" w:hAnsi="Segoe UI" w:cs="Segoe UI"/>
          <w:lang w:val="en-IN"/>
        </w:rPr>
        <w:t>is</w:t>
      </w:r>
      <w:r w:rsidRPr="00A83F7A">
        <w:rPr>
          <w:rFonts w:ascii="Segoe UI" w:hAnsi="Segoe UI" w:cs="Segoe UI"/>
          <w:lang w:val="en-IN"/>
        </w:rPr>
        <w:t xml:space="preserve"> an expectation from the IDPs that the Project would ensure issuance of deeds. This has not happened in a majority of the cases.</w:t>
      </w:r>
    </w:p>
    <w:p w:rsidR="00F97077" w:rsidRPr="00A83F7A" w:rsidRDefault="00F97077" w:rsidP="00F97077">
      <w:pPr>
        <w:jc w:val="both"/>
        <w:rPr>
          <w:rFonts w:ascii="Segoe UI" w:hAnsi="Segoe UI" w:cs="Segoe UI"/>
          <w:bCs/>
          <w:lang w:val="en-IN"/>
        </w:rPr>
      </w:pPr>
      <w:r w:rsidRPr="00A83F7A">
        <w:rPr>
          <w:rFonts w:ascii="Segoe UI" w:hAnsi="Segoe UI" w:cs="Segoe UI"/>
          <w:bCs/>
          <w:lang w:val="en-IN"/>
        </w:rPr>
        <w:t>Discussed below are factors that have contributed to and also limited the effectiveness of the Project’s implementation.</w:t>
      </w:r>
    </w:p>
    <w:p w:rsidR="00F97077" w:rsidRPr="00A83F7A" w:rsidRDefault="00F97077" w:rsidP="00F97077">
      <w:pPr>
        <w:pStyle w:val="ListParagraph"/>
        <w:ind w:left="0"/>
        <w:contextualSpacing w:val="0"/>
        <w:jc w:val="both"/>
        <w:rPr>
          <w:rFonts w:ascii="Segoe UI" w:hAnsi="Segoe UI" w:cs="Segoe UI"/>
          <w:lang w:val="en-IN"/>
        </w:rPr>
      </w:pPr>
      <w:r w:rsidRPr="00A83F7A">
        <w:rPr>
          <w:rFonts w:ascii="Segoe UI" w:hAnsi="Segoe UI" w:cs="Segoe UI"/>
          <w:b/>
          <w:bCs/>
          <w:lang w:val="en-IN"/>
        </w:rPr>
        <w:t>Factors contributing to effectiveness</w:t>
      </w:r>
      <w:r w:rsidRPr="00A83F7A">
        <w:rPr>
          <w:rFonts w:ascii="Segoe UI" w:hAnsi="Segoe UI" w:cs="Segoe UI"/>
          <w:lang w:val="en-IN"/>
        </w:rPr>
        <w:t xml:space="preserve">: The following factors have contributed to enhancing the Project’s effectiveness </w:t>
      </w:r>
    </w:p>
    <w:p w:rsidR="00F97077" w:rsidRPr="00A83F7A" w:rsidRDefault="00F97077" w:rsidP="00F97077">
      <w:pPr>
        <w:numPr>
          <w:ilvl w:val="0"/>
          <w:numId w:val="21"/>
        </w:numPr>
        <w:jc w:val="both"/>
        <w:rPr>
          <w:rFonts w:ascii="Segoe UI" w:hAnsi="Segoe UI" w:cs="Segoe UI"/>
        </w:rPr>
      </w:pPr>
      <w:r w:rsidRPr="003C6EC8">
        <w:rPr>
          <w:rFonts w:ascii="Segoe UI" w:hAnsi="Segoe UI" w:cs="Segoe UI"/>
          <w:i/>
          <w:lang w:val="en-IN"/>
        </w:rPr>
        <w:t>Close collaboration with the Government</w:t>
      </w:r>
      <w:r>
        <w:rPr>
          <w:rFonts w:ascii="Segoe UI" w:hAnsi="Segoe UI" w:cs="Segoe UI"/>
          <w:lang w:val="en-IN"/>
        </w:rPr>
        <w:t>:</w:t>
      </w:r>
      <w:r w:rsidRPr="00A83F7A">
        <w:rPr>
          <w:rFonts w:ascii="Segoe UI" w:hAnsi="Segoe UI" w:cs="Segoe UI"/>
          <w:lang w:val="en-IN"/>
        </w:rPr>
        <w:t xml:space="preserve">  The Project has been implemented in close partnership with Government agencies – feature frequently highlighted and appreciated at different levels by officials including </w:t>
      </w:r>
      <w:r w:rsidRPr="00A83F7A">
        <w:rPr>
          <w:rFonts w:ascii="Segoe UI" w:hAnsi="Segoe UI" w:cs="Segoe UI"/>
          <w:i/>
          <w:lang w:val="en-IN"/>
        </w:rPr>
        <w:t xml:space="preserve">Grama Niladhari, </w:t>
      </w:r>
      <w:r w:rsidRPr="00A83F7A">
        <w:rPr>
          <w:rFonts w:ascii="Segoe UI" w:hAnsi="Segoe UI" w:cs="Segoe UI"/>
          <w:lang w:val="en-IN"/>
        </w:rPr>
        <w:t>Development Officers and Public Health personnel.</w:t>
      </w:r>
    </w:p>
    <w:p w:rsidR="00F97077" w:rsidRPr="00A83F7A" w:rsidRDefault="00F97077" w:rsidP="00F97077">
      <w:pPr>
        <w:pStyle w:val="ListParagraph"/>
        <w:numPr>
          <w:ilvl w:val="0"/>
          <w:numId w:val="21"/>
        </w:numPr>
        <w:contextualSpacing w:val="0"/>
        <w:jc w:val="both"/>
        <w:rPr>
          <w:rFonts w:ascii="Segoe UI" w:hAnsi="Segoe UI" w:cs="Segoe UI"/>
          <w:lang w:val="en-IN"/>
        </w:rPr>
      </w:pPr>
      <w:r w:rsidRPr="003C6EC8">
        <w:rPr>
          <w:rFonts w:ascii="Segoe UI" w:hAnsi="Segoe UI" w:cs="Segoe UI"/>
          <w:i/>
          <w:lang w:val="en-IN"/>
        </w:rPr>
        <w:t>Small yet catalytic and flexible financial support</w:t>
      </w:r>
      <w:r w:rsidRPr="00A83F7A">
        <w:rPr>
          <w:rFonts w:ascii="Segoe UI" w:hAnsi="Segoe UI" w:cs="Segoe UI"/>
          <w:lang w:val="en-IN"/>
        </w:rPr>
        <w:t>: Providing small yet catalytic and flexible financial support ha</w:t>
      </w:r>
      <w:r>
        <w:rPr>
          <w:rFonts w:ascii="Segoe UI" w:hAnsi="Segoe UI" w:cs="Segoe UI"/>
          <w:lang w:val="en-IN"/>
        </w:rPr>
        <w:t>s</w:t>
      </w:r>
      <w:r w:rsidRPr="00A83F7A">
        <w:rPr>
          <w:rFonts w:ascii="Segoe UI" w:hAnsi="Segoe UI" w:cs="Segoe UI"/>
          <w:lang w:val="en-IN"/>
        </w:rPr>
        <w:t xml:space="preserve"> contributed to enhancing the effectiveness of the Project.   The Project has addressed gaps in government assistance by providing financial support for critical physical infrastructure and psychosocial needs that Government funding ha</w:t>
      </w:r>
      <w:r>
        <w:rPr>
          <w:rFonts w:ascii="Segoe UI" w:hAnsi="Segoe UI" w:cs="Segoe UI"/>
          <w:lang w:val="en-IN"/>
        </w:rPr>
        <w:t>s</w:t>
      </w:r>
      <w:r w:rsidRPr="00A83F7A">
        <w:rPr>
          <w:rFonts w:ascii="Segoe UI" w:hAnsi="Segoe UI" w:cs="Segoe UI"/>
          <w:lang w:val="en-IN"/>
        </w:rPr>
        <w:t xml:space="preserve"> left out due to budget constraints.  This includes, for instance, support for physical infrastructure, building of schools and improving the quality of education both at formal level as well as pre-school level.  Similarly, the Project has helped finance water and sanitation facilities, and  health infrastructure.  A special feature has been the support for addressing mental health issues and disabilities through psychosocial support to affected people.  </w:t>
      </w:r>
    </w:p>
    <w:p w:rsidR="00F97077" w:rsidRPr="00A83F7A" w:rsidRDefault="00F97077" w:rsidP="00F97077">
      <w:pPr>
        <w:pStyle w:val="ListParagraph"/>
        <w:numPr>
          <w:ilvl w:val="0"/>
          <w:numId w:val="21"/>
        </w:numPr>
        <w:tabs>
          <w:tab w:val="left" w:pos="9000"/>
        </w:tabs>
        <w:ind w:right="26"/>
        <w:contextualSpacing w:val="0"/>
        <w:jc w:val="both"/>
        <w:rPr>
          <w:rFonts w:ascii="Segoe UI" w:hAnsi="Segoe UI" w:cs="Segoe UI"/>
          <w:lang w:val="en-US"/>
        </w:rPr>
      </w:pPr>
      <w:r w:rsidRPr="003C6EC8">
        <w:rPr>
          <w:rFonts w:ascii="Segoe UI" w:hAnsi="Segoe UI" w:cs="Segoe UI"/>
          <w:i/>
          <w:lang w:val="en-IN"/>
        </w:rPr>
        <w:t>Identification and engagement of intermediate partners (CSOs</w:t>
      </w:r>
      <w:r w:rsidRPr="00EE3D46">
        <w:rPr>
          <w:rFonts w:ascii="Segoe UI" w:hAnsi="Segoe UI" w:cs="Segoe UI"/>
          <w:u w:val="single"/>
          <w:lang w:val="en-IN"/>
        </w:rPr>
        <w:t>)</w:t>
      </w:r>
      <w:r w:rsidRPr="00A83F7A">
        <w:rPr>
          <w:rFonts w:ascii="Segoe UI" w:hAnsi="Segoe UI" w:cs="Segoe UI"/>
          <w:lang w:val="en-IN"/>
        </w:rPr>
        <w:t xml:space="preserve">: The Project’s approach to implementation by engaging intermediate partners (CSOs) has enhanced effectiveness. CSOs have provided the connectivity with the communities which UN Agencies would have otherwise found difficult. </w:t>
      </w:r>
    </w:p>
    <w:p w:rsidR="00F97077" w:rsidRPr="00A83F7A" w:rsidRDefault="00F97077" w:rsidP="00F97077">
      <w:pPr>
        <w:tabs>
          <w:tab w:val="left" w:pos="9000"/>
        </w:tabs>
        <w:ind w:right="26"/>
        <w:jc w:val="both"/>
        <w:rPr>
          <w:rFonts w:ascii="Segoe UI" w:hAnsi="Segoe UI" w:cs="Segoe UI"/>
          <w:lang w:val="en-US"/>
        </w:rPr>
      </w:pPr>
    </w:p>
    <w:p w:rsidR="00F97077" w:rsidRPr="00A83F7A" w:rsidRDefault="00F97077" w:rsidP="00F97077">
      <w:pPr>
        <w:pStyle w:val="ListParagraph"/>
        <w:ind w:left="0"/>
        <w:contextualSpacing w:val="0"/>
        <w:jc w:val="both"/>
        <w:rPr>
          <w:rFonts w:ascii="Segoe UI" w:hAnsi="Segoe UI" w:cs="Segoe UI"/>
          <w:lang w:val="en-IN"/>
        </w:rPr>
      </w:pPr>
      <w:r w:rsidRPr="00A83F7A">
        <w:rPr>
          <w:rFonts w:ascii="Segoe UI" w:hAnsi="Segoe UI" w:cs="Segoe UI"/>
          <w:b/>
          <w:bCs/>
          <w:lang w:val="en-IN"/>
        </w:rPr>
        <w:t xml:space="preserve">Factors limiting effectiveness: </w:t>
      </w:r>
      <w:r w:rsidRPr="00A83F7A">
        <w:rPr>
          <w:rFonts w:ascii="Segoe UI" w:hAnsi="Segoe UI" w:cs="Segoe UI"/>
          <w:lang w:val="en-IN"/>
        </w:rPr>
        <w:t>The following factors have limited the Project’s effectiveness</w:t>
      </w:r>
      <w:r>
        <w:rPr>
          <w:rFonts w:ascii="Segoe UI" w:hAnsi="Segoe UI" w:cs="Segoe UI"/>
          <w:lang w:val="en-IN"/>
        </w:rPr>
        <w:t>:</w:t>
      </w:r>
    </w:p>
    <w:p w:rsidR="00F97077" w:rsidRPr="00A83F7A" w:rsidRDefault="00F97077" w:rsidP="00F97077">
      <w:pPr>
        <w:pStyle w:val="ListParagraph"/>
        <w:numPr>
          <w:ilvl w:val="0"/>
          <w:numId w:val="53"/>
        </w:numPr>
        <w:contextualSpacing w:val="0"/>
        <w:jc w:val="both"/>
        <w:rPr>
          <w:rFonts w:ascii="Segoe UI" w:hAnsi="Segoe UI" w:cs="Segoe UI"/>
          <w:lang w:val="en-IN"/>
        </w:rPr>
      </w:pPr>
      <w:r w:rsidRPr="00EE3D46">
        <w:rPr>
          <w:rFonts w:ascii="Segoe UI" w:hAnsi="Segoe UI" w:cs="Segoe UI"/>
          <w:i/>
          <w:lang w:val="en-US"/>
        </w:rPr>
        <w:t>Absence of strategic vision and pathways</w:t>
      </w:r>
      <w:r w:rsidRPr="00A83F7A">
        <w:rPr>
          <w:rFonts w:ascii="Segoe UI" w:hAnsi="Segoe UI" w:cs="Segoe UI"/>
          <w:lang w:val="en-US"/>
        </w:rPr>
        <w:t xml:space="preserve">: </w:t>
      </w:r>
      <w:r w:rsidRPr="00A83F7A">
        <w:rPr>
          <w:rFonts w:ascii="Segoe UI" w:hAnsi="Segoe UI" w:cs="Segoe UI"/>
          <w:lang w:val="en-IN"/>
        </w:rPr>
        <w:t xml:space="preserve">While the activities undertaken under the Project may all be necessary, their effectiveness has been limited by the absence of an overall strategic vision and an understanding of pathways.  </w:t>
      </w:r>
      <w:r w:rsidRPr="00A83F7A">
        <w:rPr>
          <w:rFonts w:ascii="Segoe UI" w:hAnsi="Segoe UI" w:cs="Segoe UI"/>
          <w:lang w:val="en-US"/>
        </w:rPr>
        <w:t xml:space="preserve">By and large, the focus of the implementing agencies was on individual outputs rather than on the overall outcomes of the Project.  This seems to have limited the extent to which the Project could have been effective in realizing the overall </w:t>
      </w:r>
      <w:r>
        <w:rPr>
          <w:rFonts w:ascii="Segoe UI" w:hAnsi="Segoe UI" w:cs="Segoe UI"/>
          <w:lang w:val="en-US"/>
        </w:rPr>
        <w:t>objective</w:t>
      </w:r>
      <w:r w:rsidRPr="00A83F7A">
        <w:rPr>
          <w:rFonts w:ascii="Segoe UI" w:hAnsi="Segoe UI" w:cs="Segoe UI"/>
          <w:lang w:val="en-US"/>
        </w:rPr>
        <w:t xml:space="preserve">. </w:t>
      </w:r>
      <w:r w:rsidRPr="00A83F7A">
        <w:rPr>
          <w:rFonts w:ascii="Segoe UI" w:hAnsi="Segoe UI" w:cs="Segoe UI"/>
          <w:lang w:val="en-IN"/>
        </w:rPr>
        <w:t>For example, it would have been useful to develop an overall business opportunities and employment plan for Jaffna and Trincomalee into which the individual livelihood enterprises fit in.  Similarly, the UN Agencies could have developed a regional plan to end violence in childhood into which the setting up of child desks in the hospital or in the police station fits in.  The rainwater recharging interventions should have ideally fitted into a well-developed groundwater plan.  The partners could have developed an overall plan to promote the health of children and women into which the WASH interventions fits in. Had the Project dovetailed its interventions with a broader focus on the health of women and children, concerns of indoor air pollution problems associated with use of wood for cooking might have been addressed better. As a result, many of the activities undertaken by the Project may not be sufficient to make a long term impact.</w:t>
      </w:r>
    </w:p>
    <w:p w:rsidR="00F97077" w:rsidRPr="00A83F7A" w:rsidRDefault="00F97077" w:rsidP="00F97077">
      <w:pPr>
        <w:numPr>
          <w:ilvl w:val="0"/>
          <w:numId w:val="21"/>
        </w:numPr>
        <w:jc w:val="both"/>
        <w:rPr>
          <w:rFonts w:ascii="Segoe UI" w:hAnsi="Segoe UI" w:cs="Segoe UI"/>
        </w:rPr>
      </w:pPr>
      <w:r w:rsidRPr="00EE3D46">
        <w:rPr>
          <w:rFonts w:ascii="Segoe UI" w:hAnsi="Segoe UI" w:cs="Segoe UI"/>
          <w:i/>
          <w:lang w:val="en-US"/>
        </w:rPr>
        <w:t>Insufficient attention to re-designing traditional livelihood interventions</w:t>
      </w:r>
      <w:r w:rsidRPr="00A83F7A">
        <w:rPr>
          <w:rFonts w:ascii="Segoe UI" w:hAnsi="Segoe UI" w:cs="Segoe UI"/>
          <w:lang w:val="en-IN"/>
        </w:rPr>
        <w:t xml:space="preserve">:  Past experience in Sri Lanka and elsewhere points to the high failure rate of individual enterprises especially goat, cow, and poultry.  This knowledge was not used by the Project to redesign such traditional livelihood interventions.  Similarly, the Project could have better factored in the background of the families that have been resettled and rehabilitated.  Returning to their homes after almost three decades, many such families have little links and understanding of the surrounding markets.  As a result, the economic enterprises promoted under the Project remain tiny enterprises with very few offering a sustainable source of income. The Project has also not helped beneficiaries establish effective linkages with markets and credit.  In the case of some enterprises such as the seed paddy </w:t>
      </w:r>
      <w:r>
        <w:rPr>
          <w:rFonts w:ascii="Segoe UI" w:hAnsi="Segoe UI" w:cs="Segoe UI"/>
          <w:lang w:val="en-IN"/>
        </w:rPr>
        <w:t xml:space="preserve">facility or the milk collection and </w:t>
      </w:r>
      <w:r w:rsidRPr="00A83F7A">
        <w:rPr>
          <w:rFonts w:ascii="Segoe UI" w:hAnsi="Segoe UI" w:cs="Segoe UI"/>
          <w:lang w:val="en-IN"/>
        </w:rPr>
        <w:t xml:space="preserve">chilling centres, the Project has not made sufficient arrangements for extending at least short term technical support or establishing management systems before handing over the enterprises to the cooperatives. </w:t>
      </w:r>
    </w:p>
    <w:p w:rsidR="00F97077" w:rsidRPr="00A83F7A" w:rsidRDefault="00F97077" w:rsidP="00F97077">
      <w:pPr>
        <w:numPr>
          <w:ilvl w:val="0"/>
          <w:numId w:val="55"/>
        </w:numPr>
        <w:tabs>
          <w:tab w:val="num" w:pos="1440"/>
        </w:tabs>
        <w:jc w:val="both"/>
        <w:rPr>
          <w:rFonts w:ascii="Segoe UI" w:hAnsi="Segoe UI" w:cs="Segoe UI"/>
        </w:rPr>
      </w:pPr>
      <w:r w:rsidRPr="00EE3D46">
        <w:rPr>
          <w:rFonts w:ascii="Segoe UI" w:hAnsi="Segoe UI" w:cs="Segoe UI"/>
          <w:i/>
          <w:lang w:val="en-US"/>
        </w:rPr>
        <w:t>Insufficient attention to recognizing and resolving conflict within the communities</w:t>
      </w:r>
      <w:r w:rsidRPr="00A83F7A">
        <w:rPr>
          <w:rFonts w:ascii="Segoe UI" w:hAnsi="Segoe UI" w:cs="Segoe UI"/>
          <w:lang w:val="en-IN"/>
        </w:rPr>
        <w:t xml:space="preserve">:  There are a few instances where conflicts within the communities have not been resolved in a transparent and amicable manner.  This was brought to the attention of the evaluation team, for example, </w:t>
      </w:r>
      <w:r>
        <w:rPr>
          <w:rFonts w:ascii="Segoe UI" w:hAnsi="Segoe UI" w:cs="Segoe UI"/>
          <w:lang w:val="en-IN"/>
        </w:rPr>
        <w:t>at</w:t>
      </w:r>
      <w:r w:rsidRPr="00A83F7A">
        <w:rPr>
          <w:rFonts w:ascii="Segoe UI" w:hAnsi="Segoe UI" w:cs="Segoe UI"/>
          <w:lang w:val="en-IN"/>
        </w:rPr>
        <w:t xml:space="preserve"> the seed paddy facility.  Critical documents signed between the Government, UN agencies and partners are in English – not translated into Sinhalese and Tamil for the benefit of the community.  Similarly, the Project did not fully factor in the caste tensions giving rise to growing insecurities and fears of, for example, land appropriation by the influential communities in Jaffna.</w:t>
      </w:r>
    </w:p>
    <w:p w:rsidR="00F97077" w:rsidRPr="00A83F7A" w:rsidRDefault="00F97077" w:rsidP="00F97077">
      <w:pPr>
        <w:numPr>
          <w:ilvl w:val="0"/>
          <w:numId w:val="55"/>
        </w:numPr>
        <w:jc w:val="both"/>
        <w:rPr>
          <w:rFonts w:ascii="Segoe UI" w:hAnsi="Segoe UI" w:cs="Segoe UI"/>
          <w:lang w:val="en-IN"/>
        </w:rPr>
      </w:pPr>
      <w:r w:rsidRPr="00EE3D46">
        <w:rPr>
          <w:rFonts w:ascii="Segoe UI" w:hAnsi="Segoe UI" w:cs="Segoe UI"/>
          <w:i/>
          <w:lang w:val="en-US"/>
        </w:rPr>
        <w:t>Capacity gaps</w:t>
      </w:r>
      <w:r w:rsidRPr="00A83F7A">
        <w:rPr>
          <w:rFonts w:ascii="Segoe UI" w:hAnsi="Segoe UI" w:cs="Segoe UI"/>
        </w:rPr>
        <w:t>:  The evaluation team observed g</w:t>
      </w:r>
      <w:r w:rsidRPr="00A83F7A">
        <w:rPr>
          <w:rFonts w:ascii="Segoe UI" w:hAnsi="Segoe UI" w:cs="Segoe UI"/>
          <w:lang w:val="en-IN"/>
        </w:rPr>
        <w:t>aps in the functioning of various community groups that have been formed or strengthened.  These include, for instance, the VCDC, Mothers’ Clubs, Children’s Clubs</w:t>
      </w:r>
      <w:r>
        <w:rPr>
          <w:rFonts w:ascii="Segoe UI" w:hAnsi="Segoe UI" w:cs="Segoe UI"/>
          <w:lang w:val="en-IN"/>
        </w:rPr>
        <w:t>, psychosocial counselling groups, Befrienders</w:t>
      </w:r>
      <w:r w:rsidRPr="00A83F7A">
        <w:rPr>
          <w:rFonts w:ascii="Segoe UI" w:hAnsi="Segoe UI" w:cs="Segoe UI"/>
          <w:lang w:val="en-IN"/>
        </w:rPr>
        <w:t>.  In many cases, the formation of such groups was tied solely to the Project.  As a result, such groups are likely to become defunct after the Project is over.</w:t>
      </w:r>
    </w:p>
    <w:p w:rsidR="00F97077" w:rsidRPr="00A83F7A" w:rsidRDefault="00F97077" w:rsidP="00F97077">
      <w:pPr>
        <w:pStyle w:val="ListParagraph"/>
        <w:numPr>
          <w:ilvl w:val="0"/>
          <w:numId w:val="21"/>
        </w:numPr>
        <w:tabs>
          <w:tab w:val="left" w:pos="9000"/>
        </w:tabs>
        <w:ind w:right="26"/>
        <w:contextualSpacing w:val="0"/>
        <w:jc w:val="both"/>
        <w:rPr>
          <w:rFonts w:ascii="Segoe UI" w:hAnsi="Segoe UI" w:cs="Segoe UI"/>
          <w:lang w:val="en-US"/>
        </w:rPr>
      </w:pPr>
      <w:r w:rsidRPr="00EE3D46">
        <w:rPr>
          <w:rFonts w:ascii="Segoe UI" w:hAnsi="Segoe UI" w:cs="Segoe UI"/>
          <w:i/>
          <w:lang w:val="en-US"/>
        </w:rPr>
        <w:t>Gaps in inter-agency coordination</w:t>
      </w:r>
      <w:r w:rsidRPr="00A83F7A">
        <w:rPr>
          <w:rFonts w:ascii="Segoe UI" w:hAnsi="Segoe UI" w:cs="Segoe UI"/>
          <w:lang w:val="en-IN"/>
        </w:rPr>
        <w:t xml:space="preserve">:  </w:t>
      </w:r>
      <w:r w:rsidRPr="00A83F7A">
        <w:rPr>
          <w:rFonts w:ascii="Segoe UI" w:hAnsi="Segoe UI" w:cs="Segoe UI"/>
          <w:lang w:val="en-US"/>
        </w:rPr>
        <w:t>Although this model is most appropriate (</w:t>
      </w:r>
      <w:r w:rsidRPr="00EE3D46">
        <w:rPr>
          <w:rFonts w:ascii="Segoe UI" w:hAnsi="Segoe UI" w:cs="Segoe UI"/>
          <w:i/>
          <w:lang w:val="en-US"/>
        </w:rPr>
        <w:t>cf</w:t>
      </w:r>
      <w:r w:rsidRPr="00A83F7A">
        <w:rPr>
          <w:rFonts w:ascii="Segoe UI" w:hAnsi="Segoe UI" w:cs="Segoe UI"/>
          <w:lang w:val="en-US"/>
        </w:rPr>
        <w:t xml:space="preserve">. Section 4.6), the effectiveness of implementation has suffered due to inadequate coordination amongst UN Agencies and CSOs. As a result, limited synergies have accrued from the sharing of expertise and experiences </w:t>
      </w:r>
      <w:r w:rsidRPr="00A83F7A">
        <w:rPr>
          <w:rFonts w:ascii="Segoe UI" w:hAnsi="Segoe UI" w:cs="Segoe UI"/>
          <w:lang w:val="en-IN"/>
        </w:rPr>
        <w:t xml:space="preserve">between CSOs and UN agencies as well as between the two districts. Also, limiting the effectiveness was the absence of a </w:t>
      </w:r>
      <w:r w:rsidRPr="00A83F7A">
        <w:rPr>
          <w:rFonts w:ascii="Segoe UI" w:hAnsi="Segoe UI" w:cs="Segoe UI"/>
          <w:lang w:val="en-US"/>
        </w:rPr>
        <w:t xml:space="preserve">lead agency (or a designated ‘Project Manager’) for </w:t>
      </w:r>
      <w:r>
        <w:rPr>
          <w:rFonts w:ascii="Segoe UI" w:hAnsi="Segoe UI" w:cs="Segoe UI"/>
          <w:lang w:val="en-US"/>
        </w:rPr>
        <w:t>Outcome</w:t>
      </w:r>
      <w:r w:rsidRPr="00A83F7A">
        <w:rPr>
          <w:rFonts w:ascii="Segoe UI" w:hAnsi="Segoe UI" w:cs="Segoe UI"/>
          <w:lang w:val="en-US"/>
        </w:rPr>
        <w:t xml:space="preserve"> 4 that could extend overall coordination and improve implementation. </w:t>
      </w:r>
      <w:r w:rsidRPr="00A83F7A">
        <w:rPr>
          <w:rFonts w:ascii="Segoe UI" w:hAnsi="Segoe UI" w:cs="Segoe UI"/>
          <w:shd w:val="clear" w:color="auto" w:fill="FFFFFF"/>
        </w:rPr>
        <w:t>Uncoordinated delivery of outputs has diluted the efforts. For example, in order to address issues of vulnerable children, there should have been well-coordinated services relating to health and nutrition, protection, and education. The engagement of the relevant Government Agencies was activity-specific, rather than on the holistic system. The situation has been exacerbated by lack of a rigorous monitoring system with information fed back to the CSOs/UN Agencies for improving coordination of delivery of services.</w:t>
      </w:r>
    </w:p>
    <w:p w:rsidR="00F97077" w:rsidRPr="00A83F7A" w:rsidRDefault="00F97077" w:rsidP="00F97077">
      <w:pPr>
        <w:pStyle w:val="ListParagraph"/>
        <w:tabs>
          <w:tab w:val="left" w:pos="9000"/>
        </w:tabs>
        <w:ind w:right="26"/>
        <w:jc w:val="both"/>
        <w:rPr>
          <w:rFonts w:ascii="Segoe UI" w:hAnsi="Segoe UI" w:cs="Segoe UI"/>
        </w:rPr>
      </w:pPr>
    </w:p>
    <w:p w:rsidR="00F97077" w:rsidRPr="00A83F7A" w:rsidRDefault="00F97077" w:rsidP="00F97077">
      <w:pPr>
        <w:pStyle w:val="Heading2"/>
        <w:numPr>
          <w:ilvl w:val="0"/>
          <w:numId w:val="52"/>
        </w:numPr>
        <w:spacing w:line="276" w:lineRule="auto"/>
        <w:rPr>
          <w:rFonts w:ascii="Segoe UI" w:hAnsi="Segoe UI" w:cs="Segoe UI"/>
          <w:color w:val="auto"/>
        </w:rPr>
      </w:pPr>
      <w:bookmarkStart w:id="71" w:name="_Toc14187100"/>
      <w:bookmarkStart w:id="72" w:name="_Toc22046568"/>
      <w:r w:rsidRPr="00A83F7A">
        <w:rPr>
          <w:rFonts w:ascii="Segoe UI" w:hAnsi="Segoe UI" w:cs="Segoe UI"/>
          <w:color w:val="auto"/>
        </w:rPr>
        <w:t>Efficiency</w:t>
      </w:r>
      <w:bookmarkEnd w:id="71"/>
      <w:bookmarkEnd w:id="72"/>
    </w:p>
    <w:p w:rsidR="00F97077" w:rsidRPr="00A83F7A" w:rsidRDefault="00F97077" w:rsidP="00F97077">
      <w:pPr>
        <w:jc w:val="both"/>
        <w:rPr>
          <w:rFonts w:ascii="Segoe UI" w:hAnsi="Segoe UI" w:cs="Segoe UI"/>
          <w:lang w:val="en-IN"/>
        </w:rPr>
      </w:pPr>
      <w:r w:rsidRPr="00A83F7A">
        <w:rPr>
          <w:rFonts w:ascii="Segoe UI" w:hAnsi="Segoe UI" w:cs="Segoe UI"/>
          <w:lang w:val="en-IN"/>
        </w:rPr>
        <w:t xml:space="preserve">Detailed budgets and end-of-the Project expenditures were not available. Thus no attempt has been made to analyse output-based expenditures. However, the following factors have adversely affected efficiency of Project implementation.  </w:t>
      </w:r>
    </w:p>
    <w:p w:rsidR="00F97077" w:rsidRPr="00A83F7A" w:rsidRDefault="00F97077" w:rsidP="00F97077">
      <w:pPr>
        <w:pStyle w:val="ListParagraph"/>
        <w:numPr>
          <w:ilvl w:val="0"/>
          <w:numId w:val="54"/>
        </w:numPr>
        <w:contextualSpacing w:val="0"/>
        <w:jc w:val="both"/>
        <w:rPr>
          <w:rFonts w:ascii="Segoe UI" w:hAnsi="Segoe UI" w:cs="Segoe UI"/>
        </w:rPr>
      </w:pPr>
      <w:r w:rsidRPr="00EE3D46">
        <w:rPr>
          <w:rFonts w:ascii="Segoe UI" w:hAnsi="Segoe UI" w:cs="Segoe UI"/>
          <w:i/>
          <w:lang w:val="en-US"/>
        </w:rPr>
        <w:t>Delays in implementation</w:t>
      </w:r>
      <w:r>
        <w:rPr>
          <w:rFonts w:ascii="Segoe UI" w:hAnsi="Segoe UI" w:cs="Segoe UI"/>
          <w:lang w:val="en-IN"/>
        </w:rPr>
        <w:t>:</w:t>
      </w:r>
      <w:r>
        <w:rPr>
          <w:rFonts w:ascii="Segoe UI" w:hAnsi="Segoe UI" w:cs="Segoe UI"/>
          <w:lang w:val="en-IN"/>
        </w:rPr>
        <w:tab/>
      </w:r>
      <w:r w:rsidRPr="00EE3D46">
        <w:rPr>
          <w:rFonts w:ascii="Segoe UI" w:hAnsi="Segoe UI" w:cs="Segoe UI"/>
          <w:lang w:val="en-IN"/>
        </w:rPr>
        <w:t>Inordinate delays</w:t>
      </w:r>
      <w:r w:rsidRPr="00A83F7A">
        <w:rPr>
          <w:rFonts w:ascii="Segoe UI" w:hAnsi="Segoe UI" w:cs="Segoe UI"/>
          <w:lang w:val="en-IN"/>
        </w:rPr>
        <w:t xml:space="preserve"> in project implementation have diminished the efficiency of interventions especially in the promotion of livelihoods. Of particular concern are the large investments in the milk chilling centres (some of which are yet to commence operation) and the Seed Paddy facility, which is yet to start operations.  Ideally, these should have been operated and managed for some time to assess their functioning, and to fix any teething problems. Furthermore, since the Project is now over, there are no earmarked funds for any urgent maintenance of machinery.</w:t>
      </w:r>
    </w:p>
    <w:p w:rsidR="00F97077" w:rsidRPr="00A83F7A" w:rsidRDefault="00F97077" w:rsidP="00F97077">
      <w:pPr>
        <w:pStyle w:val="ListParagraph"/>
        <w:numPr>
          <w:ilvl w:val="0"/>
          <w:numId w:val="54"/>
        </w:numPr>
        <w:contextualSpacing w:val="0"/>
        <w:jc w:val="both"/>
        <w:rPr>
          <w:rFonts w:ascii="Segoe UI" w:hAnsi="Segoe UI" w:cs="Segoe UI"/>
          <w:lang w:val="en-IN"/>
        </w:rPr>
      </w:pPr>
      <w:r w:rsidRPr="00EE3D46">
        <w:rPr>
          <w:rFonts w:ascii="Segoe UI" w:hAnsi="Segoe UI" w:cs="Segoe UI"/>
          <w:i/>
          <w:lang w:val="en-US"/>
        </w:rPr>
        <w:t>Livelihood initiatives</w:t>
      </w:r>
      <w:r>
        <w:rPr>
          <w:rFonts w:ascii="Segoe UI" w:hAnsi="Segoe UI" w:cs="Segoe UI"/>
          <w:lang w:val="en-IN"/>
        </w:rPr>
        <w:t>:</w:t>
      </w:r>
      <w:r>
        <w:rPr>
          <w:rFonts w:ascii="Segoe UI" w:hAnsi="Segoe UI" w:cs="Segoe UI"/>
          <w:lang w:val="en-IN"/>
        </w:rPr>
        <w:tab/>
      </w:r>
      <w:r w:rsidRPr="00A83F7A">
        <w:rPr>
          <w:rFonts w:ascii="Segoe UI" w:hAnsi="Segoe UI" w:cs="Segoe UI"/>
          <w:lang w:val="en-IN"/>
        </w:rPr>
        <w:t>A more careful assessment of individual versus group livelihood enterprises may have led to more efficient use of limited financial resources</w:t>
      </w:r>
      <w:r w:rsidRPr="00A83F7A">
        <w:rPr>
          <w:rStyle w:val="FootnoteReference"/>
          <w:rFonts w:ascii="Segoe UI" w:hAnsi="Segoe UI" w:cs="Segoe UI"/>
          <w:lang w:val="en-IN"/>
        </w:rPr>
        <w:footnoteReference w:id="39"/>
      </w:r>
      <w:r w:rsidRPr="00A83F7A">
        <w:rPr>
          <w:rFonts w:ascii="Segoe UI" w:hAnsi="Segoe UI" w:cs="Segoe UI"/>
          <w:lang w:val="en-IN"/>
        </w:rPr>
        <w:t>. For example, to what extent does promoting of individual enterprises give rise to additional employment?  What kind of additional employment is likely to be generated? Anywhere close to decent work? Against this backdrop would be the consideration for establishing common income generating facilities. For example</w:t>
      </w:r>
      <w:r>
        <w:rPr>
          <w:rFonts w:ascii="Segoe UI" w:hAnsi="Segoe UI" w:cs="Segoe UI"/>
          <w:lang w:val="en-IN"/>
        </w:rPr>
        <w:t>,</w:t>
      </w:r>
      <w:r w:rsidRPr="00A83F7A">
        <w:rPr>
          <w:rFonts w:ascii="Segoe UI" w:hAnsi="Segoe UI" w:cs="Segoe UI"/>
          <w:lang w:val="en-IN"/>
        </w:rPr>
        <w:t xml:space="preserve"> would a common facility with 10-12 tailors resulted in long term benefits through more efficient use of resources than handing over sewing machines to 10-12 individuals who compete with each other for limited local markets (as was observed by the evaluation team)?</w:t>
      </w:r>
    </w:p>
    <w:p w:rsidR="00EF0FF8" w:rsidRDefault="00EF0FF8" w:rsidP="00EF0FF8">
      <w:pPr>
        <w:pStyle w:val="Heading2"/>
        <w:spacing w:line="276" w:lineRule="auto"/>
        <w:ind w:left="360"/>
        <w:rPr>
          <w:rFonts w:ascii="Segoe UI" w:hAnsi="Segoe UI" w:cs="Segoe UI"/>
          <w:color w:val="auto"/>
        </w:rPr>
      </w:pPr>
      <w:bookmarkStart w:id="73" w:name="_Toc14187102"/>
    </w:p>
    <w:p w:rsidR="00F97077" w:rsidRPr="00A83F7A" w:rsidRDefault="00F97077" w:rsidP="00F97077">
      <w:pPr>
        <w:pStyle w:val="Heading2"/>
        <w:numPr>
          <w:ilvl w:val="0"/>
          <w:numId w:val="52"/>
        </w:numPr>
        <w:spacing w:line="276" w:lineRule="auto"/>
        <w:rPr>
          <w:rFonts w:ascii="Segoe UI" w:hAnsi="Segoe UI" w:cs="Segoe UI"/>
          <w:color w:val="auto"/>
        </w:rPr>
      </w:pPr>
      <w:bookmarkStart w:id="74" w:name="_Toc22046569"/>
      <w:r w:rsidRPr="00A83F7A">
        <w:rPr>
          <w:rFonts w:ascii="Segoe UI" w:hAnsi="Segoe UI" w:cs="Segoe UI"/>
          <w:color w:val="auto"/>
        </w:rPr>
        <w:t>Sustainability</w:t>
      </w:r>
      <w:bookmarkEnd w:id="73"/>
      <w:bookmarkEnd w:id="74"/>
    </w:p>
    <w:p w:rsidR="00F97077" w:rsidRPr="00A83F7A" w:rsidRDefault="00F97077" w:rsidP="00F97077">
      <w:pPr>
        <w:jc w:val="both"/>
        <w:rPr>
          <w:rFonts w:ascii="Segoe UI" w:hAnsi="Segoe UI" w:cs="Segoe UI"/>
          <w:lang w:val="en-IN"/>
        </w:rPr>
      </w:pPr>
      <w:r w:rsidRPr="00A83F7A">
        <w:rPr>
          <w:rFonts w:ascii="Segoe UI" w:hAnsi="Segoe UI" w:cs="Segoe UI"/>
          <w:lang w:val="en-IN"/>
        </w:rPr>
        <w:t>Sustainability is assured by the commitment of the Ministry which considers the Policy as the blueprint for future resettlement. Given the fact that the Policy has been drafted within a framework of international covenants, there is a good chance that other donors will continue to support follow-up and related work on Policy dissemination and implementation.</w:t>
      </w:r>
    </w:p>
    <w:p w:rsidR="00F97077" w:rsidRPr="00A83F7A" w:rsidRDefault="00F97077" w:rsidP="00F97077">
      <w:pPr>
        <w:jc w:val="both"/>
        <w:rPr>
          <w:rFonts w:ascii="Segoe UI" w:hAnsi="Segoe UI" w:cs="Segoe UI"/>
          <w:lang w:val="en-IN"/>
        </w:rPr>
      </w:pPr>
      <w:r w:rsidRPr="00A83F7A">
        <w:rPr>
          <w:rFonts w:ascii="Segoe UI" w:hAnsi="Segoe UI" w:cs="Segoe UI"/>
          <w:lang w:val="en-IN"/>
        </w:rPr>
        <w:t>As noted earlier, many of the interventions have been delayed, and are yet to take off. As a result</w:t>
      </w:r>
      <w:r w:rsidRPr="00A83F7A">
        <w:rPr>
          <w:rFonts w:ascii="Segoe UI" w:hAnsi="Segoe UI" w:cs="Segoe UI"/>
        </w:rPr>
        <w:t xml:space="preserve"> of delays in delivery</w:t>
      </w:r>
      <w:r w:rsidRPr="00A83F7A">
        <w:rPr>
          <w:rFonts w:ascii="Segoe UI" w:hAnsi="Segoe UI" w:cs="Segoe UI"/>
          <w:lang w:val="en-IN"/>
        </w:rPr>
        <w:t xml:space="preserve">, evidence of sustainability could not be gleaned.  However, many aspects of sustainability have not been factored into the design of the Project even at the time of its launch.  The evaluation team, for instance, has identified three broad concerns surrounding sustainability:  </w:t>
      </w:r>
    </w:p>
    <w:p w:rsidR="00F97077" w:rsidRPr="00EE3D46" w:rsidRDefault="00F97077" w:rsidP="00F97077">
      <w:pPr>
        <w:pStyle w:val="ListParagraph"/>
        <w:numPr>
          <w:ilvl w:val="0"/>
          <w:numId w:val="54"/>
        </w:numPr>
        <w:contextualSpacing w:val="0"/>
        <w:jc w:val="both"/>
        <w:rPr>
          <w:rFonts w:ascii="Segoe UI" w:hAnsi="Segoe UI" w:cs="Segoe UI"/>
          <w:lang w:val="en-US"/>
        </w:rPr>
      </w:pPr>
      <w:r w:rsidRPr="00EE3D46">
        <w:rPr>
          <w:rFonts w:ascii="Segoe UI" w:hAnsi="Segoe UI" w:cs="Segoe UI"/>
          <w:lang w:val="en-US"/>
        </w:rPr>
        <w:t>Sustainability can be ensured only with continued advocacy on socio-cultural issues that tend to separate communities and prevent social cohesion.  This has not been planned.  As a result, social tensions arising out of ethnic and other differences might continue to fester and prevent integration of the different communities.</w:t>
      </w:r>
    </w:p>
    <w:p w:rsidR="00F97077" w:rsidRPr="00A83F7A" w:rsidRDefault="00F97077" w:rsidP="00F97077">
      <w:pPr>
        <w:pStyle w:val="ListParagraph"/>
        <w:numPr>
          <w:ilvl w:val="0"/>
          <w:numId w:val="54"/>
        </w:numPr>
        <w:contextualSpacing w:val="0"/>
        <w:jc w:val="both"/>
        <w:rPr>
          <w:rFonts w:ascii="Segoe UI" w:hAnsi="Segoe UI" w:cs="Segoe UI"/>
        </w:rPr>
      </w:pPr>
      <w:r w:rsidRPr="00EE3D46">
        <w:rPr>
          <w:rFonts w:ascii="Segoe UI" w:hAnsi="Segoe UI" w:cs="Segoe UI"/>
          <w:lang w:val="en-US"/>
        </w:rPr>
        <w:t>Not</w:t>
      </w:r>
      <w:r w:rsidRPr="00A83F7A">
        <w:rPr>
          <w:rFonts w:ascii="Segoe UI" w:hAnsi="Segoe UI" w:cs="Segoe UI"/>
        </w:rPr>
        <w:t xml:space="preserve"> considering group livelihood ventures could adversely affect the sustainability of the individual enterprises. The individual livelihood promotion interventions currently provide a minimal support at the household level.  In most cases, they are at best supplementing family earnings.  It is not obvious how such individual enterprises (such as tailoring) will pan out in the future especially with increasing competition in the markets.    </w:t>
      </w:r>
    </w:p>
    <w:p w:rsidR="00F97077" w:rsidRPr="00A83F7A" w:rsidRDefault="00F97077" w:rsidP="00F97077">
      <w:pPr>
        <w:pStyle w:val="ListParagraph"/>
        <w:numPr>
          <w:ilvl w:val="0"/>
          <w:numId w:val="54"/>
        </w:numPr>
        <w:contextualSpacing w:val="0"/>
        <w:jc w:val="both"/>
        <w:rPr>
          <w:rFonts w:ascii="Segoe UI" w:hAnsi="Segoe UI" w:cs="Segoe UI"/>
        </w:rPr>
      </w:pPr>
      <w:r w:rsidRPr="00A83F7A">
        <w:rPr>
          <w:rFonts w:ascii="Segoe UI" w:hAnsi="Segoe UI" w:cs="Segoe UI"/>
        </w:rPr>
        <w:t xml:space="preserve">Questions of </w:t>
      </w:r>
      <w:r w:rsidRPr="00A83F7A">
        <w:rPr>
          <w:rFonts w:ascii="Segoe UI" w:hAnsi="Segoe UI" w:cs="Segoe UI"/>
          <w:lang w:val="en-IN"/>
        </w:rPr>
        <w:t>sustainability surround many of the Project’s interventions.</w:t>
      </w:r>
    </w:p>
    <w:p w:rsidR="00F97077" w:rsidRPr="00A83F7A" w:rsidRDefault="00F97077" w:rsidP="00F97077">
      <w:pPr>
        <w:numPr>
          <w:ilvl w:val="1"/>
          <w:numId w:val="21"/>
        </w:numPr>
        <w:ind w:left="1170" w:hanging="450"/>
        <w:jc w:val="both"/>
        <w:rPr>
          <w:rFonts w:ascii="Segoe UI" w:hAnsi="Segoe UI" w:cs="Segoe UI"/>
        </w:rPr>
      </w:pPr>
      <w:r w:rsidRPr="00A83F7A">
        <w:rPr>
          <w:rFonts w:ascii="Segoe UI" w:hAnsi="Segoe UI" w:cs="Segoe UI"/>
        </w:rPr>
        <w:t>A major concern is the future of economic infrastructure (e.g. Seed Paddy facility, milk chilling centres). Some of these facilities are yet to operate, and the Societies that are expected to take over have no wherewithal to maintain them. For instance, the Office bearers of the Seed Paddy Society are sceptical about the viability of the facility.</w:t>
      </w:r>
    </w:p>
    <w:p w:rsidR="00F97077" w:rsidRPr="00A83F7A" w:rsidRDefault="00F97077" w:rsidP="00F97077">
      <w:pPr>
        <w:numPr>
          <w:ilvl w:val="1"/>
          <w:numId w:val="21"/>
        </w:numPr>
        <w:ind w:left="1170" w:hanging="450"/>
        <w:jc w:val="both"/>
        <w:rPr>
          <w:rFonts w:ascii="Segoe UI" w:hAnsi="Segoe UI" w:cs="Segoe UI"/>
        </w:rPr>
      </w:pPr>
      <w:r w:rsidRPr="00A83F7A">
        <w:rPr>
          <w:rFonts w:ascii="Segoe UI" w:hAnsi="Segoe UI" w:cs="Segoe UI"/>
        </w:rPr>
        <w:t xml:space="preserve">Addressing the psychosocial needs of the families has been an important contribution of the Project.  </w:t>
      </w:r>
      <w:r w:rsidRPr="00A83F7A">
        <w:rPr>
          <w:rFonts w:ascii="Segoe UI" w:hAnsi="Segoe UI" w:cs="Segoe UI"/>
          <w:lang w:val="en-IN"/>
        </w:rPr>
        <w:t xml:space="preserve">The Partners have developed a well-trained cadre of psychosocial counsellors and befrienders who will not be supported in the future to continue their good work in the rural areas. The evaluation team noted the commendable work of the Counsellors supplementing the work of Health Department. </w:t>
      </w:r>
      <w:r w:rsidRPr="00A83F7A">
        <w:rPr>
          <w:rFonts w:ascii="Segoe UI" w:hAnsi="Segoe UI" w:cs="Segoe UI"/>
        </w:rPr>
        <w:t>This definitely needs to be continued.  However, the sustainability of these psychosocial welfare activities is doubtful given that the CSOs implementing the intervention do not have sources of funding to carry on the activities after the Project ends</w:t>
      </w:r>
      <w:r w:rsidRPr="00A83F7A">
        <w:rPr>
          <w:rFonts w:ascii="Segoe UI" w:hAnsi="Segoe UI" w:cs="Segoe UI"/>
          <w:lang w:val="en-IN"/>
        </w:rPr>
        <w:t>. The Partner in Jaffna, Shanthiham will use them in a limited way for their other projects, but the absence of a strategy to keep them in service is a matter of concern.</w:t>
      </w:r>
    </w:p>
    <w:p w:rsidR="00F97077" w:rsidRPr="00A83F7A" w:rsidRDefault="00F97077" w:rsidP="00F97077">
      <w:pPr>
        <w:numPr>
          <w:ilvl w:val="1"/>
          <w:numId w:val="21"/>
        </w:numPr>
        <w:ind w:left="1170" w:hanging="450"/>
        <w:jc w:val="both"/>
        <w:rPr>
          <w:rFonts w:ascii="Segoe UI" w:hAnsi="Segoe UI" w:cs="Segoe UI"/>
        </w:rPr>
      </w:pPr>
      <w:r w:rsidRPr="00A83F7A">
        <w:rPr>
          <w:rFonts w:ascii="Segoe UI" w:hAnsi="Segoe UI" w:cs="Segoe UI"/>
          <w:lang w:val="en-IN"/>
        </w:rPr>
        <w:t>The interest among village level groups such as the Mothers’ clubs and Children’s Clubs has begun to wane.   There is no strategy to continue these Clubs, which are providing a service towards maintaining the health and nutritional status of mothers and children.</w:t>
      </w:r>
    </w:p>
    <w:p w:rsidR="00F97077" w:rsidRPr="00A83F7A" w:rsidRDefault="00F97077" w:rsidP="00F97077">
      <w:pPr>
        <w:numPr>
          <w:ilvl w:val="1"/>
          <w:numId w:val="21"/>
        </w:numPr>
        <w:ind w:left="1170" w:hanging="450"/>
        <w:jc w:val="both"/>
        <w:rPr>
          <w:rFonts w:ascii="Segoe UI" w:hAnsi="Segoe UI" w:cs="Segoe UI"/>
        </w:rPr>
      </w:pPr>
      <w:r w:rsidRPr="00A83F7A">
        <w:rPr>
          <w:rFonts w:ascii="Segoe UI" w:hAnsi="Segoe UI" w:cs="Segoe UI"/>
        </w:rPr>
        <w:t xml:space="preserve">Questions of </w:t>
      </w:r>
      <w:r w:rsidRPr="00A83F7A">
        <w:rPr>
          <w:rFonts w:ascii="Segoe UI" w:hAnsi="Segoe UI" w:cs="Segoe UI"/>
          <w:lang w:val="en-IN"/>
        </w:rPr>
        <w:t>sustainability surround interventions on improving the quality of education. The Principals were sceptical about receiving funds to maintain the infrastructure provided by the Project. Another example is the application</w:t>
      </w:r>
      <w:r>
        <w:rPr>
          <w:rFonts w:ascii="Segoe UI" w:hAnsi="Segoe UI" w:cs="Segoe UI"/>
          <w:lang w:val="en-IN"/>
        </w:rPr>
        <w:t xml:space="preserve"> of</w:t>
      </w:r>
      <w:r w:rsidRPr="00A83F7A">
        <w:rPr>
          <w:rFonts w:ascii="Segoe UI" w:hAnsi="Segoe UI" w:cs="Segoe UI"/>
          <w:lang w:val="en-IN"/>
        </w:rPr>
        <w:t xml:space="preserve"> multi-level teaching. The lack of interest among teachers is a matter of concern. Unless the school authorities and teachers show better commitment, the efforts of the Project may not be sustained.</w:t>
      </w:r>
    </w:p>
    <w:p w:rsidR="00F97077" w:rsidRPr="00A83F7A" w:rsidRDefault="00F97077" w:rsidP="00F97077">
      <w:pPr>
        <w:ind w:left="1170"/>
        <w:jc w:val="both"/>
        <w:rPr>
          <w:rFonts w:ascii="Segoe UI" w:hAnsi="Segoe UI" w:cs="Segoe UI"/>
        </w:rPr>
      </w:pPr>
      <w:r>
        <w:rPr>
          <w:rFonts w:ascii="Segoe UI" w:hAnsi="Segoe UI" w:cs="Segoe UI"/>
          <w:lang w:val="en-IN"/>
        </w:rPr>
        <w:t>Some</w:t>
      </w:r>
      <w:r w:rsidRPr="00A83F7A">
        <w:rPr>
          <w:rFonts w:ascii="Segoe UI" w:hAnsi="Segoe UI" w:cs="Segoe UI"/>
          <w:lang w:val="en-IN"/>
        </w:rPr>
        <w:t xml:space="preserve"> activities that would ensure sustainability of improvements for teaching and learning processes are yet to be implemented (e.g. training the ISAs and the pre-school coordinators). There are presently no models for adaptation and localisation in its totality, and therefore scaling up is a challenge.  Similarly, the </w:t>
      </w:r>
      <w:r w:rsidRPr="00A83F7A">
        <w:rPr>
          <w:rFonts w:ascii="Segoe UI" w:hAnsi="Segoe UI" w:cs="Segoe UI"/>
        </w:rPr>
        <w:t>inability of school authorities to maintain WASH facilities is a matter of concern. Maintaining toilets in the some of the schools visited has been a problem.</w:t>
      </w:r>
    </w:p>
    <w:p w:rsidR="00F97077" w:rsidRPr="00A83F7A" w:rsidRDefault="00F97077" w:rsidP="00F97077">
      <w:pPr>
        <w:numPr>
          <w:ilvl w:val="1"/>
          <w:numId w:val="21"/>
        </w:numPr>
        <w:ind w:left="1170" w:hanging="450"/>
        <w:jc w:val="both"/>
        <w:rPr>
          <w:rFonts w:ascii="Segoe UI" w:hAnsi="Segoe UI" w:cs="Segoe UI"/>
        </w:rPr>
      </w:pPr>
      <w:r w:rsidRPr="00A83F7A">
        <w:rPr>
          <w:rFonts w:ascii="Segoe UI" w:hAnsi="Segoe UI" w:cs="Segoe UI"/>
        </w:rPr>
        <w:t>In order to sustain protection initiatives, much needs to be done for strengthening the child protection system as well as the support for women affected by SGBV. Addressing the root causes of gender inequality requires a deeper study of social norms and practices that underlie gender-based violence.</w:t>
      </w:r>
    </w:p>
    <w:p w:rsidR="00F97077" w:rsidRPr="00A83F7A" w:rsidRDefault="00F97077" w:rsidP="00F97077">
      <w:pPr>
        <w:numPr>
          <w:ilvl w:val="1"/>
          <w:numId w:val="21"/>
        </w:numPr>
        <w:ind w:left="1170" w:hanging="450"/>
        <w:jc w:val="both"/>
        <w:rPr>
          <w:rFonts w:ascii="Segoe UI" w:hAnsi="Segoe UI" w:cs="Segoe UI"/>
        </w:rPr>
      </w:pPr>
      <w:r w:rsidRPr="00FE0126">
        <w:rPr>
          <w:rFonts w:ascii="Segoe UI" w:hAnsi="Segoe UI" w:cs="Segoe UI"/>
        </w:rPr>
        <w:t>Several</w:t>
      </w:r>
      <w:r>
        <w:rPr>
          <w:rFonts w:ascii="Segoe UI" w:hAnsi="Segoe UI" w:cs="Segoe UI"/>
          <w:lang w:val="en-IN"/>
        </w:rPr>
        <w:t xml:space="preserve"> </w:t>
      </w:r>
      <w:r w:rsidRPr="00A83F7A">
        <w:rPr>
          <w:rFonts w:ascii="Segoe UI" w:hAnsi="Segoe UI" w:cs="Segoe UI"/>
          <w:lang w:val="en-IN"/>
        </w:rPr>
        <w:t>youth enterprises have been launched in  2019.  At the time of evaluation, there was no mechanism to address any teething problems of beneficiaries and to provide the necessary technical assistance during the nascent stage of these enterprises to build the confidence of the beneficiaries. The evaluat</w:t>
      </w:r>
      <w:r>
        <w:rPr>
          <w:rFonts w:ascii="Segoe UI" w:hAnsi="Segoe UI" w:cs="Segoe UI"/>
          <w:lang w:val="en-IN"/>
        </w:rPr>
        <w:t>ion team ha</w:t>
      </w:r>
      <w:r w:rsidRPr="00A83F7A">
        <w:rPr>
          <w:rFonts w:ascii="Segoe UI" w:hAnsi="Segoe UI" w:cs="Segoe UI"/>
          <w:lang w:val="en-IN"/>
        </w:rPr>
        <w:t xml:space="preserve"> been informed</w:t>
      </w:r>
      <w:r w:rsidRPr="00A83F7A">
        <w:rPr>
          <w:rStyle w:val="FootnoteReference"/>
          <w:rFonts w:ascii="Segoe UI" w:hAnsi="Segoe UI" w:cs="Segoe UI"/>
          <w:lang w:val="en-IN"/>
        </w:rPr>
        <w:footnoteReference w:id="40"/>
      </w:r>
      <w:r w:rsidRPr="00A83F7A">
        <w:rPr>
          <w:rFonts w:ascii="Segoe UI" w:hAnsi="Segoe UI" w:cs="Segoe UI"/>
          <w:lang w:val="en-IN"/>
        </w:rPr>
        <w:t xml:space="preserve"> that the relevant CSOs have been contracted for a six-month period post-project to provide this assistance.  This might be insufficient to firmly establish viability and sustainability of the enterprises. Similarly, the Project has not established formal links with credit and markets and this is likely to impact future sustainability. </w:t>
      </w:r>
    </w:p>
    <w:p w:rsidR="00DD3CEA" w:rsidRDefault="00DD3CEA">
      <w:r>
        <w:br w:type="page"/>
      </w:r>
    </w:p>
    <w:p w:rsidR="00DD3CEA" w:rsidRPr="003C6EC8" w:rsidRDefault="00DD3CEA" w:rsidP="00DD3CEA">
      <w:pPr>
        <w:pStyle w:val="Heading1"/>
        <w:numPr>
          <w:ilvl w:val="0"/>
          <w:numId w:val="7"/>
        </w:numPr>
        <w:spacing w:before="120" w:line="240" w:lineRule="auto"/>
        <w:rPr>
          <w:rFonts w:ascii="Segoe UI" w:hAnsi="Segoe UI" w:cs="Segoe UI"/>
          <w:color w:val="0070C0"/>
        </w:rPr>
      </w:pPr>
      <w:bookmarkStart w:id="75" w:name="_Toc505446104"/>
      <w:bookmarkStart w:id="76" w:name="_Toc508378316"/>
      <w:bookmarkStart w:id="77" w:name="_Toc2543826"/>
      <w:bookmarkStart w:id="78" w:name="_Toc4421579"/>
      <w:bookmarkStart w:id="79" w:name="_Toc14187103"/>
      <w:bookmarkStart w:id="80" w:name="_Toc505446107"/>
      <w:bookmarkStart w:id="81" w:name="_Toc508378319"/>
      <w:bookmarkStart w:id="82" w:name="_Toc2543829"/>
      <w:bookmarkStart w:id="83" w:name="_Toc4421582"/>
      <w:bookmarkStart w:id="84" w:name="_Toc22046570"/>
      <w:r w:rsidRPr="003C6EC8">
        <w:rPr>
          <w:rFonts w:ascii="Segoe UI" w:hAnsi="Segoe UI" w:cs="Segoe UI"/>
          <w:color w:val="0070C0"/>
        </w:rPr>
        <w:t>Evaluative Conclusions</w:t>
      </w:r>
      <w:bookmarkEnd w:id="75"/>
      <w:bookmarkEnd w:id="76"/>
      <w:bookmarkEnd w:id="77"/>
      <w:bookmarkEnd w:id="78"/>
      <w:bookmarkEnd w:id="79"/>
      <w:bookmarkEnd w:id="84"/>
    </w:p>
    <w:p w:rsidR="00DD3CEA" w:rsidRPr="00FB2E8D" w:rsidRDefault="00DD3CEA" w:rsidP="00DD3CEA">
      <w:pPr>
        <w:pStyle w:val="Heading2"/>
        <w:numPr>
          <w:ilvl w:val="0"/>
          <w:numId w:val="20"/>
        </w:numPr>
        <w:spacing w:line="276" w:lineRule="auto"/>
        <w:rPr>
          <w:rFonts w:ascii="Segoe UI" w:hAnsi="Segoe UI" w:cs="Segoe UI"/>
          <w:color w:val="auto"/>
          <w:sz w:val="24"/>
        </w:rPr>
      </w:pPr>
      <w:bookmarkStart w:id="85" w:name="_Toc505446105"/>
      <w:bookmarkStart w:id="86" w:name="_Toc508378317"/>
      <w:bookmarkStart w:id="87" w:name="_Toc2543827"/>
      <w:bookmarkStart w:id="88" w:name="_Toc4421580"/>
      <w:bookmarkStart w:id="89" w:name="_Toc14187104"/>
      <w:bookmarkStart w:id="90" w:name="_Toc22046571"/>
      <w:r w:rsidRPr="00FB2E8D">
        <w:rPr>
          <w:rFonts w:ascii="Segoe UI" w:hAnsi="Segoe UI" w:cs="Segoe UI"/>
          <w:color w:val="auto"/>
          <w:sz w:val="24"/>
        </w:rPr>
        <w:t>Conclusions</w:t>
      </w:r>
      <w:bookmarkEnd w:id="85"/>
      <w:bookmarkEnd w:id="86"/>
      <w:bookmarkEnd w:id="87"/>
      <w:bookmarkEnd w:id="88"/>
      <w:bookmarkEnd w:id="89"/>
      <w:bookmarkEnd w:id="90"/>
    </w:p>
    <w:p w:rsidR="00DD3CEA" w:rsidRPr="00FB2E8D" w:rsidRDefault="00DD3CEA" w:rsidP="003454B0">
      <w:pPr>
        <w:jc w:val="both"/>
        <w:rPr>
          <w:rFonts w:ascii="Segoe UI" w:hAnsi="Segoe UI" w:cs="Segoe UI"/>
        </w:rPr>
      </w:pPr>
      <w:r w:rsidRPr="00FB2E8D">
        <w:rPr>
          <w:rFonts w:ascii="Segoe UI" w:hAnsi="Segoe UI" w:cs="Segoe UI"/>
        </w:rPr>
        <w:t xml:space="preserve">The Project </w:t>
      </w:r>
      <w:r>
        <w:rPr>
          <w:rFonts w:ascii="Segoe UI" w:hAnsi="Segoe UI" w:cs="Segoe UI"/>
        </w:rPr>
        <w:t xml:space="preserve">has </w:t>
      </w:r>
      <w:r w:rsidRPr="00FB2E8D">
        <w:rPr>
          <w:rFonts w:ascii="Segoe UI" w:hAnsi="Segoe UI" w:cs="Segoe UI"/>
        </w:rPr>
        <w:t xml:space="preserve">addressed a felt-need of conflict-affected IDPs by attempting to provide a package of relief to normalise their life on return to their original settlements. The pivotal actions </w:t>
      </w:r>
      <w:r>
        <w:rPr>
          <w:rFonts w:ascii="Segoe UI" w:hAnsi="Segoe UI" w:cs="Segoe UI"/>
        </w:rPr>
        <w:t>include</w:t>
      </w:r>
      <w:r w:rsidRPr="00FB2E8D">
        <w:rPr>
          <w:rFonts w:ascii="Segoe UI" w:hAnsi="Segoe UI" w:cs="Segoe UI"/>
        </w:rPr>
        <w:t>: development of a Policy for providing durable solutions to returnees, resolving land tenure issues, and offering a package of services needed for leading a normal life. Some of the actions which have demonstrated success are replicable, and would provide lessons for the Government as blueprints for action in similar contexts elsewhere.</w:t>
      </w:r>
    </w:p>
    <w:p w:rsidR="00DD3CEA" w:rsidRPr="00FB2E8D" w:rsidRDefault="00DD3CEA" w:rsidP="00DD3CEA">
      <w:pPr>
        <w:jc w:val="both"/>
        <w:rPr>
          <w:rFonts w:ascii="Segoe UI" w:hAnsi="Segoe UI" w:cs="Segoe UI"/>
        </w:rPr>
      </w:pPr>
      <w:r w:rsidRPr="00FB2E8D">
        <w:rPr>
          <w:rFonts w:ascii="Segoe UI" w:hAnsi="Segoe UI" w:cs="Segoe UI"/>
        </w:rPr>
        <w:t>The performance</w:t>
      </w:r>
      <w:r w:rsidRPr="00FB2E8D">
        <w:rPr>
          <w:rStyle w:val="FootnoteReference"/>
          <w:rFonts w:ascii="Segoe UI" w:hAnsi="Segoe UI" w:cs="Segoe UI"/>
        </w:rPr>
        <w:footnoteReference w:id="41"/>
      </w:r>
      <w:r w:rsidRPr="00FB2E8D">
        <w:rPr>
          <w:rFonts w:ascii="Segoe UI" w:hAnsi="Segoe UI" w:cs="Segoe UI"/>
        </w:rPr>
        <w:t xml:space="preserve"> of the Project on a scale of </w:t>
      </w:r>
      <w:r>
        <w:rPr>
          <w:rFonts w:ascii="Segoe UI" w:hAnsi="Segoe UI" w:cs="Segoe UI"/>
        </w:rPr>
        <w:t>1</w:t>
      </w:r>
      <w:r w:rsidRPr="00FB2E8D">
        <w:rPr>
          <w:rFonts w:ascii="Segoe UI" w:hAnsi="Segoe UI" w:cs="Segoe UI"/>
        </w:rPr>
        <w:t xml:space="preserve"> to 4 </w:t>
      </w:r>
      <w:r>
        <w:rPr>
          <w:rFonts w:ascii="Segoe UI" w:hAnsi="Segoe UI" w:cs="Segoe UI"/>
        </w:rPr>
        <w:t>is</w:t>
      </w:r>
      <w:r w:rsidRPr="00FB2E8D">
        <w:rPr>
          <w:rFonts w:ascii="Segoe UI" w:hAnsi="Segoe UI" w:cs="Segoe UI"/>
        </w:rPr>
        <w:t xml:space="preserve"> summarised as follows:</w:t>
      </w:r>
    </w:p>
    <w:p w:rsidR="00DD3CEA" w:rsidRPr="00FB2E8D" w:rsidRDefault="00DD3CEA" w:rsidP="00DD3CEA">
      <w:pPr>
        <w:pStyle w:val="ListParagraph"/>
        <w:numPr>
          <w:ilvl w:val="0"/>
          <w:numId w:val="19"/>
        </w:numPr>
        <w:ind w:left="720"/>
        <w:contextualSpacing w:val="0"/>
        <w:jc w:val="both"/>
        <w:rPr>
          <w:rFonts w:ascii="Segoe UI" w:hAnsi="Segoe UI" w:cs="Segoe UI"/>
          <w:szCs w:val="24"/>
        </w:rPr>
      </w:pPr>
      <w:r w:rsidRPr="00FB2E8D">
        <w:rPr>
          <w:rFonts w:ascii="Segoe UI" w:hAnsi="Segoe UI" w:cs="Segoe UI"/>
          <w:b/>
          <w:bCs/>
          <w:szCs w:val="24"/>
        </w:rPr>
        <w:t>Relevance</w:t>
      </w:r>
      <w:r w:rsidRPr="00FB2E8D">
        <w:rPr>
          <w:rFonts w:ascii="Segoe UI" w:hAnsi="Segoe UI" w:cs="Segoe UI"/>
          <w:szCs w:val="24"/>
        </w:rPr>
        <w:t xml:space="preserve"> of the project: </w:t>
      </w:r>
      <w:r w:rsidRPr="00FB2E8D">
        <w:rPr>
          <w:rFonts w:ascii="Segoe UI" w:hAnsi="Segoe UI" w:cs="Segoe UI"/>
          <w:b/>
          <w:szCs w:val="24"/>
        </w:rPr>
        <w:t>‘Highly Satisfactory’ (4)</w:t>
      </w:r>
      <w:r w:rsidRPr="00FB2E8D">
        <w:rPr>
          <w:rFonts w:ascii="Segoe UI" w:hAnsi="Segoe UI" w:cs="Segoe UI"/>
          <w:szCs w:val="24"/>
        </w:rPr>
        <w:t xml:space="preserve">, as it addresses priorities of the Government, District and local authorities, communities, UN Agencies and its Partners, the donor, as well as the European Union. </w:t>
      </w:r>
    </w:p>
    <w:p w:rsidR="00DD3CEA" w:rsidRPr="00FB2E8D" w:rsidRDefault="00DD3CEA" w:rsidP="00DD3CEA">
      <w:pPr>
        <w:pStyle w:val="ListParagraph"/>
        <w:numPr>
          <w:ilvl w:val="0"/>
          <w:numId w:val="19"/>
        </w:numPr>
        <w:spacing w:line="240" w:lineRule="auto"/>
        <w:ind w:left="720"/>
        <w:contextualSpacing w:val="0"/>
        <w:jc w:val="both"/>
        <w:rPr>
          <w:rFonts w:ascii="Segoe UI" w:hAnsi="Segoe UI" w:cs="Segoe UI"/>
          <w:szCs w:val="24"/>
        </w:rPr>
      </w:pPr>
      <w:r w:rsidRPr="00FB2E8D">
        <w:rPr>
          <w:rFonts w:ascii="Segoe UI" w:hAnsi="Segoe UI" w:cs="Segoe UI"/>
          <w:b/>
          <w:bCs/>
          <w:szCs w:val="24"/>
        </w:rPr>
        <w:t>Effectiveness</w:t>
      </w:r>
      <w:r w:rsidRPr="00FB2E8D">
        <w:rPr>
          <w:rFonts w:ascii="Segoe UI" w:hAnsi="Segoe UI" w:cs="Segoe UI"/>
          <w:szCs w:val="24"/>
        </w:rPr>
        <w:t xml:space="preserve"> of the Project: </w:t>
      </w:r>
      <w:r w:rsidRPr="00FB2E8D">
        <w:rPr>
          <w:rFonts w:ascii="Segoe UI" w:hAnsi="Segoe UI" w:cs="Segoe UI"/>
          <w:b/>
          <w:szCs w:val="24"/>
        </w:rPr>
        <w:t>Satisfactory</w:t>
      </w:r>
      <w:r w:rsidRPr="00FB2E8D">
        <w:rPr>
          <w:rFonts w:ascii="Segoe UI" w:hAnsi="Segoe UI" w:cs="Segoe UI"/>
          <w:szCs w:val="24"/>
        </w:rPr>
        <w:t xml:space="preserve"> </w:t>
      </w:r>
      <w:r w:rsidRPr="00FB2E8D">
        <w:rPr>
          <w:rFonts w:ascii="Segoe UI" w:hAnsi="Segoe UI" w:cs="Segoe UI"/>
          <w:b/>
          <w:szCs w:val="24"/>
        </w:rPr>
        <w:t xml:space="preserve">(3). </w:t>
      </w:r>
      <w:r w:rsidRPr="00FB2E8D">
        <w:rPr>
          <w:rFonts w:ascii="Segoe UI" w:hAnsi="Segoe UI" w:cs="Segoe UI"/>
          <w:szCs w:val="24"/>
        </w:rPr>
        <w:t>Beneficiary selection has been rational. However, poor inter-agency coordination, gaps in community structures, issues with livelihood interventions, and community conflicts have adversely affected this grading.</w:t>
      </w:r>
    </w:p>
    <w:p w:rsidR="00DD3CEA" w:rsidRPr="00FB2E8D" w:rsidRDefault="00DD3CEA" w:rsidP="00DD3CEA">
      <w:pPr>
        <w:pStyle w:val="ListParagraph"/>
        <w:numPr>
          <w:ilvl w:val="0"/>
          <w:numId w:val="19"/>
        </w:numPr>
        <w:ind w:left="720"/>
        <w:contextualSpacing w:val="0"/>
        <w:jc w:val="both"/>
        <w:rPr>
          <w:rFonts w:ascii="Segoe UI" w:hAnsi="Segoe UI" w:cs="Segoe UI"/>
        </w:rPr>
      </w:pPr>
      <w:r w:rsidRPr="00FB2E8D">
        <w:rPr>
          <w:rFonts w:ascii="Segoe UI" w:hAnsi="Segoe UI" w:cs="Segoe UI"/>
          <w:b/>
          <w:bCs/>
          <w:szCs w:val="24"/>
        </w:rPr>
        <w:t>Efficiency</w:t>
      </w:r>
      <w:r w:rsidRPr="00FB2E8D">
        <w:rPr>
          <w:rFonts w:ascii="Segoe UI" w:hAnsi="Segoe UI" w:cs="Segoe UI"/>
          <w:szCs w:val="24"/>
        </w:rPr>
        <w:t xml:space="preserve"> of the Project: </w:t>
      </w:r>
      <w:r w:rsidRPr="00FB2E8D">
        <w:rPr>
          <w:rFonts w:ascii="Segoe UI" w:hAnsi="Segoe UI" w:cs="Segoe UI"/>
          <w:b/>
          <w:szCs w:val="24"/>
        </w:rPr>
        <w:t>Less-than-Satisfactory</w:t>
      </w:r>
      <w:r w:rsidRPr="00FB2E8D">
        <w:rPr>
          <w:rFonts w:ascii="Segoe UI" w:hAnsi="Segoe UI" w:cs="Segoe UI"/>
          <w:szCs w:val="24"/>
        </w:rPr>
        <w:t xml:space="preserve"> to </w:t>
      </w:r>
      <w:r w:rsidRPr="00FB2E8D">
        <w:rPr>
          <w:rFonts w:ascii="Segoe UI" w:hAnsi="Segoe UI" w:cs="Segoe UI"/>
          <w:b/>
          <w:szCs w:val="24"/>
        </w:rPr>
        <w:t xml:space="preserve">Satisfactory (2.5). </w:t>
      </w:r>
      <w:r w:rsidRPr="00FB2E8D">
        <w:rPr>
          <w:rFonts w:ascii="Segoe UI" w:hAnsi="Segoe UI" w:cs="Segoe UI"/>
          <w:szCs w:val="24"/>
        </w:rPr>
        <w:t xml:space="preserve">Due to limited information available, there was no opportunity to review project expenses via-a-vis outputs. Most outputs are not of the required quality and have not been achieved in a timely manner. The Project could not establish </w:t>
      </w:r>
      <w:r w:rsidRPr="00FB2E8D">
        <w:rPr>
          <w:rFonts w:ascii="Segoe UI" w:hAnsi="Segoe UI" w:cs="Segoe UI"/>
          <w:lang w:val="en-IN"/>
        </w:rPr>
        <w:t>formal links with credit and markets, and the Bankers’ Forum did not get off the ground. The individual livelihoods provide only a supplementary income, sometimes not sufficient.</w:t>
      </w:r>
    </w:p>
    <w:p w:rsidR="00DD3CEA" w:rsidRPr="00FB2E8D" w:rsidRDefault="00DD3CEA" w:rsidP="00DD3CEA">
      <w:pPr>
        <w:pStyle w:val="ListParagraph"/>
        <w:numPr>
          <w:ilvl w:val="0"/>
          <w:numId w:val="19"/>
        </w:numPr>
        <w:spacing w:line="240" w:lineRule="auto"/>
        <w:ind w:left="720"/>
        <w:contextualSpacing w:val="0"/>
        <w:jc w:val="both"/>
        <w:rPr>
          <w:rFonts w:ascii="Segoe UI" w:hAnsi="Segoe UI" w:cs="Segoe UI"/>
          <w:szCs w:val="24"/>
        </w:rPr>
      </w:pPr>
      <w:r w:rsidRPr="00FB2E8D">
        <w:rPr>
          <w:rFonts w:ascii="Segoe UI" w:hAnsi="Segoe UI" w:cs="Segoe UI"/>
          <w:b/>
          <w:bCs/>
          <w:sz w:val="24"/>
          <w:szCs w:val="28"/>
        </w:rPr>
        <w:t>Sustainability</w:t>
      </w:r>
      <w:r w:rsidRPr="00FB2E8D">
        <w:rPr>
          <w:rFonts w:ascii="Segoe UI" w:hAnsi="Segoe UI" w:cs="Segoe UI"/>
          <w:szCs w:val="24"/>
        </w:rPr>
        <w:t xml:space="preserve"> of the Project: </w:t>
      </w:r>
      <w:r w:rsidRPr="00FB2E8D">
        <w:rPr>
          <w:rFonts w:ascii="Segoe UI" w:hAnsi="Segoe UI" w:cs="Segoe UI"/>
          <w:b/>
          <w:szCs w:val="24"/>
        </w:rPr>
        <w:t>Less-than-Satisfactory</w:t>
      </w:r>
      <w:r w:rsidRPr="00FB2E8D">
        <w:rPr>
          <w:rFonts w:ascii="Segoe UI" w:hAnsi="Segoe UI" w:cs="Segoe UI"/>
          <w:szCs w:val="24"/>
        </w:rPr>
        <w:t xml:space="preserve"> to </w:t>
      </w:r>
      <w:r w:rsidRPr="00FB2E8D">
        <w:rPr>
          <w:rFonts w:ascii="Segoe UI" w:hAnsi="Segoe UI" w:cs="Segoe UI"/>
          <w:b/>
          <w:szCs w:val="24"/>
        </w:rPr>
        <w:t xml:space="preserve">Satisfactory (2.5). </w:t>
      </w:r>
      <w:r w:rsidRPr="00FB2E8D">
        <w:rPr>
          <w:rFonts w:ascii="Segoe UI" w:hAnsi="Segoe UI" w:cs="Segoe UI"/>
          <w:szCs w:val="24"/>
        </w:rPr>
        <w:t xml:space="preserve">Apart from the rolling out of the National Policy and improvements to health infrastructure, there has been no time in the Project to demonstrate sustainability. However, sustainability of operations of the various groups established by the Project is highly uneven.  For instance, the Counselling Programme, the core groups and the mental health care components are struggling to maintain the services, although the community members and implementing partners are willing to provide intellectual support. </w:t>
      </w:r>
    </w:p>
    <w:p w:rsidR="00DD3CEA" w:rsidRPr="00FB2E8D" w:rsidRDefault="00DD3CEA" w:rsidP="00DD3CEA">
      <w:pPr>
        <w:pStyle w:val="Heading2"/>
        <w:numPr>
          <w:ilvl w:val="0"/>
          <w:numId w:val="20"/>
        </w:numPr>
        <w:spacing w:line="276" w:lineRule="auto"/>
        <w:rPr>
          <w:rFonts w:ascii="Segoe UI" w:hAnsi="Segoe UI" w:cs="Segoe UI"/>
          <w:color w:val="auto"/>
          <w:sz w:val="24"/>
        </w:rPr>
      </w:pPr>
      <w:bookmarkStart w:id="91" w:name="_Toc22046572"/>
      <w:r w:rsidRPr="00FB2E8D">
        <w:rPr>
          <w:rFonts w:ascii="Segoe UI" w:hAnsi="Segoe UI" w:cs="Segoe UI"/>
          <w:color w:val="auto"/>
          <w:sz w:val="24"/>
        </w:rPr>
        <w:t>Lessons Learnt</w:t>
      </w:r>
      <w:bookmarkEnd w:id="91"/>
    </w:p>
    <w:p w:rsidR="00DD3CEA" w:rsidRPr="00FB2E8D" w:rsidRDefault="00DD3CEA" w:rsidP="00DD3CEA">
      <w:pPr>
        <w:pStyle w:val="ListParagraph"/>
        <w:ind w:left="0"/>
        <w:contextualSpacing w:val="0"/>
        <w:jc w:val="both"/>
        <w:rPr>
          <w:rFonts w:ascii="Segoe UI" w:hAnsi="Segoe UI" w:cs="Segoe UI"/>
          <w:iCs/>
        </w:rPr>
      </w:pPr>
      <w:r w:rsidRPr="00FB2E8D">
        <w:rPr>
          <w:rFonts w:ascii="Segoe UI" w:hAnsi="Segoe UI" w:cs="Segoe UI"/>
          <w:iCs/>
        </w:rPr>
        <w:t xml:space="preserve">There are </w:t>
      </w:r>
      <w:r w:rsidRPr="00CF27E8">
        <w:rPr>
          <w:rFonts w:ascii="Segoe UI" w:hAnsi="Segoe UI" w:cs="Segoe UI"/>
          <w:b/>
          <w:bCs/>
          <w:i/>
        </w:rPr>
        <w:t>seven</w:t>
      </w:r>
      <w:r w:rsidRPr="00FB2E8D">
        <w:rPr>
          <w:rFonts w:ascii="Segoe UI" w:hAnsi="Segoe UI" w:cs="Segoe UI"/>
          <w:iCs/>
        </w:rPr>
        <w:t xml:space="preserve"> key lessons from the evaluation. </w:t>
      </w:r>
    </w:p>
    <w:p w:rsidR="00DD3CEA" w:rsidRPr="00FB2E8D" w:rsidRDefault="00DD3CEA" w:rsidP="00DD3CEA">
      <w:pPr>
        <w:pStyle w:val="ListParagraph"/>
        <w:numPr>
          <w:ilvl w:val="0"/>
          <w:numId w:val="2"/>
        </w:numPr>
        <w:ind w:left="1080"/>
        <w:contextualSpacing w:val="0"/>
        <w:jc w:val="both"/>
        <w:rPr>
          <w:rFonts w:ascii="Segoe UI" w:hAnsi="Segoe UI" w:cs="Segoe UI"/>
          <w:i/>
        </w:rPr>
      </w:pPr>
      <w:r w:rsidRPr="00FB2E8D">
        <w:rPr>
          <w:rFonts w:ascii="Segoe UI" w:hAnsi="Segoe UI" w:cs="Segoe UI"/>
          <w:i/>
          <w:iCs/>
        </w:rPr>
        <w:t>Theory of change</w:t>
      </w:r>
      <w:r w:rsidRPr="00FB2E8D">
        <w:rPr>
          <w:rFonts w:ascii="Segoe UI" w:hAnsi="Segoe UI" w:cs="Segoe UI"/>
        </w:rPr>
        <w:t xml:space="preserve">:  </w:t>
      </w:r>
      <w:r>
        <w:rPr>
          <w:rFonts w:ascii="Segoe UI" w:hAnsi="Segoe UI" w:cs="Segoe UI"/>
        </w:rPr>
        <w:t>A more realistic Theory of C</w:t>
      </w:r>
      <w:r w:rsidRPr="00FB2E8D">
        <w:rPr>
          <w:rFonts w:ascii="Segoe UI" w:hAnsi="Segoe UI" w:cs="Segoe UI"/>
        </w:rPr>
        <w:t xml:space="preserve">hange </w:t>
      </w:r>
      <w:r>
        <w:rPr>
          <w:rFonts w:ascii="Segoe UI" w:hAnsi="Segoe UI" w:cs="Segoe UI"/>
        </w:rPr>
        <w:t xml:space="preserve">encompassing all interventions needs </w:t>
      </w:r>
      <w:r w:rsidRPr="00FB2E8D">
        <w:rPr>
          <w:rFonts w:ascii="Segoe UI" w:hAnsi="Segoe UI" w:cs="Segoe UI"/>
        </w:rPr>
        <w:t xml:space="preserve">to be developed for such short duration projects.  </w:t>
      </w:r>
      <w:r>
        <w:rPr>
          <w:rFonts w:ascii="Segoe UI" w:hAnsi="Segoe UI" w:cs="Segoe UI"/>
        </w:rPr>
        <w:t>P</w:t>
      </w:r>
      <w:r w:rsidRPr="00FB2E8D">
        <w:rPr>
          <w:rFonts w:ascii="Segoe UI" w:hAnsi="Segoe UI" w:cs="Segoe UI"/>
        </w:rPr>
        <w:t xml:space="preserve">athways of change need to be </w:t>
      </w:r>
      <w:r>
        <w:rPr>
          <w:rFonts w:ascii="Segoe UI" w:hAnsi="Segoe UI" w:cs="Segoe UI"/>
        </w:rPr>
        <w:t>realistic and well-</w:t>
      </w:r>
      <w:r w:rsidRPr="00FB2E8D">
        <w:rPr>
          <w:rFonts w:ascii="Segoe UI" w:hAnsi="Segoe UI" w:cs="Segoe UI"/>
        </w:rPr>
        <w:t xml:space="preserve">articulated for such time bound projects. Many of the context, process and sectoral elements articulated in the Project’s </w:t>
      </w:r>
      <w:r>
        <w:rPr>
          <w:rFonts w:ascii="Segoe UI" w:hAnsi="Segoe UI" w:cs="Segoe UI"/>
        </w:rPr>
        <w:t>Theory of C</w:t>
      </w:r>
      <w:r w:rsidRPr="00FB2E8D">
        <w:rPr>
          <w:rFonts w:ascii="Segoe UI" w:hAnsi="Segoe UI" w:cs="Segoe UI"/>
        </w:rPr>
        <w:t>hange could not be acted upon. Similarly, many of the initial or catalytic activities for re-establishing lives of people displaced by the war and also to establish a return to “normal” could not be realized given the short duration of the Project</w:t>
      </w:r>
      <w:r>
        <w:rPr>
          <w:rFonts w:ascii="Segoe UI" w:hAnsi="Segoe UI" w:cs="Segoe UI"/>
        </w:rPr>
        <w:t xml:space="preserve"> (</w:t>
      </w:r>
      <w:r>
        <w:rPr>
          <w:rFonts w:ascii="Segoe UI" w:hAnsi="Segoe UI" w:cs="Segoe UI"/>
          <w:i/>
        </w:rPr>
        <w:t xml:space="preserve">cf. </w:t>
      </w:r>
      <w:r>
        <w:rPr>
          <w:rFonts w:ascii="Segoe UI" w:hAnsi="Segoe UI" w:cs="Segoe UI"/>
        </w:rPr>
        <w:t>Section 4.1).</w:t>
      </w:r>
    </w:p>
    <w:p w:rsidR="00DD3CEA" w:rsidRPr="00FB2E8D" w:rsidRDefault="00DD3CEA" w:rsidP="00DD3CEA">
      <w:pPr>
        <w:pStyle w:val="ListParagraph"/>
        <w:numPr>
          <w:ilvl w:val="0"/>
          <w:numId w:val="2"/>
        </w:numPr>
        <w:ind w:left="1080"/>
        <w:contextualSpacing w:val="0"/>
        <w:jc w:val="both"/>
        <w:rPr>
          <w:rFonts w:ascii="Segoe UI" w:hAnsi="Segoe UI" w:cs="Segoe UI"/>
          <w:i/>
        </w:rPr>
      </w:pPr>
      <w:r w:rsidRPr="00FB2E8D">
        <w:rPr>
          <w:rFonts w:ascii="Segoe UI" w:hAnsi="Segoe UI" w:cs="Segoe UI"/>
          <w:i/>
          <w:iCs/>
        </w:rPr>
        <w:t>Project design</w:t>
      </w:r>
      <w:r w:rsidRPr="00FB2E8D">
        <w:rPr>
          <w:rFonts w:ascii="Segoe UI" w:hAnsi="Segoe UI" w:cs="Segoe UI"/>
        </w:rPr>
        <w:t xml:space="preserve">:  More effort and thought should go into the designing of the interventions – drawing on the lessons learned from similar interventions tried out earlier in Sri Lanka.  </w:t>
      </w:r>
      <w:r>
        <w:rPr>
          <w:rFonts w:ascii="Segoe UI" w:hAnsi="Segoe UI" w:cs="Segoe UI"/>
        </w:rPr>
        <w:t xml:space="preserve">Also, the interventions should fit into more comprehensive medium term strategies that should be developed for the different areas of work.  </w:t>
      </w:r>
      <w:r w:rsidRPr="00FB2E8D">
        <w:rPr>
          <w:rFonts w:ascii="Segoe UI" w:hAnsi="Segoe UI" w:cs="Segoe UI"/>
        </w:rPr>
        <w:t>If this had been done, many of the factors adversely affecting the effectiveness, especially of the livelihood component of the Project, could have been avoided.     Time lines for project implementation should be more realistic so as to ensure that the interventions can be stabilized.  More thought should be given to the potential for scaling up of the interventions.  Similarly, indicators for monitoring and tracking effective implementation and ‘success’ should be built into the project from the very beginning.</w:t>
      </w:r>
    </w:p>
    <w:p w:rsidR="00DD3CEA" w:rsidRPr="00FB2E8D" w:rsidRDefault="00DD3CEA" w:rsidP="00DD3CEA">
      <w:pPr>
        <w:pStyle w:val="ListParagraph"/>
        <w:numPr>
          <w:ilvl w:val="0"/>
          <w:numId w:val="2"/>
        </w:numPr>
        <w:ind w:left="1080"/>
        <w:contextualSpacing w:val="0"/>
        <w:jc w:val="both"/>
        <w:rPr>
          <w:rFonts w:ascii="Segoe UI" w:hAnsi="Segoe UI" w:cs="Segoe UI"/>
          <w:i/>
        </w:rPr>
      </w:pPr>
      <w:r w:rsidRPr="00FB2E8D">
        <w:rPr>
          <w:rFonts w:ascii="Segoe UI" w:hAnsi="Segoe UI" w:cs="Segoe UI"/>
          <w:i/>
        </w:rPr>
        <w:t>Implementation Modality:</w:t>
      </w:r>
      <w:r w:rsidRPr="00FB2E8D">
        <w:rPr>
          <w:rFonts w:ascii="Segoe UI" w:hAnsi="Segoe UI" w:cs="Segoe UI"/>
          <w:i/>
        </w:rPr>
        <w:tab/>
      </w:r>
      <w:r w:rsidRPr="00FB2E8D">
        <w:rPr>
          <w:rFonts w:ascii="Segoe UI" w:hAnsi="Segoe UI" w:cs="Segoe UI"/>
        </w:rPr>
        <w:t xml:space="preserve">The Project has chosen CSOs for field-level implementation. Although their duration </w:t>
      </w:r>
      <w:r>
        <w:rPr>
          <w:rFonts w:ascii="Segoe UI" w:hAnsi="Segoe UI" w:cs="Segoe UI"/>
        </w:rPr>
        <w:t>is</w:t>
      </w:r>
      <w:r w:rsidRPr="00FB2E8D">
        <w:rPr>
          <w:rFonts w:ascii="Segoe UI" w:hAnsi="Segoe UI" w:cs="Segoe UI"/>
        </w:rPr>
        <w:t xml:space="preserve"> around nine months, many of them have individually provided a commendable service, possibly through their own expertise, commitment, and field presence. Such a model can be made more effective by having a closer collaboration and integration as well as sharing of experiences between CSOs both inter and intra districts. Better CSO integration could have been realized</w:t>
      </w:r>
      <w:r>
        <w:rPr>
          <w:rFonts w:ascii="Segoe UI" w:hAnsi="Segoe UI" w:cs="Segoe UI"/>
        </w:rPr>
        <w:t xml:space="preserve"> </w:t>
      </w:r>
      <w:r w:rsidRPr="00FB2E8D">
        <w:rPr>
          <w:rFonts w:ascii="Segoe UI" w:hAnsi="Segoe UI" w:cs="Segoe UI"/>
        </w:rPr>
        <w:t xml:space="preserve">with closer collaboration between UN agencies.  </w:t>
      </w:r>
    </w:p>
    <w:p w:rsidR="00DD3CEA" w:rsidRPr="00FB2E8D" w:rsidRDefault="00DD3CEA" w:rsidP="00DD3CEA">
      <w:pPr>
        <w:ind w:left="1080"/>
        <w:jc w:val="both"/>
        <w:rPr>
          <w:rFonts w:ascii="Segoe UI" w:hAnsi="Segoe UI" w:cs="Segoe UI"/>
          <w:i/>
        </w:rPr>
      </w:pPr>
      <w:r w:rsidRPr="00FB2E8D">
        <w:rPr>
          <w:rFonts w:ascii="Segoe UI" w:hAnsi="Segoe UI" w:cs="Segoe UI"/>
        </w:rPr>
        <w:t>Equally, collaboration between Government partners (e.g. MoE, Dept. of Health) has worked well in infrastructure development and supply of furniture and equipment. In these instances, the success has been due to government agencies undertaking work directly with funds provided by UN agencies.</w:t>
      </w:r>
    </w:p>
    <w:p w:rsidR="00DD3CEA" w:rsidRPr="00FB2E8D" w:rsidRDefault="00DD3CEA" w:rsidP="00DD3CEA">
      <w:pPr>
        <w:ind w:left="1080"/>
        <w:jc w:val="both"/>
        <w:rPr>
          <w:rFonts w:ascii="Segoe UI" w:hAnsi="Segoe UI" w:cs="Segoe UI"/>
        </w:rPr>
      </w:pPr>
      <w:r w:rsidRPr="00FB2E8D">
        <w:rPr>
          <w:rFonts w:ascii="Segoe UI" w:hAnsi="Segoe UI" w:cs="Segoe UI"/>
        </w:rPr>
        <w:t>The Project has also used Cooperatives in a positive way.  An example is the Fisheries Society in Muttur where decision-making has been entrusted to the Society. This has brought a sense of ownership to the Society, and has encouraged the Society to be self-reliant.</w:t>
      </w:r>
    </w:p>
    <w:p w:rsidR="00DD3CEA" w:rsidRPr="00FB2E8D" w:rsidRDefault="00DD3CEA" w:rsidP="00DD3CEA">
      <w:pPr>
        <w:pStyle w:val="ListParagraph"/>
        <w:numPr>
          <w:ilvl w:val="0"/>
          <w:numId w:val="2"/>
        </w:numPr>
        <w:ind w:left="1080"/>
        <w:contextualSpacing w:val="0"/>
        <w:jc w:val="both"/>
        <w:rPr>
          <w:rFonts w:ascii="Segoe UI" w:hAnsi="Segoe UI" w:cs="Segoe UI"/>
          <w:i/>
        </w:rPr>
      </w:pPr>
      <w:r w:rsidRPr="00FB2E8D">
        <w:rPr>
          <w:rFonts w:ascii="Segoe UI" w:hAnsi="Segoe UI" w:cs="Segoe UI"/>
          <w:i/>
        </w:rPr>
        <w:t>Beneficiary Selection:</w:t>
      </w:r>
      <w:r w:rsidRPr="00FB2E8D">
        <w:rPr>
          <w:rFonts w:ascii="Segoe UI" w:hAnsi="Segoe UI" w:cs="Segoe UI"/>
          <w:i/>
        </w:rPr>
        <w:tab/>
      </w:r>
      <w:r w:rsidRPr="00FB2E8D">
        <w:rPr>
          <w:rFonts w:ascii="Segoe UI" w:hAnsi="Segoe UI" w:cs="Segoe UI"/>
        </w:rPr>
        <w:t>A key feature of the Project is beneficiary selection.  Applying a set of transparent and well defined criteria has resulted in the identification and selection of, by and large, a majority of well deserving returnees</w:t>
      </w:r>
      <w:r>
        <w:rPr>
          <w:rFonts w:ascii="Segoe UI" w:hAnsi="Segoe UI" w:cs="Segoe UI"/>
        </w:rPr>
        <w:t xml:space="preserve">. </w:t>
      </w:r>
      <w:r w:rsidRPr="00FB2E8D">
        <w:rPr>
          <w:rFonts w:ascii="Segoe UI" w:hAnsi="Segoe UI" w:cs="Segoe UI"/>
        </w:rPr>
        <w:t>This approach could have been improved further by consulting the relevant officials (e.g. Agriculture officials in selecting beneficiaries for homestead agriculture).</w:t>
      </w:r>
    </w:p>
    <w:p w:rsidR="00DD3CEA" w:rsidRPr="00FB2E8D" w:rsidRDefault="00DD3CEA" w:rsidP="00DD3CEA">
      <w:pPr>
        <w:pStyle w:val="ListParagraph"/>
        <w:numPr>
          <w:ilvl w:val="0"/>
          <w:numId w:val="2"/>
        </w:numPr>
        <w:ind w:left="1080"/>
        <w:contextualSpacing w:val="0"/>
        <w:jc w:val="both"/>
        <w:rPr>
          <w:rFonts w:ascii="Segoe UI" w:hAnsi="Segoe UI" w:cs="Segoe UI"/>
        </w:rPr>
      </w:pPr>
      <w:r w:rsidRPr="00FB2E8D">
        <w:rPr>
          <w:rFonts w:ascii="Segoe UI" w:hAnsi="Segoe UI" w:cs="Segoe UI"/>
          <w:i/>
        </w:rPr>
        <w:t>Psychosocial care:</w:t>
      </w:r>
      <w:r w:rsidRPr="00FB2E8D">
        <w:rPr>
          <w:rFonts w:ascii="Segoe UI" w:hAnsi="Segoe UI" w:cs="Segoe UI"/>
          <w:i/>
        </w:rPr>
        <w:tab/>
      </w:r>
      <w:r w:rsidRPr="00FB2E8D">
        <w:rPr>
          <w:rFonts w:ascii="Segoe UI" w:hAnsi="Segoe UI" w:cs="Segoe UI"/>
        </w:rPr>
        <w:t>The Project has provided much-needed psychosocial support to stabilise people, often times, before they took up livelihoods and other activities. This is a replicable model particularly in areas where people have experienced psychological trauma.</w:t>
      </w:r>
    </w:p>
    <w:p w:rsidR="00DD3CEA" w:rsidRPr="00FB2E8D" w:rsidRDefault="00DD3CEA" w:rsidP="00DD3CEA">
      <w:pPr>
        <w:ind w:left="1080"/>
        <w:rPr>
          <w:rFonts w:ascii="Segoe UI" w:hAnsi="Segoe UI" w:cs="Segoe UI"/>
        </w:rPr>
      </w:pPr>
      <w:r w:rsidRPr="00FB2E8D">
        <w:rPr>
          <w:rFonts w:ascii="Segoe UI" w:hAnsi="Segoe UI" w:cs="Segoe UI"/>
        </w:rPr>
        <w:t xml:space="preserve">This approach has demonstrated the value of psychosocial care in the post-conflict context as a prelude to providing other forms of assistance, and should constitute an essential component of similar projects. </w:t>
      </w:r>
    </w:p>
    <w:p w:rsidR="00DD3CEA" w:rsidRPr="00FB2E8D" w:rsidRDefault="00DD3CEA" w:rsidP="00DD3CEA">
      <w:pPr>
        <w:pStyle w:val="ListParagraph"/>
        <w:numPr>
          <w:ilvl w:val="0"/>
          <w:numId w:val="2"/>
        </w:numPr>
        <w:ind w:left="1080"/>
        <w:contextualSpacing w:val="0"/>
        <w:jc w:val="both"/>
        <w:rPr>
          <w:rFonts w:ascii="Segoe UI" w:hAnsi="Segoe UI" w:cs="Segoe UI"/>
        </w:rPr>
      </w:pPr>
      <w:r w:rsidRPr="00FB2E8D">
        <w:rPr>
          <w:rFonts w:ascii="Segoe UI" w:hAnsi="Segoe UI" w:cs="Segoe UI"/>
          <w:i/>
          <w:iCs/>
        </w:rPr>
        <w:t>Community involvement and ownership</w:t>
      </w:r>
      <w:r w:rsidRPr="00FB2E8D">
        <w:rPr>
          <w:rFonts w:ascii="Segoe UI" w:hAnsi="Segoe UI" w:cs="Segoe UI"/>
        </w:rPr>
        <w:t>:  Community ownership is critical for such projects to be sustained.  Consultations with the communities to assess their needs, the formation of various community-based groups, and the engagement of volunteers go a long way in ensuring effective implementation of projects.</w:t>
      </w:r>
    </w:p>
    <w:p w:rsidR="00DD3CEA" w:rsidRPr="00FB2E8D" w:rsidRDefault="00DD3CEA" w:rsidP="00DD3CEA">
      <w:pPr>
        <w:pStyle w:val="ListParagraph"/>
        <w:numPr>
          <w:ilvl w:val="0"/>
          <w:numId w:val="2"/>
        </w:numPr>
        <w:ind w:left="1080"/>
        <w:contextualSpacing w:val="0"/>
        <w:jc w:val="both"/>
        <w:rPr>
          <w:rFonts w:ascii="Segoe UI" w:hAnsi="Segoe UI" w:cs="Segoe UI"/>
        </w:rPr>
      </w:pPr>
      <w:r w:rsidRPr="00FB2E8D">
        <w:rPr>
          <w:rFonts w:ascii="Segoe UI" w:hAnsi="Segoe UI" w:cs="Segoe UI"/>
          <w:i/>
          <w:iCs/>
        </w:rPr>
        <w:t>Sustainability</w:t>
      </w:r>
      <w:r w:rsidRPr="00FB2E8D">
        <w:rPr>
          <w:rFonts w:ascii="Segoe UI" w:hAnsi="Segoe UI" w:cs="Segoe UI"/>
        </w:rPr>
        <w:t>: The Project highlights the importance of focusing on the sustainability of the interventions once the funding ends.  In some of the cases, such as the building of health infrastructure, the maintenance and upkeep has become the responsibility of the government itself.  However, in other cases, such as with psychosocial counselling</w:t>
      </w:r>
      <w:r>
        <w:rPr>
          <w:rFonts w:ascii="Segoe UI" w:hAnsi="Segoe UI" w:cs="Segoe UI"/>
        </w:rPr>
        <w:t xml:space="preserve"> and infra-structure provided to the Police</w:t>
      </w:r>
      <w:r w:rsidRPr="00FB2E8D">
        <w:rPr>
          <w:rFonts w:ascii="Segoe UI" w:hAnsi="Segoe UI" w:cs="Segoe UI"/>
        </w:rPr>
        <w:t xml:space="preserve">, care should be taken upfront to plan </w:t>
      </w:r>
      <w:r>
        <w:rPr>
          <w:rFonts w:ascii="Segoe UI" w:hAnsi="Segoe UI" w:cs="Segoe UI"/>
        </w:rPr>
        <w:t xml:space="preserve">provision of staff and ancillary services and </w:t>
      </w:r>
      <w:r w:rsidRPr="00FB2E8D">
        <w:rPr>
          <w:rFonts w:ascii="Segoe UI" w:hAnsi="Segoe UI" w:cs="Segoe UI"/>
        </w:rPr>
        <w:t>ways of contin</w:t>
      </w:r>
      <w:r>
        <w:rPr>
          <w:rFonts w:ascii="Segoe UI" w:hAnsi="Segoe UI" w:cs="Segoe UI"/>
        </w:rPr>
        <w:t>uing with the service once the P</w:t>
      </w:r>
      <w:r w:rsidRPr="00FB2E8D">
        <w:rPr>
          <w:rFonts w:ascii="Segoe UI" w:hAnsi="Segoe UI" w:cs="Segoe UI"/>
        </w:rPr>
        <w:t>roject funding stops.</w:t>
      </w:r>
    </w:p>
    <w:p w:rsidR="00DD3CEA" w:rsidRPr="00FB2E8D" w:rsidRDefault="00DD3CEA" w:rsidP="00DD3CEA">
      <w:pPr>
        <w:pStyle w:val="Heading2"/>
        <w:numPr>
          <w:ilvl w:val="0"/>
          <w:numId w:val="20"/>
        </w:numPr>
        <w:spacing w:line="276" w:lineRule="auto"/>
        <w:rPr>
          <w:rFonts w:ascii="Segoe UI" w:hAnsi="Segoe UI" w:cs="Segoe UI"/>
          <w:color w:val="auto"/>
          <w:sz w:val="24"/>
        </w:rPr>
      </w:pPr>
      <w:bookmarkStart w:id="92" w:name="_Toc22046573"/>
      <w:r w:rsidRPr="00FB2E8D">
        <w:rPr>
          <w:rFonts w:ascii="Segoe UI" w:hAnsi="Segoe UI" w:cs="Segoe UI"/>
          <w:color w:val="auto"/>
          <w:sz w:val="24"/>
        </w:rPr>
        <w:t>Recommendations</w:t>
      </w:r>
      <w:bookmarkEnd w:id="80"/>
      <w:bookmarkEnd w:id="81"/>
      <w:bookmarkEnd w:id="82"/>
      <w:bookmarkEnd w:id="83"/>
      <w:bookmarkEnd w:id="92"/>
    </w:p>
    <w:p w:rsidR="00DD3CEA" w:rsidRPr="00FB2E8D" w:rsidRDefault="00DD3CEA" w:rsidP="00DD3CEA">
      <w:pPr>
        <w:jc w:val="both"/>
        <w:rPr>
          <w:rFonts w:ascii="Segoe UI" w:hAnsi="Segoe UI" w:cs="Segoe UI"/>
        </w:rPr>
      </w:pPr>
      <w:r>
        <w:rPr>
          <w:rFonts w:ascii="Segoe UI" w:hAnsi="Segoe UI" w:cs="Segoe UI"/>
        </w:rPr>
        <w:t>Recommendations relating to (i) Project strategy, (ii) Programme strategy; and (iii) Reporting, monitoring, evaluation and learning strategy are listed below:</w:t>
      </w:r>
      <w:r w:rsidRPr="00FB2E8D">
        <w:rPr>
          <w:rFonts w:ascii="Segoe UI" w:hAnsi="Segoe UI" w:cs="Segoe UI"/>
        </w:rPr>
        <w:t>.</w:t>
      </w:r>
    </w:p>
    <w:p w:rsidR="00DD3CEA" w:rsidRPr="008A1D23" w:rsidRDefault="00DD3CEA" w:rsidP="00DD3CEA">
      <w:pPr>
        <w:pStyle w:val="ListParagraph"/>
        <w:numPr>
          <w:ilvl w:val="0"/>
          <w:numId w:val="57"/>
        </w:numPr>
        <w:ind w:left="540" w:hanging="540"/>
        <w:jc w:val="both"/>
        <w:rPr>
          <w:rFonts w:ascii="Segoe UI" w:hAnsi="Segoe UI" w:cs="Segoe UI"/>
          <w:b/>
        </w:rPr>
      </w:pPr>
      <w:r w:rsidRPr="008A1D23">
        <w:rPr>
          <w:rFonts w:ascii="Segoe UI" w:hAnsi="Segoe UI" w:cs="Segoe UI"/>
          <w:b/>
        </w:rPr>
        <w:t>Project Strategy</w:t>
      </w:r>
    </w:p>
    <w:p w:rsidR="00DD3CEA" w:rsidRPr="00FB2E8D" w:rsidRDefault="00DD3CEA" w:rsidP="003454B0">
      <w:pPr>
        <w:pStyle w:val="ListParagraph"/>
        <w:numPr>
          <w:ilvl w:val="0"/>
          <w:numId w:val="18"/>
        </w:numPr>
        <w:ind w:left="900" w:hanging="540"/>
        <w:contextualSpacing w:val="0"/>
        <w:jc w:val="both"/>
        <w:rPr>
          <w:rFonts w:ascii="Segoe UI" w:hAnsi="Segoe UI" w:cs="Segoe UI"/>
        </w:rPr>
      </w:pPr>
      <w:r w:rsidRPr="00FB2E8D">
        <w:rPr>
          <w:rFonts w:ascii="Segoe UI" w:hAnsi="Segoe UI" w:cs="Segoe UI"/>
        </w:rPr>
        <w:t xml:space="preserve">Lack of a proper exit strategy for the Project has resulted in an uncertainty on the sustainability of some of the Project’s interventions. Appropriate phasing out strategies should be developed for education, WASH, psychosocial care, and enterprise development in particular. </w:t>
      </w:r>
    </w:p>
    <w:p w:rsidR="00DD3CEA" w:rsidRPr="00FB2E8D" w:rsidRDefault="00DD3CEA" w:rsidP="003454B0">
      <w:pPr>
        <w:pStyle w:val="ListParagraph"/>
        <w:numPr>
          <w:ilvl w:val="0"/>
          <w:numId w:val="18"/>
        </w:numPr>
        <w:ind w:left="900" w:hanging="540"/>
        <w:contextualSpacing w:val="0"/>
        <w:jc w:val="both"/>
        <w:rPr>
          <w:rFonts w:ascii="Segoe UI" w:hAnsi="Segoe UI" w:cs="Segoe UI"/>
        </w:rPr>
      </w:pPr>
      <w:r w:rsidRPr="00FB2E8D">
        <w:rPr>
          <w:rFonts w:ascii="Segoe UI" w:hAnsi="Segoe UI" w:cs="Segoe UI"/>
        </w:rPr>
        <w:t>A Project of this nature requires close interaction amongst the parties. Mechanisms should be evolved for better interaction amongst UN Agencies, amongst Partners, and between districts in order to improve delivery and quality. The appointment of a ‘leader’ who could coordinate the work programme might also improve coordination and implementation.</w:t>
      </w:r>
    </w:p>
    <w:p w:rsidR="00DD3CEA" w:rsidRPr="00FB2E8D" w:rsidRDefault="00DD3CEA" w:rsidP="003454B0">
      <w:pPr>
        <w:pStyle w:val="ListParagraph"/>
        <w:numPr>
          <w:ilvl w:val="0"/>
          <w:numId w:val="18"/>
        </w:numPr>
        <w:ind w:left="900" w:hanging="540"/>
        <w:contextualSpacing w:val="0"/>
        <w:jc w:val="both"/>
        <w:rPr>
          <w:rFonts w:ascii="Segoe UI" w:hAnsi="Segoe UI" w:cs="Segoe UI"/>
        </w:rPr>
      </w:pPr>
      <w:r w:rsidRPr="00FB2E8D">
        <w:rPr>
          <w:rFonts w:ascii="Segoe UI" w:hAnsi="Segoe UI" w:cs="Segoe UI"/>
        </w:rPr>
        <w:t xml:space="preserve">The duration of such a Project should be sufficient to ensure proper planning, design, execution and evaluation of outcomes, if not impacts.  Even though the duration of the Project </w:t>
      </w:r>
      <w:r>
        <w:rPr>
          <w:rFonts w:ascii="Segoe UI" w:hAnsi="Segoe UI" w:cs="Segoe UI"/>
        </w:rPr>
        <w:t>has been</w:t>
      </w:r>
      <w:r w:rsidRPr="00FB2E8D">
        <w:rPr>
          <w:rFonts w:ascii="Segoe UI" w:hAnsi="Segoe UI" w:cs="Segoe UI"/>
        </w:rPr>
        <w:t xml:space="preserve"> extended from 18 months to 24 months, many actions remained either incomplete or were just completed without time to assess effectives. It is not clear why the UN Agencies agreed to this time duration, given their experience in projects of this nature.</w:t>
      </w:r>
    </w:p>
    <w:p w:rsidR="00DD3CEA" w:rsidRDefault="00DD3CEA" w:rsidP="003454B0">
      <w:pPr>
        <w:pStyle w:val="ListParagraph"/>
        <w:numPr>
          <w:ilvl w:val="0"/>
          <w:numId w:val="18"/>
        </w:numPr>
        <w:ind w:left="900" w:hanging="540"/>
        <w:contextualSpacing w:val="0"/>
        <w:jc w:val="both"/>
        <w:rPr>
          <w:rFonts w:ascii="Segoe UI" w:hAnsi="Segoe UI" w:cs="Segoe UI"/>
        </w:rPr>
      </w:pPr>
      <w:r w:rsidRPr="00FB2E8D">
        <w:rPr>
          <w:rFonts w:ascii="Segoe UI" w:hAnsi="Segoe UI" w:cs="Segoe UI"/>
        </w:rPr>
        <w:t xml:space="preserve">UN Agencies may consider establishing protocols to record in-kind contributions from themselves and the Partners (as required in the Agreements), which would form an important side-line to report. </w:t>
      </w:r>
    </w:p>
    <w:p w:rsidR="00DD3CEA" w:rsidRDefault="00DD3CEA" w:rsidP="00DD3CEA">
      <w:pPr>
        <w:pStyle w:val="ListParagraph"/>
        <w:numPr>
          <w:ilvl w:val="0"/>
          <w:numId w:val="18"/>
        </w:numPr>
        <w:ind w:left="900" w:hanging="540"/>
        <w:contextualSpacing w:val="0"/>
        <w:rPr>
          <w:rFonts w:ascii="Segoe UI" w:hAnsi="Segoe UI" w:cs="Segoe UI"/>
        </w:rPr>
      </w:pPr>
      <w:r>
        <w:rPr>
          <w:rFonts w:ascii="Segoe UI" w:hAnsi="Segoe UI" w:cs="Segoe UI"/>
        </w:rPr>
        <w:t>Sufficient attention should be paid to scaling up efforts.</w:t>
      </w:r>
    </w:p>
    <w:p w:rsidR="00DD3CEA" w:rsidRPr="00FB2E8D" w:rsidRDefault="00DD3CEA" w:rsidP="00DD3CEA">
      <w:pPr>
        <w:pStyle w:val="ListParagraph"/>
        <w:contextualSpacing w:val="0"/>
        <w:jc w:val="both"/>
        <w:rPr>
          <w:rFonts w:ascii="Segoe UI" w:hAnsi="Segoe UI" w:cs="Segoe UI"/>
        </w:rPr>
      </w:pPr>
    </w:p>
    <w:p w:rsidR="00DD3CEA" w:rsidRPr="00FB2E8D" w:rsidRDefault="00DD3CEA" w:rsidP="00DD3CEA">
      <w:pPr>
        <w:pStyle w:val="ListParagraph"/>
        <w:numPr>
          <w:ilvl w:val="0"/>
          <w:numId w:val="57"/>
        </w:numPr>
        <w:ind w:left="540" w:hanging="540"/>
        <w:jc w:val="both"/>
        <w:rPr>
          <w:rFonts w:ascii="Segoe UI" w:hAnsi="Segoe UI" w:cs="Segoe UI"/>
          <w:b/>
        </w:rPr>
      </w:pPr>
      <w:r w:rsidRPr="00FB2E8D">
        <w:rPr>
          <w:rFonts w:ascii="Segoe UI" w:hAnsi="Segoe UI" w:cs="Segoe UI"/>
          <w:b/>
        </w:rPr>
        <w:t>Programm</w:t>
      </w:r>
      <w:r>
        <w:rPr>
          <w:rFonts w:ascii="Segoe UI" w:hAnsi="Segoe UI" w:cs="Segoe UI"/>
          <w:b/>
        </w:rPr>
        <w:t>e</w:t>
      </w:r>
      <w:r w:rsidRPr="00FB2E8D">
        <w:rPr>
          <w:rFonts w:ascii="Segoe UI" w:hAnsi="Segoe UI" w:cs="Segoe UI"/>
          <w:b/>
        </w:rPr>
        <w:t xml:space="preserve"> </w:t>
      </w:r>
      <w:r>
        <w:rPr>
          <w:rFonts w:ascii="Segoe UI" w:hAnsi="Segoe UI" w:cs="Segoe UI"/>
          <w:b/>
        </w:rPr>
        <w:t>Strategy</w:t>
      </w:r>
      <w:r w:rsidRPr="00FB2E8D">
        <w:rPr>
          <w:rFonts w:ascii="Segoe UI" w:hAnsi="Segoe UI" w:cs="Segoe UI"/>
          <w:b/>
        </w:rPr>
        <w:t xml:space="preserve"> </w:t>
      </w:r>
    </w:p>
    <w:p w:rsidR="00DD3CEA" w:rsidRPr="00067C74" w:rsidRDefault="00DD3CEA" w:rsidP="00DD3CEA">
      <w:pPr>
        <w:pStyle w:val="ListParagraph"/>
        <w:numPr>
          <w:ilvl w:val="0"/>
          <w:numId w:val="18"/>
        </w:numPr>
        <w:ind w:left="900" w:hanging="540"/>
        <w:contextualSpacing w:val="0"/>
        <w:rPr>
          <w:rFonts w:ascii="Segoe UI" w:hAnsi="Segoe UI" w:cs="Segoe UI"/>
        </w:rPr>
      </w:pPr>
      <w:r w:rsidRPr="00FB2E8D">
        <w:rPr>
          <w:rFonts w:ascii="Segoe UI" w:hAnsi="Segoe UI" w:cs="Segoe UI"/>
          <w:i/>
        </w:rPr>
        <w:t>National Policy:</w:t>
      </w:r>
      <w:r w:rsidRPr="00FB2E8D">
        <w:rPr>
          <w:rFonts w:ascii="Segoe UI" w:hAnsi="Segoe UI" w:cs="Segoe UI"/>
          <w:i/>
        </w:rPr>
        <w:tab/>
      </w:r>
    </w:p>
    <w:p w:rsidR="00DD3CEA"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Awareness building</w:t>
      </w:r>
      <w:r>
        <w:rPr>
          <w:rFonts w:ascii="Segoe UI" w:hAnsi="Segoe UI" w:cs="Segoe UI"/>
        </w:rPr>
        <w:t>:</w:t>
      </w:r>
      <w:r>
        <w:rPr>
          <w:rFonts w:ascii="Segoe UI" w:hAnsi="Segoe UI" w:cs="Segoe UI"/>
        </w:rPr>
        <w:tab/>
      </w:r>
      <w:r w:rsidRPr="008A1D23">
        <w:rPr>
          <w:rFonts w:ascii="Segoe UI" w:hAnsi="Segoe UI" w:cs="Segoe UI"/>
        </w:rPr>
        <w:t>Greater</w:t>
      </w:r>
      <w:r w:rsidRPr="00FB2E8D">
        <w:rPr>
          <w:rFonts w:ascii="Segoe UI" w:hAnsi="Segoe UI" w:cs="Segoe UI"/>
        </w:rPr>
        <w:t xml:space="preserve"> awareness about different aspects of the Policy needs to be created particularly at the local government levels and among communities at the grassroots level.</w:t>
      </w:r>
    </w:p>
    <w:p w:rsidR="00DD3CEA" w:rsidRPr="00FB2E8D" w:rsidRDefault="00DD3CEA" w:rsidP="003454B0">
      <w:pPr>
        <w:pStyle w:val="ListParagraph"/>
        <w:numPr>
          <w:ilvl w:val="1"/>
          <w:numId w:val="18"/>
        </w:numPr>
        <w:ind w:left="1260"/>
        <w:contextualSpacing w:val="0"/>
        <w:jc w:val="both"/>
        <w:rPr>
          <w:rFonts w:ascii="Segoe UI" w:hAnsi="Segoe UI" w:cs="Segoe UI"/>
        </w:rPr>
      </w:pPr>
      <w:r>
        <w:rPr>
          <w:rFonts w:ascii="Segoe UI" w:hAnsi="Segoe UI" w:cs="Segoe UI"/>
          <w:u w:val="single"/>
        </w:rPr>
        <w:t xml:space="preserve">Action </w:t>
      </w:r>
      <w:r w:rsidRPr="008A1D23">
        <w:rPr>
          <w:rFonts w:ascii="Segoe UI" w:hAnsi="Segoe UI" w:cs="Segoe UI"/>
          <w:u w:val="single"/>
        </w:rPr>
        <w:t>Plan</w:t>
      </w:r>
      <w:r>
        <w:rPr>
          <w:rFonts w:ascii="Segoe UI" w:hAnsi="Segoe UI" w:cs="Segoe UI"/>
        </w:rPr>
        <w:t>:</w:t>
      </w:r>
      <w:r>
        <w:rPr>
          <w:rFonts w:ascii="Segoe UI" w:hAnsi="Segoe UI" w:cs="Segoe UI"/>
        </w:rPr>
        <w:tab/>
      </w:r>
      <w:r w:rsidRPr="008A1D23">
        <w:rPr>
          <w:rFonts w:ascii="Segoe UI" w:hAnsi="Segoe UI" w:cs="Segoe UI"/>
        </w:rPr>
        <w:t>More</w:t>
      </w:r>
      <w:r w:rsidRPr="00FB2E8D">
        <w:rPr>
          <w:rFonts w:ascii="Segoe UI" w:hAnsi="Segoe UI" w:cs="Segoe UI"/>
        </w:rPr>
        <w:t xml:space="preserve"> work is needed to translate Policy into action. The bureaucracy in the Government has to adjust its thinking to ensure that all development work falls within the framework of the Policy. For this, the capacities of various agencies should be assessed to ensure that they have the necessary skills and competencies to translate Policy into well directed and coherent sets of actions  that can provide durable solutions. </w:t>
      </w:r>
    </w:p>
    <w:p w:rsidR="00DD3CEA" w:rsidRPr="00067C74" w:rsidRDefault="00DD3CEA" w:rsidP="003454B0">
      <w:pPr>
        <w:pStyle w:val="ListParagraph"/>
        <w:numPr>
          <w:ilvl w:val="1"/>
          <w:numId w:val="18"/>
        </w:numPr>
        <w:ind w:left="1260"/>
        <w:contextualSpacing w:val="0"/>
        <w:jc w:val="both"/>
        <w:rPr>
          <w:rFonts w:ascii="Segoe UI" w:hAnsi="Segoe UI" w:cs="Segoe UI"/>
        </w:rPr>
      </w:pPr>
      <w:r>
        <w:rPr>
          <w:rFonts w:ascii="Segoe UI" w:hAnsi="Segoe UI" w:cs="Segoe UI"/>
          <w:u w:val="single"/>
        </w:rPr>
        <w:t>Issues relating to Caste discrimination</w:t>
      </w:r>
      <w:r w:rsidRPr="008A1D23">
        <w:rPr>
          <w:rFonts w:ascii="Segoe UI" w:hAnsi="Segoe UI" w:cs="Segoe UI"/>
        </w:rPr>
        <w:t>:</w:t>
      </w:r>
      <w:r w:rsidRPr="008A1D23">
        <w:rPr>
          <w:rFonts w:ascii="Segoe UI" w:hAnsi="Segoe UI" w:cs="Segoe UI"/>
        </w:rPr>
        <w:tab/>
      </w:r>
      <w:r>
        <w:rPr>
          <w:rFonts w:ascii="Segoe UI" w:hAnsi="Segoe UI" w:cs="Segoe UI"/>
        </w:rPr>
        <w:tab/>
      </w:r>
      <w:r w:rsidRPr="00067C74">
        <w:rPr>
          <w:rFonts w:ascii="Segoe UI" w:hAnsi="Segoe UI" w:cs="Segoe UI"/>
        </w:rPr>
        <w:t xml:space="preserve">A special effort should be made to address significant caste-based discrimination especially among the IDP communities.  A similar effort is also needed to address the concerns of a larger-than-normal ageing population amongst the returnees who have very little family support. </w:t>
      </w:r>
    </w:p>
    <w:p w:rsidR="00DD3CEA" w:rsidRPr="00CF27E8" w:rsidRDefault="00DD3CEA" w:rsidP="00DD3CEA">
      <w:pPr>
        <w:pStyle w:val="ListParagraph"/>
        <w:numPr>
          <w:ilvl w:val="0"/>
          <w:numId w:val="18"/>
        </w:numPr>
        <w:ind w:left="900" w:hanging="540"/>
        <w:contextualSpacing w:val="0"/>
        <w:rPr>
          <w:rFonts w:ascii="Segoe UI" w:hAnsi="Segoe UI" w:cs="Segoe UI"/>
        </w:rPr>
      </w:pPr>
      <w:r w:rsidRPr="00CF27E8">
        <w:rPr>
          <w:rFonts w:ascii="Segoe UI" w:hAnsi="Segoe UI" w:cs="Segoe UI"/>
          <w:i/>
        </w:rPr>
        <w:t>Education:</w:t>
      </w:r>
      <w:r w:rsidRPr="00CF27E8">
        <w:rPr>
          <w:rFonts w:ascii="Segoe UI" w:hAnsi="Segoe UI" w:cs="Segoe UI"/>
          <w:i/>
        </w:rPr>
        <w:tab/>
      </w:r>
      <w:r w:rsidRPr="00CF27E8">
        <w:rPr>
          <w:rFonts w:ascii="Segoe UI" w:hAnsi="Segoe UI" w:cs="Segoe UI"/>
        </w:rPr>
        <w:t xml:space="preserve"> </w:t>
      </w:r>
    </w:p>
    <w:p w:rsidR="00DD3CEA" w:rsidRPr="008A1D23"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Improve training</w:t>
      </w:r>
      <w:r w:rsidRPr="008A1D23">
        <w:rPr>
          <w:rFonts w:ascii="Segoe UI" w:hAnsi="Segoe UI" w:cs="Segoe UI"/>
        </w:rPr>
        <w:t xml:space="preserve">: Training on multi-level teaching should be made systematic as there are no quality circles in schools to discuss the learning from the application of the methodology and adapt the methodology to the education context. It is also important to train the ISAs to monitor the teachers and to promote learning and replication in other schools; </w:t>
      </w:r>
    </w:p>
    <w:p w:rsidR="00DD3CEA" w:rsidRPr="008A1D23"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Focus on cost-effectiveness of teacher training</w:t>
      </w:r>
      <w:r w:rsidRPr="008A1D23">
        <w:rPr>
          <w:rFonts w:ascii="Segoe UI" w:hAnsi="Segoe UI" w:cs="Segoe UI"/>
        </w:rPr>
        <w:t>: For future initiatives, options should be explored on cost effective ways of training teachers in schools rather than getting them out of the school for Centre-based training. School-based training using teachers who have demonstrated good practices rather than depending on the ISAs for adaptation and localization may be a better option;</w:t>
      </w:r>
    </w:p>
    <w:p w:rsidR="00DD3CEA" w:rsidRPr="008A1D23"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Extend support to improve quality</w:t>
      </w:r>
      <w:r w:rsidRPr="008A1D23">
        <w:rPr>
          <w:rFonts w:ascii="Segoe UI" w:hAnsi="Segoe UI" w:cs="Segoe UI"/>
        </w:rPr>
        <w:t>: UNICEF should consider providing technical support to the Partners so that the qualitative inputs in ECD and teaching and learning could be improved. The technical standards and advocacy of UNICEF is not reflected at the ground level in the Project; and</w:t>
      </w:r>
    </w:p>
    <w:p w:rsidR="00DD3CEA" w:rsidRPr="008A1D23"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Tap the engagement of communities and children</w:t>
      </w:r>
      <w:r w:rsidRPr="008A1D23">
        <w:rPr>
          <w:rFonts w:ascii="Segoe UI" w:hAnsi="Segoe UI" w:cs="Segoe UI"/>
        </w:rPr>
        <w:t>: The engagement of children and communities should be part of the project delivery model rather than tokenistic. Participatory tools should be used with children and parents throughout the project cycle. If children are empowered through the use of such tools they will be active in the learning process.</w:t>
      </w:r>
    </w:p>
    <w:p w:rsidR="00DD3CEA" w:rsidRPr="00FB2E8D" w:rsidRDefault="00DD3CEA" w:rsidP="003454B0">
      <w:pPr>
        <w:pStyle w:val="ListParagraph"/>
        <w:numPr>
          <w:ilvl w:val="1"/>
          <w:numId w:val="18"/>
        </w:numPr>
        <w:ind w:left="1260"/>
        <w:contextualSpacing w:val="0"/>
        <w:jc w:val="both"/>
        <w:rPr>
          <w:rFonts w:ascii="Segoe UI" w:hAnsi="Segoe UI" w:cs="Segoe UI"/>
        </w:rPr>
      </w:pPr>
      <w:r w:rsidRPr="008A1D23">
        <w:rPr>
          <w:rFonts w:ascii="Segoe UI" w:hAnsi="Segoe UI" w:cs="Segoe UI"/>
          <w:u w:val="single"/>
        </w:rPr>
        <w:t>Improve coordination</w:t>
      </w:r>
      <w:r w:rsidRPr="008A1D23">
        <w:rPr>
          <w:rFonts w:ascii="Segoe UI" w:hAnsi="Segoe UI" w:cs="Segoe UI"/>
        </w:rPr>
        <w:t>: Improved coordination between the service sectors of health, child protection, psychosocial support and livelihood support would have</w:t>
      </w:r>
      <w:r w:rsidRPr="00FB2E8D">
        <w:rPr>
          <w:rFonts w:ascii="Segoe UI" w:hAnsi="Segoe UI" w:cs="Segoe UI"/>
        </w:rPr>
        <w:t xml:space="preserve"> enhanced the quality of education delivered.      </w:t>
      </w:r>
    </w:p>
    <w:p w:rsidR="00DD3CEA" w:rsidRDefault="00DD3CEA" w:rsidP="00DD3CEA">
      <w:pPr>
        <w:pStyle w:val="ListParagraph"/>
        <w:numPr>
          <w:ilvl w:val="0"/>
          <w:numId w:val="18"/>
        </w:numPr>
        <w:ind w:left="900" w:hanging="540"/>
        <w:contextualSpacing w:val="0"/>
        <w:jc w:val="both"/>
        <w:rPr>
          <w:rFonts w:ascii="Segoe UI" w:hAnsi="Segoe UI" w:cs="Segoe UI"/>
          <w:i/>
        </w:rPr>
      </w:pPr>
      <w:r>
        <w:rPr>
          <w:rFonts w:ascii="Segoe UI" w:hAnsi="Segoe UI" w:cs="Segoe UI"/>
          <w:i/>
        </w:rPr>
        <w:t>WASH</w:t>
      </w:r>
      <w:r w:rsidRPr="00FB2E8D">
        <w:rPr>
          <w:rFonts w:ascii="Segoe UI" w:hAnsi="Segoe UI" w:cs="Segoe UI"/>
          <w:i/>
        </w:rPr>
        <w:tab/>
      </w:r>
    </w:p>
    <w:p w:rsidR="00DD3CEA" w:rsidRPr="00FB2E8D" w:rsidRDefault="00DD3CEA" w:rsidP="003454B0">
      <w:pPr>
        <w:pStyle w:val="ListParagraph"/>
        <w:numPr>
          <w:ilvl w:val="1"/>
          <w:numId w:val="18"/>
        </w:numPr>
        <w:ind w:left="1260"/>
        <w:contextualSpacing w:val="0"/>
        <w:jc w:val="both"/>
        <w:rPr>
          <w:rFonts w:ascii="Segoe UI" w:hAnsi="Segoe UI" w:cs="Segoe UI"/>
          <w:i/>
        </w:rPr>
      </w:pPr>
      <w:r w:rsidRPr="00FB2E8D">
        <w:rPr>
          <w:rFonts w:ascii="Segoe UI" w:hAnsi="Segoe UI" w:cs="Segoe UI"/>
        </w:rPr>
        <w:t>The Project should pay more attention to detail in regard to WASH facilities. For example, special efforts should be made to avoid open area urinating in schools, provide fencing</w:t>
      </w:r>
      <w:r>
        <w:rPr>
          <w:rFonts w:ascii="Segoe UI" w:hAnsi="Segoe UI" w:cs="Segoe UI"/>
        </w:rPr>
        <w:t xml:space="preserve"> as necessary</w:t>
      </w:r>
      <w:r w:rsidRPr="00FB2E8D">
        <w:rPr>
          <w:rFonts w:ascii="Segoe UI" w:hAnsi="Segoe UI" w:cs="Segoe UI"/>
        </w:rPr>
        <w:t>, establish waste water and solid waste management systems, ensure use of high quality materials (e.g. taps, door locks), maintain cleanliness of toilets, extend regular MHM training to children, particularly 13/14 year-olds who become adolescents, and revitalise school health clubs in order mainstream children in WASH.</w:t>
      </w:r>
    </w:p>
    <w:p w:rsidR="00DD3CEA" w:rsidRPr="00067C74" w:rsidRDefault="00DD3CEA" w:rsidP="00DD3CEA">
      <w:pPr>
        <w:pStyle w:val="ListParagraph"/>
        <w:numPr>
          <w:ilvl w:val="0"/>
          <w:numId w:val="18"/>
        </w:numPr>
        <w:ind w:left="900" w:hanging="540"/>
        <w:contextualSpacing w:val="0"/>
        <w:jc w:val="both"/>
        <w:rPr>
          <w:rFonts w:ascii="Segoe UI" w:hAnsi="Segoe UI" w:cs="Segoe UI"/>
          <w:i/>
        </w:rPr>
      </w:pPr>
      <w:r w:rsidRPr="00FB2E8D">
        <w:rPr>
          <w:rFonts w:ascii="Segoe UI" w:hAnsi="Segoe UI" w:cs="Segoe UI"/>
          <w:i/>
        </w:rPr>
        <w:t>Land Tenure:</w:t>
      </w:r>
      <w:r w:rsidRPr="00FB2E8D">
        <w:rPr>
          <w:rFonts w:ascii="Segoe UI" w:hAnsi="Segoe UI" w:cs="Segoe UI"/>
          <w:i/>
        </w:rPr>
        <w:tab/>
      </w:r>
      <w:r w:rsidRPr="00FB2E8D">
        <w:rPr>
          <w:rFonts w:ascii="Segoe UI" w:hAnsi="Segoe UI" w:cs="Segoe UI"/>
        </w:rPr>
        <w:t xml:space="preserve">  </w:t>
      </w:r>
    </w:p>
    <w:p w:rsidR="00DD3CEA" w:rsidRPr="00FB2E8D" w:rsidRDefault="00DD3CEA" w:rsidP="003454B0">
      <w:pPr>
        <w:pStyle w:val="ListParagraph"/>
        <w:numPr>
          <w:ilvl w:val="1"/>
          <w:numId w:val="18"/>
        </w:numPr>
        <w:ind w:left="1260"/>
        <w:contextualSpacing w:val="0"/>
        <w:jc w:val="both"/>
        <w:rPr>
          <w:rFonts w:ascii="Segoe UI" w:hAnsi="Segoe UI" w:cs="Segoe UI"/>
          <w:i/>
        </w:rPr>
      </w:pPr>
      <w:r w:rsidRPr="00FB2E8D">
        <w:rPr>
          <w:rFonts w:ascii="Segoe UI" w:hAnsi="Segoe UI" w:cs="Segoe UI"/>
        </w:rPr>
        <w:t>A suitable post-project arrangement should be put in place to facilitate communities to convert their temporary land permits to deeds.</w:t>
      </w:r>
    </w:p>
    <w:p w:rsidR="00DD3CEA" w:rsidRDefault="00DD3CEA" w:rsidP="00DD3CEA">
      <w:pPr>
        <w:pStyle w:val="ListParagraph"/>
        <w:numPr>
          <w:ilvl w:val="0"/>
          <w:numId w:val="18"/>
        </w:numPr>
        <w:ind w:left="900" w:hanging="540"/>
        <w:contextualSpacing w:val="0"/>
        <w:jc w:val="both"/>
        <w:rPr>
          <w:rFonts w:ascii="Segoe UI" w:hAnsi="Segoe UI" w:cs="Segoe UI"/>
          <w:i/>
        </w:rPr>
      </w:pPr>
      <w:r w:rsidRPr="00FB2E8D">
        <w:rPr>
          <w:rFonts w:ascii="Segoe UI" w:hAnsi="Segoe UI" w:cs="Segoe UI"/>
          <w:i/>
        </w:rPr>
        <w:t>Psychosocial care:</w:t>
      </w:r>
      <w:r w:rsidRPr="00FB2E8D">
        <w:rPr>
          <w:rFonts w:ascii="Segoe UI" w:hAnsi="Segoe UI" w:cs="Segoe UI"/>
          <w:i/>
        </w:rPr>
        <w:tab/>
      </w:r>
    </w:p>
    <w:p w:rsidR="00DD3CEA" w:rsidRPr="00B0545B" w:rsidRDefault="00DD3CEA" w:rsidP="003454B0">
      <w:pPr>
        <w:pStyle w:val="ListParagraph"/>
        <w:numPr>
          <w:ilvl w:val="1"/>
          <w:numId w:val="18"/>
        </w:numPr>
        <w:ind w:left="1260"/>
        <w:contextualSpacing w:val="0"/>
        <w:jc w:val="both"/>
        <w:rPr>
          <w:rFonts w:ascii="Segoe UI" w:hAnsi="Segoe UI" w:cs="Segoe UI"/>
        </w:rPr>
      </w:pPr>
      <w:r w:rsidRPr="00B0545B">
        <w:rPr>
          <w:rFonts w:ascii="Segoe UI" w:hAnsi="Segoe UI" w:cs="Segoe UI"/>
        </w:rPr>
        <w:t xml:space="preserve">Supplementing Government efforts in rehabilitation of affected communities through provision of psychosocial support and mental health care has been an important contribution of the Project, especially because the Health authorities have not been able to provide the required psychosocial support in remote areas. UN Agencies and Partners should explore with the Provincial Health Department ways of sustaining these important efforts. </w:t>
      </w:r>
    </w:p>
    <w:p w:rsidR="00DD3CEA" w:rsidRPr="00067C74" w:rsidRDefault="00DD3CEA" w:rsidP="003454B0">
      <w:pPr>
        <w:pStyle w:val="ListParagraph"/>
        <w:numPr>
          <w:ilvl w:val="1"/>
          <w:numId w:val="18"/>
        </w:numPr>
        <w:ind w:left="1260"/>
        <w:contextualSpacing w:val="0"/>
        <w:jc w:val="both"/>
        <w:rPr>
          <w:rFonts w:ascii="Segoe UI" w:hAnsi="Segoe UI" w:cs="Segoe UI"/>
          <w:i/>
        </w:rPr>
      </w:pPr>
      <w:r>
        <w:rPr>
          <w:rFonts w:ascii="Segoe UI" w:hAnsi="Segoe UI" w:cs="Segoe UI"/>
        </w:rPr>
        <w:t>T</w:t>
      </w:r>
      <w:r w:rsidRPr="00067C74">
        <w:rPr>
          <w:rFonts w:ascii="Segoe UI" w:hAnsi="Segoe UI" w:cs="Segoe UI"/>
        </w:rPr>
        <w:t xml:space="preserve">he Project </w:t>
      </w:r>
      <w:r>
        <w:rPr>
          <w:rFonts w:ascii="Segoe UI" w:hAnsi="Segoe UI" w:cs="Segoe UI"/>
        </w:rPr>
        <w:t xml:space="preserve">should </w:t>
      </w:r>
      <w:r w:rsidRPr="00067C74">
        <w:rPr>
          <w:rFonts w:ascii="Segoe UI" w:hAnsi="Segoe UI" w:cs="Segoe UI"/>
        </w:rPr>
        <w:t xml:space="preserve">present its </w:t>
      </w:r>
      <w:r>
        <w:rPr>
          <w:rFonts w:ascii="Segoe UI" w:hAnsi="Segoe UI" w:cs="Segoe UI"/>
        </w:rPr>
        <w:t xml:space="preserve">contributions and </w:t>
      </w:r>
      <w:r w:rsidRPr="00067C74">
        <w:rPr>
          <w:rFonts w:ascii="Segoe UI" w:hAnsi="Segoe UI" w:cs="Segoe UI"/>
        </w:rPr>
        <w:t xml:space="preserve">findings, particularly on psychosocial support and mental health to higher authorities such as the District Secretaries, Divisional Secretaries, and the Department of Health </w:t>
      </w:r>
      <w:r>
        <w:rPr>
          <w:rFonts w:ascii="Segoe UI" w:hAnsi="Segoe UI" w:cs="Segoe UI"/>
        </w:rPr>
        <w:t>to</w:t>
      </w:r>
      <w:r w:rsidRPr="00067C74">
        <w:rPr>
          <w:rFonts w:ascii="Segoe UI" w:hAnsi="Segoe UI" w:cs="Segoe UI"/>
        </w:rPr>
        <w:t xml:space="preserve"> explore possibilities of absorbing the cadre of trained staff into an appropriate service</w:t>
      </w:r>
      <w:r>
        <w:rPr>
          <w:rFonts w:ascii="Segoe UI" w:hAnsi="Segoe UI" w:cs="Segoe UI"/>
        </w:rPr>
        <w:t xml:space="preserve"> for sustainability</w:t>
      </w:r>
      <w:r w:rsidRPr="00067C74">
        <w:rPr>
          <w:rFonts w:ascii="Segoe UI" w:hAnsi="Segoe UI" w:cs="Segoe UI"/>
        </w:rPr>
        <w:t>.</w:t>
      </w:r>
    </w:p>
    <w:p w:rsidR="00DD3CEA" w:rsidRPr="00FB2E8D" w:rsidRDefault="00DD3CEA" w:rsidP="003454B0">
      <w:pPr>
        <w:pStyle w:val="ListParagraph"/>
        <w:numPr>
          <w:ilvl w:val="0"/>
          <w:numId w:val="18"/>
        </w:numPr>
        <w:ind w:left="900" w:hanging="540"/>
        <w:contextualSpacing w:val="0"/>
        <w:jc w:val="both"/>
        <w:rPr>
          <w:rFonts w:ascii="Segoe UI" w:hAnsi="Segoe UI" w:cs="Segoe UI"/>
        </w:rPr>
      </w:pPr>
      <w:r w:rsidRPr="00FB2E8D">
        <w:rPr>
          <w:rFonts w:ascii="Segoe UI" w:hAnsi="Segoe UI" w:cs="Segoe UI"/>
          <w:i/>
        </w:rPr>
        <w:t>Protection Services:</w:t>
      </w:r>
      <w:r w:rsidRPr="00FB2E8D">
        <w:rPr>
          <w:rFonts w:ascii="Segoe UI" w:hAnsi="Segoe UI" w:cs="Segoe UI"/>
          <w:i/>
        </w:rPr>
        <w:tab/>
      </w:r>
    </w:p>
    <w:p w:rsidR="00DD3CEA" w:rsidRPr="00B0545B" w:rsidRDefault="00DD3CEA" w:rsidP="003454B0">
      <w:pPr>
        <w:pStyle w:val="ListParagraph"/>
        <w:numPr>
          <w:ilvl w:val="1"/>
          <w:numId w:val="18"/>
        </w:numPr>
        <w:ind w:left="1260"/>
        <w:contextualSpacing w:val="0"/>
        <w:jc w:val="both"/>
        <w:rPr>
          <w:rFonts w:ascii="Segoe UI" w:hAnsi="Segoe UI" w:cs="Segoe UI"/>
        </w:rPr>
      </w:pPr>
      <w:r w:rsidRPr="00B0545B">
        <w:rPr>
          <w:rFonts w:ascii="Segoe UI" w:hAnsi="Segoe UI" w:cs="Segoe UI"/>
        </w:rPr>
        <w:t>Link Mothers’ Clubs/ Women’s Committees and Children’s Clubs/ Children’s Societies and VCDCs to the Child Protection Units.</w:t>
      </w:r>
    </w:p>
    <w:p w:rsidR="00DD3CEA" w:rsidRPr="00FB2E8D" w:rsidRDefault="00DD3CEA" w:rsidP="003454B0">
      <w:pPr>
        <w:pStyle w:val="ListParagraph"/>
        <w:numPr>
          <w:ilvl w:val="1"/>
          <w:numId w:val="18"/>
        </w:numPr>
        <w:ind w:left="1260"/>
        <w:contextualSpacing w:val="0"/>
        <w:jc w:val="both"/>
        <w:rPr>
          <w:rFonts w:ascii="Segoe UI" w:eastAsia="Times New Roman" w:hAnsi="Segoe UI" w:cs="Segoe UI"/>
        </w:rPr>
      </w:pPr>
      <w:r w:rsidRPr="00FB2E8D">
        <w:rPr>
          <w:rFonts w:ascii="Segoe UI" w:hAnsi="Segoe UI" w:cs="Segoe UI"/>
        </w:rPr>
        <w:t>Launch a study on the social norms and practices that sometimes enforce gender-based violence in order to gain a deeper understanding of the root causes of gender inequality..</w:t>
      </w:r>
    </w:p>
    <w:p w:rsidR="00DD3CEA" w:rsidRPr="00FB2E8D" w:rsidRDefault="00DD3CEA" w:rsidP="00DD3CEA">
      <w:pPr>
        <w:pStyle w:val="ListParagraph"/>
        <w:numPr>
          <w:ilvl w:val="0"/>
          <w:numId w:val="18"/>
        </w:numPr>
        <w:ind w:left="900" w:hanging="540"/>
        <w:contextualSpacing w:val="0"/>
        <w:rPr>
          <w:rFonts w:ascii="Segoe UI" w:hAnsi="Segoe UI" w:cs="Segoe UI"/>
        </w:rPr>
      </w:pPr>
      <w:r w:rsidRPr="00FB2E8D">
        <w:rPr>
          <w:rFonts w:ascii="Segoe UI" w:hAnsi="Segoe UI" w:cs="Segoe UI"/>
          <w:i/>
        </w:rPr>
        <w:t>Livelihood</w:t>
      </w:r>
      <w:r w:rsidRPr="00FB2E8D">
        <w:rPr>
          <w:rFonts w:ascii="Segoe UI" w:hAnsi="Segoe UI" w:cs="Segoe UI"/>
        </w:rPr>
        <w:t>:</w:t>
      </w:r>
      <w:r w:rsidRPr="00FB2E8D">
        <w:rPr>
          <w:rFonts w:ascii="Segoe UI" w:hAnsi="Segoe UI" w:cs="Segoe UI"/>
        </w:rPr>
        <w:tab/>
      </w:r>
    </w:p>
    <w:p w:rsidR="00DD3CEA" w:rsidRPr="00B0545B" w:rsidRDefault="00DD3CEA" w:rsidP="003454B0">
      <w:pPr>
        <w:pStyle w:val="ListParagraph"/>
        <w:numPr>
          <w:ilvl w:val="1"/>
          <w:numId w:val="18"/>
        </w:numPr>
        <w:ind w:left="1260"/>
        <w:contextualSpacing w:val="0"/>
        <w:jc w:val="both"/>
        <w:rPr>
          <w:rFonts w:ascii="Segoe UI" w:hAnsi="Segoe UI" w:cs="Segoe UI"/>
        </w:rPr>
      </w:pPr>
      <w:r w:rsidRPr="00B0545B">
        <w:rPr>
          <w:rFonts w:ascii="Segoe UI" w:hAnsi="Segoe UI" w:cs="Segoe UI"/>
        </w:rPr>
        <w:t xml:space="preserve">Reassess the appropriateness of small scale agriculture and animal husbandry ventures for individuals and communities, as against collective ventures. </w:t>
      </w:r>
    </w:p>
    <w:p w:rsidR="00DD3CEA" w:rsidRPr="00FB2E8D" w:rsidRDefault="00DD3CEA" w:rsidP="003454B0">
      <w:pPr>
        <w:pStyle w:val="ListParagraph"/>
        <w:numPr>
          <w:ilvl w:val="1"/>
          <w:numId w:val="18"/>
        </w:numPr>
        <w:ind w:left="1260"/>
        <w:contextualSpacing w:val="0"/>
        <w:jc w:val="both"/>
        <w:rPr>
          <w:rFonts w:ascii="Segoe UI" w:hAnsi="Segoe UI" w:cs="Segoe UI"/>
        </w:rPr>
      </w:pPr>
      <w:r w:rsidRPr="00B0545B">
        <w:rPr>
          <w:rFonts w:ascii="Segoe UI" w:hAnsi="Segoe UI" w:cs="Segoe UI"/>
        </w:rPr>
        <w:t xml:space="preserve">To improve the viability and sustainability of </w:t>
      </w:r>
      <w:r w:rsidR="003454B0">
        <w:rPr>
          <w:rFonts w:ascii="Segoe UI" w:hAnsi="Segoe UI" w:cs="Segoe UI"/>
        </w:rPr>
        <w:t xml:space="preserve">small scale agriculture, </w:t>
      </w:r>
      <w:r w:rsidRPr="00FB2E8D">
        <w:rPr>
          <w:rFonts w:ascii="Segoe UI" w:hAnsi="Segoe UI" w:cs="Segoe UI"/>
        </w:rPr>
        <w:t>consider providing extension services post-project, and offer the material support in two stages, so that those who show promise can be further supported in the second stage.</w:t>
      </w:r>
    </w:p>
    <w:p w:rsidR="00DD3CEA" w:rsidRPr="00FB2E8D" w:rsidRDefault="00DD3CEA" w:rsidP="003454B0">
      <w:pPr>
        <w:pStyle w:val="ListParagraph"/>
        <w:numPr>
          <w:ilvl w:val="1"/>
          <w:numId w:val="18"/>
        </w:numPr>
        <w:ind w:left="1260"/>
        <w:contextualSpacing w:val="0"/>
        <w:jc w:val="both"/>
        <w:rPr>
          <w:rFonts w:ascii="Segoe UI" w:hAnsi="Segoe UI" w:cs="Segoe UI"/>
        </w:rPr>
      </w:pPr>
      <w:r w:rsidRPr="00FB2E8D">
        <w:rPr>
          <w:rFonts w:ascii="Segoe UI" w:hAnsi="Segoe UI" w:cs="Segoe UI"/>
        </w:rPr>
        <w:t>Customise the livelihood support model to suit the many dimensions and features of the IDPs, such as pre-displacement setting, IDP camp environment, duration of displacement, agro-ecological setting, and resource potential of the area and surrounding environment.</w:t>
      </w:r>
    </w:p>
    <w:p w:rsidR="00DD3CEA" w:rsidRPr="00FB2E8D" w:rsidRDefault="00DD3CEA" w:rsidP="003454B0">
      <w:pPr>
        <w:pStyle w:val="ListParagraph"/>
        <w:numPr>
          <w:ilvl w:val="1"/>
          <w:numId w:val="18"/>
        </w:numPr>
        <w:ind w:left="1260"/>
        <w:contextualSpacing w:val="0"/>
        <w:jc w:val="both"/>
        <w:rPr>
          <w:rFonts w:ascii="Segoe UI" w:hAnsi="Segoe UI" w:cs="Segoe UI"/>
        </w:rPr>
      </w:pPr>
      <w:r w:rsidRPr="00FB2E8D">
        <w:rPr>
          <w:rFonts w:ascii="Segoe UI" w:hAnsi="Segoe UI" w:cs="Segoe UI"/>
        </w:rPr>
        <w:t>In regard to YED programmes, extend further technical and managerial assistance given that the commencement has been delayed, business plans have not been fully understood, and, in some instances, business registration has not been completed.</w:t>
      </w:r>
    </w:p>
    <w:p w:rsidR="00DD3CEA" w:rsidRPr="00FB2E8D" w:rsidRDefault="00DD3CEA" w:rsidP="00DD3CEA">
      <w:pPr>
        <w:pStyle w:val="ListParagraph"/>
        <w:numPr>
          <w:ilvl w:val="0"/>
          <w:numId w:val="18"/>
        </w:numPr>
        <w:ind w:left="900" w:hanging="540"/>
        <w:contextualSpacing w:val="0"/>
        <w:jc w:val="both"/>
        <w:rPr>
          <w:rFonts w:ascii="Segoe UI" w:hAnsi="Segoe UI" w:cs="Segoe UI"/>
          <w:i/>
        </w:rPr>
      </w:pPr>
      <w:r w:rsidRPr="00FB2E8D">
        <w:rPr>
          <w:rFonts w:ascii="Segoe UI" w:hAnsi="Segoe UI" w:cs="Segoe UI"/>
          <w:i/>
        </w:rPr>
        <w:t>Economic infrastructure:</w:t>
      </w:r>
      <w:r w:rsidRPr="00FB2E8D">
        <w:rPr>
          <w:rFonts w:ascii="Segoe UI" w:hAnsi="Segoe UI" w:cs="Segoe UI"/>
          <w:i/>
        </w:rPr>
        <w:tab/>
      </w:r>
    </w:p>
    <w:p w:rsidR="00DD3CEA" w:rsidRPr="00B0545B" w:rsidRDefault="00DD3CEA" w:rsidP="003454B0">
      <w:pPr>
        <w:pStyle w:val="ListParagraph"/>
        <w:numPr>
          <w:ilvl w:val="1"/>
          <w:numId w:val="18"/>
        </w:numPr>
        <w:ind w:left="1260"/>
        <w:contextualSpacing w:val="0"/>
        <w:jc w:val="both"/>
        <w:rPr>
          <w:rFonts w:ascii="Segoe UI" w:hAnsi="Segoe UI" w:cs="Segoe UI"/>
        </w:rPr>
      </w:pPr>
      <w:r w:rsidRPr="00FB2E8D">
        <w:rPr>
          <w:rFonts w:ascii="Segoe UI" w:hAnsi="Segoe UI" w:cs="Segoe UI"/>
        </w:rPr>
        <w:t xml:space="preserve">UNDP should urgently address concerns expressed by the communities including the documentation of alleged malpractices relating to the Seed Paddy Facility in order to avoid reputational risks to UN Agencies and boost confidence of the stakeholders. </w:t>
      </w:r>
    </w:p>
    <w:p w:rsidR="00DD3CEA" w:rsidRPr="00FB2E8D" w:rsidRDefault="00DD3CEA" w:rsidP="003454B0">
      <w:pPr>
        <w:pStyle w:val="ListParagraph"/>
        <w:numPr>
          <w:ilvl w:val="1"/>
          <w:numId w:val="18"/>
        </w:numPr>
        <w:ind w:left="1260"/>
        <w:contextualSpacing w:val="0"/>
        <w:jc w:val="both"/>
        <w:rPr>
          <w:rFonts w:ascii="Segoe UI" w:hAnsi="Segoe UI" w:cs="Segoe UI"/>
          <w:i/>
        </w:rPr>
      </w:pPr>
      <w:r w:rsidRPr="00FB2E8D">
        <w:rPr>
          <w:rFonts w:ascii="Segoe UI" w:hAnsi="Segoe UI" w:cs="Segoe UI"/>
        </w:rPr>
        <w:t>UNDP should continue to extend technical and managerial assistance to operate the Seed Paddy Facility as well as milk chilling plants for at least six months until teething problems are resolved.</w:t>
      </w:r>
    </w:p>
    <w:p w:rsidR="00DD3CEA" w:rsidRDefault="00DD3CEA" w:rsidP="003454B0">
      <w:pPr>
        <w:pStyle w:val="ListParagraph"/>
        <w:numPr>
          <w:ilvl w:val="0"/>
          <w:numId w:val="18"/>
        </w:numPr>
        <w:ind w:left="900" w:hanging="540"/>
        <w:contextualSpacing w:val="0"/>
        <w:jc w:val="both"/>
        <w:rPr>
          <w:rFonts w:ascii="Segoe UI" w:hAnsi="Segoe UI" w:cs="Segoe UI"/>
          <w:i/>
        </w:rPr>
      </w:pPr>
      <w:r w:rsidRPr="00FB2E8D">
        <w:rPr>
          <w:rFonts w:ascii="Segoe UI" w:hAnsi="Segoe UI" w:cs="Segoe UI"/>
          <w:i/>
        </w:rPr>
        <w:t>Integrated Approach adopted by the Project:</w:t>
      </w:r>
      <w:r w:rsidRPr="00FB2E8D">
        <w:rPr>
          <w:rFonts w:ascii="Segoe UI" w:hAnsi="Segoe UI" w:cs="Segoe UI"/>
          <w:i/>
        </w:rPr>
        <w:tab/>
      </w:r>
    </w:p>
    <w:p w:rsidR="00DD3CEA" w:rsidRPr="00830F2E" w:rsidRDefault="00DD3CEA" w:rsidP="003454B0">
      <w:pPr>
        <w:pStyle w:val="ListParagraph"/>
        <w:numPr>
          <w:ilvl w:val="1"/>
          <w:numId w:val="18"/>
        </w:numPr>
        <w:ind w:left="1260"/>
        <w:contextualSpacing w:val="0"/>
        <w:jc w:val="both"/>
        <w:rPr>
          <w:rFonts w:ascii="Segoe UI" w:hAnsi="Segoe UI" w:cs="Segoe UI"/>
          <w:i/>
        </w:rPr>
      </w:pPr>
      <w:r w:rsidRPr="00830F2E">
        <w:rPr>
          <w:rFonts w:ascii="Segoe UI" w:hAnsi="Segoe UI" w:cs="Segoe UI"/>
        </w:rPr>
        <w:t>Improved coordination amongst implementing and UN agencies backed by a rigorous monitoring mechanism can further enhance the effectiveness of the integrated approach used in the Project.</w:t>
      </w:r>
    </w:p>
    <w:p w:rsidR="00DD3CEA" w:rsidRPr="00FB2E8D" w:rsidRDefault="00DD3CEA" w:rsidP="00DD3CEA">
      <w:pPr>
        <w:pStyle w:val="ListParagraph"/>
        <w:numPr>
          <w:ilvl w:val="0"/>
          <w:numId w:val="57"/>
        </w:numPr>
        <w:ind w:left="540" w:hanging="540"/>
        <w:jc w:val="both"/>
        <w:rPr>
          <w:rFonts w:ascii="Segoe UI" w:hAnsi="Segoe UI" w:cs="Segoe UI"/>
          <w:b/>
        </w:rPr>
      </w:pPr>
      <w:r w:rsidRPr="00FB2E8D">
        <w:rPr>
          <w:rFonts w:ascii="Segoe UI" w:hAnsi="Segoe UI" w:cs="Segoe UI"/>
          <w:b/>
        </w:rPr>
        <w:t>Reporting, Monitoring, Evaluation and Learning</w:t>
      </w:r>
      <w:r>
        <w:rPr>
          <w:rFonts w:ascii="Segoe UI" w:hAnsi="Segoe UI" w:cs="Segoe UI"/>
          <w:b/>
        </w:rPr>
        <w:t xml:space="preserve"> Strategy</w:t>
      </w:r>
    </w:p>
    <w:p w:rsidR="00DD3CEA" w:rsidRPr="00FB2E8D" w:rsidRDefault="00DD3CEA" w:rsidP="003454B0">
      <w:pPr>
        <w:pStyle w:val="ListParagraph"/>
        <w:numPr>
          <w:ilvl w:val="1"/>
          <w:numId w:val="18"/>
        </w:numPr>
        <w:ind w:left="1260"/>
        <w:contextualSpacing w:val="0"/>
        <w:jc w:val="both"/>
        <w:rPr>
          <w:rFonts w:ascii="Segoe UI" w:hAnsi="Segoe UI" w:cs="Segoe UI"/>
        </w:rPr>
      </w:pPr>
      <w:r>
        <w:rPr>
          <w:rFonts w:ascii="Segoe UI" w:hAnsi="Segoe UI" w:cs="Segoe UI"/>
        </w:rPr>
        <w:t xml:space="preserve">Adopt a </w:t>
      </w:r>
      <w:r w:rsidRPr="00FB2E8D">
        <w:rPr>
          <w:rFonts w:ascii="Segoe UI" w:hAnsi="Segoe UI" w:cs="Segoe UI"/>
        </w:rPr>
        <w:t>more rigorous and systematic M&amp;E protocol that identifies delays in implementation, highlights stakeholder concerns and strengthens institutional linkages needed to improve implementation.</w:t>
      </w:r>
    </w:p>
    <w:p w:rsidR="00DD3CEA" w:rsidRDefault="00DD3CEA" w:rsidP="00DD3CEA">
      <w:pPr>
        <w:pStyle w:val="ListParagraph"/>
        <w:numPr>
          <w:ilvl w:val="1"/>
          <w:numId w:val="18"/>
        </w:numPr>
        <w:ind w:left="1260"/>
        <w:contextualSpacing w:val="0"/>
        <w:rPr>
          <w:rFonts w:ascii="Segoe UI" w:hAnsi="Segoe UI" w:cs="Segoe UI"/>
        </w:rPr>
      </w:pPr>
      <w:r w:rsidRPr="00FB2E8D">
        <w:rPr>
          <w:rFonts w:ascii="Segoe UI" w:hAnsi="Segoe UI" w:cs="Segoe UI"/>
        </w:rPr>
        <w:t>Demonstrate better the Project’s visibility and achievements. This can be done by improving the prominence of signage (which were often missing).</w:t>
      </w:r>
      <w:r w:rsidRPr="00B0545B">
        <w:footnoteReference w:id="42"/>
      </w:r>
    </w:p>
    <w:p w:rsidR="00DD3CEA" w:rsidRDefault="00DD3CEA" w:rsidP="003454B0">
      <w:pPr>
        <w:pStyle w:val="ListParagraph"/>
        <w:numPr>
          <w:ilvl w:val="1"/>
          <w:numId w:val="18"/>
        </w:numPr>
        <w:ind w:left="1260"/>
        <w:contextualSpacing w:val="0"/>
        <w:jc w:val="both"/>
        <w:rPr>
          <w:rFonts w:ascii="Segoe UI" w:hAnsi="Segoe UI" w:cs="Segoe UI"/>
        </w:rPr>
      </w:pPr>
      <w:r>
        <w:rPr>
          <w:rFonts w:ascii="Segoe UI" w:hAnsi="Segoe UI" w:cs="Segoe UI"/>
        </w:rPr>
        <w:t>Build an evaluation plan into the design of the Project itself.</w:t>
      </w:r>
    </w:p>
    <w:p w:rsidR="00DD3CEA" w:rsidRDefault="00DD3CEA" w:rsidP="003454B0">
      <w:pPr>
        <w:pStyle w:val="ListParagraph"/>
        <w:numPr>
          <w:ilvl w:val="1"/>
          <w:numId w:val="18"/>
        </w:numPr>
        <w:ind w:left="1260"/>
        <w:contextualSpacing w:val="0"/>
        <w:jc w:val="both"/>
        <w:rPr>
          <w:rFonts w:ascii="Segoe UI" w:hAnsi="Segoe UI" w:cs="Segoe UI"/>
        </w:rPr>
      </w:pPr>
      <w:r>
        <w:rPr>
          <w:rFonts w:ascii="Segoe UI" w:hAnsi="Segoe UI" w:cs="Segoe UI"/>
        </w:rPr>
        <w:t>Organize regular meetings of partners, stakeholders and community members to understand and disseminate  learnings from different interventions</w:t>
      </w:r>
    </w:p>
    <w:p w:rsidR="00DD3CEA" w:rsidRPr="00DD3CEA" w:rsidRDefault="00DD3CEA" w:rsidP="00DD3CEA">
      <w:pPr>
        <w:spacing w:before="0" w:after="200" w:line="276" w:lineRule="auto"/>
        <w:rPr>
          <w:rFonts w:ascii="Segoe UI" w:hAnsi="Segoe UI" w:cs="Segoe UI"/>
        </w:rPr>
      </w:pPr>
    </w:p>
    <w:p w:rsidR="00DD3CEA" w:rsidRPr="00DD3CEA" w:rsidRDefault="00DD3CEA" w:rsidP="00DD3CEA">
      <w:pPr>
        <w:pStyle w:val="ListParagraph"/>
        <w:numPr>
          <w:ilvl w:val="0"/>
          <w:numId w:val="57"/>
        </w:numPr>
        <w:ind w:left="540" w:hanging="540"/>
        <w:contextualSpacing w:val="0"/>
        <w:jc w:val="both"/>
        <w:rPr>
          <w:rFonts w:ascii="Segoe UI" w:hAnsi="Segoe UI" w:cs="Segoe UI"/>
          <w:b/>
        </w:rPr>
      </w:pPr>
      <w:r w:rsidRPr="00DD3CEA">
        <w:rPr>
          <w:rFonts w:ascii="Segoe UI" w:hAnsi="Segoe UI" w:cs="Segoe UI"/>
          <w:b/>
        </w:rPr>
        <w:t>Recommendation for Advocacy with GoSL:</w:t>
      </w:r>
    </w:p>
    <w:p w:rsidR="00DD3CEA" w:rsidRPr="00DD3CEA" w:rsidRDefault="00DD3CEA" w:rsidP="003454B0">
      <w:pPr>
        <w:pStyle w:val="ListParagraph"/>
        <w:numPr>
          <w:ilvl w:val="0"/>
          <w:numId w:val="18"/>
        </w:numPr>
        <w:ind w:left="900" w:hanging="540"/>
        <w:contextualSpacing w:val="0"/>
        <w:jc w:val="both"/>
        <w:rPr>
          <w:rFonts w:ascii="Segoe UI" w:hAnsi="Segoe UI" w:cs="Segoe UI"/>
        </w:rPr>
      </w:pPr>
      <w:r w:rsidRPr="00DD3CEA">
        <w:rPr>
          <w:rFonts w:ascii="Segoe UI" w:hAnsi="Segoe UI" w:cs="Segoe UI"/>
          <w:i/>
        </w:rPr>
        <w:t>Ancillary support from Police Department:</w:t>
      </w:r>
      <w:r w:rsidRPr="00DD3CEA">
        <w:rPr>
          <w:rFonts w:ascii="Segoe UI" w:hAnsi="Segoe UI" w:cs="Segoe UI"/>
          <w:i/>
        </w:rPr>
        <w:tab/>
      </w:r>
      <w:r w:rsidRPr="00DD3CEA">
        <w:rPr>
          <w:rFonts w:ascii="Segoe UI" w:hAnsi="Segoe UI" w:cs="Segoe UI"/>
        </w:rPr>
        <w:t>GoSL is expected to provide ancillary support including staff in order to ensure full utilisation of the infrastructure created under the Project.  Given the investments made on the newly-established Children’s Desk Unit at Muttur Police station, UN agencies should work with GOSL to:</w:t>
      </w:r>
    </w:p>
    <w:p w:rsidR="00DD3CEA" w:rsidRPr="00DD3CEA" w:rsidRDefault="00DD3CEA" w:rsidP="003454B0">
      <w:pPr>
        <w:pStyle w:val="ListParagraph"/>
        <w:numPr>
          <w:ilvl w:val="1"/>
          <w:numId w:val="18"/>
        </w:numPr>
        <w:ind w:left="1260"/>
        <w:contextualSpacing w:val="0"/>
        <w:jc w:val="both"/>
        <w:rPr>
          <w:rFonts w:ascii="Segoe UI" w:hAnsi="Segoe UI" w:cs="Segoe UI"/>
        </w:rPr>
      </w:pPr>
      <w:r w:rsidRPr="00DD3CEA">
        <w:rPr>
          <w:rFonts w:ascii="Segoe UI" w:hAnsi="Segoe UI" w:cs="Segoe UI"/>
        </w:rPr>
        <w:t xml:space="preserve">provide a female police officer fluent in speaking in Tamil and understanding of legal implications and rights of women and children for effective functioning of the Unit; </w:t>
      </w:r>
    </w:p>
    <w:p w:rsidR="00DD3CEA" w:rsidRPr="00DD3CEA" w:rsidRDefault="00DD3CEA" w:rsidP="003454B0">
      <w:pPr>
        <w:pStyle w:val="ListParagraph"/>
        <w:numPr>
          <w:ilvl w:val="1"/>
          <w:numId w:val="18"/>
        </w:numPr>
        <w:ind w:left="1260"/>
        <w:contextualSpacing w:val="0"/>
        <w:jc w:val="both"/>
        <w:rPr>
          <w:rFonts w:ascii="Segoe UI" w:hAnsi="Segoe UI" w:cs="Segoe UI"/>
        </w:rPr>
      </w:pPr>
      <w:r w:rsidRPr="00DD3CEA">
        <w:rPr>
          <w:rFonts w:ascii="Segoe UI" w:hAnsi="Segoe UI" w:cs="Segoe UI"/>
        </w:rPr>
        <w:t>offer the victimized women and children free and easy access to the Unit without being interrogated by the male police officers at the main entrance of the police station (at Muttur); and</w:t>
      </w:r>
    </w:p>
    <w:p w:rsidR="003454B0" w:rsidRDefault="00DD3CEA" w:rsidP="003454B0">
      <w:pPr>
        <w:pStyle w:val="ListParagraph"/>
        <w:numPr>
          <w:ilvl w:val="1"/>
          <w:numId w:val="18"/>
        </w:numPr>
        <w:ind w:left="1260"/>
        <w:contextualSpacing w:val="0"/>
        <w:jc w:val="both"/>
        <w:rPr>
          <w:rFonts w:ascii="Segoe UI" w:eastAsia="Times New Roman" w:hAnsi="Segoe UI" w:cs="Segoe UI"/>
        </w:rPr>
      </w:pPr>
      <w:r w:rsidRPr="00DD3CEA">
        <w:rPr>
          <w:rFonts w:ascii="Segoe UI" w:eastAsia="Times New Roman" w:hAnsi="Segoe UI" w:cs="Segoe UI"/>
        </w:rPr>
        <w:t>strengthen the Units with adequate tr</w:t>
      </w:r>
      <w:r w:rsidR="003454B0">
        <w:rPr>
          <w:rFonts w:ascii="Segoe UI" w:eastAsia="Times New Roman" w:hAnsi="Segoe UI" w:cs="Segoe UI"/>
        </w:rPr>
        <w:t xml:space="preserve">ansport and office facilities. </w:t>
      </w:r>
    </w:p>
    <w:p w:rsidR="00DD3CEA" w:rsidRPr="00DD3CEA" w:rsidRDefault="00DD3CEA" w:rsidP="003454B0">
      <w:pPr>
        <w:pStyle w:val="ListParagraph"/>
        <w:ind w:left="1260"/>
        <w:contextualSpacing w:val="0"/>
        <w:rPr>
          <w:rFonts w:ascii="Segoe UI" w:eastAsia="Times New Roman" w:hAnsi="Segoe UI" w:cs="Segoe UI"/>
        </w:rPr>
      </w:pPr>
      <w:r w:rsidRPr="00DD3CEA">
        <w:rPr>
          <w:rFonts w:ascii="Segoe UI" w:eastAsia="Times New Roman" w:hAnsi="Segoe UI" w:cs="Segoe UI"/>
        </w:rPr>
        <w:t xml:space="preserve"> </w:t>
      </w:r>
    </w:p>
    <w:p w:rsidR="007320A0" w:rsidRDefault="00DD3CEA" w:rsidP="003454B0">
      <w:pPr>
        <w:spacing w:line="240" w:lineRule="auto"/>
        <w:jc w:val="both"/>
        <w:rPr>
          <w:rFonts w:ascii="Segoe UI" w:hAnsi="Segoe UI" w:cs="Segoe UI"/>
          <w:iCs/>
        </w:rPr>
      </w:pPr>
      <w:r w:rsidRPr="003454B0">
        <w:rPr>
          <w:rFonts w:ascii="Segoe UI" w:hAnsi="Segoe UI" w:cs="Segoe UI"/>
        </w:rPr>
        <w:t>In conclusion, the Project has made significant contributions to promoting the wellbeing of IDPs and has supported re-integration of them with the community. More however need to be done, and adopting the recommendations can contribute to sustaining the efforts of the Project.  It is nevertheless important to recognize that the commitment of the Government and active engagement of the community, like in Sri Lanka, are essential for maximising the contribution of any form of c</w:t>
      </w:r>
      <w:r w:rsidRPr="003454B0">
        <w:rPr>
          <w:rFonts w:ascii="Segoe UI" w:hAnsi="Segoe UI" w:cs="Segoe UI"/>
          <w:iCs/>
        </w:rPr>
        <w:t>atalytic support to peace building efforts.</w:t>
      </w:r>
    </w:p>
    <w:p w:rsidR="007320A0" w:rsidRDefault="007320A0">
      <w:pPr>
        <w:rPr>
          <w:rFonts w:ascii="Segoe UI" w:hAnsi="Segoe UI" w:cs="Segoe UI"/>
          <w:iCs/>
        </w:rPr>
      </w:pPr>
      <w:r>
        <w:rPr>
          <w:rFonts w:ascii="Segoe UI" w:hAnsi="Segoe UI" w:cs="Segoe UI"/>
          <w:iCs/>
        </w:rPr>
        <w:br w:type="page"/>
      </w:r>
    </w:p>
    <w:p w:rsidR="00DD3CEA" w:rsidRDefault="007320A0" w:rsidP="007320A0">
      <w:pPr>
        <w:pStyle w:val="Heading1"/>
        <w:numPr>
          <w:ilvl w:val="0"/>
          <w:numId w:val="7"/>
        </w:numPr>
        <w:spacing w:before="120" w:line="240" w:lineRule="auto"/>
        <w:rPr>
          <w:rFonts w:ascii="Segoe UI" w:hAnsi="Segoe UI" w:cs="Segoe UI"/>
          <w:color w:val="0070C0"/>
        </w:rPr>
      </w:pPr>
      <w:bookmarkStart w:id="93" w:name="_Toc22046574"/>
      <w:r w:rsidRPr="007320A0">
        <w:rPr>
          <w:rFonts w:ascii="Segoe UI" w:hAnsi="Segoe UI" w:cs="Segoe UI"/>
          <w:color w:val="0070C0"/>
        </w:rPr>
        <w:t>Annexes</w:t>
      </w:r>
      <w:bookmarkEnd w:id="93"/>
    </w:p>
    <w:p w:rsidR="007320A0" w:rsidRDefault="007320A0" w:rsidP="007320A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8"/>
        <w:gridCol w:w="7514"/>
      </w:tblGrid>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2.1:</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Project Implementation Responsibilities/Technical contributions</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3.1:</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Terms of Reference</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3.2:</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List of documents</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3.3:</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List of Focus Group Discussions</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3.4:</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List of Key Informant Interviews</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3.5:</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Field Visits</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4.1:</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Key Observations (Education)</w:t>
            </w:r>
          </w:p>
        </w:tc>
      </w:tr>
      <w:tr w:rsidR="007320A0" w:rsidTr="007320A0">
        <w:tc>
          <w:tcPr>
            <w:tcW w:w="1728" w:type="dxa"/>
          </w:tcPr>
          <w:p w:rsidR="007320A0" w:rsidRPr="007320A0" w:rsidRDefault="007320A0" w:rsidP="007320A0">
            <w:pPr>
              <w:spacing w:before="80" w:after="80"/>
              <w:rPr>
                <w:rFonts w:ascii="Maiandra GD" w:hAnsi="Maiandra GD"/>
                <w:b/>
                <w:sz w:val="24"/>
              </w:rPr>
            </w:pPr>
            <w:r w:rsidRPr="007320A0">
              <w:rPr>
                <w:rFonts w:ascii="Maiandra GD" w:hAnsi="Maiandra GD"/>
                <w:b/>
                <w:sz w:val="24"/>
              </w:rPr>
              <w:t>Annex 4.2:</w:t>
            </w:r>
          </w:p>
        </w:tc>
        <w:tc>
          <w:tcPr>
            <w:tcW w:w="7514" w:type="dxa"/>
          </w:tcPr>
          <w:p w:rsidR="007320A0" w:rsidRPr="007320A0" w:rsidRDefault="007320A0" w:rsidP="007320A0">
            <w:pPr>
              <w:spacing w:before="80" w:after="80"/>
              <w:rPr>
                <w:rFonts w:ascii="Maiandra GD" w:hAnsi="Maiandra GD"/>
                <w:sz w:val="24"/>
              </w:rPr>
            </w:pPr>
            <w:r w:rsidRPr="007320A0">
              <w:rPr>
                <w:rFonts w:ascii="Maiandra GD" w:hAnsi="Maiandra GD"/>
                <w:sz w:val="24"/>
              </w:rPr>
              <w:t>Telephone Survey to assess Youth Enterprise Development Component</w:t>
            </w:r>
          </w:p>
        </w:tc>
      </w:tr>
    </w:tbl>
    <w:p w:rsidR="007320A0" w:rsidRPr="007320A0" w:rsidRDefault="007320A0" w:rsidP="007320A0"/>
    <w:p w:rsidR="007320A0" w:rsidRDefault="007320A0">
      <w:pPr>
        <w:rPr>
          <w:rFonts w:ascii="Maiandra GD" w:eastAsiaTheme="majorEastAsia" w:hAnsi="Maiandra GD" w:cstheme="majorBidi"/>
          <w:b/>
          <w:bCs/>
          <w:sz w:val="26"/>
          <w:szCs w:val="26"/>
        </w:rPr>
      </w:pPr>
      <w:bookmarkStart w:id="94" w:name="_Toc6306607"/>
      <w:r>
        <w:rPr>
          <w:rFonts w:ascii="Maiandra GD" w:hAnsi="Maiandra GD"/>
        </w:rPr>
        <w:br w:type="page"/>
      </w:r>
    </w:p>
    <w:p w:rsidR="007320A0" w:rsidRPr="009D36DD" w:rsidRDefault="007320A0" w:rsidP="009D36DD">
      <w:pPr>
        <w:jc w:val="both"/>
        <w:rPr>
          <w:rFonts w:ascii="Maiandra GD" w:hAnsi="Maiandra GD"/>
          <w:b/>
          <w:sz w:val="28"/>
        </w:rPr>
      </w:pPr>
      <w:r w:rsidRPr="009D36DD">
        <w:rPr>
          <w:rFonts w:ascii="Maiandra GD" w:hAnsi="Maiandra GD"/>
          <w:b/>
          <w:sz w:val="28"/>
        </w:rPr>
        <w:t>Annex 2.1 – Project Implementation Responsibilities/Technical contributions</w:t>
      </w:r>
      <w:bookmarkEnd w:id="94"/>
    </w:p>
    <w:p w:rsidR="007320A0" w:rsidRPr="008A6990" w:rsidRDefault="007320A0" w:rsidP="007320A0">
      <w:pPr>
        <w:rPr>
          <w:rFonts w:ascii="Cambria" w:hAnsi="Cambria" w:cs="Arial"/>
          <w:b/>
          <w:sz w:val="20"/>
          <w:szCs w:val="24"/>
        </w:rPr>
      </w:pPr>
    </w:p>
    <w:tbl>
      <w:tblPr>
        <w:tblStyle w:val="TableGrid"/>
        <w:tblW w:w="10188" w:type="dxa"/>
        <w:tblLayout w:type="fixed"/>
        <w:tblLook w:val="04A0" w:firstRow="1" w:lastRow="0" w:firstColumn="1" w:lastColumn="0" w:noHBand="0" w:noVBand="1"/>
      </w:tblPr>
      <w:tblGrid>
        <w:gridCol w:w="4068"/>
        <w:gridCol w:w="1890"/>
        <w:gridCol w:w="2070"/>
        <w:gridCol w:w="2160"/>
      </w:tblGrid>
      <w:tr w:rsidR="007320A0" w:rsidRPr="00AE4790" w:rsidTr="007320A0">
        <w:trPr>
          <w:tblHeader/>
        </w:trPr>
        <w:tc>
          <w:tcPr>
            <w:tcW w:w="4068" w:type="dxa"/>
            <w:vMerge w:val="restart"/>
            <w:shd w:val="clear" w:color="auto" w:fill="F2DBDB" w:themeFill="accent2" w:themeFillTint="33"/>
            <w:vAlign w:val="center"/>
          </w:tcPr>
          <w:p w:rsidR="007320A0" w:rsidRPr="00846F5B" w:rsidRDefault="007320A0" w:rsidP="007320A0">
            <w:pPr>
              <w:jc w:val="center"/>
              <w:rPr>
                <w:rFonts w:ascii="Maiandra GD" w:hAnsi="Maiandra GD" w:cs="Arial"/>
                <w:b/>
                <w:szCs w:val="20"/>
              </w:rPr>
            </w:pPr>
            <w:r w:rsidRPr="00846F5B">
              <w:rPr>
                <w:rFonts w:ascii="Maiandra GD" w:hAnsi="Maiandra GD" w:cs="Arial"/>
                <w:b/>
                <w:szCs w:val="20"/>
              </w:rPr>
              <w:t>Activity</w:t>
            </w:r>
          </w:p>
        </w:tc>
        <w:tc>
          <w:tcPr>
            <w:tcW w:w="6120" w:type="dxa"/>
            <w:gridSpan w:val="3"/>
            <w:shd w:val="clear" w:color="auto" w:fill="F2DBDB" w:themeFill="accent2" w:themeFillTint="33"/>
          </w:tcPr>
          <w:p w:rsidR="007320A0" w:rsidRPr="00846F5B" w:rsidRDefault="007320A0" w:rsidP="007320A0">
            <w:pPr>
              <w:contextualSpacing/>
              <w:jc w:val="center"/>
              <w:rPr>
                <w:rFonts w:ascii="Maiandra GD" w:hAnsi="Maiandra GD" w:cs="Arial"/>
                <w:b/>
                <w:spacing w:val="100"/>
                <w:szCs w:val="20"/>
              </w:rPr>
            </w:pPr>
            <w:r w:rsidRPr="00846F5B">
              <w:rPr>
                <w:rFonts w:ascii="Maiandra GD" w:hAnsi="Maiandra GD" w:cs="Arial"/>
                <w:b/>
                <w:spacing w:val="100"/>
                <w:szCs w:val="20"/>
              </w:rPr>
              <w:t>IMPLEMENTATION</w:t>
            </w:r>
          </w:p>
        </w:tc>
      </w:tr>
      <w:tr w:rsidR="007320A0" w:rsidRPr="00AE4790" w:rsidTr="007320A0">
        <w:trPr>
          <w:tblHeader/>
        </w:trPr>
        <w:tc>
          <w:tcPr>
            <w:tcW w:w="4068" w:type="dxa"/>
            <w:vMerge/>
            <w:shd w:val="clear" w:color="auto" w:fill="F2DBDB" w:themeFill="accent2" w:themeFillTint="33"/>
          </w:tcPr>
          <w:p w:rsidR="007320A0" w:rsidRPr="00846F5B" w:rsidRDefault="007320A0" w:rsidP="007320A0">
            <w:pPr>
              <w:contextualSpacing/>
              <w:jc w:val="center"/>
              <w:rPr>
                <w:rFonts w:ascii="Maiandra GD" w:hAnsi="Maiandra GD" w:cs="Arial"/>
                <w:b/>
                <w:szCs w:val="20"/>
              </w:rPr>
            </w:pPr>
          </w:p>
        </w:tc>
        <w:tc>
          <w:tcPr>
            <w:tcW w:w="1890" w:type="dxa"/>
            <w:shd w:val="clear" w:color="auto" w:fill="F2DBDB" w:themeFill="accent2" w:themeFillTint="33"/>
          </w:tcPr>
          <w:p w:rsidR="007320A0" w:rsidRPr="00846F5B" w:rsidRDefault="007320A0" w:rsidP="007320A0">
            <w:pPr>
              <w:contextualSpacing/>
              <w:jc w:val="center"/>
              <w:rPr>
                <w:rFonts w:ascii="Maiandra GD" w:hAnsi="Maiandra GD" w:cs="Arial"/>
                <w:b/>
                <w:szCs w:val="20"/>
              </w:rPr>
            </w:pPr>
            <w:r w:rsidRPr="00846F5B">
              <w:rPr>
                <w:rFonts w:ascii="Maiandra GD" w:hAnsi="Maiandra GD" w:cs="Arial"/>
                <w:b/>
                <w:szCs w:val="20"/>
              </w:rPr>
              <w:t>Responsible UN Agency</w:t>
            </w:r>
          </w:p>
        </w:tc>
        <w:tc>
          <w:tcPr>
            <w:tcW w:w="2070" w:type="dxa"/>
            <w:shd w:val="clear" w:color="auto" w:fill="F2DBDB" w:themeFill="accent2" w:themeFillTint="33"/>
          </w:tcPr>
          <w:p w:rsidR="007320A0" w:rsidRPr="00846F5B" w:rsidRDefault="007320A0" w:rsidP="007320A0">
            <w:pPr>
              <w:contextualSpacing/>
              <w:jc w:val="center"/>
              <w:rPr>
                <w:rFonts w:ascii="Maiandra GD" w:hAnsi="Maiandra GD" w:cs="Arial"/>
                <w:b/>
                <w:szCs w:val="20"/>
              </w:rPr>
            </w:pPr>
            <w:r w:rsidRPr="00846F5B">
              <w:rPr>
                <w:rFonts w:ascii="Maiandra GD" w:hAnsi="Maiandra GD" w:cs="Arial"/>
                <w:b/>
                <w:szCs w:val="20"/>
              </w:rPr>
              <w:t>Government Partners</w:t>
            </w:r>
          </w:p>
        </w:tc>
        <w:tc>
          <w:tcPr>
            <w:tcW w:w="2160" w:type="dxa"/>
            <w:shd w:val="clear" w:color="auto" w:fill="F2DBDB" w:themeFill="accent2" w:themeFillTint="33"/>
          </w:tcPr>
          <w:p w:rsidR="007320A0" w:rsidRPr="00846F5B" w:rsidRDefault="007320A0" w:rsidP="007320A0">
            <w:pPr>
              <w:contextualSpacing/>
              <w:jc w:val="center"/>
              <w:rPr>
                <w:rFonts w:ascii="Maiandra GD" w:hAnsi="Maiandra GD" w:cs="Arial"/>
                <w:b/>
                <w:szCs w:val="20"/>
              </w:rPr>
            </w:pPr>
            <w:r w:rsidRPr="00846F5B">
              <w:rPr>
                <w:rFonts w:ascii="Maiandra GD" w:hAnsi="Maiandra GD" w:cs="Arial"/>
                <w:b/>
                <w:szCs w:val="20"/>
              </w:rPr>
              <w:t>CSO Partners</w:t>
            </w:r>
          </w:p>
        </w:tc>
      </w:tr>
      <w:tr w:rsidR="007320A0" w:rsidRPr="00AE4790" w:rsidTr="007320A0">
        <w:tc>
          <w:tcPr>
            <w:tcW w:w="10188" w:type="dxa"/>
            <w:gridSpan w:val="4"/>
            <w:shd w:val="clear" w:color="auto" w:fill="C6D9F1" w:themeFill="text2" w:themeFillTint="33"/>
          </w:tcPr>
          <w:p w:rsidR="007320A0" w:rsidRPr="00846F5B" w:rsidRDefault="007320A0" w:rsidP="007320A0">
            <w:pPr>
              <w:jc w:val="both"/>
              <w:rPr>
                <w:rFonts w:ascii="Maiandra GD" w:hAnsi="Maiandra GD" w:cs="Arial"/>
                <w:b/>
              </w:rPr>
            </w:pPr>
            <w:r w:rsidRPr="00846F5B">
              <w:rPr>
                <w:rFonts w:ascii="Maiandra GD" w:hAnsi="Maiandra GD" w:cs="Arial"/>
                <w:b/>
              </w:rPr>
              <w:t>Output 4.1: Evidence based strategy for implementation of the National Policy on Durable Solutions for Conflict Affected Displacement is in place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4.1.1. Provide dedicated technical expertise to operationalize the Policy, through the placement of technical expertise….</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Ministry of Resettlement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4.1.2. Conduct workshops with Provincial and District Officials…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4.1.3. Production of informational materials….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4.1.4. Support the District level officials to conduct meetings with displaced populations and resettled persons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 GA</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4.1.5. Provide technical support to the Ministry of Resettlement on monitoring/database….</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 GA</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4.1.6. Conduct a survey among IDPs (linked also to 4.1.5)…</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4.1.7. Support to monitor and evaluate development programmes and projects implemented areas of the Northern and Eastern provinces….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Resettlement/GA</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rPr>
            </w:pPr>
            <w:r w:rsidRPr="00846F5B">
              <w:rPr>
                <w:rFonts w:ascii="Maiandra GD" w:hAnsi="Maiandra GD" w:cs="Arial"/>
                <w:sz w:val="20"/>
                <w:szCs w:val="20"/>
              </w:rPr>
              <w:t>Activity. 4.1.8. Support the legal aid commission to provide legal support to displaced and resettled communities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Ministry of Resettlement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10188" w:type="dxa"/>
            <w:gridSpan w:val="4"/>
            <w:shd w:val="clear" w:color="auto" w:fill="C6D9F1" w:themeFill="text2" w:themeFillTint="33"/>
          </w:tcPr>
          <w:p w:rsidR="007320A0" w:rsidRPr="00846F5B" w:rsidRDefault="007320A0" w:rsidP="007320A0">
            <w:pPr>
              <w:jc w:val="both"/>
              <w:rPr>
                <w:rFonts w:ascii="Maiandra GD" w:hAnsi="Maiandra GD" w:cs="Arial"/>
              </w:rPr>
            </w:pPr>
            <w:r w:rsidRPr="00846F5B">
              <w:rPr>
                <w:rFonts w:ascii="Maiandra GD" w:hAnsi="Maiandra GD" w:cs="Arial"/>
                <w:b/>
              </w:rPr>
              <w:t>Output 4.2: Vulnerable households in the Northern Province supported to secure their land tenure rights</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4.2.1: Provide critical surge support to the Survey Department in the Northern Province</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UN-Habitat</w:t>
            </w:r>
          </w:p>
        </w:tc>
        <w:tc>
          <w:tcPr>
            <w:tcW w:w="207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Provincial Survey Department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4068" w:type="dxa"/>
          </w:tcPr>
          <w:p w:rsidR="007320A0" w:rsidRPr="00846F5B" w:rsidRDefault="007320A0" w:rsidP="007320A0">
            <w:pPr>
              <w:contextualSpacing/>
              <w:jc w:val="both"/>
              <w:rPr>
                <w:rFonts w:ascii="Maiandra GD" w:hAnsi="Maiandra GD"/>
              </w:rPr>
            </w:pPr>
            <w:r w:rsidRPr="00846F5B">
              <w:rPr>
                <w:rFonts w:ascii="Maiandra GD" w:hAnsi="Maiandra GD" w:cs="Arial"/>
                <w:sz w:val="20"/>
                <w:szCs w:val="20"/>
              </w:rPr>
              <w:t>Activity 4.2.2: Facilitate issuance of legal land tenure documents by supporting government land titling programmes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UN-Habitat</w:t>
            </w:r>
          </w:p>
        </w:tc>
        <w:tc>
          <w:tcPr>
            <w:tcW w:w="207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Provincial Land Development Dept.</w:t>
            </w:r>
          </w:p>
        </w:tc>
        <w:tc>
          <w:tcPr>
            <w:tcW w:w="2160" w:type="dxa"/>
            <w:vAlign w:val="center"/>
          </w:tcPr>
          <w:p w:rsidR="007320A0" w:rsidRPr="00846F5B" w:rsidRDefault="007320A0" w:rsidP="007320A0">
            <w:pPr>
              <w:rPr>
                <w:rFonts w:ascii="Maiandra GD" w:hAnsi="Maiandra GD" w:cs="Arial"/>
                <w:sz w:val="20"/>
                <w:szCs w:val="20"/>
              </w:rPr>
            </w:pPr>
            <w:r w:rsidRPr="00846F5B">
              <w:rPr>
                <w:rFonts w:ascii="Maiandra GD" w:hAnsi="Maiandra GD" w:cs="Arial"/>
                <w:sz w:val="20"/>
                <w:szCs w:val="20"/>
              </w:rPr>
              <w:t>None</w:t>
            </w:r>
          </w:p>
        </w:tc>
      </w:tr>
      <w:tr w:rsidR="007320A0" w:rsidRPr="00AE4790" w:rsidTr="007320A0">
        <w:tc>
          <w:tcPr>
            <w:tcW w:w="10188" w:type="dxa"/>
            <w:gridSpan w:val="4"/>
            <w:shd w:val="clear" w:color="auto" w:fill="C6D9F1" w:themeFill="text2" w:themeFillTint="33"/>
          </w:tcPr>
          <w:p w:rsidR="007320A0" w:rsidRPr="00846F5B" w:rsidRDefault="007320A0" w:rsidP="007320A0">
            <w:pPr>
              <w:jc w:val="both"/>
              <w:rPr>
                <w:rFonts w:ascii="Maiandra GD" w:hAnsi="Maiandra GD" w:cs="Arial"/>
              </w:rPr>
            </w:pPr>
            <w:r w:rsidRPr="00846F5B">
              <w:rPr>
                <w:rFonts w:ascii="Maiandra GD" w:hAnsi="Maiandra GD" w:cs="Arial"/>
                <w:b/>
              </w:rPr>
              <w:t>Output 4.3: Targeted resettled communities have access to an integrated and sustainable package of socio-economic services to help them rebuild their lives</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4.3.1: Design, document and assess the delivery of a package of integrated and sustainable socio-economic services for returnees…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District Secretaries</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 xml:space="preserve">Divisional Secretaries </w:t>
            </w:r>
          </w:p>
        </w:tc>
        <w:tc>
          <w:tcPr>
            <w:tcW w:w="2160" w:type="dxa"/>
          </w:tcPr>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Jaffna</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OfERR Ceylon</w:t>
            </w:r>
          </w:p>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Trincomalee</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CCCD; Caritas; CDF; PWJ</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4.3.2: Support the renovation/repair and equipping of damaged schools in resettlement areas, and improve teaching/learning practices…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tcPr>
          <w:p w:rsidR="007320A0" w:rsidRPr="00846F5B" w:rsidRDefault="007320A0" w:rsidP="007320A0">
            <w:pPr>
              <w:contextualSpacing/>
              <w:rPr>
                <w:rFonts w:ascii="Maiandra GD" w:hAnsi="Maiandra GD" w:cs="Arial"/>
                <w:color w:val="002060"/>
                <w:sz w:val="20"/>
                <w:szCs w:val="20"/>
              </w:rPr>
            </w:pPr>
            <w:r w:rsidRPr="00846F5B">
              <w:rPr>
                <w:rFonts w:ascii="Maiandra GD" w:hAnsi="Maiandra GD" w:cs="Arial"/>
                <w:color w:val="002060"/>
                <w:sz w:val="20"/>
                <w:szCs w:val="20"/>
              </w:rPr>
              <w:t>PDoE and its agencies including ECCD</w:t>
            </w:r>
          </w:p>
        </w:tc>
        <w:tc>
          <w:tcPr>
            <w:tcW w:w="2160" w:type="dxa"/>
          </w:tcPr>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Jaffna</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OfERR Ceylon</w:t>
            </w:r>
          </w:p>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Trincomalee</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CDF</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4.3.3: Restore access to health services….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vAlign w:val="center"/>
          </w:tcPr>
          <w:p w:rsidR="007320A0" w:rsidRPr="00846F5B" w:rsidRDefault="007320A0" w:rsidP="007320A0">
            <w:pPr>
              <w:contextualSpacing/>
              <w:rPr>
                <w:rFonts w:ascii="Maiandra GD" w:hAnsi="Maiandra GD" w:cs="Arial"/>
                <w:b/>
                <w:color w:val="002060"/>
                <w:sz w:val="20"/>
                <w:szCs w:val="20"/>
              </w:rPr>
            </w:pPr>
            <w:r w:rsidRPr="00846F5B">
              <w:rPr>
                <w:rFonts w:ascii="Maiandra GD" w:hAnsi="Maiandra GD" w:cs="Arial"/>
                <w:color w:val="002060"/>
                <w:sz w:val="20"/>
                <w:szCs w:val="20"/>
              </w:rPr>
              <w:t>RDHS; MOH, Telippalai</w:t>
            </w:r>
          </w:p>
        </w:tc>
        <w:tc>
          <w:tcPr>
            <w:tcW w:w="2160" w:type="dxa"/>
          </w:tcPr>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Jaffna</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SOND</w:t>
            </w:r>
          </w:p>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Trincomalee</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CCCD</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4.3.4: Increase access to safe water and adequate sanitation through…..  </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NWSDB; PDoE and its agencies; RDHS; MoH; PDoI</w:t>
            </w:r>
          </w:p>
          <w:p w:rsidR="007320A0" w:rsidRPr="00846F5B" w:rsidRDefault="007320A0" w:rsidP="007320A0">
            <w:pPr>
              <w:contextualSpacing/>
              <w:rPr>
                <w:rFonts w:ascii="Maiandra GD" w:hAnsi="Maiandra GD" w:cs="Arial"/>
                <w:b/>
                <w:sz w:val="20"/>
                <w:szCs w:val="20"/>
              </w:rPr>
            </w:pPr>
          </w:p>
        </w:tc>
        <w:tc>
          <w:tcPr>
            <w:tcW w:w="2160" w:type="dxa"/>
          </w:tcPr>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Jaffna</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OfERR Ceylon</w:t>
            </w:r>
          </w:p>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Trincomalee</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CCCD</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4.3.5: Facilitate access to protection services….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PDoP&amp;CC</w:t>
            </w:r>
          </w:p>
        </w:tc>
        <w:tc>
          <w:tcPr>
            <w:tcW w:w="2160" w:type="dxa"/>
          </w:tcPr>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Jaffna</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Shanthiaham &amp; SOND</w:t>
            </w:r>
          </w:p>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Trincomalee</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EHED</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4.3.6: Establish or strengthen an existing community services centre in each pilot site….</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UNICEF</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 xml:space="preserve">DS; WDO, </w:t>
            </w:r>
            <w:r w:rsidRPr="00846F5B">
              <w:rPr>
                <w:rFonts w:ascii="Maiandra GD" w:hAnsi="Maiandra GD" w:cs="Arial"/>
                <w:i/>
                <w:sz w:val="20"/>
                <w:szCs w:val="20"/>
              </w:rPr>
              <w:t>Grama Niladhar</w:t>
            </w:r>
            <w:r w:rsidRPr="00846F5B">
              <w:rPr>
                <w:rFonts w:ascii="Maiandra GD" w:hAnsi="Maiandra GD" w:cs="Arial"/>
                <w:sz w:val="20"/>
                <w:szCs w:val="20"/>
              </w:rPr>
              <w:t xml:space="preserve">i, DO, </w:t>
            </w:r>
            <w:r w:rsidRPr="00846F5B">
              <w:rPr>
                <w:rFonts w:ascii="Maiandra GD" w:hAnsi="Maiandra GD" w:cs="Arial"/>
                <w:i/>
                <w:sz w:val="20"/>
                <w:szCs w:val="20"/>
              </w:rPr>
              <w:t xml:space="preserve">Samurdhi </w:t>
            </w:r>
            <w:r w:rsidRPr="00846F5B">
              <w:rPr>
                <w:rFonts w:ascii="Maiandra GD" w:hAnsi="Maiandra GD" w:cs="Arial"/>
                <w:sz w:val="20"/>
                <w:szCs w:val="20"/>
              </w:rPr>
              <w:t>Officer</w:t>
            </w:r>
          </w:p>
        </w:tc>
        <w:tc>
          <w:tcPr>
            <w:tcW w:w="2160" w:type="dxa"/>
          </w:tcPr>
          <w:p w:rsidR="007320A0" w:rsidRPr="00846F5B" w:rsidRDefault="007320A0" w:rsidP="007320A0">
            <w:pPr>
              <w:rPr>
                <w:rFonts w:ascii="Maiandra GD" w:hAnsi="Maiandra GD" w:cs="Arial"/>
                <w:b/>
                <w:sz w:val="20"/>
                <w:szCs w:val="20"/>
                <w:u w:val="single"/>
              </w:rPr>
            </w:pPr>
            <w:r w:rsidRPr="00846F5B">
              <w:rPr>
                <w:rFonts w:ascii="Maiandra GD" w:hAnsi="Maiandra GD" w:cs="Arial"/>
                <w:b/>
                <w:sz w:val="20"/>
                <w:szCs w:val="20"/>
                <w:u w:val="single"/>
              </w:rPr>
              <w:t>Jaffna</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SOND</w:t>
            </w:r>
          </w:p>
          <w:p w:rsidR="007320A0" w:rsidRPr="00846F5B" w:rsidRDefault="007320A0" w:rsidP="007320A0">
            <w:pPr>
              <w:rPr>
                <w:rFonts w:ascii="Maiandra GD" w:hAnsi="Maiandra GD" w:cs="Arial"/>
                <w:sz w:val="20"/>
                <w:szCs w:val="20"/>
              </w:rPr>
            </w:pPr>
            <w:r w:rsidRPr="00846F5B">
              <w:rPr>
                <w:rFonts w:ascii="Maiandra GD" w:hAnsi="Maiandra GD" w:cs="Arial"/>
                <w:b/>
                <w:sz w:val="20"/>
                <w:szCs w:val="20"/>
                <w:u w:val="single"/>
              </w:rPr>
              <w:t>Trincomalee</w:t>
            </w:r>
            <w:r w:rsidRPr="00846F5B">
              <w:rPr>
                <w:rFonts w:ascii="Maiandra GD" w:hAnsi="Maiandra GD" w:cs="Arial"/>
                <w:sz w:val="20"/>
                <w:szCs w:val="20"/>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PWJ</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4.3.7 Provision of support for sector-based livelihood assistance for resettled communities….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District Secretaries</w:t>
            </w:r>
          </w:p>
          <w:p w:rsidR="007320A0" w:rsidRPr="00846F5B" w:rsidRDefault="007320A0" w:rsidP="007320A0">
            <w:pPr>
              <w:rPr>
                <w:rFonts w:ascii="Maiandra GD" w:hAnsi="Maiandra GD"/>
              </w:rPr>
            </w:pPr>
            <w:r w:rsidRPr="00846F5B">
              <w:rPr>
                <w:rFonts w:ascii="Maiandra GD" w:hAnsi="Maiandra GD" w:cs="Arial"/>
                <w:sz w:val="20"/>
                <w:szCs w:val="20"/>
              </w:rPr>
              <w:t>Divisional Secretaries</w:t>
            </w:r>
          </w:p>
        </w:tc>
        <w:tc>
          <w:tcPr>
            <w:tcW w:w="2160" w:type="dxa"/>
          </w:tcPr>
          <w:p w:rsidR="007320A0" w:rsidRPr="00846F5B" w:rsidRDefault="007320A0" w:rsidP="009D36DD">
            <w:bookmarkStart w:id="95" w:name="_Toc4785335"/>
            <w:bookmarkStart w:id="96" w:name="_Toc6306608"/>
            <w:r w:rsidRPr="009D36DD">
              <w:rPr>
                <w:rFonts w:ascii="Maiandra GD" w:hAnsi="Maiandra GD" w:cs="Arial"/>
                <w:b/>
                <w:sz w:val="20"/>
                <w:szCs w:val="20"/>
                <w:u w:val="single"/>
              </w:rPr>
              <w:t>Jaffna</w:t>
            </w:r>
            <w:bookmarkEnd w:id="95"/>
            <w:bookmarkEnd w:id="96"/>
            <w:r w:rsidRPr="00846F5B">
              <w:t xml:space="preserve"> </w:t>
            </w:r>
          </w:p>
          <w:p w:rsidR="007320A0" w:rsidRPr="00846F5B" w:rsidRDefault="007320A0" w:rsidP="007320A0">
            <w:pPr>
              <w:rPr>
                <w:rFonts w:ascii="Maiandra GD" w:hAnsi="Maiandra GD"/>
              </w:rPr>
            </w:pPr>
            <w:r w:rsidRPr="00846F5B">
              <w:rPr>
                <w:rFonts w:ascii="Maiandra GD" w:hAnsi="Maiandra GD" w:cs="Arial"/>
                <w:sz w:val="20"/>
                <w:szCs w:val="20"/>
              </w:rPr>
              <w:t>OfERR Ceylon</w:t>
            </w:r>
          </w:p>
          <w:p w:rsidR="007320A0" w:rsidRPr="009D36DD" w:rsidRDefault="007320A0" w:rsidP="009D36DD">
            <w:pPr>
              <w:rPr>
                <w:rFonts w:ascii="Maiandra GD" w:hAnsi="Maiandra GD" w:cs="Arial"/>
                <w:b/>
                <w:sz w:val="20"/>
                <w:szCs w:val="20"/>
                <w:u w:val="single"/>
              </w:rPr>
            </w:pPr>
            <w:bookmarkStart w:id="97" w:name="_Toc4785336"/>
            <w:bookmarkStart w:id="98" w:name="_Toc6306609"/>
            <w:r w:rsidRPr="009D36DD">
              <w:rPr>
                <w:rFonts w:ascii="Maiandra GD" w:hAnsi="Maiandra GD" w:cs="Arial"/>
                <w:b/>
                <w:sz w:val="20"/>
                <w:szCs w:val="20"/>
                <w:u w:val="single"/>
              </w:rPr>
              <w:t>Trincomalee</w:t>
            </w:r>
            <w:bookmarkEnd w:id="97"/>
            <w:bookmarkEnd w:id="98"/>
          </w:p>
          <w:p w:rsidR="007320A0" w:rsidRPr="00846F5B" w:rsidRDefault="007320A0" w:rsidP="007320A0">
            <w:pPr>
              <w:rPr>
                <w:rFonts w:ascii="Maiandra GD" w:hAnsi="Maiandra GD"/>
              </w:rPr>
            </w:pPr>
            <w:r w:rsidRPr="00846F5B">
              <w:rPr>
                <w:rFonts w:ascii="Maiandra GD" w:hAnsi="Maiandra GD" w:cs="Arial"/>
                <w:sz w:val="20"/>
                <w:szCs w:val="20"/>
              </w:rPr>
              <w:t>PWJ</w:t>
            </w:r>
          </w:p>
        </w:tc>
      </w:tr>
      <w:tr w:rsidR="007320A0" w:rsidRPr="00AE4790" w:rsidTr="007320A0">
        <w:tc>
          <w:tcPr>
            <w:tcW w:w="4068" w:type="dxa"/>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Activity 4.3.8 Support to improve CBO capacity development, extension/ administrative services…</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District Secretaries</w:t>
            </w:r>
          </w:p>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Divisional Secretaries</w:t>
            </w:r>
          </w:p>
        </w:tc>
        <w:tc>
          <w:tcPr>
            <w:tcW w:w="2160" w:type="dxa"/>
          </w:tcPr>
          <w:p w:rsidR="007320A0" w:rsidRPr="009D36DD" w:rsidRDefault="007320A0" w:rsidP="009D36DD">
            <w:pPr>
              <w:rPr>
                <w:rFonts w:ascii="Maiandra GD" w:hAnsi="Maiandra GD" w:cs="Arial"/>
                <w:b/>
                <w:sz w:val="20"/>
                <w:szCs w:val="20"/>
                <w:u w:val="single"/>
              </w:rPr>
            </w:pPr>
            <w:bookmarkStart w:id="99" w:name="_Toc4785337"/>
            <w:bookmarkStart w:id="100" w:name="_Toc6306610"/>
            <w:r w:rsidRPr="009D36DD">
              <w:rPr>
                <w:rFonts w:ascii="Maiandra GD" w:hAnsi="Maiandra GD" w:cs="Arial"/>
                <w:b/>
                <w:sz w:val="20"/>
                <w:szCs w:val="20"/>
                <w:u w:val="single"/>
              </w:rPr>
              <w:t>Jaffna</w:t>
            </w:r>
            <w:bookmarkEnd w:id="99"/>
            <w:bookmarkEnd w:id="100"/>
            <w:r w:rsidRPr="009D36DD">
              <w:rPr>
                <w:rFonts w:ascii="Maiandra GD" w:hAnsi="Maiandra GD" w:cs="Arial"/>
                <w:b/>
                <w:sz w:val="20"/>
                <w:szCs w:val="20"/>
                <w:u w:val="single"/>
              </w:rPr>
              <w:t xml:space="preserve"> </w:t>
            </w:r>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OfERR Ceylon</w:t>
            </w:r>
          </w:p>
          <w:p w:rsidR="007320A0" w:rsidRPr="009D36DD" w:rsidRDefault="007320A0" w:rsidP="009D36DD">
            <w:pPr>
              <w:rPr>
                <w:rFonts w:ascii="Maiandra GD" w:hAnsi="Maiandra GD" w:cs="Arial"/>
                <w:b/>
                <w:sz w:val="20"/>
                <w:szCs w:val="20"/>
                <w:u w:val="single"/>
              </w:rPr>
            </w:pPr>
            <w:bookmarkStart w:id="101" w:name="_Toc4785338"/>
            <w:bookmarkStart w:id="102" w:name="_Toc6306611"/>
            <w:r w:rsidRPr="009D36DD">
              <w:rPr>
                <w:rFonts w:ascii="Maiandra GD" w:hAnsi="Maiandra GD" w:cs="Arial"/>
                <w:b/>
                <w:sz w:val="20"/>
                <w:szCs w:val="20"/>
                <w:u w:val="single"/>
              </w:rPr>
              <w:t>Trincomalee</w:t>
            </w:r>
            <w:bookmarkEnd w:id="101"/>
            <w:bookmarkEnd w:id="102"/>
          </w:p>
          <w:p w:rsidR="007320A0" w:rsidRPr="00846F5B" w:rsidRDefault="007320A0" w:rsidP="007320A0">
            <w:pPr>
              <w:rPr>
                <w:rFonts w:ascii="Maiandra GD" w:hAnsi="Maiandra GD"/>
              </w:rPr>
            </w:pPr>
            <w:r w:rsidRPr="00846F5B">
              <w:rPr>
                <w:rFonts w:ascii="Maiandra GD" w:hAnsi="Maiandra GD" w:cs="Arial"/>
                <w:sz w:val="20"/>
                <w:szCs w:val="20"/>
              </w:rPr>
              <w:t>PWJ</w:t>
            </w:r>
          </w:p>
        </w:tc>
      </w:tr>
      <w:tr w:rsidR="007320A0" w:rsidRPr="00AE4790" w:rsidTr="007320A0">
        <w:tc>
          <w:tcPr>
            <w:tcW w:w="4068" w:type="dxa"/>
          </w:tcPr>
          <w:p w:rsidR="007320A0" w:rsidRPr="00846F5B" w:rsidRDefault="007320A0" w:rsidP="007320A0">
            <w:pPr>
              <w:contextualSpacing/>
              <w:jc w:val="both"/>
              <w:rPr>
                <w:rFonts w:ascii="Maiandra GD" w:hAnsi="Maiandra GD" w:cs="Arial"/>
                <w:sz w:val="20"/>
                <w:szCs w:val="20"/>
              </w:rPr>
            </w:pPr>
            <w:r w:rsidRPr="00846F5B">
              <w:rPr>
                <w:rFonts w:ascii="Maiandra GD" w:hAnsi="Maiandra GD" w:cs="Arial"/>
                <w:sz w:val="20"/>
                <w:szCs w:val="20"/>
              </w:rPr>
              <w:t>Activity 4.3.9 Construction/renovation of economic infrastructure…</w:t>
            </w:r>
          </w:p>
        </w:tc>
        <w:tc>
          <w:tcPr>
            <w:tcW w:w="189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UNDP</w:t>
            </w:r>
          </w:p>
        </w:tc>
        <w:tc>
          <w:tcPr>
            <w:tcW w:w="2070" w:type="dxa"/>
            <w:vAlign w:val="center"/>
          </w:tcPr>
          <w:p w:rsidR="007320A0" w:rsidRPr="00846F5B" w:rsidRDefault="007320A0" w:rsidP="007320A0">
            <w:pPr>
              <w:contextualSpacing/>
              <w:rPr>
                <w:rFonts w:ascii="Maiandra GD" w:hAnsi="Maiandra GD" w:cs="Arial"/>
                <w:sz w:val="20"/>
                <w:szCs w:val="20"/>
              </w:rPr>
            </w:pPr>
            <w:r w:rsidRPr="00846F5B">
              <w:rPr>
                <w:rFonts w:ascii="Maiandra GD" w:hAnsi="Maiandra GD" w:cs="Arial"/>
                <w:sz w:val="20"/>
                <w:szCs w:val="20"/>
              </w:rPr>
              <w:t>District Secretaries</w:t>
            </w:r>
          </w:p>
          <w:p w:rsidR="007320A0" w:rsidRPr="00846F5B" w:rsidRDefault="007320A0" w:rsidP="007320A0">
            <w:pPr>
              <w:rPr>
                <w:rFonts w:ascii="Maiandra GD" w:hAnsi="Maiandra GD"/>
              </w:rPr>
            </w:pPr>
            <w:r w:rsidRPr="00846F5B">
              <w:rPr>
                <w:rFonts w:ascii="Maiandra GD" w:hAnsi="Maiandra GD" w:cs="Arial"/>
                <w:sz w:val="20"/>
                <w:szCs w:val="20"/>
              </w:rPr>
              <w:t>Divisional Secretaries</w:t>
            </w:r>
          </w:p>
        </w:tc>
        <w:tc>
          <w:tcPr>
            <w:tcW w:w="2160" w:type="dxa"/>
          </w:tcPr>
          <w:p w:rsidR="007320A0" w:rsidRPr="009D36DD" w:rsidRDefault="007320A0" w:rsidP="009D36DD">
            <w:pPr>
              <w:rPr>
                <w:rFonts w:ascii="Maiandra GD" w:hAnsi="Maiandra GD" w:cs="Arial"/>
                <w:b/>
                <w:sz w:val="20"/>
                <w:szCs w:val="20"/>
                <w:u w:val="single"/>
              </w:rPr>
            </w:pPr>
            <w:bookmarkStart w:id="103" w:name="_Toc4785339"/>
            <w:bookmarkStart w:id="104" w:name="_Toc6306612"/>
            <w:r w:rsidRPr="009D36DD">
              <w:rPr>
                <w:rFonts w:ascii="Maiandra GD" w:hAnsi="Maiandra GD" w:cs="Arial"/>
                <w:b/>
                <w:sz w:val="20"/>
                <w:szCs w:val="20"/>
                <w:u w:val="single"/>
              </w:rPr>
              <w:t>Jaffna</w:t>
            </w:r>
            <w:bookmarkEnd w:id="103"/>
            <w:bookmarkEnd w:id="104"/>
          </w:p>
          <w:p w:rsidR="007320A0" w:rsidRPr="00846F5B" w:rsidRDefault="007320A0" w:rsidP="007320A0">
            <w:pPr>
              <w:rPr>
                <w:rFonts w:ascii="Maiandra GD" w:hAnsi="Maiandra GD" w:cs="Arial"/>
                <w:sz w:val="20"/>
                <w:szCs w:val="20"/>
              </w:rPr>
            </w:pPr>
            <w:r w:rsidRPr="00846F5B">
              <w:rPr>
                <w:rFonts w:ascii="Maiandra GD" w:hAnsi="Maiandra GD" w:cs="Arial"/>
                <w:sz w:val="20"/>
                <w:szCs w:val="20"/>
              </w:rPr>
              <w:t>OfERR Ceylon</w:t>
            </w:r>
          </w:p>
          <w:p w:rsidR="007320A0" w:rsidRPr="00846F5B" w:rsidRDefault="007320A0" w:rsidP="009D36DD">
            <w:bookmarkStart w:id="105" w:name="_Toc4785340"/>
            <w:bookmarkStart w:id="106" w:name="_Toc6306613"/>
            <w:r w:rsidRPr="009D36DD">
              <w:rPr>
                <w:rFonts w:ascii="Maiandra GD" w:hAnsi="Maiandra GD" w:cs="Arial"/>
                <w:b/>
                <w:sz w:val="20"/>
                <w:szCs w:val="20"/>
                <w:u w:val="single"/>
              </w:rPr>
              <w:t>Trincomalee</w:t>
            </w:r>
            <w:bookmarkEnd w:id="105"/>
            <w:bookmarkEnd w:id="106"/>
            <w:r w:rsidRPr="00846F5B">
              <w:t xml:space="preserve"> </w:t>
            </w:r>
          </w:p>
          <w:p w:rsidR="007320A0" w:rsidRPr="00846F5B" w:rsidRDefault="007320A0" w:rsidP="007320A0">
            <w:pPr>
              <w:rPr>
                <w:rFonts w:ascii="Maiandra GD" w:hAnsi="Maiandra GD"/>
              </w:rPr>
            </w:pPr>
            <w:r w:rsidRPr="00846F5B">
              <w:rPr>
                <w:rFonts w:ascii="Maiandra GD" w:hAnsi="Maiandra GD" w:cs="Arial"/>
                <w:sz w:val="20"/>
                <w:szCs w:val="20"/>
              </w:rPr>
              <w:t>PWJ</w:t>
            </w:r>
          </w:p>
        </w:tc>
      </w:tr>
    </w:tbl>
    <w:p w:rsidR="007320A0" w:rsidRDefault="007320A0" w:rsidP="007320A0">
      <w:pPr>
        <w:rPr>
          <w:rFonts w:asciiTheme="majorHAnsi" w:eastAsiaTheme="majorEastAsia" w:hAnsiTheme="majorHAnsi" w:cstheme="majorBidi"/>
          <w:b/>
          <w:bCs/>
          <w:color w:val="4F81BD" w:themeColor="accent1"/>
          <w:sz w:val="26"/>
          <w:szCs w:val="26"/>
        </w:rPr>
      </w:pPr>
    </w:p>
    <w:p w:rsidR="007320A0" w:rsidRDefault="007320A0" w:rsidP="007320A0">
      <w:r>
        <w:br w:type="page"/>
      </w:r>
    </w:p>
    <w:p w:rsidR="007320A0" w:rsidRPr="001D75FA" w:rsidRDefault="007320A0" w:rsidP="007320A0">
      <w:pPr>
        <w:rPr>
          <w:rFonts w:ascii="Maiandra GD" w:hAnsi="Maiandra GD"/>
          <w:b/>
          <w:sz w:val="28"/>
        </w:rPr>
      </w:pPr>
      <w:r w:rsidRPr="001D75FA">
        <w:rPr>
          <w:rFonts w:ascii="Maiandra GD" w:hAnsi="Maiandra GD"/>
          <w:b/>
          <w:sz w:val="28"/>
        </w:rPr>
        <w:t>Annex 3.1 – Terms of Reference</w:t>
      </w:r>
    </w:p>
    <w:p w:rsidR="007320A0" w:rsidRPr="001D75FA" w:rsidRDefault="007320A0" w:rsidP="007320A0">
      <w:pPr>
        <w:rPr>
          <w:rFonts w:ascii="Maiandra GD" w:hAnsi="Maiandra GD"/>
          <w:sz w:val="20"/>
        </w:rPr>
      </w:pPr>
      <w:r w:rsidRPr="001D75FA">
        <w:rPr>
          <w:rFonts w:ascii="Maiandra GD" w:hAnsi="Maiandra GD"/>
          <w:sz w:val="20"/>
        </w:rPr>
        <w:t>The UN catalytic engagement with resettlement and durable solutions provides immediate support to several of the Government’s priorities that are designed to enable families to more quickly return to their land, secure their land tenure and in so doing start re-building their lives and attaining durable solutions.</w:t>
      </w:r>
    </w:p>
    <w:p w:rsidR="007320A0" w:rsidRPr="001D75FA" w:rsidRDefault="007320A0" w:rsidP="007320A0">
      <w:pPr>
        <w:rPr>
          <w:rFonts w:ascii="Maiandra GD" w:hAnsi="Maiandra GD"/>
          <w:sz w:val="20"/>
        </w:rPr>
      </w:pPr>
      <w:r w:rsidRPr="001D75FA">
        <w:rPr>
          <w:rFonts w:ascii="Maiandra GD" w:hAnsi="Maiandra GD"/>
          <w:sz w:val="20"/>
        </w:rPr>
        <w:t>Through outcome 4 of this project, the UN collaboration are committed to pilot an integrated package of support, which includes:</w:t>
      </w:r>
    </w:p>
    <w:p w:rsidR="007320A0" w:rsidRPr="001D75FA" w:rsidRDefault="007320A0" w:rsidP="004103EC">
      <w:pPr>
        <w:pStyle w:val="ListParagraph"/>
        <w:numPr>
          <w:ilvl w:val="0"/>
          <w:numId w:val="58"/>
        </w:numPr>
        <w:spacing w:before="0" w:after="200" w:line="276" w:lineRule="auto"/>
        <w:rPr>
          <w:rFonts w:ascii="Maiandra GD" w:hAnsi="Maiandra GD"/>
          <w:sz w:val="20"/>
        </w:rPr>
      </w:pPr>
      <w:r w:rsidRPr="001D75FA">
        <w:rPr>
          <w:rFonts w:ascii="Maiandra GD" w:hAnsi="Maiandra GD"/>
          <w:sz w:val="20"/>
        </w:rPr>
        <w:t>Livelihood and income generation support at community level with provision of productive inputs, skills trainings, equipment and vital infrastructure to catalyse local employment opportunities and create more sustainable sources of income generation as well as service delivery improvements;</w:t>
      </w:r>
    </w:p>
    <w:p w:rsidR="007320A0" w:rsidRPr="001D75FA" w:rsidRDefault="007320A0" w:rsidP="004103EC">
      <w:pPr>
        <w:pStyle w:val="ListParagraph"/>
        <w:numPr>
          <w:ilvl w:val="0"/>
          <w:numId w:val="58"/>
        </w:numPr>
        <w:spacing w:before="0" w:after="200" w:line="276" w:lineRule="auto"/>
        <w:rPr>
          <w:rFonts w:ascii="Maiandra GD" w:hAnsi="Maiandra GD"/>
          <w:sz w:val="20"/>
        </w:rPr>
      </w:pPr>
      <w:r w:rsidRPr="001D75FA">
        <w:rPr>
          <w:rFonts w:ascii="Maiandra GD" w:hAnsi="Maiandra GD"/>
          <w:sz w:val="20"/>
        </w:rPr>
        <w:t>Support to improve teaching/learning practices in schools/pre-schools and support the renovation/repair and equipping of damaged schools/pre-schools;</w:t>
      </w:r>
    </w:p>
    <w:p w:rsidR="007320A0" w:rsidRPr="001D75FA" w:rsidRDefault="007320A0" w:rsidP="004103EC">
      <w:pPr>
        <w:pStyle w:val="ListParagraph"/>
        <w:numPr>
          <w:ilvl w:val="0"/>
          <w:numId w:val="58"/>
        </w:numPr>
        <w:spacing w:before="0" w:after="200" w:line="276" w:lineRule="auto"/>
        <w:rPr>
          <w:rFonts w:ascii="Maiandra GD" w:hAnsi="Maiandra GD"/>
          <w:sz w:val="20"/>
        </w:rPr>
      </w:pPr>
      <w:r w:rsidRPr="001D75FA">
        <w:rPr>
          <w:rFonts w:ascii="Maiandra GD" w:hAnsi="Maiandra GD"/>
          <w:sz w:val="20"/>
        </w:rPr>
        <w:t>Restoration of access to health services and safe water and adequate sanitation through the construction/repair of infrastructure. Establishment of community groups on nutrition and training of health officers;</w:t>
      </w:r>
    </w:p>
    <w:p w:rsidR="007320A0" w:rsidRPr="001D75FA" w:rsidRDefault="007320A0" w:rsidP="004103EC">
      <w:pPr>
        <w:pStyle w:val="ListParagraph"/>
        <w:numPr>
          <w:ilvl w:val="0"/>
          <w:numId w:val="58"/>
        </w:numPr>
        <w:spacing w:before="0" w:after="200" w:line="276" w:lineRule="auto"/>
        <w:rPr>
          <w:rFonts w:ascii="Maiandra GD" w:hAnsi="Maiandra GD"/>
          <w:sz w:val="20"/>
        </w:rPr>
      </w:pPr>
      <w:r w:rsidRPr="001D75FA">
        <w:rPr>
          <w:rFonts w:ascii="Maiandra GD" w:hAnsi="Maiandra GD"/>
          <w:sz w:val="20"/>
        </w:rPr>
        <w:t>Facilitate access to protection services, including psychosocial support, by restoring institutional and community level protection systems;</w:t>
      </w:r>
    </w:p>
    <w:p w:rsidR="007320A0" w:rsidRPr="001D75FA" w:rsidRDefault="007320A0" w:rsidP="004103EC">
      <w:pPr>
        <w:pStyle w:val="ListParagraph"/>
        <w:numPr>
          <w:ilvl w:val="0"/>
          <w:numId w:val="58"/>
        </w:numPr>
        <w:spacing w:before="0" w:after="200" w:line="276" w:lineRule="auto"/>
        <w:rPr>
          <w:rFonts w:ascii="Maiandra GD" w:hAnsi="Maiandra GD"/>
          <w:sz w:val="20"/>
        </w:rPr>
      </w:pPr>
      <w:r w:rsidRPr="001D75FA">
        <w:rPr>
          <w:rFonts w:ascii="Maiandra GD" w:hAnsi="Maiandra GD"/>
          <w:sz w:val="20"/>
        </w:rPr>
        <w:t>Land surveys of newly-released and resettled lands.</w:t>
      </w:r>
    </w:p>
    <w:p w:rsidR="007320A0" w:rsidRPr="001D75FA" w:rsidRDefault="007320A0" w:rsidP="007320A0">
      <w:pPr>
        <w:autoSpaceDE w:val="0"/>
        <w:autoSpaceDN w:val="0"/>
        <w:adjustRightInd w:val="0"/>
        <w:rPr>
          <w:rFonts w:ascii="Maiandra GD" w:hAnsi="Maiandra GD" w:cs="Calibri"/>
          <w:sz w:val="20"/>
          <w:szCs w:val="24"/>
        </w:rPr>
      </w:pPr>
      <w:r w:rsidRPr="001D75FA">
        <w:rPr>
          <w:rFonts w:ascii="Maiandra GD" w:hAnsi="Maiandra GD" w:cs="Calibri"/>
          <w:sz w:val="20"/>
          <w:szCs w:val="24"/>
        </w:rPr>
        <w:t>The specific objectives of the final evaluation are:</w:t>
      </w:r>
    </w:p>
    <w:p w:rsidR="007320A0" w:rsidRPr="001D75FA" w:rsidRDefault="007320A0" w:rsidP="007320A0">
      <w:pPr>
        <w:pStyle w:val="ListParagraph"/>
        <w:numPr>
          <w:ilvl w:val="0"/>
          <w:numId w:val="12"/>
        </w:numPr>
        <w:autoSpaceDE w:val="0"/>
        <w:autoSpaceDN w:val="0"/>
        <w:adjustRightInd w:val="0"/>
        <w:ind w:left="720"/>
        <w:contextualSpacing w:val="0"/>
        <w:rPr>
          <w:rFonts w:ascii="Maiandra GD" w:hAnsi="Maiandra GD" w:cs="Calibri"/>
          <w:sz w:val="20"/>
          <w:szCs w:val="24"/>
        </w:rPr>
      </w:pPr>
      <w:r w:rsidRPr="001D75FA">
        <w:rPr>
          <w:rFonts w:ascii="Maiandra GD" w:hAnsi="Maiandra GD" w:cs="Calibri"/>
          <w:sz w:val="20"/>
          <w:szCs w:val="24"/>
        </w:rPr>
        <w:t>Assess the DAC criteria (Relevance, Effectiveness, Efficiency, Impact and Sustainability) of interventions implemented and results achieved in line with Theory of Change and results framework;</w:t>
      </w:r>
    </w:p>
    <w:p w:rsidR="007320A0" w:rsidRPr="001D75FA" w:rsidRDefault="007320A0" w:rsidP="007320A0">
      <w:pPr>
        <w:pStyle w:val="ListParagraph"/>
        <w:numPr>
          <w:ilvl w:val="0"/>
          <w:numId w:val="12"/>
        </w:numPr>
        <w:autoSpaceDE w:val="0"/>
        <w:autoSpaceDN w:val="0"/>
        <w:adjustRightInd w:val="0"/>
        <w:ind w:left="720"/>
        <w:contextualSpacing w:val="0"/>
        <w:rPr>
          <w:rFonts w:ascii="Maiandra GD" w:hAnsi="Maiandra GD" w:cs="Calibri"/>
          <w:sz w:val="20"/>
          <w:szCs w:val="24"/>
        </w:rPr>
      </w:pPr>
      <w:r w:rsidRPr="001D75FA">
        <w:rPr>
          <w:rFonts w:ascii="Maiandra GD" w:hAnsi="Maiandra GD" w:cs="Calibri"/>
          <w:sz w:val="20"/>
          <w:szCs w:val="24"/>
        </w:rPr>
        <w:t>Analyse the integrated approaches, synergies, multi-stakeholder coordination, monitoring and social accountability systems implemented and piloted by UN agencies;</w:t>
      </w:r>
    </w:p>
    <w:p w:rsidR="007320A0" w:rsidRPr="001D75FA" w:rsidRDefault="007320A0" w:rsidP="007320A0">
      <w:pPr>
        <w:pStyle w:val="ListParagraph"/>
        <w:numPr>
          <w:ilvl w:val="0"/>
          <w:numId w:val="12"/>
        </w:numPr>
        <w:autoSpaceDE w:val="0"/>
        <w:autoSpaceDN w:val="0"/>
        <w:adjustRightInd w:val="0"/>
        <w:ind w:left="720"/>
        <w:contextualSpacing w:val="0"/>
        <w:rPr>
          <w:rFonts w:ascii="Maiandra GD" w:hAnsi="Maiandra GD" w:cs="Calibri"/>
          <w:sz w:val="20"/>
          <w:szCs w:val="24"/>
        </w:rPr>
      </w:pPr>
      <w:r w:rsidRPr="001D75FA">
        <w:rPr>
          <w:rFonts w:ascii="Maiandra GD" w:hAnsi="Maiandra GD" w:cs="Calibri"/>
          <w:sz w:val="20"/>
          <w:szCs w:val="24"/>
        </w:rPr>
        <w:t>Provide recommendations to identify the optimal modality of delivery of resettlement support in line with the Policy on Durable solutions and Peace building Priority Plan. Provide necessary policy recommendations pertaining to resettlement solutions; and</w:t>
      </w:r>
    </w:p>
    <w:p w:rsidR="007320A0" w:rsidRPr="001D75FA" w:rsidRDefault="007320A0" w:rsidP="007320A0">
      <w:pPr>
        <w:pStyle w:val="ListParagraph"/>
        <w:numPr>
          <w:ilvl w:val="0"/>
          <w:numId w:val="12"/>
        </w:numPr>
        <w:autoSpaceDE w:val="0"/>
        <w:autoSpaceDN w:val="0"/>
        <w:adjustRightInd w:val="0"/>
        <w:ind w:left="720"/>
        <w:contextualSpacing w:val="0"/>
        <w:rPr>
          <w:rFonts w:ascii="Maiandra GD" w:hAnsi="Maiandra GD" w:cs="Calibri"/>
          <w:sz w:val="20"/>
          <w:szCs w:val="24"/>
        </w:rPr>
      </w:pPr>
      <w:r w:rsidRPr="001D75FA">
        <w:rPr>
          <w:rFonts w:ascii="Maiandra GD" w:hAnsi="Maiandra GD" w:cs="Calibri"/>
          <w:sz w:val="20"/>
          <w:szCs w:val="24"/>
        </w:rPr>
        <w:t>Document the best practices and lessons learnt from the project and disseminate the learnings among all right holders and duty bearers to ensure accountability of the findings.</w:t>
      </w:r>
    </w:p>
    <w:p w:rsidR="007320A0" w:rsidRPr="00846F5B" w:rsidRDefault="007320A0" w:rsidP="007320A0">
      <w:pPr>
        <w:rPr>
          <w:rFonts w:ascii="Maiandra GD" w:hAnsi="Maiandra GD"/>
          <w:b/>
        </w:rPr>
      </w:pPr>
      <w:r w:rsidRPr="00846F5B">
        <w:rPr>
          <w:rFonts w:ascii="Maiandra GD" w:hAnsi="Maiandra GD"/>
          <w:b/>
        </w:rPr>
        <w:t>Scope:</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evaluation will be limited to the interventions implemented under Outcome # 4 (provision of durable solutions) by UNICEF, UNDP and UN-Habitat and targeting re-setlle communities in districts of Jaffna (in Telippalai and Kopay DS Divisions covering 12 GN Divisions) and Trincomalee (in Muttur DS Division covering 8 GN Diviisons). Sampling methodology to be discussed and agreed with UN agencies during Inception Phase.</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Interventions implemented during the entire project period from April 2017 to April, 2019 will be subjected to the evaluation;</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main stakeholders of the evaluation will be the European Union Delegation, UN Agencies, Government counterparts at all levels, NGO Partners, community groups and beneficiaries, especially vulnerable and marginalised groups;</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project will be evaluated against the criteria relevance, effectiveness, efficiency, impact and sustainability. The evaluation should analyse coordination monitoring and social accountability systems and provide recommendations regards to the optimal package of integrated services for resettlement and distil lessons learnt and best practices for future programmes;</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design of the evaluation should be guided by an equity and gender perspective and conducted in transparent, inclusive, and participatory manner;</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evaluation should be carried out in there phases: 1) Inception 2) Data collection 3)Analysis and Reporting and 4) Knowledge dissemination.</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evaluation should be guided by commonly accepted evaluation norms, standards and approaches such as UNED guiding framework methodology and UNEG Ethical Guidelines and Code of Conduct;</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evaluation should be carried out by a Team of consultants led by an international consultant.</w:t>
      </w:r>
    </w:p>
    <w:p w:rsidR="007320A0" w:rsidRPr="001D75FA" w:rsidRDefault="007320A0" w:rsidP="004103EC">
      <w:pPr>
        <w:pStyle w:val="ListParagraph"/>
        <w:numPr>
          <w:ilvl w:val="0"/>
          <w:numId w:val="59"/>
        </w:numPr>
        <w:spacing w:before="0" w:after="200" w:line="276" w:lineRule="auto"/>
        <w:rPr>
          <w:rFonts w:ascii="Maiandra GD" w:hAnsi="Maiandra GD"/>
          <w:sz w:val="20"/>
        </w:rPr>
      </w:pPr>
      <w:r w:rsidRPr="001D75FA">
        <w:rPr>
          <w:rFonts w:ascii="Maiandra GD" w:hAnsi="Maiandra GD"/>
          <w:sz w:val="20"/>
        </w:rPr>
        <w:t>The evaluation will be managed by UNICEF with technical inputs coming from all UN Agencies concerned.</w:t>
      </w:r>
    </w:p>
    <w:p w:rsidR="007320A0" w:rsidRDefault="007320A0" w:rsidP="007320A0"/>
    <w:p w:rsidR="007320A0" w:rsidRDefault="007320A0" w:rsidP="007320A0">
      <w:pPr>
        <w:rPr>
          <w:rFonts w:ascii="Maiandra GD" w:hAnsi="Maiandra GD"/>
          <w:b/>
          <w:sz w:val="28"/>
        </w:rPr>
      </w:pPr>
      <w:r>
        <w:rPr>
          <w:rFonts w:ascii="Maiandra GD" w:hAnsi="Maiandra GD"/>
          <w:b/>
          <w:sz w:val="28"/>
        </w:rPr>
        <w:br w:type="page"/>
      </w:r>
    </w:p>
    <w:p w:rsidR="007320A0" w:rsidRPr="00722675" w:rsidRDefault="007320A0" w:rsidP="007320A0">
      <w:pPr>
        <w:rPr>
          <w:rFonts w:ascii="Maiandra GD" w:hAnsi="Maiandra GD"/>
          <w:b/>
          <w:sz w:val="26"/>
          <w:szCs w:val="26"/>
        </w:rPr>
      </w:pPr>
      <w:r w:rsidRPr="00722675">
        <w:rPr>
          <w:rFonts w:ascii="Maiandra GD" w:hAnsi="Maiandra GD"/>
          <w:b/>
          <w:sz w:val="26"/>
          <w:szCs w:val="26"/>
        </w:rPr>
        <w:t>Annex 3.2 – List of documents</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Annual Report 28 May 2018</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Baseline Report, CEPA; May 2018</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Consolidated Financials; 31 December 2018</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Dossier of documents presented by the Marutham Seed Producers’ Society</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List of Beneficiaries, Jaffna</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List of Beneficiaries, Trincomalee</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List of Partnership Contracts with CSOs</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Monitoring and documenting Resettlement Support – EU Catalytic Support to Peace Building in Sri Lanka; CEPA; April, 2019</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MoU and Contract Addendum I</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National Policy on Durable Solutions for Conflict-Affected Displacement</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Needs Assessment, Jaffna; CEPA</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Needs Assessment, Trincomalee; CEPA</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 xml:space="preserve">Outcome Note; 3 December 2017 </w:t>
      </w:r>
      <w:r>
        <w:rPr>
          <w:rFonts w:ascii="Maiandra GD" w:hAnsi="Maiandra GD"/>
          <w:sz w:val="20"/>
          <w:szCs w:val="26"/>
        </w:rPr>
        <w:t>(Theory of Change Explained; CEPA)</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Pictures and Media References; UNICEF (undated)</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Progress against Logical Framework; 27 May 2018 (Partial)</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Project Document and Agreement</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Project Presentation by UNICEF – June 2018</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Q 1 Progress Report; CEPA</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Q 2 Progress Report; CEPA</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Q 3 Progress Report; CEPA</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Resettlement locations; Jaffna (Map)</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Resettlement locations; Jaffna and Trincomalee</w:t>
      </w:r>
    </w:p>
    <w:p w:rsidR="007320A0" w:rsidRDefault="007320A0" w:rsidP="004103EC">
      <w:pPr>
        <w:pStyle w:val="ListParagraph"/>
        <w:numPr>
          <w:ilvl w:val="0"/>
          <w:numId w:val="68"/>
        </w:numPr>
        <w:spacing w:before="80" w:line="240" w:lineRule="auto"/>
        <w:ind w:hanging="450"/>
        <w:rPr>
          <w:rFonts w:ascii="Maiandra GD" w:hAnsi="Maiandra GD"/>
          <w:sz w:val="20"/>
          <w:szCs w:val="26"/>
        </w:rPr>
      </w:pPr>
      <w:r>
        <w:rPr>
          <w:rFonts w:ascii="Maiandra GD" w:hAnsi="Maiandra GD"/>
          <w:sz w:val="20"/>
          <w:szCs w:val="26"/>
        </w:rPr>
        <w:t>Resettlement locations; Sampoor (Map)</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RFP for Final Evaluation (UNICEF)</w:t>
      </w:r>
    </w:p>
    <w:p w:rsidR="007320A0" w:rsidRPr="00722675" w:rsidRDefault="007320A0" w:rsidP="004103EC">
      <w:pPr>
        <w:pStyle w:val="ListParagraph"/>
        <w:numPr>
          <w:ilvl w:val="0"/>
          <w:numId w:val="68"/>
        </w:numPr>
        <w:spacing w:before="80" w:line="240" w:lineRule="auto"/>
        <w:ind w:hanging="450"/>
        <w:rPr>
          <w:rFonts w:ascii="Maiandra GD" w:hAnsi="Maiandra GD"/>
          <w:sz w:val="20"/>
          <w:szCs w:val="26"/>
        </w:rPr>
      </w:pPr>
      <w:r w:rsidRPr="00722675">
        <w:rPr>
          <w:rFonts w:ascii="Maiandra GD" w:hAnsi="Maiandra GD"/>
          <w:sz w:val="20"/>
          <w:szCs w:val="26"/>
        </w:rPr>
        <w:t>UNICEF Work-plan</w:t>
      </w:r>
    </w:p>
    <w:p w:rsidR="007320A0" w:rsidRPr="00CF184E" w:rsidRDefault="007320A0" w:rsidP="007320A0">
      <w:pPr>
        <w:spacing w:before="80" w:line="240" w:lineRule="auto"/>
        <w:rPr>
          <w:rFonts w:ascii="Book Antiqua" w:hAnsi="Book Antiqua"/>
          <w:sz w:val="20"/>
          <w:szCs w:val="26"/>
        </w:rPr>
      </w:pPr>
    </w:p>
    <w:p w:rsidR="007320A0" w:rsidRDefault="007320A0" w:rsidP="007320A0"/>
    <w:p w:rsidR="007320A0" w:rsidRDefault="007320A0" w:rsidP="007320A0">
      <w:pPr>
        <w:rPr>
          <w:rFonts w:ascii="Maiandra GD" w:hAnsi="Maiandra GD"/>
          <w:b/>
          <w:sz w:val="28"/>
        </w:rPr>
      </w:pPr>
      <w:r>
        <w:rPr>
          <w:rFonts w:ascii="Maiandra GD" w:hAnsi="Maiandra GD"/>
          <w:b/>
          <w:sz w:val="28"/>
        </w:rPr>
        <w:br w:type="page"/>
      </w:r>
    </w:p>
    <w:p w:rsidR="007320A0" w:rsidRPr="00C961AE" w:rsidRDefault="007320A0" w:rsidP="007320A0">
      <w:pPr>
        <w:rPr>
          <w:rFonts w:ascii="Maiandra GD" w:hAnsi="Maiandra GD"/>
          <w:b/>
          <w:sz w:val="28"/>
        </w:rPr>
      </w:pPr>
      <w:r w:rsidRPr="00C961AE">
        <w:rPr>
          <w:rFonts w:ascii="Maiandra GD" w:hAnsi="Maiandra GD"/>
          <w:b/>
          <w:sz w:val="28"/>
        </w:rPr>
        <w:t>Annex 3.3 – List of Focus Group Discussions</w:t>
      </w:r>
    </w:p>
    <w:tbl>
      <w:tblPr>
        <w:tblStyle w:val="TableGrid"/>
        <w:tblW w:w="9918" w:type="dxa"/>
        <w:tblLook w:val="04A0" w:firstRow="1" w:lastRow="0" w:firstColumn="1" w:lastColumn="0" w:noHBand="0" w:noVBand="1"/>
      </w:tblPr>
      <w:tblGrid>
        <w:gridCol w:w="2268"/>
        <w:gridCol w:w="3870"/>
        <w:gridCol w:w="3780"/>
      </w:tblGrid>
      <w:tr w:rsidR="007320A0" w:rsidTr="007320A0">
        <w:tc>
          <w:tcPr>
            <w:tcW w:w="2268" w:type="dxa"/>
            <w:shd w:val="clear" w:color="auto" w:fill="DAEEF3" w:themeFill="accent5" w:themeFillTint="33"/>
          </w:tcPr>
          <w:p w:rsidR="007320A0" w:rsidRPr="00C961AE" w:rsidRDefault="007320A0" w:rsidP="007320A0">
            <w:pPr>
              <w:jc w:val="center"/>
              <w:rPr>
                <w:rFonts w:ascii="Maiandra GD" w:hAnsi="Maiandra GD" w:cs="Segoe UI"/>
                <w:b/>
              </w:rPr>
            </w:pPr>
            <w:r w:rsidRPr="00C961AE">
              <w:rPr>
                <w:rFonts w:ascii="Maiandra GD" w:hAnsi="Maiandra GD" w:cs="Segoe UI"/>
                <w:b/>
              </w:rPr>
              <w:t>Date and Time</w:t>
            </w:r>
          </w:p>
        </w:tc>
        <w:tc>
          <w:tcPr>
            <w:tcW w:w="3870" w:type="dxa"/>
            <w:shd w:val="clear" w:color="auto" w:fill="DAEEF3" w:themeFill="accent5" w:themeFillTint="33"/>
          </w:tcPr>
          <w:p w:rsidR="007320A0" w:rsidRPr="00C961AE" w:rsidRDefault="007320A0" w:rsidP="007320A0">
            <w:pPr>
              <w:jc w:val="center"/>
              <w:rPr>
                <w:rFonts w:ascii="Maiandra GD" w:hAnsi="Maiandra GD" w:cs="Segoe UI"/>
                <w:b/>
              </w:rPr>
            </w:pPr>
            <w:r w:rsidRPr="00C961AE">
              <w:rPr>
                <w:rFonts w:ascii="Maiandra GD" w:hAnsi="Maiandra GD" w:cs="Segoe UI"/>
                <w:b/>
              </w:rPr>
              <w:t>Group</w:t>
            </w:r>
          </w:p>
        </w:tc>
        <w:tc>
          <w:tcPr>
            <w:tcW w:w="3780" w:type="dxa"/>
            <w:shd w:val="clear" w:color="auto" w:fill="DAEEF3" w:themeFill="accent5" w:themeFillTint="33"/>
          </w:tcPr>
          <w:p w:rsidR="007320A0" w:rsidRPr="00C961AE" w:rsidRDefault="007320A0" w:rsidP="007320A0">
            <w:pPr>
              <w:jc w:val="center"/>
              <w:rPr>
                <w:rFonts w:ascii="Maiandra GD" w:hAnsi="Maiandra GD" w:cs="Segoe UI"/>
                <w:b/>
              </w:rPr>
            </w:pPr>
            <w:r w:rsidRPr="00C961AE">
              <w:rPr>
                <w:rFonts w:ascii="Maiandra GD" w:hAnsi="Maiandra GD" w:cs="Segoe UI"/>
                <w:b/>
              </w:rPr>
              <w:t>Venue</w:t>
            </w:r>
          </w:p>
        </w:tc>
      </w:tr>
      <w:tr w:rsidR="007320A0" w:rsidTr="007320A0">
        <w:tc>
          <w:tcPr>
            <w:tcW w:w="9918" w:type="dxa"/>
            <w:gridSpan w:val="3"/>
            <w:shd w:val="clear" w:color="auto" w:fill="F2DBDB" w:themeFill="accent2" w:themeFillTint="33"/>
          </w:tcPr>
          <w:p w:rsidR="007320A0" w:rsidRPr="00C961AE" w:rsidRDefault="007320A0" w:rsidP="007320A0">
            <w:pPr>
              <w:jc w:val="center"/>
              <w:rPr>
                <w:rFonts w:ascii="Maiandra GD" w:hAnsi="Maiandra GD"/>
                <w:b/>
                <w:sz w:val="24"/>
                <w:lang w:val="en-US"/>
              </w:rPr>
            </w:pPr>
            <w:r w:rsidRPr="00C961AE">
              <w:rPr>
                <w:rFonts w:ascii="Maiandra GD" w:hAnsi="Maiandra GD"/>
                <w:b/>
                <w:sz w:val="24"/>
              </w:rPr>
              <w:t>JAFFNA</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2 June 2019; 15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A mixed Group of Returnees including Members of Core Group, VCDC, Mothers’ Club, and representatives of Community Counsellors,   Befrienders, and Youth involved in Micro enterprises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Community Centre, Nallinakkapuran, Maviddapuram, Kankesanthurai</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3 June 2019; 09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Fishery beneficiaries</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rPr>
              <w:t>Myliddythurai North Village Centre</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3 June 2019; 10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Mothers’ club</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rPr>
              <w:t>Palaly East</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3 June 2019; 14 15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Returnees and Livelihood beneficiaries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Myliddythurai North</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4 June 2019; 09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Ground-water recharge Group</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rPr>
              <w:t>Palai Veemenkamam</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4 June 2019; 09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Returnees and Livelihood beneficiaries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Antonypuram Community Centre , Valalai</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10 June 2019; 09 30 h</w:t>
            </w:r>
          </w:p>
        </w:tc>
        <w:tc>
          <w:tcPr>
            <w:tcW w:w="387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Children aged 10/11 years,</w:t>
            </w:r>
          </w:p>
          <w:p w:rsidR="007320A0" w:rsidRPr="00C961AE" w:rsidRDefault="007320A0" w:rsidP="007320A0">
            <w:pPr>
              <w:spacing w:before="40" w:after="40"/>
              <w:rPr>
                <w:rFonts w:ascii="Maiandra GD" w:hAnsi="Maiandra GD"/>
                <w:sz w:val="20"/>
              </w:rPr>
            </w:pP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Kuddiyapulam Government Tamil Mixed School (GTMS)</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10 June 2019; 10 00 h</w:t>
            </w:r>
          </w:p>
        </w:tc>
        <w:tc>
          <w:tcPr>
            <w:tcW w:w="387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Parents of children aged 5/6-10 years</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 xml:space="preserve">Kuddiyapulam GTMS </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10 June 2019; 10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Adolescent Female Students (WASH)</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Kuddiyapulam GTMS, Vayavilan</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10 June 2019; 11 00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School Health Club (WASH)</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Kuddiyapulam GTMS, Vayavilan</w:t>
            </w:r>
          </w:p>
        </w:tc>
      </w:tr>
      <w:tr w:rsidR="007320A0" w:rsidTr="007320A0">
        <w:trPr>
          <w:trHeight w:val="144"/>
        </w:trPr>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11 June 2019; 09 30 h</w:t>
            </w:r>
          </w:p>
        </w:tc>
        <w:tc>
          <w:tcPr>
            <w:tcW w:w="387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Parents of preschool children</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St. James Preschool, Palali South, Wajavilan</w:t>
            </w:r>
          </w:p>
        </w:tc>
      </w:tr>
      <w:tr w:rsidR="007320A0" w:rsidTr="007320A0">
        <w:tc>
          <w:tcPr>
            <w:tcW w:w="9918" w:type="dxa"/>
            <w:gridSpan w:val="3"/>
            <w:shd w:val="clear" w:color="auto" w:fill="F2DBDB" w:themeFill="accent2" w:themeFillTint="33"/>
          </w:tcPr>
          <w:p w:rsidR="007320A0" w:rsidRPr="00C961AE" w:rsidRDefault="007320A0" w:rsidP="007320A0">
            <w:pPr>
              <w:jc w:val="center"/>
              <w:rPr>
                <w:rFonts w:ascii="Maiandra GD" w:hAnsi="Maiandra GD"/>
                <w:b/>
                <w:sz w:val="24"/>
                <w:lang w:val="en-US"/>
              </w:rPr>
            </w:pPr>
            <w:r w:rsidRPr="00C961AE">
              <w:rPr>
                <w:rFonts w:ascii="Maiandra GD" w:hAnsi="Maiandra GD"/>
                <w:b/>
                <w:sz w:val="24"/>
              </w:rPr>
              <w:t>TRINCOMALEE</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09 45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lang w:val="en-US"/>
              </w:rPr>
              <w:t>Parents of children aged 5/6-10 years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09 45 h</w:t>
            </w:r>
          </w:p>
        </w:tc>
        <w:tc>
          <w:tcPr>
            <w:tcW w:w="3870" w:type="dxa"/>
          </w:tcPr>
          <w:p w:rsidR="007320A0" w:rsidRPr="007320A0" w:rsidRDefault="007320A0" w:rsidP="007320A0">
            <w:pPr>
              <w:spacing w:before="40" w:after="40"/>
              <w:rPr>
                <w:rFonts w:ascii="Maiandra GD" w:hAnsi="Maiandra GD"/>
                <w:sz w:val="20"/>
                <w:lang w:val="en-US"/>
              </w:rPr>
            </w:pPr>
            <w:r w:rsidRPr="00C961AE">
              <w:rPr>
                <w:rFonts w:ascii="Maiandra GD" w:hAnsi="Maiandra GD"/>
                <w:sz w:val="20"/>
                <w:lang w:val="en-US"/>
              </w:rPr>
              <w:t>Children aged 10/11 years,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12 00 h</w:t>
            </w:r>
          </w:p>
        </w:tc>
        <w:tc>
          <w:tcPr>
            <w:tcW w:w="3870" w:type="dxa"/>
          </w:tcPr>
          <w:p w:rsidR="007320A0" w:rsidRPr="007320A0" w:rsidRDefault="007320A0" w:rsidP="007320A0">
            <w:pPr>
              <w:spacing w:before="40" w:after="40"/>
              <w:rPr>
                <w:rFonts w:ascii="Maiandra GD" w:hAnsi="Maiandra GD"/>
                <w:sz w:val="20"/>
                <w:lang w:val="en-US"/>
              </w:rPr>
            </w:pPr>
            <w:r w:rsidRPr="00C961AE">
              <w:rPr>
                <w:rFonts w:ascii="Maiandra GD" w:hAnsi="Maiandra GD"/>
                <w:sz w:val="20"/>
                <w:lang w:val="en-US"/>
              </w:rPr>
              <w:t>School Teachers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13 00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Principal and Teachers (WASH)</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11 45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Members of VCDC</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i/>
                <w:sz w:val="20"/>
              </w:rPr>
              <w:t>Grama Niladari</w:t>
            </w:r>
            <w:r w:rsidRPr="00C961AE">
              <w:rPr>
                <w:rFonts w:ascii="Maiandra GD" w:hAnsi="Maiandra GD"/>
                <w:sz w:val="20"/>
              </w:rPr>
              <w:t xml:space="preserve"> Office, Sampur East, </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 xml:space="preserve">06 June 2019; 15 00 h </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 xml:space="preserve">Educational support Group </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Sampur West-Community Centre</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06 June 2019; 16 30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Youth Group &amp; Children’s Club  (Navarathnapuram)</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Navarathnapuram - Community Centre</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11 00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Members of the Soodaikuda Fisheries Society</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rPr>
              <w:t>Soodaikuda Multipurpose Building</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11 45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 xml:space="preserve">Members of the Dairy Farmers’ Development Co-op society </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Muttur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6 June 2019; 15 00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 xml:space="preserve">Members of the Marutham Seed Growers’ Society </w:t>
            </w:r>
          </w:p>
        </w:tc>
        <w:tc>
          <w:tcPr>
            <w:tcW w:w="378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rPr>
              <w:t>Munnampodivettai Seed Processing centre</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7 June 2019; 10 00 h</w:t>
            </w:r>
          </w:p>
          <w:p w:rsidR="007320A0" w:rsidRPr="00C961AE" w:rsidRDefault="007320A0" w:rsidP="007320A0">
            <w:pPr>
              <w:spacing w:before="40" w:after="40"/>
              <w:rPr>
                <w:rFonts w:ascii="Maiandra GD" w:hAnsi="Maiandra GD"/>
                <w:sz w:val="20"/>
              </w:rPr>
            </w:pPr>
          </w:p>
        </w:tc>
        <w:tc>
          <w:tcPr>
            <w:tcW w:w="387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 xml:space="preserve">Parents on home-based early stimulation and community outreach in ECD </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Pulenthiran Preschool Sampoor</w:t>
            </w:r>
          </w:p>
          <w:p w:rsidR="007320A0" w:rsidRPr="00C961AE" w:rsidRDefault="007320A0" w:rsidP="007320A0">
            <w:pPr>
              <w:spacing w:before="40" w:after="40"/>
              <w:rPr>
                <w:rFonts w:ascii="Maiandra GD" w:hAnsi="Maiandra GD"/>
                <w:sz w:val="20"/>
              </w:rPr>
            </w:pP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7 June 2019; 12 00 h</w:t>
            </w:r>
          </w:p>
        </w:tc>
        <w:tc>
          <w:tcPr>
            <w:tcW w:w="3870" w:type="dxa"/>
          </w:tcPr>
          <w:p w:rsidR="007320A0" w:rsidRPr="00C961AE" w:rsidRDefault="007320A0" w:rsidP="007320A0">
            <w:pPr>
              <w:spacing w:before="40" w:after="40"/>
              <w:rPr>
                <w:rFonts w:ascii="Maiandra GD" w:hAnsi="Maiandra GD"/>
                <w:sz w:val="20"/>
                <w:lang w:val="en-US"/>
              </w:rPr>
            </w:pPr>
            <w:r w:rsidRPr="00C961AE">
              <w:rPr>
                <w:rFonts w:ascii="Maiandra GD" w:hAnsi="Maiandra GD"/>
                <w:sz w:val="20"/>
                <w:lang w:val="en-US"/>
              </w:rPr>
              <w:t>School Teachers</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7 June 2019; 09 45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Adolescent Female Students (WASH)</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r w:rsidR="007320A0" w:rsidTr="007320A0">
        <w:tc>
          <w:tcPr>
            <w:tcW w:w="2268" w:type="dxa"/>
          </w:tcPr>
          <w:p w:rsidR="007320A0" w:rsidRPr="00C961AE" w:rsidRDefault="007320A0" w:rsidP="007320A0">
            <w:pPr>
              <w:spacing w:before="40" w:after="40"/>
              <w:rPr>
                <w:rFonts w:ascii="Maiandra GD" w:hAnsi="Maiandra GD"/>
                <w:sz w:val="20"/>
              </w:rPr>
            </w:pPr>
            <w:r w:rsidRPr="00C961AE">
              <w:rPr>
                <w:rFonts w:ascii="Maiandra GD" w:hAnsi="Maiandra GD"/>
                <w:sz w:val="20"/>
              </w:rPr>
              <w:t>7 June 2019; 11 00 h</w:t>
            </w:r>
          </w:p>
        </w:tc>
        <w:tc>
          <w:tcPr>
            <w:tcW w:w="387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School Health Club (WASH)</w:t>
            </w:r>
          </w:p>
        </w:tc>
        <w:tc>
          <w:tcPr>
            <w:tcW w:w="3780" w:type="dxa"/>
          </w:tcPr>
          <w:p w:rsidR="007320A0" w:rsidRPr="00C961AE" w:rsidRDefault="007320A0" w:rsidP="007320A0">
            <w:pPr>
              <w:spacing w:before="40" w:after="40"/>
              <w:rPr>
                <w:rFonts w:ascii="Maiandra GD" w:hAnsi="Maiandra GD"/>
                <w:sz w:val="20"/>
              </w:rPr>
            </w:pPr>
            <w:r w:rsidRPr="00C961AE">
              <w:rPr>
                <w:rFonts w:ascii="Maiandra GD" w:hAnsi="Maiandra GD"/>
                <w:sz w:val="20"/>
              </w:rPr>
              <w:t>Sri Murugan Vidyalayam, Sampoor</w:t>
            </w:r>
          </w:p>
        </w:tc>
      </w:tr>
    </w:tbl>
    <w:p w:rsidR="007320A0" w:rsidRDefault="007320A0" w:rsidP="007320A0"/>
    <w:p w:rsidR="007320A0" w:rsidRDefault="007320A0" w:rsidP="007320A0">
      <w:r>
        <w:br w:type="page"/>
      </w:r>
    </w:p>
    <w:p w:rsidR="007320A0" w:rsidRDefault="007320A0" w:rsidP="007320A0">
      <w:pPr>
        <w:rPr>
          <w:rFonts w:ascii="Maiandra GD" w:hAnsi="Maiandra GD"/>
          <w:b/>
          <w:sz w:val="28"/>
        </w:rPr>
      </w:pPr>
      <w:r w:rsidRPr="00AC32FC">
        <w:rPr>
          <w:rFonts w:ascii="Maiandra GD" w:hAnsi="Maiandra GD"/>
          <w:b/>
          <w:sz w:val="28"/>
        </w:rPr>
        <w:t>Annex 3.4 – List of Key Informant Interviews</w:t>
      </w:r>
    </w:p>
    <w:p w:rsidR="007320A0" w:rsidRDefault="007320A0" w:rsidP="007320A0">
      <w:pPr>
        <w:rPr>
          <w:rFonts w:ascii="Maiandra GD" w:hAnsi="Maiandra GD"/>
          <w:b/>
          <w:sz w:val="26"/>
          <w:szCs w:val="26"/>
        </w:rPr>
      </w:pPr>
      <w:r w:rsidRPr="00AC32FC">
        <w:rPr>
          <w:rFonts w:ascii="Maiandra GD" w:hAnsi="Maiandra GD"/>
          <w:b/>
          <w:sz w:val="26"/>
          <w:szCs w:val="26"/>
        </w:rPr>
        <w:t>Jaffna District</w:t>
      </w:r>
    </w:p>
    <w:p w:rsidR="007320A0" w:rsidRDefault="007320A0" w:rsidP="007320A0">
      <w:pPr>
        <w:tabs>
          <w:tab w:val="left" w:pos="4132"/>
        </w:tabs>
        <w:rPr>
          <w:rFonts w:ascii="Maiandra GD" w:hAnsi="Maiandra GD"/>
          <w:sz w:val="20"/>
          <w:szCs w:val="20"/>
        </w:rPr>
        <w:sectPr w:rsidR="007320A0">
          <w:footerReference w:type="default" r:id="rId16"/>
          <w:pgSz w:w="11906" w:h="16838"/>
          <w:pgMar w:top="1440" w:right="1440" w:bottom="1440" w:left="1440" w:header="720" w:footer="720" w:gutter="0"/>
          <w:cols w:space="720"/>
          <w:docGrid w:linePitch="360"/>
        </w:sectPr>
      </w:pP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Aathavan, Gnanalingam (Mr) (SLEAS III), Deputy Director of Education (Admin), Vaikamam</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Ajanthan, J (Ms), Public Health Midwife, MOH Office,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Anjanadevi, Srirangan (Ms), Deputy Director, Provincial Department of Agriculture, Jaffna District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Anurathan,S (Mr), </w:t>
      </w:r>
      <w:r w:rsidRPr="00894B98">
        <w:rPr>
          <w:rFonts w:ascii="Maiandra GD" w:hAnsi="Maiandra GD"/>
          <w:i/>
          <w:sz w:val="20"/>
          <w:szCs w:val="20"/>
        </w:rPr>
        <w:t>Grama Niladari</w:t>
      </w:r>
      <w:r w:rsidRPr="00CE2854">
        <w:rPr>
          <w:rFonts w:ascii="Maiandra GD" w:hAnsi="Maiandra GD"/>
          <w:sz w:val="20"/>
          <w:szCs w:val="20"/>
        </w:rPr>
        <w:t>, J/252</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Arudkumaran,  Uma (Ms), Science Teacher, Kuddiyapulam GTMS, Vayavilan</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Bamini, S (Ms), Development Assistant,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Derittan, T (Ms), Public Health Midwife, MOH Office,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Elangeeran,P (Mr), Development Officer,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Ensilirukman, Pathma (Ms), Principal - Kuddiyapulam GTMS, Vayavilan</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Hesho, Prabakaran (Ms), Valalai Malalaika Preschool, Valalai East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Iddamalgoda, I D S D (Ms), Nursing Officer, Special Baby Care Unit,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Jeya,T (Ms), WDO,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Kandeepan, Nadarajah (Mr), Deputy Director of Education (Development), Vaikamam</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Kayathry,Rajan (Ms), </w:t>
      </w:r>
      <w:r w:rsidRPr="00894B98">
        <w:rPr>
          <w:rFonts w:ascii="Maiandra GD" w:hAnsi="Maiandra GD"/>
          <w:i/>
          <w:sz w:val="20"/>
          <w:szCs w:val="20"/>
        </w:rPr>
        <w:t>Grama Niladari</w:t>
      </w:r>
      <w:r w:rsidRPr="00CE2854">
        <w:rPr>
          <w:rFonts w:ascii="Maiandra GD" w:hAnsi="Maiandra GD"/>
          <w:sz w:val="20"/>
          <w:szCs w:val="20"/>
        </w:rPr>
        <w:t>, J/250</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Krishnakanes,T (Mr), CRPO,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Majuran,P (Mr), </w:t>
      </w:r>
      <w:r w:rsidRPr="00894B98">
        <w:rPr>
          <w:rFonts w:ascii="Maiandra GD" w:hAnsi="Maiandra GD"/>
          <w:i/>
          <w:sz w:val="20"/>
          <w:szCs w:val="20"/>
        </w:rPr>
        <w:t>Grama Niladari</w:t>
      </w:r>
      <w:r w:rsidRPr="00CE2854">
        <w:rPr>
          <w:rFonts w:ascii="Maiandra GD" w:hAnsi="Maiandra GD"/>
          <w:sz w:val="20"/>
          <w:szCs w:val="20"/>
        </w:rPr>
        <w:t>, J /244</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Marin Benita,B (Ms), </w:t>
      </w:r>
      <w:r w:rsidRPr="00894B98">
        <w:rPr>
          <w:rFonts w:ascii="Maiandra GD" w:hAnsi="Maiandra GD"/>
          <w:i/>
          <w:sz w:val="20"/>
          <w:szCs w:val="20"/>
        </w:rPr>
        <w:t>Grama Niladari</w:t>
      </w:r>
      <w:r w:rsidRPr="00CE2854">
        <w:rPr>
          <w:rFonts w:ascii="Maiandra GD" w:hAnsi="Maiandra GD"/>
          <w:sz w:val="20"/>
          <w:szCs w:val="20"/>
        </w:rPr>
        <w:t>, J/236</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Mathanaruban,S (Mr), Development Officer,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Merlin, Alex Ravindran (Ms), Pre-School Teacher, St. James Pre-school, Palaly South</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Nadunsaralathan, (Mr), Development Officer,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Nagasuganthini, Jeyaseelan (Ms), Child Desk Officer,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Nandani , Sudarshan (Ms), Pre-School Teacher,  St. James Pre-school, Palaly South</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Nirmalanathan,N (Mr), Public Health Inspector, MOH Office,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Pieris, S T (Mr), Program</w:t>
      </w:r>
      <w:r>
        <w:rPr>
          <w:rFonts w:ascii="Maiandra GD" w:hAnsi="Maiandra GD"/>
          <w:sz w:val="20"/>
          <w:szCs w:val="20"/>
        </w:rPr>
        <w:t>me</w:t>
      </w:r>
      <w:r w:rsidRPr="00CE2854">
        <w:rPr>
          <w:rFonts w:ascii="Maiandra GD" w:hAnsi="Maiandra GD"/>
          <w:sz w:val="20"/>
          <w:szCs w:val="20"/>
        </w:rPr>
        <w:t xml:space="preserve"> Coordinator (School Health, Nutrition &amp; WASH Unit), Provincial Department of Education, Northern Province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Raageev, Kayathri (Ms), </w:t>
      </w:r>
      <w:r w:rsidRPr="00894B98">
        <w:rPr>
          <w:rFonts w:ascii="Maiandra GD" w:hAnsi="Maiandra GD"/>
          <w:i/>
          <w:sz w:val="20"/>
          <w:szCs w:val="20"/>
        </w:rPr>
        <w:t>Grama Niladhari</w:t>
      </w:r>
      <w:r w:rsidRPr="00CE2854">
        <w:rPr>
          <w:rFonts w:ascii="Maiandra GD" w:hAnsi="Maiandra GD"/>
          <w:sz w:val="20"/>
          <w:szCs w:val="20"/>
        </w:rPr>
        <w:t xml:space="preserve"> J/250</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Ramanathan, S (Mr), Principal, J/Veemankaman Maha Vidyalayam</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Raveendran, N (Mr), </w:t>
      </w:r>
      <w:r w:rsidRPr="00894B98">
        <w:rPr>
          <w:rFonts w:ascii="Maiandra GD" w:hAnsi="Maiandra GD"/>
          <w:i/>
          <w:sz w:val="20"/>
          <w:szCs w:val="20"/>
        </w:rPr>
        <w:t>Grama Niladari</w:t>
      </w:r>
      <w:r w:rsidRPr="00CE2854">
        <w:rPr>
          <w:rFonts w:ascii="Maiandra GD" w:hAnsi="Maiandra GD"/>
          <w:sz w:val="20"/>
          <w:szCs w:val="20"/>
        </w:rPr>
        <w:t>, J/235</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Rukmen, Pathma Ensili (Ms), Principal, Kuddiyapulam Government Tamil Mixed School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Sanjitha, Sadagoban (Ms), Probation Officer,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Saranja, T (Ms), Nursing Officer, Special Baby Care Unit,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Sarvaraja, S (Eng), Irrigation Engineer, Jaffna</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Sathees, Ashokathasan(Mr), </w:t>
      </w:r>
      <w:r w:rsidRPr="00894B98">
        <w:rPr>
          <w:rFonts w:ascii="Maiandra GD" w:hAnsi="Maiandra GD"/>
          <w:i/>
          <w:sz w:val="20"/>
          <w:szCs w:val="20"/>
        </w:rPr>
        <w:t>Grama Niladari</w:t>
      </w:r>
      <w:r w:rsidRPr="00CE2854">
        <w:rPr>
          <w:rFonts w:ascii="Maiandra GD" w:hAnsi="Maiandra GD"/>
          <w:sz w:val="20"/>
          <w:szCs w:val="20"/>
        </w:rPr>
        <w:t>, Valalai, Kopay</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Sivakumar, Veerasingam (Mr), ADP, Divisional Secretariat, Valigamam North</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Sivakumar, Veerasingham (Mr), Assistant Director of Planning,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Sivathasan,S (Dr), Medical Officer of Health, MOH Office , Telippalai</w:t>
      </w:r>
    </w:p>
    <w:p w:rsidR="007320A0" w:rsidRPr="00CE2854" w:rsidRDefault="007320A0" w:rsidP="007320A0">
      <w:pPr>
        <w:tabs>
          <w:tab w:val="left" w:pos="4132"/>
        </w:tabs>
        <w:spacing w:line="240" w:lineRule="auto"/>
        <w:ind w:left="270" w:hanging="270"/>
        <w:rPr>
          <w:rFonts w:ascii="Maiandra GD" w:hAnsi="Maiandra GD"/>
          <w:sz w:val="20"/>
          <w:szCs w:val="20"/>
        </w:rPr>
      </w:pPr>
      <w:r>
        <w:rPr>
          <w:rFonts w:ascii="Maiandra GD" w:hAnsi="Maiandra GD"/>
          <w:sz w:val="20"/>
          <w:szCs w:val="20"/>
        </w:rPr>
        <w:t>Sutharsan, Joyce (</w:t>
      </w:r>
      <w:r w:rsidRPr="00CE2854">
        <w:rPr>
          <w:rFonts w:ascii="Maiandra GD" w:hAnsi="Maiandra GD"/>
          <w:sz w:val="20"/>
          <w:szCs w:val="20"/>
        </w:rPr>
        <w:t xml:space="preserve">Ms), </w:t>
      </w:r>
      <w:r w:rsidRPr="00894B98">
        <w:rPr>
          <w:rFonts w:ascii="Maiandra GD" w:hAnsi="Maiandra GD"/>
          <w:i/>
          <w:sz w:val="20"/>
          <w:szCs w:val="20"/>
        </w:rPr>
        <w:t>Grama Niladari</w:t>
      </w:r>
      <w:r w:rsidRPr="00CE2854">
        <w:rPr>
          <w:rFonts w:ascii="Maiandra GD" w:hAnsi="Maiandra GD"/>
          <w:sz w:val="20"/>
          <w:szCs w:val="20"/>
        </w:rPr>
        <w:t>, J/237</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Tharshika, K (Ms), Development Officer,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Thayaparan,T (Mr), Development Officer, Divisional Secretariat,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Thayaparan,T (Mr), </w:t>
      </w:r>
      <w:r w:rsidRPr="00894B98">
        <w:rPr>
          <w:rFonts w:ascii="Maiandra GD" w:hAnsi="Maiandra GD"/>
          <w:i/>
          <w:sz w:val="20"/>
          <w:szCs w:val="20"/>
        </w:rPr>
        <w:t>Grama Niladari</w:t>
      </w:r>
      <w:r w:rsidRPr="00CE2854">
        <w:rPr>
          <w:rFonts w:ascii="Maiandra GD" w:hAnsi="Maiandra GD"/>
          <w:sz w:val="20"/>
          <w:szCs w:val="20"/>
        </w:rPr>
        <w:t>, J/233</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Thuraisamy, T (Ms), Special Grade Nursing Officer,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Vinotha,K (Ms), CRPO,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Wimalasena, H (Dr), Medical Superintendent, Base Hospital, Telippalai</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Yogaveny, R(Ms), Public Health Nursing Sister, MOH Office , Telippalai</w:t>
      </w:r>
    </w:p>
    <w:p w:rsidR="007320A0" w:rsidRDefault="007320A0" w:rsidP="007320A0">
      <w:pPr>
        <w:tabs>
          <w:tab w:val="left" w:pos="4132"/>
        </w:tabs>
        <w:sectPr w:rsidR="007320A0" w:rsidSect="007320A0">
          <w:type w:val="continuous"/>
          <w:pgSz w:w="11906" w:h="16838"/>
          <w:pgMar w:top="1440" w:right="1440" w:bottom="1440" w:left="1440" w:header="720" w:footer="720" w:gutter="0"/>
          <w:cols w:num="2" w:space="720"/>
          <w:docGrid w:linePitch="360"/>
        </w:sectPr>
      </w:pPr>
    </w:p>
    <w:p w:rsidR="007320A0" w:rsidRDefault="007320A0" w:rsidP="007320A0">
      <w:pPr>
        <w:rPr>
          <w:rFonts w:ascii="Maiandra GD" w:hAnsi="Maiandra GD"/>
          <w:b/>
          <w:sz w:val="26"/>
          <w:szCs w:val="26"/>
        </w:rPr>
      </w:pPr>
      <w:r>
        <w:rPr>
          <w:rFonts w:ascii="Maiandra GD" w:hAnsi="Maiandra GD"/>
          <w:b/>
          <w:sz w:val="26"/>
          <w:szCs w:val="26"/>
        </w:rPr>
        <w:t>Trincomalee District</w:t>
      </w:r>
    </w:p>
    <w:p w:rsidR="007320A0" w:rsidRDefault="007320A0" w:rsidP="007320A0">
      <w:pPr>
        <w:tabs>
          <w:tab w:val="left" w:pos="4132"/>
        </w:tabs>
        <w:rPr>
          <w:rFonts w:ascii="Maiandra GD" w:hAnsi="Maiandra GD"/>
          <w:sz w:val="20"/>
          <w:szCs w:val="20"/>
        </w:rPr>
        <w:sectPr w:rsidR="007320A0" w:rsidSect="007320A0">
          <w:type w:val="continuous"/>
          <w:pgSz w:w="11906" w:h="16838"/>
          <w:pgMar w:top="1440" w:right="1440" w:bottom="1440" w:left="1440" w:header="720" w:footer="720" w:gutter="0"/>
          <w:cols w:space="720"/>
          <w:docGrid w:linePitch="360"/>
        </w:sectPr>
      </w:pP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Amarasinghe, A G S(Dr), Muthur Hospital</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Arafath, Packeer, (Mr), ADP, Divisional Secretariat,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Arulkumaran, S (Dr), Provincial Director of Health Services, Trincomalee</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Aruselvam (Mr), Probation Officer -Muthur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Ashani, W A M Anuruddhika (Ms), </w:t>
      </w:r>
      <w:r>
        <w:rPr>
          <w:rFonts w:ascii="Maiandra GD" w:hAnsi="Maiandra GD"/>
          <w:sz w:val="20"/>
          <w:szCs w:val="20"/>
        </w:rPr>
        <w:t>WPC/ OIC, W</w:t>
      </w:r>
      <w:r w:rsidRPr="00CE2854">
        <w:rPr>
          <w:rFonts w:ascii="Maiandra GD" w:hAnsi="Maiandra GD"/>
          <w:sz w:val="20"/>
          <w:szCs w:val="20"/>
        </w:rPr>
        <w:t>omen’s and Children’s Desk</w:t>
      </w:r>
      <w:r>
        <w:rPr>
          <w:rFonts w:ascii="Maiandra GD" w:hAnsi="Maiandra GD"/>
          <w:sz w:val="20"/>
          <w:szCs w:val="20"/>
        </w:rPr>
        <w:t>,</w:t>
      </w:r>
      <w:r w:rsidRPr="00CE2854">
        <w:rPr>
          <w:rFonts w:ascii="Maiandra GD" w:hAnsi="Maiandra GD"/>
          <w:sz w:val="20"/>
          <w:szCs w:val="20"/>
        </w:rPr>
        <w:t xml:space="preserve"> Women and Children Bureau  Police Station Sampur West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Charles,  Rousia (Ms), Pre-School Teacher, Pulenthiran Pre-school</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Garusingha, S D (Mr), Officre-in-Charge, Crimes Division, Muthur Police Station</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Jegan, T (Mr), Treasurer, Marutham Seed Producers Society</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Kanudeen,Nishos (Mr), Administration Officer, Divisional Secretariat,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Kayalvili, B (Dr), Medical Superintendent,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Krishnavaani (Ms), Psycho-Social Counsellor, Trincomalee Base Hospital</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Mansoor, M K M (Mr), PDE Office, Trincomalee</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Naufeek (Mr), CRPO-Divisional Secretariat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Nishanthini, U (Ms), Development officer, Sampur West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Pakkiyaeswaran, T (Mr), Principal, T/Mu/Sampoor Maha Viddiyalayam</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Pakkiyeswaran, S (Mr), Principal, Sri Murugan Vidyalayam, Sampoor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Parameshwaran, B (Mr), Deputy Director, Provincial Department of Agriculture, Trincomalee District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Pratheepan, N (Mr), Assistant District Secretary, Trincomalee</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Premananth, Y (Dr), Regional Director of Health, Trincomalee</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Priyadharshana, Upul (Dr), Psychiatrist, Trincomalee Base Hospital</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Puwaneswaran, S (Mr), Agricultural Instructor, Sampoor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Rafeek, M S M (Mr), Community Development officer, DS Office,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Rajapaksha, M B D (Mr), Officer In Charge, Police Station,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Rajarathanm S (Mr), President, Marutham Seed Producers Society</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Rajaroopan, G (Mr), Secretary, Marutham Seed Producers Society</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Ratnakala,M (Ms), S P O, Sampur West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Renuka, V (Ms), Grama Niladhari, Sampur West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Rizath, A M (Mr), Community Development officer, DS Office,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Satchthanandathan, M (Mr), Principal, T/Mu/Sampoor Sri Murugan Viddiyalayam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Satheeskumar, A (Dr), Muthur Hospital</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Sathyadevi,S (Ms), S D O, Sampur West </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Sivashakthy, S (Ms), PHM, Sampoor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Siyanthan, P (Mr), Development officer, DS Office, Muthur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Sutharshini, J (Ms), PHM, Jayanagar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Teachers (2), Pulenthiran Preschool, Sampoor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Thanapal,  Alfred (Mr), President, RDS, Santhosapuram</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Thevarajani, R (Ms), PHM, Chenaiyoor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Umashankar, S (Mr), Development officer, Sampur West</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Uthayakumar, Y (Ms), SPHM, Sampoor</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Vijayakumari ,Uthayakumar (Ms), Pre-School Teacher, Pulenthiran Pre-school, Sampoor</w:t>
      </w:r>
    </w:p>
    <w:p w:rsidR="007320A0" w:rsidRDefault="007320A0" w:rsidP="007320A0">
      <w:pPr>
        <w:tabs>
          <w:tab w:val="left" w:pos="4132"/>
        </w:tabs>
        <w:sectPr w:rsidR="007320A0" w:rsidSect="007320A0">
          <w:type w:val="continuous"/>
          <w:pgSz w:w="11906" w:h="16838"/>
          <w:pgMar w:top="1440" w:right="1440" w:bottom="1440" w:left="1440" w:header="720" w:footer="720" w:gutter="0"/>
          <w:cols w:num="2" w:space="720"/>
          <w:docGrid w:linePitch="360"/>
        </w:sectPr>
      </w:pPr>
    </w:p>
    <w:p w:rsidR="007320A0" w:rsidRDefault="007320A0" w:rsidP="007320A0">
      <w:pPr>
        <w:tabs>
          <w:tab w:val="left" w:pos="4132"/>
        </w:tabs>
        <w:spacing w:line="240" w:lineRule="auto"/>
      </w:pPr>
    </w:p>
    <w:p w:rsidR="007320A0" w:rsidRDefault="007320A0">
      <w:pPr>
        <w:rPr>
          <w:rFonts w:ascii="Maiandra GD" w:hAnsi="Maiandra GD"/>
          <w:b/>
          <w:sz w:val="26"/>
          <w:szCs w:val="26"/>
        </w:rPr>
      </w:pPr>
      <w:r>
        <w:rPr>
          <w:rFonts w:ascii="Maiandra GD" w:hAnsi="Maiandra GD"/>
          <w:b/>
          <w:sz w:val="26"/>
          <w:szCs w:val="26"/>
        </w:rPr>
        <w:br w:type="page"/>
      </w:r>
    </w:p>
    <w:p w:rsidR="007320A0" w:rsidRDefault="007320A0" w:rsidP="007320A0">
      <w:pPr>
        <w:rPr>
          <w:rFonts w:ascii="Maiandra GD" w:hAnsi="Maiandra GD"/>
          <w:b/>
          <w:sz w:val="26"/>
          <w:szCs w:val="26"/>
        </w:rPr>
      </w:pPr>
      <w:r w:rsidRPr="009A6B28">
        <w:rPr>
          <w:rFonts w:ascii="Maiandra GD" w:hAnsi="Maiandra GD"/>
          <w:b/>
          <w:sz w:val="26"/>
          <w:szCs w:val="26"/>
        </w:rPr>
        <w:t>Other</w:t>
      </w:r>
    </w:p>
    <w:p w:rsidR="007320A0" w:rsidRDefault="007320A0" w:rsidP="007320A0">
      <w:pPr>
        <w:tabs>
          <w:tab w:val="left" w:pos="4132"/>
        </w:tabs>
        <w:rPr>
          <w:rFonts w:ascii="Maiandra GD" w:hAnsi="Maiandra GD"/>
          <w:sz w:val="20"/>
          <w:szCs w:val="20"/>
        </w:rPr>
        <w:sectPr w:rsidR="007320A0" w:rsidSect="007320A0">
          <w:type w:val="continuous"/>
          <w:pgSz w:w="11906" w:h="16838"/>
          <w:pgMar w:top="1440" w:right="1440" w:bottom="1440" w:left="1440" w:header="720" w:footer="720" w:gutter="0"/>
          <w:cols w:space="720"/>
          <w:docGrid w:linePitch="360"/>
        </w:sectPr>
      </w:pP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Anushyanthan, Vaidehi (Ms), Assistant Director, Ministry of National Policies, Economic Affairs, Resettlement and Rehabilitation,</w:t>
      </w:r>
      <w:r>
        <w:rPr>
          <w:rFonts w:ascii="Maiandra GD" w:hAnsi="Maiandra GD"/>
          <w:sz w:val="20"/>
          <w:szCs w:val="20"/>
        </w:rPr>
        <w:t xml:space="preserve"> Northern Province Development </w:t>
      </w:r>
      <w:r w:rsidRPr="00CE2854">
        <w:rPr>
          <w:rFonts w:ascii="Maiandra GD" w:hAnsi="Maiandra GD"/>
          <w:sz w:val="20"/>
          <w:szCs w:val="20"/>
        </w:rPr>
        <w:t>and Youth Affairs</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Gunarathna, Buddhima (Ms), Project Management Assistant, UNDP</w:t>
      </w:r>
    </w:p>
    <w:p w:rsidR="007320A0" w:rsidRPr="00CE2854" w:rsidRDefault="007320A0" w:rsidP="007320A0">
      <w:pPr>
        <w:tabs>
          <w:tab w:val="left" w:pos="4132"/>
        </w:tabs>
        <w:spacing w:line="240" w:lineRule="auto"/>
        <w:ind w:left="270" w:hanging="270"/>
        <w:rPr>
          <w:rFonts w:ascii="Maiandra GD" w:hAnsi="Maiandra GD"/>
          <w:sz w:val="20"/>
          <w:szCs w:val="20"/>
        </w:rPr>
      </w:pPr>
      <w:r>
        <w:rPr>
          <w:rFonts w:ascii="Maiandra GD" w:hAnsi="Maiandra GD"/>
          <w:sz w:val="20"/>
          <w:szCs w:val="20"/>
        </w:rPr>
        <w:t>Lokuge, Gayathri (Ms</w:t>
      </w:r>
      <w:r w:rsidRPr="00CE2854">
        <w:rPr>
          <w:rFonts w:ascii="Maiandra GD" w:hAnsi="Maiandra GD"/>
          <w:sz w:val="20"/>
          <w:szCs w:val="20"/>
        </w:rPr>
        <w:t xml:space="preserve">), </w:t>
      </w:r>
      <w:r>
        <w:rPr>
          <w:rFonts w:ascii="Maiandra GD" w:hAnsi="Maiandra GD"/>
          <w:sz w:val="20"/>
          <w:szCs w:val="20"/>
        </w:rPr>
        <w:t>Senior Research Professional</w:t>
      </w:r>
      <w:r w:rsidRPr="00CE2854">
        <w:rPr>
          <w:rFonts w:ascii="Maiandra GD" w:hAnsi="Maiandra GD"/>
          <w:sz w:val="20"/>
          <w:szCs w:val="20"/>
        </w:rPr>
        <w:t>, CEPA</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 xml:space="preserve">Romeshun, K (Mr), Programme </w:t>
      </w:r>
      <w:r>
        <w:rPr>
          <w:rFonts w:ascii="Maiandra GD" w:hAnsi="Maiandra GD"/>
          <w:sz w:val="20"/>
          <w:szCs w:val="20"/>
        </w:rPr>
        <w:t>Officer</w:t>
      </w:r>
      <w:r w:rsidRPr="00CE2854">
        <w:rPr>
          <w:rFonts w:ascii="Maiandra GD" w:hAnsi="Maiandra GD"/>
          <w:sz w:val="20"/>
          <w:szCs w:val="20"/>
        </w:rPr>
        <w:t>, CEPA</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Senthilnanthanan, P (Mr), Additional Secretary, Ministry of National Policies, Economic Affairs, Resettlement and Rehabilitation,</w:t>
      </w:r>
      <w:r>
        <w:rPr>
          <w:rFonts w:ascii="Maiandra GD" w:hAnsi="Maiandra GD"/>
          <w:sz w:val="20"/>
          <w:szCs w:val="20"/>
        </w:rPr>
        <w:t xml:space="preserve"> Northern Province Development </w:t>
      </w:r>
      <w:r w:rsidRPr="00CE2854">
        <w:rPr>
          <w:rFonts w:ascii="Maiandra GD" w:hAnsi="Maiandra GD"/>
          <w:sz w:val="20"/>
          <w:szCs w:val="20"/>
        </w:rPr>
        <w:t>and Youth Affairs</w:t>
      </w:r>
    </w:p>
    <w:p w:rsidR="007320A0" w:rsidRPr="00CE2854" w:rsidRDefault="007320A0" w:rsidP="007320A0">
      <w:pPr>
        <w:tabs>
          <w:tab w:val="left" w:pos="4132"/>
        </w:tabs>
        <w:spacing w:line="240" w:lineRule="auto"/>
        <w:ind w:left="270" w:hanging="270"/>
        <w:rPr>
          <w:rFonts w:ascii="Maiandra GD" w:hAnsi="Maiandra GD"/>
          <w:sz w:val="20"/>
          <w:szCs w:val="20"/>
        </w:rPr>
      </w:pPr>
      <w:r w:rsidRPr="00CE2854">
        <w:rPr>
          <w:rFonts w:ascii="Maiandra GD" w:hAnsi="Maiandra GD"/>
          <w:sz w:val="20"/>
          <w:szCs w:val="20"/>
        </w:rPr>
        <w:t>Sivagnanasothy, V (Mr), Secretary, Ministry of National Policies, Economic Affairs, Resettlement and Rehabilitation,</w:t>
      </w:r>
      <w:r>
        <w:rPr>
          <w:rFonts w:ascii="Maiandra GD" w:hAnsi="Maiandra GD"/>
          <w:sz w:val="20"/>
          <w:szCs w:val="20"/>
        </w:rPr>
        <w:t xml:space="preserve"> Northern Province Development </w:t>
      </w:r>
      <w:r w:rsidRPr="00CE2854">
        <w:rPr>
          <w:rFonts w:ascii="Maiandra GD" w:hAnsi="Maiandra GD"/>
          <w:sz w:val="20"/>
          <w:szCs w:val="20"/>
        </w:rPr>
        <w:t>and Youth Affairs</w:t>
      </w:r>
    </w:p>
    <w:p w:rsidR="007320A0" w:rsidRDefault="007320A0" w:rsidP="007320A0">
      <w:pPr>
        <w:rPr>
          <w:rFonts w:ascii="Maiandra GD" w:hAnsi="Maiandra GD"/>
          <w:b/>
          <w:sz w:val="26"/>
          <w:szCs w:val="26"/>
        </w:rPr>
        <w:sectPr w:rsidR="007320A0" w:rsidSect="007320A0">
          <w:type w:val="continuous"/>
          <w:pgSz w:w="11906" w:h="16838"/>
          <w:pgMar w:top="1440" w:right="1440" w:bottom="1440" w:left="1440" w:header="720" w:footer="720" w:gutter="0"/>
          <w:cols w:num="2" w:space="720"/>
          <w:docGrid w:linePitch="360"/>
        </w:sectPr>
      </w:pPr>
    </w:p>
    <w:p w:rsidR="007320A0" w:rsidRPr="009A6B28" w:rsidRDefault="007320A0" w:rsidP="007320A0">
      <w:pPr>
        <w:rPr>
          <w:rFonts w:ascii="Maiandra GD" w:hAnsi="Maiandra GD"/>
          <w:b/>
          <w:sz w:val="26"/>
          <w:szCs w:val="26"/>
        </w:rPr>
      </w:pPr>
    </w:p>
    <w:p w:rsidR="00056908" w:rsidRDefault="00056908" w:rsidP="007320A0">
      <w:pPr>
        <w:tabs>
          <w:tab w:val="left" w:pos="4132"/>
        </w:tabs>
        <w:sectPr w:rsidR="00056908" w:rsidSect="007320A0">
          <w:type w:val="continuous"/>
          <w:pgSz w:w="11906" w:h="16838"/>
          <w:pgMar w:top="1440" w:right="1440" w:bottom="1440" w:left="1440" w:header="720" w:footer="720" w:gutter="0"/>
          <w:cols w:num="2" w:space="720"/>
          <w:docGrid w:linePitch="360"/>
        </w:sectPr>
      </w:pPr>
    </w:p>
    <w:p w:rsidR="007320A0" w:rsidRDefault="007320A0" w:rsidP="007320A0">
      <w:pPr>
        <w:tabs>
          <w:tab w:val="left" w:pos="4132"/>
        </w:tabs>
      </w:pPr>
    </w:p>
    <w:p w:rsidR="00056908" w:rsidRDefault="00056908" w:rsidP="00056908">
      <w:pPr>
        <w:rPr>
          <w:rFonts w:ascii="Maiandra GD" w:hAnsi="Maiandra GD"/>
          <w:b/>
          <w:sz w:val="26"/>
          <w:szCs w:val="26"/>
        </w:rPr>
        <w:sectPr w:rsidR="00056908" w:rsidSect="007320A0">
          <w:type w:val="continuous"/>
          <w:pgSz w:w="11906" w:h="16838"/>
          <w:pgMar w:top="1440" w:right="1440" w:bottom="1440" w:left="1440" w:header="720" w:footer="720" w:gutter="0"/>
          <w:cols w:num="2" w:space="720"/>
          <w:docGrid w:linePitch="360"/>
        </w:sectPr>
      </w:pPr>
    </w:p>
    <w:p w:rsidR="00056908" w:rsidRDefault="00056908" w:rsidP="00056908">
      <w:pPr>
        <w:rPr>
          <w:rFonts w:ascii="Maiandra GD" w:hAnsi="Maiandra GD"/>
          <w:b/>
          <w:sz w:val="26"/>
          <w:szCs w:val="26"/>
        </w:rPr>
      </w:pPr>
    </w:p>
    <w:p w:rsidR="00056908" w:rsidRDefault="007320A0" w:rsidP="00056908">
      <w:pPr>
        <w:rPr>
          <w:rFonts w:ascii="Maiandra GD" w:hAnsi="Maiandra GD"/>
          <w:b/>
          <w:sz w:val="26"/>
          <w:szCs w:val="26"/>
        </w:rPr>
      </w:pPr>
      <w:r>
        <w:rPr>
          <w:rFonts w:ascii="Maiandra GD" w:hAnsi="Maiandra GD"/>
          <w:b/>
          <w:sz w:val="26"/>
          <w:szCs w:val="26"/>
        </w:rPr>
        <w:t>Project-related Staff</w:t>
      </w:r>
    </w:p>
    <w:p w:rsidR="00056908" w:rsidRDefault="00056908" w:rsidP="00056908">
      <w:pPr>
        <w:rPr>
          <w:rFonts w:ascii="Maiandra GD" w:hAnsi="Maiandra GD"/>
          <w:sz w:val="20"/>
          <w:szCs w:val="20"/>
        </w:rPr>
        <w:sectPr w:rsidR="00056908" w:rsidSect="00056908">
          <w:type w:val="continuous"/>
          <w:pgSz w:w="11906" w:h="16838"/>
          <w:pgMar w:top="1440" w:right="1440" w:bottom="1440" w:left="1440" w:header="720" w:footer="720" w:gutter="0"/>
          <w:cols w:space="720"/>
          <w:docGrid w:linePitch="360"/>
        </w:sectPr>
      </w:pPr>
    </w:p>
    <w:p w:rsidR="007320A0" w:rsidRPr="00CE2854" w:rsidRDefault="007320A0" w:rsidP="00056908">
      <w:pPr>
        <w:rPr>
          <w:rFonts w:ascii="Maiandra GD" w:hAnsi="Maiandra GD"/>
          <w:sz w:val="20"/>
          <w:szCs w:val="20"/>
        </w:rPr>
      </w:pPr>
      <w:r w:rsidRPr="00CE2854">
        <w:rPr>
          <w:rFonts w:ascii="Maiandra GD" w:hAnsi="Maiandra GD"/>
          <w:sz w:val="20"/>
          <w:szCs w:val="20"/>
        </w:rPr>
        <w:t>Ajithkumar, J D (Mr),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Andrew, N (Mr), Programme Officer,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Ariyaretnam, R (Mr), Federation Manager, CDF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Arunthini, K (Ms), Counsellor, Shanthiham</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Buhari, A W M (Ms), Secretary, CCCD</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Fernando, Shanek,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Francis, G A (Mr), Programme Manager, EHED</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Gnanapragasam Antony, Francis (Mr), EHED Caritas, Trincomalee</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 xml:space="preserve">Jeevamuhunthan, S (Mr), PSW, Shanthiham </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Jeevathas, A C (Mr), EHED</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Jeyanathan, A T, UNICEF</w:t>
      </w:r>
    </w:p>
    <w:p w:rsidR="007320A0"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Jothirajah Karunenthira, 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Kathiramalaivaganan,N (Mr), EHED Caritas, Trincomalee</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Kulasegaram Partheepan, 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Mayuran, A (Mr), Programme Manager, OfEER Ceylon</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Mohanaprasath, A (Mr), EHED Caritas, Trincomalee</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Mugunthan, K (Mr), M&amp;E Associate, 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Mugunthan, V (Mr), Programme Officer Education, CDF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Partheepa, K (Mr), FPS-UNDP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Patterson, R (Ms), CFO,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Prakalathan,K (Mr), EHED Caritas, Trincomalee</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Rizmy, M A M (Mr), Coordinator, EHED</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Rizmy, M A M (Mr), EHED Caritas, Trincomalee</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Sabaratnam Karthikeyini  (Ms), Consultant, UNICEF, Kilinochchi</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Sathe, Samitha (Ms), Programme Officer, Child Protection,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 xml:space="preserve">Sayanthan, T (Mr), Programme Manager, Shanthiham </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Selvar, Rodney (Mr),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Seyon, P (Mr), Field Project Associate, 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Sharvanandha, R (Mr), Field Programme Specialist, UNDP</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Sivakumara, Radika (Ms); Programme Officer, CSD, UNICEF</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Sugarma, K (Ms), Counsellor, Shanthiham</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Sutharman, Nadaraja (Mr), Chief, Field Office, UNICEF North</w:t>
      </w:r>
    </w:p>
    <w:p w:rsidR="007320A0" w:rsidRPr="00CE2854" w:rsidRDefault="007320A0" w:rsidP="007320A0">
      <w:pPr>
        <w:tabs>
          <w:tab w:val="left" w:pos="4132"/>
        </w:tabs>
        <w:spacing w:before="0" w:line="240" w:lineRule="auto"/>
        <w:ind w:left="274" w:hanging="274"/>
        <w:rPr>
          <w:rFonts w:ascii="Maiandra GD" w:hAnsi="Maiandra GD"/>
          <w:sz w:val="20"/>
          <w:szCs w:val="20"/>
        </w:rPr>
      </w:pPr>
      <w:r w:rsidRPr="00CE2854">
        <w:rPr>
          <w:rFonts w:ascii="Maiandra GD" w:hAnsi="Maiandra GD"/>
          <w:sz w:val="20"/>
          <w:szCs w:val="20"/>
        </w:rPr>
        <w:t>Sutharsan, S (Mr) , District Programme Manager, OfEER Ceylon</w:t>
      </w:r>
    </w:p>
    <w:p w:rsidR="007320A0" w:rsidRPr="00CE2854" w:rsidRDefault="007320A0" w:rsidP="007320A0">
      <w:pPr>
        <w:tabs>
          <w:tab w:val="left" w:pos="4132"/>
        </w:tabs>
        <w:spacing w:before="0" w:line="240" w:lineRule="auto"/>
        <w:ind w:left="274" w:hanging="274"/>
        <w:rPr>
          <w:rFonts w:ascii="Maiandra GD" w:hAnsi="Maiandra GD"/>
          <w:sz w:val="20"/>
          <w:szCs w:val="20"/>
        </w:rPr>
      </w:pPr>
      <w:r>
        <w:rPr>
          <w:rFonts w:ascii="Maiandra GD" w:hAnsi="Maiandra GD"/>
          <w:sz w:val="20"/>
          <w:szCs w:val="20"/>
        </w:rPr>
        <w:t>Thavaseelan, Rajan (Mr), Director, Shanthiham</w:t>
      </w:r>
    </w:p>
    <w:p w:rsidR="00056908" w:rsidRDefault="007320A0" w:rsidP="007320A0">
      <w:pPr>
        <w:tabs>
          <w:tab w:val="left" w:pos="4132"/>
        </w:tabs>
        <w:spacing w:before="0" w:line="240" w:lineRule="auto"/>
        <w:ind w:left="274" w:hanging="274"/>
        <w:rPr>
          <w:rFonts w:ascii="Maiandra GD" w:hAnsi="Maiandra GD"/>
          <w:sz w:val="20"/>
          <w:szCs w:val="20"/>
        </w:rPr>
        <w:sectPr w:rsidR="00056908" w:rsidSect="00056908">
          <w:type w:val="continuous"/>
          <w:pgSz w:w="11906" w:h="16838"/>
          <w:pgMar w:top="1440" w:right="1440" w:bottom="1440" w:left="1440" w:header="720" w:footer="720" w:gutter="0"/>
          <w:cols w:num="2" w:space="720"/>
          <w:docGrid w:linePitch="360"/>
        </w:sectPr>
      </w:pPr>
      <w:r w:rsidRPr="00CE2854">
        <w:rPr>
          <w:rFonts w:ascii="Maiandra GD" w:hAnsi="Maiandra GD"/>
          <w:sz w:val="20"/>
          <w:szCs w:val="20"/>
        </w:rPr>
        <w:t>Zanfara, M (Ms), CC</w:t>
      </w:r>
      <w:r w:rsidR="00056908">
        <w:rPr>
          <w:rFonts w:ascii="Maiandra GD" w:hAnsi="Maiandra GD"/>
          <w:sz w:val="20"/>
          <w:szCs w:val="20"/>
        </w:rPr>
        <w:t>CD</w:t>
      </w:r>
    </w:p>
    <w:p w:rsidR="007320A0" w:rsidRPr="00CE2854" w:rsidRDefault="007320A0" w:rsidP="007320A0">
      <w:pPr>
        <w:tabs>
          <w:tab w:val="left" w:pos="4132"/>
        </w:tabs>
        <w:spacing w:line="240" w:lineRule="auto"/>
        <w:ind w:left="270" w:hanging="270"/>
        <w:rPr>
          <w:rFonts w:ascii="Maiandra GD" w:hAnsi="Maiandra GD"/>
          <w:sz w:val="20"/>
          <w:szCs w:val="20"/>
        </w:rPr>
      </w:pPr>
    </w:p>
    <w:p w:rsidR="007320A0" w:rsidRDefault="007320A0" w:rsidP="007320A0">
      <w:pPr>
        <w:rPr>
          <w:rFonts w:ascii="Book Antiqua" w:hAnsi="Book Antiqua"/>
          <w:sz w:val="20"/>
          <w:szCs w:val="20"/>
        </w:rPr>
        <w:sectPr w:rsidR="007320A0" w:rsidSect="007320A0">
          <w:type w:val="continuous"/>
          <w:pgSz w:w="11906" w:h="16838"/>
          <w:pgMar w:top="1440" w:right="1440" w:bottom="1440" w:left="1440" w:header="720" w:footer="720" w:gutter="0"/>
          <w:cols w:num="2" w:space="720"/>
          <w:docGrid w:linePitch="360"/>
        </w:sectPr>
      </w:pPr>
    </w:p>
    <w:p w:rsidR="007320A0" w:rsidRPr="00180248" w:rsidRDefault="007320A0" w:rsidP="007320A0">
      <w:pPr>
        <w:rPr>
          <w:rFonts w:ascii="Maiandra GD" w:hAnsi="Maiandra GD"/>
          <w:b/>
          <w:sz w:val="28"/>
        </w:rPr>
      </w:pPr>
      <w:r w:rsidRPr="00180248">
        <w:rPr>
          <w:rFonts w:ascii="Maiandra GD" w:hAnsi="Maiandra GD"/>
          <w:b/>
          <w:sz w:val="28"/>
        </w:rPr>
        <w:t>Annex 3.5 - Field Visits</w:t>
      </w:r>
    </w:p>
    <w:p w:rsidR="007320A0" w:rsidRPr="00DB68E6" w:rsidRDefault="007320A0" w:rsidP="007320A0">
      <w:pPr>
        <w:jc w:val="center"/>
        <w:rPr>
          <w:rFonts w:ascii="Maiandra GD" w:hAnsi="Maiandra GD"/>
          <w:b/>
          <w:sz w:val="26"/>
          <w:szCs w:val="26"/>
        </w:rPr>
      </w:pPr>
      <w:r w:rsidRPr="00DB68E6">
        <w:rPr>
          <w:rFonts w:ascii="Maiandra GD" w:hAnsi="Maiandra GD"/>
          <w:b/>
          <w:sz w:val="26"/>
          <w:szCs w:val="26"/>
        </w:rPr>
        <w:t>Jaffna</w:t>
      </w:r>
      <w:r>
        <w:rPr>
          <w:rFonts w:ascii="Maiandra GD" w:hAnsi="Maiandra GD"/>
          <w:b/>
          <w:sz w:val="26"/>
          <w:szCs w:val="26"/>
        </w:rPr>
        <w:t xml:space="preserve"> District</w:t>
      </w:r>
    </w:p>
    <w:tbl>
      <w:tblPr>
        <w:tblStyle w:val="TableGrid"/>
        <w:tblW w:w="9378" w:type="dxa"/>
        <w:tblLook w:val="04A0" w:firstRow="1" w:lastRow="0" w:firstColumn="1" w:lastColumn="0" w:noHBand="0" w:noVBand="1"/>
      </w:tblPr>
      <w:tblGrid>
        <w:gridCol w:w="3168"/>
        <w:gridCol w:w="6210"/>
      </w:tblGrid>
      <w:tr w:rsidR="007320A0" w:rsidRPr="00DB68E6" w:rsidTr="007320A0">
        <w:trPr>
          <w:tblHeader/>
        </w:trPr>
        <w:tc>
          <w:tcPr>
            <w:tcW w:w="3168" w:type="dxa"/>
            <w:tcBorders>
              <w:top w:val="single" w:sz="18" w:space="0" w:color="31849B" w:themeColor="accent5" w:themeShade="BF"/>
              <w:left w:val="nil"/>
              <w:bottom w:val="single" w:sz="18" w:space="0" w:color="31849B" w:themeColor="accent5" w:themeShade="BF"/>
              <w:right w:val="nil"/>
            </w:tcBorders>
            <w:shd w:val="clear" w:color="auto" w:fill="DBE5F1" w:themeFill="accent1" w:themeFillTint="33"/>
          </w:tcPr>
          <w:p w:rsidR="007320A0" w:rsidRPr="00DB68E6" w:rsidRDefault="007320A0" w:rsidP="007320A0">
            <w:pPr>
              <w:jc w:val="center"/>
              <w:rPr>
                <w:rFonts w:ascii="Maiandra GD" w:hAnsi="Maiandra GD" w:cs="Segoe UI"/>
                <w:b/>
              </w:rPr>
            </w:pPr>
            <w:r w:rsidRPr="00DB68E6">
              <w:rPr>
                <w:rFonts w:ascii="Maiandra GD" w:hAnsi="Maiandra GD" w:cs="Segoe UI"/>
                <w:b/>
              </w:rPr>
              <w:t>Date and Time &amp; Location</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DBE5F1" w:themeFill="accent1" w:themeFillTint="33"/>
          </w:tcPr>
          <w:p w:rsidR="007320A0" w:rsidRPr="00DB68E6" w:rsidRDefault="007320A0" w:rsidP="007320A0">
            <w:pPr>
              <w:jc w:val="center"/>
              <w:rPr>
                <w:rFonts w:ascii="Maiandra GD" w:hAnsi="Maiandra GD" w:cs="Segoe UI"/>
                <w:b/>
              </w:rPr>
            </w:pPr>
            <w:r w:rsidRPr="00DB68E6">
              <w:rPr>
                <w:rFonts w:ascii="Maiandra GD" w:hAnsi="Maiandra GD" w:cs="Segoe UI"/>
                <w:b/>
              </w:rPr>
              <w:t>Visit details</w:t>
            </w:r>
          </w:p>
        </w:tc>
      </w:tr>
      <w:tr w:rsidR="007320A0" w:rsidRPr="00DB68E6" w:rsidTr="007320A0">
        <w:tc>
          <w:tcPr>
            <w:tcW w:w="9378" w:type="dxa"/>
            <w:gridSpan w:val="2"/>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ENTERPRISE DEVELOPMENT-RELATED</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3 June 2019</w:t>
            </w:r>
          </w:p>
          <w:p w:rsidR="007320A0" w:rsidRPr="00DB68E6" w:rsidRDefault="007320A0" w:rsidP="007320A0">
            <w:pPr>
              <w:rPr>
                <w:rFonts w:ascii="Maiandra GD" w:hAnsi="Maiandra GD"/>
                <w:sz w:val="20"/>
              </w:rPr>
            </w:pPr>
            <w:r w:rsidRPr="00DB68E6">
              <w:rPr>
                <w:rFonts w:ascii="Maiandra GD" w:hAnsi="Maiandra GD"/>
                <w:sz w:val="20"/>
              </w:rPr>
              <w:t>11 00 – 13 30 hrs</w:t>
            </w:r>
          </w:p>
          <w:p w:rsidR="007320A0" w:rsidRPr="00DB68E6" w:rsidRDefault="007320A0" w:rsidP="007320A0">
            <w:pPr>
              <w:rPr>
                <w:rFonts w:ascii="Maiandra GD" w:hAnsi="Maiandra GD"/>
                <w:sz w:val="20"/>
              </w:rPr>
            </w:pPr>
            <w:r w:rsidRPr="00DB68E6">
              <w:rPr>
                <w:rFonts w:ascii="Maiandra GD" w:hAnsi="Maiandra GD"/>
                <w:sz w:val="20"/>
              </w:rPr>
              <w:t>Vasavilan East, Kuttiyappulam &amp; Thaiyyidi South</w:t>
            </w:r>
          </w:p>
        </w:tc>
        <w:tc>
          <w:tcPr>
            <w:tcW w:w="6210"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4103EC">
            <w:pPr>
              <w:pStyle w:val="ListParagraph"/>
              <w:numPr>
                <w:ilvl w:val="0"/>
                <w:numId w:val="62"/>
              </w:numPr>
              <w:spacing w:before="0"/>
              <w:rPr>
                <w:rFonts w:ascii="Maiandra GD" w:hAnsi="Maiandra GD"/>
                <w:sz w:val="20"/>
              </w:rPr>
            </w:pPr>
            <w:r w:rsidRPr="00DB68E6">
              <w:rPr>
                <w:rFonts w:ascii="Maiandra GD" w:hAnsi="Maiandra GD"/>
                <w:sz w:val="20"/>
              </w:rPr>
              <w:t>Wasantharaja,  Shihamani (Mr) (Agricultural business)</w:t>
            </w:r>
          </w:p>
          <w:p w:rsidR="007320A0" w:rsidRPr="00DB68E6" w:rsidRDefault="007320A0" w:rsidP="004103EC">
            <w:pPr>
              <w:pStyle w:val="ListParagraph"/>
              <w:numPr>
                <w:ilvl w:val="0"/>
                <w:numId w:val="62"/>
              </w:numPr>
              <w:spacing w:before="0"/>
              <w:rPr>
                <w:rFonts w:ascii="Maiandra GD" w:hAnsi="Maiandra GD"/>
                <w:sz w:val="20"/>
              </w:rPr>
            </w:pPr>
            <w:r w:rsidRPr="00DB68E6">
              <w:rPr>
                <w:rFonts w:ascii="Maiandra GD" w:hAnsi="Maiandra GD"/>
                <w:sz w:val="20"/>
              </w:rPr>
              <w:t>Jeyawardhan, Sinnarasa (Mr) (Carpentry Workshop)</w:t>
            </w:r>
          </w:p>
          <w:p w:rsidR="007320A0" w:rsidRPr="00DB68E6" w:rsidRDefault="007320A0" w:rsidP="004103EC">
            <w:pPr>
              <w:pStyle w:val="ListParagraph"/>
              <w:numPr>
                <w:ilvl w:val="0"/>
                <w:numId w:val="62"/>
              </w:numPr>
              <w:spacing w:before="0"/>
              <w:rPr>
                <w:rFonts w:ascii="Maiandra GD" w:hAnsi="Maiandra GD"/>
                <w:sz w:val="20"/>
              </w:rPr>
            </w:pPr>
            <w:r w:rsidRPr="00DB68E6">
              <w:rPr>
                <w:rFonts w:ascii="Maiandra GD" w:hAnsi="Maiandra GD"/>
                <w:sz w:val="20"/>
              </w:rPr>
              <w:t>Viji, Selvarasa (Ms) (Grocery Shop)</w:t>
            </w:r>
          </w:p>
          <w:p w:rsidR="007320A0" w:rsidRPr="00DB68E6" w:rsidRDefault="007320A0" w:rsidP="004103EC">
            <w:pPr>
              <w:pStyle w:val="ListParagraph"/>
              <w:numPr>
                <w:ilvl w:val="0"/>
                <w:numId w:val="62"/>
              </w:numPr>
              <w:spacing w:before="0"/>
              <w:rPr>
                <w:rFonts w:ascii="Maiandra GD" w:hAnsi="Maiandra GD"/>
                <w:sz w:val="20"/>
              </w:rPr>
            </w:pPr>
            <w:r w:rsidRPr="00DB68E6">
              <w:rPr>
                <w:rFonts w:ascii="Maiandra GD" w:hAnsi="Maiandra GD"/>
                <w:sz w:val="20"/>
              </w:rPr>
              <w:t>Jega</w:t>
            </w:r>
            <w:r>
              <w:rPr>
                <w:rFonts w:ascii="Maiandra GD" w:hAnsi="Maiandra GD"/>
                <w:sz w:val="20"/>
              </w:rPr>
              <w:t>nathan, Pillayakutti (Mr) (Groc</w:t>
            </w:r>
            <w:r w:rsidRPr="00DB68E6">
              <w:rPr>
                <w:rFonts w:ascii="Maiandra GD" w:hAnsi="Maiandra GD"/>
                <w:sz w:val="20"/>
              </w:rPr>
              <w:t xml:space="preserve">ery shop – still </w:t>
            </w:r>
            <w:r>
              <w:rPr>
                <w:rFonts w:ascii="Maiandra GD" w:hAnsi="Maiandra GD"/>
                <w:sz w:val="20"/>
              </w:rPr>
              <w:t>not</w:t>
            </w:r>
            <w:r w:rsidRPr="00DB68E6">
              <w:rPr>
                <w:rFonts w:ascii="Maiandra GD" w:hAnsi="Maiandra GD"/>
                <w:sz w:val="20"/>
              </w:rPr>
              <w:t xml:space="preserve"> operational)</w:t>
            </w:r>
          </w:p>
          <w:p w:rsidR="007320A0" w:rsidRPr="00DB68E6" w:rsidRDefault="007320A0" w:rsidP="004103EC">
            <w:pPr>
              <w:pStyle w:val="ListParagraph"/>
              <w:numPr>
                <w:ilvl w:val="0"/>
                <w:numId w:val="62"/>
              </w:numPr>
              <w:spacing w:before="0"/>
              <w:rPr>
                <w:rFonts w:ascii="Maiandra GD" w:hAnsi="Maiandra GD"/>
                <w:sz w:val="20"/>
              </w:rPr>
            </w:pPr>
            <w:r w:rsidRPr="00DB68E6">
              <w:rPr>
                <w:rFonts w:ascii="Maiandra GD" w:hAnsi="Maiandra GD"/>
                <w:sz w:val="20"/>
              </w:rPr>
              <w:t>Jeyarasa, Practixy (Mr) (mobile fish sales business</w:t>
            </w:r>
            <w:r>
              <w:rPr>
                <w:rFonts w:ascii="Maiandra GD" w:hAnsi="Maiandra GD"/>
                <w:sz w:val="20"/>
              </w:rPr>
              <w:t>)</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r w:rsidRPr="00DB68E6">
              <w:rPr>
                <w:rFonts w:ascii="Maiandra GD" w:hAnsi="Maiandra GD"/>
                <w:b/>
              </w:rPr>
              <w:t>WASH-RELATED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6 June 2019, 14 00 hrs Santhosapuram</w:t>
            </w:r>
          </w:p>
        </w:tc>
        <w:tc>
          <w:tcPr>
            <w:tcW w:w="6210"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Beneficiary houses for WASH</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r w:rsidRPr="00DB68E6">
              <w:rPr>
                <w:rFonts w:ascii="Maiandra GD" w:hAnsi="Maiandra GD"/>
                <w:b/>
              </w:rPr>
              <w:t>EDUCATION-RELATED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p>
        </w:tc>
      </w:tr>
      <w:tr w:rsidR="007320A0" w:rsidRPr="00DB68E6" w:rsidTr="007320A0">
        <w:tc>
          <w:tcPr>
            <w:tcW w:w="3168" w:type="dxa"/>
            <w:tcBorders>
              <w:top w:val="single" w:sz="18" w:space="0" w:color="31849B" w:themeColor="accent5" w:themeShade="BF"/>
              <w:left w:val="nil"/>
              <w:right w:val="nil"/>
            </w:tcBorders>
          </w:tcPr>
          <w:p w:rsidR="007320A0" w:rsidRPr="00DB68E6" w:rsidRDefault="007320A0" w:rsidP="007320A0">
            <w:pPr>
              <w:rPr>
                <w:rFonts w:ascii="Maiandra GD" w:hAnsi="Maiandra GD"/>
                <w:sz w:val="20"/>
              </w:rPr>
            </w:pPr>
            <w:r w:rsidRPr="00DB68E6">
              <w:rPr>
                <w:rFonts w:ascii="Maiandra GD" w:hAnsi="Maiandra GD"/>
                <w:sz w:val="20"/>
              </w:rPr>
              <w:t>10 June 2019</w:t>
            </w:r>
          </w:p>
          <w:p w:rsidR="007320A0" w:rsidRPr="00DB68E6" w:rsidRDefault="007320A0" w:rsidP="007320A0">
            <w:pPr>
              <w:rPr>
                <w:rFonts w:ascii="Maiandra GD" w:hAnsi="Maiandra GD"/>
                <w:sz w:val="20"/>
              </w:rPr>
            </w:pPr>
            <w:r w:rsidRPr="00DB68E6">
              <w:rPr>
                <w:rFonts w:ascii="Maiandra GD" w:hAnsi="Maiandra GD"/>
                <w:sz w:val="20"/>
              </w:rPr>
              <w:t>09 30 tp 13 30 hrs</w:t>
            </w:r>
          </w:p>
          <w:p w:rsidR="007320A0" w:rsidRPr="00DB68E6" w:rsidRDefault="007320A0" w:rsidP="007320A0">
            <w:pPr>
              <w:rPr>
                <w:rFonts w:ascii="Maiandra GD" w:hAnsi="Maiandra GD"/>
                <w:sz w:val="20"/>
                <w:lang w:val="en-US"/>
              </w:rPr>
            </w:pPr>
            <w:r w:rsidRPr="00DB68E6">
              <w:rPr>
                <w:rFonts w:ascii="Maiandra GD" w:hAnsi="Maiandra GD"/>
                <w:sz w:val="20"/>
                <w:lang w:val="en-US"/>
              </w:rPr>
              <w:t xml:space="preserve">Kuddiyapulam Government Tamil Mixed School </w:t>
            </w:r>
          </w:p>
          <w:p w:rsidR="007320A0" w:rsidRPr="00DB68E6" w:rsidRDefault="007320A0" w:rsidP="007320A0">
            <w:pPr>
              <w:rPr>
                <w:rFonts w:ascii="Maiandra GD" w:hAnsi="Maiandra GD"/>
                <w:sz w:val="20"/>
              </w:rPr>
            </w:pPr>
          </w:p>
        </w:tc>
        <w:tc>
          <w:tcPr>
            <w:tcW w:w="6210" w:type="dxa"/>
            <w:tcBorders>
              <w:top w:val="single" w:sz="18" w:space="0" w:color="31849B" w:themeColor="accent5" w:themeShade="BF"/>
              <w:left w:val="nil"/>
              <w:right w:val="nil"/>
            </w:tcBorders>
          </w:tcPr>
          <w:p w:rsidR="007320A0" w:rsidRPr="00DB68E6" w:rsidRDefault="007320A0" w:rsidP="004103EC">
            <w:pPr>
              <w:pStyle w:val="ListParagraph"/>
              <w:numPr>
                <w:ilvl w:val="0"/>
                <w:numId w:val="64"/>
              </w:numPr>
              <w:spacing w:before="0"/>
              <w:jc w:val="both"/>
              <w:rPr>
                <w:rFonts w:ascii="Maiandra GD" w:hAnsi="Maiandra GD"/>
                <w:sz w:val="20"/>
                <w:lang w:val="en-US"/>
              </w:rPr>
            </w:pPr>
            <w:r w:rsidRPr="00DB68E6">
              <w:rPr>
                <w:rFonts w:ascii="Maiandra GD" w:hAnsi="Maiandra GD"/>
                <w:sz w:val="20"/>
              </w:rPr>
              <w:t>Secondary data collection of demographics of children, teacher qualifications and facilities;</w:t>
            </w:r>
          </w:p>
          <w:p w:rsidR="007320A0" w:rsidRPr="00DB68E6" w:rsidRDefault="007320A0" w:rsidP="004103EC">
            <w:pPr>
              <w:pStyle w:val="ListParagraph"/>
              <w:numPr>
                <w:ilvl w:val="0"/>
                <w:numId w:val="64"/>
              </w:numPr>
              <w:spacing w:before="0"/>
              <w:jc w:val="both"/>
              <w:rPr>
                <w:rFonts w:ascii="Maiandra GD" w:hAnsi="Maiandra GD"/>
                <w:sz w:val="20"/>
                <w:lang w:val="en-US"/>
              </w:rPr>
            </w:pPr>
            <w:r w:rsidRPr="00DB68E6">
              <w:rPr>
                <w:rFonts w:ascii="Maiandra GD" w:hAnsi="Maiandra GD"/>
                <w:sz w:val="20"/>
                <w:lang w:val="en-US"/>
              </w:rPr>
              <w:t>Classroom observations of teaching learning practices, classroom layout, use of learning corners and use of work tables for application of activity based teaching learning methods;</w:t>
            </w:r>
          </w:p>
          <w:p w:rsidR="007320A0" w:rsidRPr="00DB68E6" w:rsidRDefault="007320A0" w:rsidP="004103EC">
            <w:pPr>
              <w:pStyle w:val="ListParagraph"/>
              <w:numPr>
                <w:ilvl w:val="0"/>
                <w:numId w:val="64"/>
              </w:numPr>
              <w:spacing w:before="0"/>
              <w:jc w:val="both"/>
              <w:rPr>
                <w:rFonts w:ascii="Maiandra GD" w:hAnsi="Maiandra GD"/>
                <w:sz w:val="20"/>
                <w:lang w:val="en-US"/>
              </w:rPr>
            </w:pPr>
            <w:r w:rsidRPr="00DB68E6">
              <w:rPr>
                <w:rFonts w:ascii="Maiandra GD" w:hAnsi="Maiandra GD"/>
                <w:sz w:val="20"/>
                <w:lang w:val="en-US"/>
              </w:rPr>
              <w:t xml:space="preserve">Review of work books and work bags of children and use of learning resource material especially for multi-level teaching, classroom Based Assessments of children, lesson plans of teachers and how learning resource materials are planned and carried out in the classroom. (Frequency of documentation and availability of assessments, remedial action for inclusive learning and additional support for children who learn at rate and depth below the average of same age peers) </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rPr>
            </w:pPr>
            <w:r w:rsidRPr="00DB68E6">
              <w:rPr>
                <w:rFonts w:ascii="Maiandra GD" w:hAnsi="Maiandra GD"/>
                <w:sz w:val="20"/>
              </w:rPr>
              <w:t>11 June 2019</w:t>
            </w:r>
          </w:p>
          <w:p w:rsidR="007320A0" w:rsidRPr="00DB68E6" w:rsidRDefault="007320A0" w:rsidP="007320A0">
            <w:pPr>
              <w:rPr>
                <w:rFonts w:ascii="Maiandra GD" w:hAnsi="Maiandra GD"/>
                <w:sz w:val="20"/>
              </w:rPr>
            </w:pPr>
            <w:r w:rsidRPr="00DB68E6">
              <w:rPr>
                <w:rFonts w:ascii="Maiandra GD" w:hAnsi="Maiandra GD"/>
                <w:sz w:val="20"/>
              </w:rPr>
              <w:t>09.30-11.00 St. James Preschool, Palali South, Wajavilan</w:t>
            </w:r>
          </w:p>
          <w:p w:rsidR="007320A0" w:rsidRPr="00DB68E6" w:rsidRDefault="007320A0" w:rsidP="007320A0">
            <w:pPr>
              <w:rPr>
                <w:rFonts w:ascii="Maiandra GD" w:hAnsi="Maiandra GD"/>
                <w:sz w:val="20"/>
              </w:rPr>
            </w:pPr>
          </w:p>
        </w:tc>
        <w:tc>
          <w:tcPr>
            <w:tcW w:w="6210" w:type="dxa"/>
            <w:tcBorders>
              <w:left w:val="nil"/>
              <w:right w:val="nil"/>
            </w:tcBorders>
          </w:tcPr>
          <w:p w:rsidR="007320A0" w:rsidRPr="00DB68E6" w:rsidRDefault="007320A0" w:rsidP="004103EC">
            <w:pPr>
              <w:pStyle w:val="ListParagraph"/>
              <w:numPr>
                <w:ilvl w:val="0"/>
                <w:numId w:val="64"/>
              </w:numPr>
              <w:spacing w:before="0"/>
              <w:jc w:val="both"/>
              <w:rPr>
                <w:rFonts w:ascii="Maiandra GD" w:hAnsi="Maiandra GD"/>
                <w:sz w:val="20"/>
              </w:rPr>
            </w:pPr>
            <w:r w:rsidRPr="00DB68E6">
              <w:rPr>
                <w:rFonts w:ascii="Maiandra GD" w:hAnsi="Maiandra GD"/>
                <w:sz w:val="20"/>
              </w:rPr>
              <w:t>Secondary data collection of demographics of children, teacher qualifications and facilities;</w:t>
            </w:r>
          </w:p>
          <w:p w:rsidR="007320A0" w:rsidRPr="00DB68E6" w:rsidRDefault="007320A0" w:rsidP="004103EC">
            <w:pPr>
              <w:pStyle w:val="ListParagraph"/>
              <w:numPr>
                <w:ilvl w:val="0"/>
                <w:numId w:val="64"/>
              </w:numPr>
              <w:spacing w:before="0"/>
              <w:jc w:val="both"/>
              <w:rPr>
                <w:rFonts w:ascii="Maiandra GD" w:hAnsi="Maiandra GD"/>
                <w:sz w:val="20"/>
              </w:rPr>
            </w:pPr>
            <w:r w:rsidRPr="00DB68E6">
              <w:rPr>
                <w:rFonts w:ascii="Maiandra GD" w:hAnsi="Maiandra GD"/>
                <w:sz w:val="20"/>
              </w:rPr>
              <w:t xml:space="preserve">Observations of learning environment and guided play practices including how all children are included in guided play according to their capacities and stages of development.  </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rPr>
            </w:pPr>
            <w:r w:rsidRPr="00DB68E6">
              <w:rPr>
                <w:rFonts w:ascii="Maiandra GD" w:hAnsi="Maiandra GD"/>
                <w:sz w:val="20"/>
              </w:rPr>
              <w:t>11 June 2019</w:t>
            </w:r>
          </w:p>
          <w:p w:rsidR="007320A0" w:rsidRPr="00DB68E6" w:rsidRDefault="007320A0" w:rsidP="007320A0">
            <w:pPr>
              <w:rPr>
                <w:rFonts w:ascii="Maiandra GD" w:hAnsi="Maiandra GD"/>
                <w:sz w:val="20"/>
              </w:rPr>
            </w:pPr>
            <w:r w:rsidRPr="00DB68E6">
              <w:rPr>
                <w:rFonts w:ascii="Maiandra GD" w:hAnsi="Maiandra GD"/>
                <w:sz w:val="20"/>
              </w:rPr>
              <w:t>11.30-12.45 Walalai Malalaika preschool, Walalai East</w:t>
            </w:r>
          </w:p>
        </w:tc>
        <w:tc>
          <w:tcPr>
            <w:tcW w:w="6210" w:type="dxa"/>
            <w:tcBorders>
              <w:left w:val="nil"/>
              <w:right w:val="nil"/>
            </w:tcBorders>
          </w:tcPr>
          <w:p w:rsidR="007320A0" w:rsidRPr="00DB68E6" w:rsidRDefault="007320A0" w:rsidP="007320A0">
            <w:pPr>
              <w:jc w:val="both"/>
              <w:rPr>
                <w:rFonts w:ascii="Maiandra GD" w:hAnsi="Maiandra GD"/>
                <w:sz w:val="20"/>
              </w:rPr>
            </w:pPr>
            <w:r w:rsidRPr="00DB68E6">
              <w:rPr>
                <w:rFonts w:ascii="Maiandra GD" w:hAnsi="Maiandra GD"/>
                <w:b/>
                <w:sz w:val="20"/>
              </w:rPr>
              <w:t>Observed model preschool</w:t>
            </w:r>
            <w:r w:rsidRPr="00DB68E6">
              <w:rPr>
                <w:rFonts w:ascii="Maiandra GD" w:hAnsi="Maiandra GD"/>
                <w:sz w:val="20"/>
              </w:rPr>
              <w:t>.</w:t>
            </w:r>
          </w:p>
          <w:p w:rsidR="007320A0" w:rsidRPr="00DB68E6" w:rsidRDefault="007320A0" w:rsidP="004103EC">
            <w:pPr>
              <w:pStyle w:val="ListParagraph"/>
              <w:numPr>
                <w:ilvl w:val="0"/>
                <w:numId w:val="64"/>
              </w:numPr>
              <w:spacing w:before="0"/>
              <w:jc w:val="both"/>
              <w:rPr>
                <w:rFonts w:ascii="Maiandra GD" w:hAnsi="Maiandra GD"/>
                <w:sz w:val="20"/>
              </w:rPr>
            </w:pPr>
            <w:r w:rsidRPr="00DB68E6">
              <w:rPr>
                <w:rFonts w:ascii="Maiandra GD" w:hAnsi="Maiandra GD"/>
                <w:sz w:val="20"/>
              </w:rPr>
              <w:t>Secondary data collection of demographics of children, teacher qualifications and facilities;</w:t>
            </w:r>
          </w:p>
          <w:p w:rsidR="007320A0" w:rsidRPr="00DB68E6" w:rsidRDefault="007320A0" w:rsidP="004103EC">
            <w:pPr>
              <w:pStyle w:val="ListParagraph"/>
              <w:numPr>
                <w:ilvl w:val="0"/>
                <w:numId w:val="64"/>
              </w:numPr>
              <w:spacing w:before="0"/>
              <w:jc w:val="both"/>
              <w:rPr>
                <w:rFonts w:ascii="Maiandra GD" w:hAnsi="Maiandra GD"/>
                <w:sz w:val="20"/>
              </w:rPr>
            </w:pPr>
            <w:r w:rsidRPr="00DB68E6">
              <w:rPr>
                <w:rFonts w:ascii="Maiandra GD" w:hAnsi="Maiandra GD"/>
                <w:sz w:val="20"/>
              </w:rPr>
              <w:t xml:space="preserve">Observation of learning environment and guided play practices including how all children are included in guided play according to their capacities and stages of development.  </w:t>
            </w:r>
          </w:p>
        </w:tc>
      </w:tr>
      <w:tr w:rsidR="007320A0" w:rsidRPr="00DB68E6" w:rsidTr="007320A0">
        <w:tc>
          <w:tcPr>
            <w:tcW w:w="3168"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11 June 2019</w:t>
            </w:r>
          </w:p>
          <w:p w:rsidR="007320A0" w:rsidRPr="00DB68E6" w:rsidRDefault="007320A0" w:rsidP="007320A0">
            <w:pPr>
              <w:rPr>
                <w:rFonts w:ascii="Maiandra GD" w:hAnsi="Maiandra GD"/>
                <w:sz w:val="20"/>
              </w:rPr>
            </w:pPr>
            <w:r w:rsidRPr="00DB68E6">
              <w:rPr>
                <w:rFonts w:ascii="Maiandra GD" w:hAnsi="Maiandra GD"/>
                <w:sz w:val="20"/>
              </w:rPr>
              <w:t>01.00-02.30 J/Veemankaman Maha Vidyalaya</w:t>
            </w:r>
          </w:p>
        </w:tc>
        <w:tc>
          <w:tcPr>
            <w:tcW w:w="6210" w:type="dxa"/>
            <w:tcBorders>
              <w:left w:val="nil"/>
              <w:bottom w:val="single" w:sz="18" w:space="0" w:color="31849B" w:themeColor="accent5" w:themeShade="BF"/>
              <w:right w:val="nil"/>
            </w:tcBorders>
          </w:tcPr>
          <w:p w:rsidR="007320A0" w:rsidRPr="00DB68E6" w:rsidRDefault="007320A0" w:rsidP="004103EC">
            <w:pPr>
              <w:pStyle w:val="ListParagraph"/>
              <w:numPr>
                <w:ilvl w:val="0"/>
                <w:numId w:val="64"/>
              </w:numPr>
              <w:spacing w:before="0"/>
              <w:jc w:val="both"/>
              <w:rPr>
                <w:rFonts w:ascii="Maiandra GD" w:hAnsi="Maiandra GD"/>
                <w:sz w:val="20"/>
                <w:lang w:val="en-US"/>
              </w:rPr>
            </w:pPr>
            <w:r w:rsidRPr="00DB68E6">
              <w:rPr>
                <w:rFonts w:ascii="Maiandra GD" w:hAnsi="Maiandra GD"/>
                <w:sz w:val="20"/>
                <w:lang w:val="en-US"/>
              </w:rPr>
              <w:t>S</w:t>
            </w:r>
            <w:r w:rsidRPr="00DB68E6">
              <w:rPr>
                <w:rFonts w:ascii="Maiandra GD" w:hAnsi="Maiandra GD"/>
                <w:sz w:val="20"/>
              </w:rPr>
              <w:t>econdary data collection of demographics of children, teacher qualifications and facilities</w:t>
            </w:r>
          </w:p>
          <w:p w:rsidR="007320A0" w:rsidRPr="00DB68E6" w:rsidRDefault="007320A0" w:rsidP="007320A0">
            <w:pPr>
              <w:rPr>
                <w:rFonts w:ascii="Maiandra GD" w:hAnsi="Maiandra GD"/>
                <w:sz w:val="20"/>
              </w:rPr>
            </w:pP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RESETTLEMENT-RELATED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jc w:val="both"/>
              <w:rPr>
                <w:rFonts w:ascii="Maiandra GD" w:hAnsi="Maiandra GD"/>
              </w:rPr>
            </w:pPr>
          </w:p>
        </w:tc>
      </w:tr>
      <w:tr w:rsidR="007320A0" w:rsidRPr="00DB68E6" w:rsidTr="007320A0">
        <w:tc>
          <w:tcPr>
            <w:tcW w:w="3168" w:type="dxa"/>
            <w:tcBorders>
              <w:top w:val="single" w:sz="18" w:space="0" w:color="31849B" w:themeColor="accent5" w:themeShade="BF"/>
              <w:left w:val="nil"/>
              <w:right w:val="nil"/>
            </w:tcBorders>
          </w:tcPr>
          <w:p w:rsidR="007320A0" w:rsidRPr="00DB68E6" w:rsidRDefault="007320A0" w:rsidP="007320A0">
            <w:pPr>
              <w:rPr>
                <w:rFonts w:ascii="Maiandra GD" w:hAnsi="Maiandra GD" w:cs="Segoe UI"/>
                <w:bCs/>
                <w:sz w:val="20"/>
                <w:szCs w:val="20"/>
              </w:rPr>
            </w:pPr>
            <w:r w:rsidRPr="00DB68E6">
              <w:rPr>
                <w:rFonts w:ascii="Maiandra GD" w:hAnsi="Maiandra GD"/>
                <w:sz w:val="20"/>
                <w:szCs w:val="20"/>
              </w:rPr>
              <w:t xml:space="preserve">2 June 2019-5.30pm </w:t>
            </w:r>
            <w:r w:rsidRPr="00DB68E6">
              <w:rPr>
                <w:rFonts w:ascii="Maiandra GD" w:hAnsi="Maiandra GD" w:cs="Segoe UI"/>
                <w:bCs/>
                <w:sz w:val="20"/>
                <w:szCs w:val="20"/>
              </w:rPr>
              <w:t>Nallinakkapuram</w:t>
            </w:r>
          </w:p>
          <w:p w:rsidR="007320A0" w:rsidRPr="00DB68E6" w:rsidRDefault="007320A0" w:rsidP="007320A0">
            <w:pPr>
              <w:rPr>
                <w:rFonts w:ascii="Maiandra GD" w:hAnsi="Maiandra GD" w:cs="Segoe UI"/>
                <w:b/>
                <w:sz w:val="20"/>
                <w:szCs w:val="20"/>
              </w:rPr>
            </w:pPr>
            <w:r w:rsidRPr="00DB68E6">
              <w:rPr>
                <w:rFonts w:ascii="Maiandra GD" w:hAnsi="Maiandra GD"/>
                <w:sz w:val="20"/>
                <w:szCs w:val="20"/>
              </w:rPr>
              <w:t>Maviddapuram, Kankesanthurai</w:t>
            </w:r>
          </w:p>
        </w:tc>
        <w:tc>
          <w:tcPr>
            <w:tcW w:w="6210" w:type="dxa"/>
            <w:tcBorders>
              <w:top w:val="single" w:sz="18" w:space="0" w:color="31849B" w:themeColor="accent5" w:themeShade="BF"/>
              <w:left w:val="nil"/>
              <w:right w:val="nil"/>
            </w:tcBorders>
          </w:tcPr>
          <w:p w:rsidR="007320A0" w:rsidRPr="00DB68E6" w:rsidRDefault="007320A0" w:rsidP="007320A0">
            <w:pPr>
              <w:rPr>
                <w:rFonts w:ascii="Maiandra GD" w:hAnsi="Maiandra GD" w:cs="Segoe UI"/>
                <w:b/>
                <w:sz w:val="20"/>
                <w:szCs w:val="20"/>
              </w:rPr>
            </w:pPr>
            <w:r w:rsidRPr="00DB68E6">
              <w:rPr>
                <w:rFonts w:ascii="Maiandra GD" w:hAnsi="Maiandra GD"/>
                <w:sz w:val="20"/>
                <w:szCs w:val="20"/>
              </w:rPr>
              <w:t>Field visit to observe</w:t>
            </w:r>
            <w:r>
              <w:rPr>
                <w:rFonts w:ascii="Maiandra GD" w:hAnsi="Maiandra GD"/>
                <w:sz w:val="20"/>
                <w:szCs w:val="20"/>
              </w:rPr>
              <w:t xml:space="preserve"> and collect information/data</w:t>
            </w:r>
            <w:r w:rsidRPr="00DB68E6">
              <w:rPr>
                <w:rFonts w:ascii="Maiandra GD" w:hAnsi="Maiandra GD"/>
                <w:sz w:val="20"/>
                <w:szCs w:val="20"/>
              </w:rPr>
              <w:t>:</w:t>
            </w:r>
          </w:p>
          <w:p w:rsidR="007320A0" w:rsidRPr="00DB68E6" w:rsidRDefault="007320A0" w:rsidP="004103EC">
            <w:pPr>
              <w:pStyle w:val="ListParagraph"/>
              <w:numPr>
                <w:ilvl w:val="0"/>
                <w:numId w:val="60"/>
              </w:numPr>
              <w:spacing w:before="0"/>
              <w:rPr>
                <w:rFonts w:ascii="Maiandra GD" w:hAnsi="Maiandra GD"/>
                <w:sz w:val="20"/>
                <w:szCs w:val="20"/>
              </w:rPr>
            </w:pPr>
            <w:r w:rsidRPr="00DB68E6">
              <w:rPr>
                <w:rFonts w:ascii="Maiandra GD" w:hAnsi="Maiandra GD"/>
                <w:sz w:val="20"/>
                <w:szCs w:val="20"/>
              </w:rPr>
              <w:t>The situation of the resettled  families and their housing and availability of facilities such as water, toilets, electricity, access roads;</w:t>
            </w:r>
          </w:p>
          <w:p w:rsidR="007320A0" w:rsidRPr="00DB68E6" w:rsidRDefault="007320A0" w:rsidP="004103EC">
            <w:pPr>
              <w:pStyle w:val="ListParagraph"/>
              <w:numPr>
                <w:ilvl w:val="0"/>
                <w:numId w:val="60"/>
              </w:numPr>
              <w:spacing w:before="0"/>
              <w:rPr>
                <w:rFonts w:ascii="Maiandra GD" w:hAnsi="Maiandra GD"/>
                <w:sz w:val="20"/>
                <w:szCs w:val="20"/>
              </w:rPr>
            </w:pPr>
            <w:r w:rsidRPr="00DB68E6">
              <w:rPr>
                <w:rFonts w:ascii="Maiandra GD" w:hAnsi="Maiandra GD"/>
                <w:sz w:val="20"/>
                <w:szCs w:val="20"/>
              </w:rPr>
              <w:t>Land tenure issues;</w:t>
            </w:r>
          </w:p>
          <w:p w:rsidR="007320A0" w:rsidRPr="00DB68E6" w:rsidRDefault="007320A0" w:rsidP="004103EC">
            <w:pPr>
              <w:pStyle w:val="ListParagraph"/>
              <w:numPr>
                <w:ilvl w:val="0"/>
                <w:numId w:val="60"/>
              </w:numPr>
              <w:spacing w:before="0"/>
              <w:rPr>
                <w:rFonts w:ascii="Maiandra GD" w:hAnsi="Maiandra GD"/>
                <w:sz w:val="20"/>
                <w:szCs w:val="20"/>
              </w:rPr>
            </w:pPr>
            <w:r w:rsidRPr="00DB68E6">
              <w:rPr>
                <w:rFonts w:ascii="Maiandra GD" w:hAnsi="Maiandra GD"/>
                <w:sz w:val="20"/>
                <w:szCs w:val="20"/>
              </w:rPr>
              <w:t>Situation of women and children’s education, recreation facilities;</w:t>
            </w:r>
          </w:p>
          <w:p w:rsidR="007320A0" w:rsidRPr="00DB68E6" w:rsidRDefault="007320A0" w:rsidP="004103EC">
            <w:pPr>
              <w:pStyle w:val="ListParagraph"/>
              <w:numPr>
                <w:ilvl w:val="0"/>
                <w:numId w:val="60"/>
              </w:numPr>
              <w:spacing w:before="0"/>
              <w:rPr>
                <w:rFonts w:ascii="Maiandra GD" w:hAnsi="Maiandra GD" w:cs="Segoe UI"/>
                <w:b/>
                <w:sz w:val="20"/>
                <w:szCs w:val="20"/>
              </w:rPr>
            </w:pPr>
            <w:r w:rsidRPr="00DB68E6">
              <w:rPr>
                <w:rFonts w:ascii="Maiandra GD" w:hAnsi="Maiandra GD"/>
                <w:sz w:val="20"/>
                <w:szCs w:val="20"/>
              </w:rPr>
              <w:t>Level of community/social cohesion.</w:t>
            </w:r>
          </w:p>
          <w:p w:rsidR="007320A0" w:rsidRPr="00DB68E6" w:rsidRDefault="007320A0" w:rsidP="007320A0">
            <w:pPr>
              <w:rPr>
                <w:rFonts w:ascii="Maiandra GD" w:hAnsi="Maiandra GD" w:cs="Segoe UI"/>
                <w:b/>
                <w:sz w:val="20"/>
                <w:szCs w:val="20"/>
              </w:rPr>
            </w:pPr>
            <w:r w:rsidRPr="00DB68E6">
              <w:rPr>
                <w:rFonts w:ascii="Maiandra GD" w:hAnsi="Maiandra GD"/>
                <w:sz w:val="20"/>
                <w:szCs w:val="20"/>
              </w:rPr>
              <w:t>Visit to beneficiaries for livelihood activities</w:t>
            </w:r>
            <w:r w:rsidRPr="00DB68E6">
              <w:rPr>
                <w:rFonts w:ascii="Maiandra GD" w:hAnsi="Maiandra GD" w:cs="Segoe UI"/>
                <w:b/>
                <w:sz w:val="20"/>
                <w:szCs w:val="20"/>
              </w:rPr>
              <w:t>:</w:t>
            </w:r>
          </w:p>
          <w:p w:rsidR="007320A0" w:rsidRPr="00DB68E6" w:rsidRDefault="007320A0" w:rsidP="004103EC">
            <w:pPr>
              <w:pStyle w:val="ListParagraph"/>
              <w:numPr>
                <w:ilvl w:val="0"/>
                <w:numId w:val="64"/>
              </w:numPr>
              <w:spacing w:before="0"/>
              <w:rPr>
                <w:rFonts w:ascii="Maiandra GD" w:hAnsi="Maiandra GD"/>
                <w:sz w:val="20"/>
                <w:szCs w:val="20"/>
              </w:rPr>
            </w:pPr>
            <w:r w:rsidRPr="00DB68E6">
              <w:rPr>
                <w:rFonts w:ascii="Maiandra GD" w:hAnsi="Maiandra GD"/>
                <w:sz w:val="20"/>
                <w:szCs w:val="20"/>
              </w:rPr>
              <w:t>Sinnarasa, Parmeswary (Ms) (</w:t>
            </w:r>
            <w:r>
              <w:rPr>
                <w:rFonts w:ascii="Maiandra GD" w:hAnsi="Maiandra GD"/>
                <w:sz w:val="20"/>
                <w:szCs w:val="20"/>
              </w:rPr>
              <w:t xml:space="preserve">Cement </w:t>
            </w:r>
            <w:r w:rsidRPr="00DB68E6">
              <w:rPr>
                <w:rFonts w:ascii="Maiandra GD" w:hAnsi="Maiandra GD"/>
                <w:sz w:val="20"/>
                <w:szCs w:val="20"/>
              </w:rPr>
              <w:t>Block-making)</w:t>
            </w:r>
          </w:p>
          <w:p w:rsidR="007320A0" w:rsidRPr="00DB68E6" w:rsidRDefault="007320A0" w:rsidP="004103EC">
            <w:pPr>
              <w:pStyle w:val="ListParagraph"/>
              <w:numPr>
                <w:ilvl w:val="0"/>
                <w:numId w:val="64"/>
              </w:numPr>
              <w:spacing w:before="0"/>
              <w:rPr>
                <w:rFonts w:ascii="Maiandra GD" w:hAnsi="Maiandra GD"/>
                <w:sz w:val="20"/>
                <w:szCs w:val="20"/>
              </w:rPr>
            </w:pPr>
            <w:r w:rsidRPr="00DB68E6">
              <w:rPr>
                <w:rFonts w:ascii="Maiandra GD" w:hAnsi="Maiandra GD"/>
                <w:sz w:val="20"/>
                <w:szCs w:val="20"/>
              </w:rPr>
              <w:t>Mahalingam, Kamalampikai (Ms) (Grocery shop)</w:t>
            </w:r>
          </w:p>
          <w:p w:rsidR="007320A0" w:rsidRPr="00DB68E6" w:rsidRDefault="007320A0" w:rsidP="004103EC">
            <w:pPr>
              <w:pStyle w:val="ListParagraph"/>
              <w:numPr>
                <w:ilvl w:val="0"/>
                <w:numId w:val="64"/>
              </w:numPr>
              <w:spacing w:before="0"/>
              <w:rPr>
                <w:rFonts w:ascii="Maiandra GD" w:hAnsi="Maiandra GD"/>
                <w:sz w:val="20"/>
                <w:szCs w:val="20"/>
              </w:rPr>
            </w:pPr>
            <w:r w:rsidRPr="00DB68E6">
              <w:rPr>
                <w:rFonts w:ascii="Maiandra GD" w:hAnsi="Maiandra GD"/>
                <w:sz w:val="20"/>
                <w:szCs w:val="20"/>
              </w:rPr>
              <w:t>Paskaran, Sellaih (Mr) (Agricultural machinery)</w:t>
            </w:r>
          </w:p>
          <w:p w:rsidR="007320A0" w:rsidRPr="00DB68E6" w:rsidRDefault="007320A0" w:rsidP="004103EC">
            <w:pPr>
              <w:pStyle w:val="ListParagraph"/>
              <w:numPr>
                <w:ilvl w:val="0"/>
                <w:numId w:val="64"/>
              </w:numPr>
              <w:spacing w:before="0"/>
              <w:rPr>
                <w:rFonts w:ascii="Maiandra GD" w:hAnsi="Maiandra GD" w:cs="Segoe UI"/>
                <w:b/>
                <w:sz w:val="20"/>
                <w:szCs w:val="20"/>
              </w:rPr>
            </w:pPr>
            <w:r w:rsidRPr="00DB68E6">
              <w:rPr>
                <w:rFonts w:ascii="Maiandra GD" w:hAnsi="Maiandra GD"/>
                <w:sz w:val="20"/>
                <w:szCs w:val="20"/>
              </w:rPr>
              <w:t>Selvakumar, Thaskumar (Mr) (Welding plant)</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3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11 20 – 12 30 hrs</w:t>
            </w:r>
          </w:p>
          <w:p w:rsidR="007320A0" w:rsidRPr="00DB68E6" w:rsidRDefault="007320A0" w:rsidP="007320A0">
            <w:pPr>
              <w:rPr>
                <w:rFonts w:ascii="Maiandra GD" w:hAnsi="Maiandra GD"/>
                <w:sz w:val="20"/>
                <w:szCs w:val="20"/>
              </w:rPr>
            </w:pPr>
            <w:r w:rsidRPr="00DB68E6">
              <w:rPr>
                <w:rFonts w:ascii="Maiandra GD" w:hAnsi="Maiandra GD"/>
                <w:sz w:val="20"/>
                <w:szCs w:val="20"/>
              </w:rPr>
              <w:t>Telippalai</w:t>
            </w:r>
          </w:p>
        </w:tc>
        <w:tc>
          <w:tcPr>
            <w:tcW w:w="6210"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 xml:space="preserve">Observations on the refurbishment of the Base Hospital, Telippalai; </w:t>
            </w:r>
            <w:r w:rsidRPr="00DB68E6">
              <w:rPr>
                <w:rFonts w:ascii="Maiandra GD" w:hAnsi="Maiandra GD" w:cs="Segoe UI"/>
                <w:sz w:val="20"/>
                <w:szCs w:val="20"/>
              </w:rPr>
              <w:t xml:space="preserve">Paediatric ward; </w:t>
            </w:r>
            <w:r w:rsidRPr="00DB68E6">
              <w:rPr>
                <w:rFonts w:ascii="Maiandra GD" w:hAnsi="Maiandra GD"/>
                <w:sz w:val="20"/>
                <w:szCs w:val="20"/>
              </w:rPr>
              <w:t>Special baby-care unit, and ancillary facilities; rest room for doctors; medical equipment provision</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3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13 00 – 14 00 hrs</w:t>
            </w:r>
          </w:p>
          <w:p w:rsidR="007320A0" w:rsidRPr="00DB68E6" w:rsidRDefault="007320A0" w:rsidP="007320A0">
            <w:pPr>
              <w:rPr>
                <w:rFonts w:ascii="Maiandra GD" w:hAnsi="Maiandra GD"/>
                <w:sz w:val="20"/>
                <w:szCs w:val="20"/>
              </w:rPr>
            </w:pPr>
            <w:r w:rsidRPr="00DB68E6">
              <w:rPr>
                <w:rFonts w:ascii="Maiandra GD" w:hAnsi="Maiandra GD"/>
                <w:sz w:val="20"/>
                <w:szCs w:val="20"/>
              </w:rPr>
              <w:t>Thaiyaddy South</w:t>
            </w:r>
          </w:p>
        </w:tc>
        <w:tc>
          <w:tcPr>
            <w:tcW w:w="6210"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 xml:space="preserve">Visit to the Multi-purpose Centre and meetings with the </w:t>
            </w:r>
            <w:r w:rsidRPr="00DB68E6">
              <w:rPr>
                <w:rFonts w:ascii="Maiandra GD" w:hAnsi="Maiandra GD"/>
                <w:i/>
                <w:sz w:val="20"/>
                <w:szCs w:val="20"/>
              </w:rPr>
              <w:t>Grama Niladhari</w:t>
            </w:r>
            <w:r w:rsidRPr="00DB68E6">
              <w:rPr>
                <w:rFonts w:ascii="Maiandra GD" w:hAnsi="Maiandra GD"/>
                <w:sz w:val="20"/>
                <w:szCs w:val="20"/>
              </w:rPr>
              <w:t xml:space="preserve"> and collecting information on the utility of the Centre.</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4 June 2019</w:t>
            </w:r>
          </w:p>
          <w:p w:rsidR="007320A0" w:rsidRPr="00DB68E6" w:rsidRDefault="007320A0" w:rsidP="007320A0">
            <w:pPr>
              <w:rPr>
                <w:rFonts w:ascii="Maiandra GD" w:hAnsi="Maiandra GD"/>
                <w:sz w:val="20"/>
                <w:szCs w:val="20"/>
              </w:rPr>
            </w:pPr>
            <w:r w:rsidRPr="00DB68E6">
              <w:rPr>
                <w:rFonts w:ascii="Maiandra GD" w:hAnsi="Maiandra GD"/>
                <w:sz w:val="20"/>
                <w:szCs w:val="20"/>
              </w:rPr>
              <w:t>09 30 - 11 00 hrs</w:t>
            </w:r>
          </w:p>
          <w:p w:rsidR="007320A0" w:rsidRPr="00DB68E6" w:rsidRDefault="007320A0" w:rsidP="007320A0">
            <w:pPr>
              <w:rPr>
                <w:rFonts w:ascii="Maiandra GD" w:hAnsi="Maiandra GD"/>
                <w:sz w:val="20"/>
                <w:szCs w:val="20"/>
              </w:rPr>
            </w:pPr>
            <w:r w:rsidRPr="00DB68E6">
              <w:rPr>
                <w:rFonts w:ascii="Maiandra GD" w:hAnsi="Maiandra GD" w:cs="Segoe UI"/>
                <w:sz w:val="20"/>
                <w:szCs w:val="20"/>
              </w:rPr>
              <w:t>Palai Veemankamam</w:t>
            </w:r>
          </w:p>
        </w:tc>
        <w:tc>
          <w:tcPr>
            <w:tcW w:w="6210" w:type="dxa"/>
            <w:tcBorders>
              <w:left w:val="nil"/>
              <w:right w:val="nil"/>
            </w:tcBorders>
          </w:tcPr>
          <w:p w:rsidR="007320A0" w:rsidRPr="00DB68E6" w:rsidRDefault="007320A0" w:rsidP="007320A0">
            <w:pPr>
              <w:rPr>
                <w:rFonts w:ascii="Maiandra GD" w:hAnsi="Maiandra GD" w:cs="Segoe UI"/>
                <w:sz w:val="20"/>
                <w:szCs w:val="20"/>
              </w:rPr>
            </w:pPr>
            <w:r w:rsidRPr="00DB68E6">
              <w:rPr>
                <w:rFonts w:ascii="Maiandra GD" w:hAnsi="Maiandra GD" w:cs="Segoe UI"/>
                <w:sz w:val="20"/>
                <w:szCs w:val="20"/>
              </w:rPr>
              <w:t>Visit to Rain water recharging beneficiaries and collecting information and their perceptions</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Nagasothy, Nadarasa (Ms)</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Ammal, Baskaran Annapoorny (Ms)</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Selvamalar, Balasubramaniam (Ms)</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Paviththira, Kartheepan (Ms)</w:t>
            </w:r>
          </w:p>
          <w:p w:rsidR="007320A0" w:rsidRPr="00DB68E6" w:rsidRDefault="007320A0" w:rsidP="007320A0">
            <w:pPr>
              <w:rPr>
                <w:rFonts w:ascii="Maiandra GD" w:hAnsi="Maiandra GD"/>
                <w:sz w:val="20"/>
                <w:szCs w:val="20"/>
              </w:rPr>
            </w:pPr>
            <w:r w:rsidRPr="00DB68E6">
              <w:rPr>
                <w:rFonts w:ascii="Maiandra GD" w:hAnsi="Maiandra GD"/>
                <w:sz w:val="20"/>
                <w:szCs w:val="20"/>
              </w:rPr>
              <w:t>Livelihood Activities of:</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Murugaiyah, Muthan (Mr) (Livestock – Goat)</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Rasanayagam, Vinod (Mr) (Mechanic)</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Poothan, Poobalasingham (Mr) (Livestock-Cattle)</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Sudharshana, Ravindrakumar (Ms) (Tailoring)</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4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11 30 - 12 15 hrs</w:t>
            </w:r>
          </w:p>
          <w:p w:rsidR="007320A0" w:rsidRPr="00DB68E6" w:rsidRDefault="007320A0" w:rsidP="007320A0">
            <w:pPr>
              <w:rPr>
                <w:rFonts w:ascii="Maiandra GD" w:hAnsi="Maiandra GD"/>
                <w:sz w:val="20"/>
                <w:szCs w:val="20"/>
              </w:rPr>
            </w:pPr>
            <w:r w:rsidRPr="00DB68E6">
              <w:rPr>
                <w:rFonts w:ascii="Maiandra GD" w:hAnsi="Maiandra GD"/>
                <w:sz w:val="20"/>
                <w:szCs w:val="20"/>
              </w:rPr>
              <w:t>Palm Cooperative Society, Telippalai</w:t>
            </w:r>
          </w:p>
        </w:tc>
        <w:tc>
          <w:tcPr>
            <w:tcW w:w="6210"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Visit to the office of the Telippalai Palm Development Cooperative Society to collect information on project interventions and outcomes, as well as observe their work. Met the following officials</w:t>
            </w:r>
          </w:p>
          <w:p w:rsidR="007320A0" w:rsidRPr="00DB68E6" w:rsidRDefault="007320A0" w:rsidP="004103EC">
            <w:pPr>
              <w:pStyle w:val="ListParagraph"/>
              <w:numPr>
                <w:ilvl w:val="0"/>
                <w:numId w:val="66"/>
              </w:numPr>
              <w:spacing w:before="0"/>
              <w:rPr>
                <w:rFonts w:ascii="Maiandra GD" w:hAnsi="Maiandra GD"/>
                <w:sz w:val="20"/>
                <w:szCs w:val="20"/>
              </w:rPr>
            </w:pPr>
            <w:r w:rsidRPr="00DB68E6">
              <w:rPr>
                <w:rFonts w:ascii="Maiandra GD" w:hAnsi="Maiandra GD"/>
                <w:sz w:val="20"/>
                <w:szCs w:val="20"/>
              </w:rPr>
              <w:t>Ramesh, V (President)</w:t>
            </w:r>
          </w:p>
          <w:p w:rsidR="007320A0" w:rsidRPr="00DB68E6" w:rsidRDefault="007320A0" w:rsidP="004103EC">
            <w:pPr>
              <w:pStyle w:val="ListParagraph"/>
              <w:numPr>
                <w:ilvl w:val="0"/>
                <w:numId w:val="66"/>
              </w:numPr>
              <w:spacing w:before="0"/>
              <w:rPr>
                <w:rFonts w:ascii="Maiandra GD" w:hAnsi="Maiandra GD"/>
                <w:sz w:val="20"/>
                <w:szCs w:val="20"/>
              </w:rPr>
            </w:pPr>
            <w:r w:rsidRPr="00DB68E6">
              <w:rPr>
                <w:rFonts w:ascii="Maiandra GD" w:hAnsi="Maiandra GD"/>
                <w:sz w:val="20"/>
                <w:szCs w:val="20"/>
              </w:rPr>
              <w:t>Thavapalan, K (Cashier)</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4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12 45 – 13 45 hrs</w:t>
            </w:r>
          </w:p>
          <w:p w:rsidR="007320A0" w:rsidRPr="00DB68E6" w:rsidRDefault="007320A0" w:rsidP="007320A0">
            <w:pPr>
              <w:rPr>
                <w:rFonts w:ascii="Maiandra GD" w:hAnsi="Maiandra GD"/>
                <w:sz w:val="20"/>
                <w:szCs w:val="20"/>
              </w:rPr>
            </w:pPr>
            <w:r w:rsidRPr="00DB68E6">
              <w:rPr>
                <w:rFonts w:ascii="Maiandra GD" w:hAnsi="Maiandra GD"/>
                <w:sz w:val="20"/>
                <w:szCs w:val="20"/>
              </w:rPr>
              <w:t>PVK North</w:t>
            </w:r>
          </w:p>
        </w:tc>
        <w:tc>
          <w:tcPr>
            <w:tcW w:w="6210" w:type="dxa"/>
            <w:tcBorders>
              <w:left w:val="nil"/>
              <w:right w:val="nil"/>
            </w:tcBorders>
          </w:tcPr>
          <w:p w:rsidR="007320A0" w:rsidRPr="00DB68E6" w:rsidRDefault="007320A0" w:rsidP="007320A0">
            <w:pPr>
              <w:rPr>
                <w:rFonts w:ascii="Maiandra GD" w:hAnsi="Maiandra GD"/>
                <w:sz w:val="20"/>
                <w:szCs w:val="20"/>
              </w:rPr>
            </w:pPr>
            <w:r>
              <w:rPr>
                <w:rFonts w:ascii="Maiandra GD" w:hAnsi="Maiandra GD"/>
                <w:sz w:val="20"/>
                <w:szCs w:val="20"/>
              </w:rPr>
              <w:t>Livelihood activities of:</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Maluswaran, Sinnakutty (Mr) (Cultivation of banana)</w:t>
            </w:r>
          </w:p>
          <w:p w:rsidR="007320A0" w:rsidRPr="00DB68E6" w:rsidRDefault="007320A0" w:rsidP="004103EC">
            <w:pPr>
              <w:pStyle w:val="ListParagraph"/>
              <w:numPr>
                <w:ilvl w:val="0"/>
                <w:numId w:val="65"/>
              </w:numPr>
              <w:spacing w:before="0"/>
              <w:rPr>
                <w:rFonts w:ascii="Maiandra GD" w:hAnsi="Maiandra GD"/>
                <w:sz w:val="20"/>
                <w:szCs w:val="20"/>
              </w:rPr>
            </w:pPr>
            <w:r w:rsidRPr="00DB68E6">
              <w:rPr>
                <w:rFonts w:ascii="Maiandra GD" w:hAnsi="Maiandra GD"/>
                <w:sz w:val="20"/>
                <w:szCs w:val="20"/>
              </w:rPr>
              <w:t>Edward, Marusalin Claude (Mr) (Fishery)</w:t>
            </w:r>
          </w:p>
        </w:tc>
      </w:tr>
      <w:tr w:rsidR="007320A0" w:rsidRPr="00DB68E6" w:rsidTr="007320A0">
        <w:tc>
          <w:tcPr>
            <w:tcW w:w="3168"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 xml:space="preserve">4 June 2019 </w:t>
            </w:r>
          </w:p>
          <w:p w:rsidR="007320A0" w:rsidRPr="00DB68E6" w:rsidRDefault="007320A0" w:rsidP="007320A0">
            <w:pPr>
              <w:rPr>
                <w:rFonts w:ascii="Maiandra GD" w:hAnsi="Maiandra GD"/>
                <w:sz w:val="20"/>
                <w:szCs w:val="20"/>
              </w:rPr>
            </w:pPr>
            <w:r w:rsidRPr="00DB68E6">
              <w:rPr>
                <w:rFonts w:ascii="Maiandra GD" w:hAnsi="Maiandra GD"/>
                <w:sz w:val="20"/>
                <w:szCs w:val="20"/>
              </w:rPr>
              <w:t xml:space="preserve">11 00 hrs onwards </w:t>
            </w:r>
          </w:p>
          <w:p w:rsidR="007320A0" w:rsidRPr="00DB68E6" w:rsidRDefault="007320A0" w:rsidP="007320A0">
            <w:pPr>
              <w:rPr>
                <w:rFonts w:ascii="Maiandra GD" w:hAnsi="Maiandra GD"/>
                <w:sz w:val="20"/>
                <w:szCs w:val="20"/>
              </w:rPr>
            </w:pPr>
            <w:r w:rsidRPr="00DB68E6">
              <w:rPr>
                <w:rFonts w:ascii="Maiandra GD" w:hAnsi="Maiandra GD"/>
                <w:sz w:val="20"/>
                <w:szCs w:val="20"/>
              </w:rPr>
              <w:t>Valalai,  Palali East, and Vasavalan East</w:t>
            </w:r>
          </w:p>
        </w:tc>
        <w:tc>
          <w:tcPr>
            <w:tcW w:w="6210"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szCs w:val="20"/>
              </w:rPr>
            </w:pPr>
            <w:r>
              <w:rPr>
                <w:rFonts w:ascii="Maiandra GD" w:hAnsi="Maiandra GD"/>
                <w:sz w:val="20"/>
                <w:szCs w:val="20"/>
              </w:rPr>
              <w:t>Livelihood activities of:</w:t>
            </w:r>
          </w:p>
          <w:p w:rsidR="007320A0" w:rsidRPr="00DB68E6" w:rsidRDefault="007320A0" w:rsidP="004103EC">
            <w:pPr>
              <w:pStyle w:val="ListParagraph"/>
              <w:numPr>
                <w:ilvl w:val="0"/>
                <w:numId w:val="62"/>
              </w:numPr>
              <w:spacing w:before="0"/>
              <w:rPr>
                <w:rFonts w:ascii="Maiandra GD" w:hAnsi="Maiandra GD"/>
                <w:sz w:val="20"/>
                <w:szCs w:val="20"/>
              </w:rPr>
            </w:pPr>
            <w:r>
              <w:rPr>
                <w:rFonts w:ascii="Maiandra GD" w:hAnsi="Maiandra GD"/>
                <w:sz w:val="20"/>
                <w:szCs w:val="20"/>
              </w:rPr>
              <w:t>Kilbert  Ramesh K</w:t>
            </w:r>
            <w:r w:rsidRPr="00DB68E6">
              <w:rPr>
                <w:rFonts w:ascii="Maiandra GD" w:hAnsi="Maiandra GD"/>
                <w:sz w:val="20"/>
                <w:szCs w:val="20"/>
              </w:rPr>
              <w:t>alpana, Amalarani (Ms) (block making, and currently owning a hardware shop)</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Kovinthukandasamy, Saradadevi (Ms) (Livestock –Goat)</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Sivanesan, Kavinthu (Ms) (Tailoring)</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Sriharan, Mangaleswary (Ms) (Livestock –Cattle)</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Murugupillai,</w:t>
            </w:r>
            <w:r>
              <w:rPr>
                <w:rFonts w:ascii="Maiandra GD" w:hAnsi="Maiandra GD"/>
                <w:sz w:val="20"/>
                <w:szCs w:val="20"/>
              </w:rPr>
              <w:t xml:space="preserve"> </w:t>
            </w:r>
            <w:r w:rsidRPr="00DB68E6">
              <w:rPr>
                <w:rFonts w:ascii="Maiandra GD" w:hAnsi="Maiandra GD"/>
                <w:sz w:val="20"/>
                <w:szCs w:val="20"/>
              </w:rPr>
              <w:t>Sinnathamby (Mr) (Homestead cultivation)</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Tharmalingam, Pragashthanan (Mr) (Carpentry)</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Kathiramalai, Thabotharan (Mr) (Electrician)</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Selvanayagam, Senthalan (Mr) (Motor mechanic)</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Kandaiyah,</w:t>
            </w:r>
            <w:r>
              <w:rPr>
                <w:rFonts w:ascii="Maiandra GD" w:hAnsi="Maiandra GD"/>
                <w:sz w:val="20"/>
                <w:szCs w:val="20"/>
              </w:rPr>
              <w:t xml:space="preserve"> </w:t>
            </w:r>
            <w:r w:rsidRPr="00DB68E6">
              <w:rPr>
                <w:rFonts w:ascii="Maiandra GD" w:hAnsi="Maiandra GD"/>
                <w:sz w:val="20"/>
                <w:szCs w:val="20"/>
              </w:rPr>
              <w:t>Rasathurai (Mr) (Homestead cultivation)</w:t>
            </w:r>
          </w:p>
          <w:p w:rsidR="007320A0" w:rsidRPr="00DB68E6" w:rsidRDefault="007320A0" w:rsidP="004103EC">
            <w:pPr>
              <w:pStyle w:val="ListParagraph"/>
              <w:numPr>
                <w:ilvl w:val="0"/>
                <w:numId w:val="62"/>
              </w:numPr>
              <w:spacing w:before="0"/>
              <w:rPr>
                <w:rFonts w:ascii="Maiandra GD" w:hAnsi="Maiandra GD"/>
                <w:sz w:val="20"/>
                <w:szCs w:val="20"/>
              </w:rPr>
            </w:pPr>
            <w:r w:rsidRPr="00DB68E6">
              <w:rPr>
                <w:rFonts w:ascii="Maiandra GD" w:hAnsi="Maiandra GD"/>
                <w:sz w:val="20"/>
                <w:szCs w:val="20"/>
              </w:rPr>
              <w:t>Mayurani, Sasikaran (Ms) (Livestock – poultry)</w:t>
            </w:r>
          </w:p>
        </w:tc>
      </w:tr>
    </w:tbl>
    <w:p w:rsidR="007320A0" w:rsidRDefault="007320A0" w:rsidP="007320A0"/>
    <w:p w:rsidR="007320A0" w:rsidRDefault="007320A0" w:rsidP="007320A0">
      <w:r>
        <w:br w:type="page"/>
      </w:r>
    </w:p>
    <w:p w:rsidR="007320A0" w:rsidRPr="00FC14B5" w:rsidRDefault="007320A0" w:rsidP="007320A0">
      <w:pPr>
        <w:jc w:val="center"/>
        <w:rPr>
          <w:rFonts w:ascii="Maiandra GD" w:hAnsi="Maiandra GD"/>
          <w:b/>
          <w:sz w:val="26"/>
          <w:szCs w:val="26"/>
        </w:rPr>
      </w:pPr>
      <w:r w:rsidRPr="00FC14B5">
        <w:rPr>
          <w:rFonts w:ascii="Maiandra GD" w:hAnsi="Maiandra GD"/>
          <w:b/>
          <w:sz w:val="26"/>
          <w:szCs w:val="26"/>
        </w:rPr>
        <w:t>Trincomalee District</w:t>
      </w:r>
    </w:p>
    <w:tbl>
      <w:tblPr>
        <w:tblStyle w:val="TableGrid"/>
        <w:tblW w:w="9378" w:type="dxa"/>
        <w:tblLook w:val="04A0" w:firstRow="1" w:lastRow="0" w:firstColumn="1" w:lastColumn="0" w:noHBand="0" w:noVBand="1"/>
      </w:tblPr>
      <w:tblGrid>
        <w:gridCol w:w="3168"/>
        <w:gridCol w:w="6210"/>
      </w:tblGrid>
      <w:tr w:rsidR="007320A0" w:rsidRPr="00DB68E6" w:rsidTr="007320A0">
        <w:trPr>
          <w:tblHeader/>
        </w:trPr>
        <w:tc>
          <w:tcPr>
            <w:tcW w:w="3168" w:type="dxa"/>
            <w:tcBorders>
              <w:top w:val="single" w:sz="18" w:space="0" w:color="31849B" w:themeColor="accent5" w:themeShade="BF"/>
              <w:left w:val="nil"/>
              <w:bottom w:val="single" w:sz="18" w:space="0" w:color="31849B" w:themeColor="accent5" w:themeShade="BF"/>
              <w:right w:val="nil"/>
            </w:tcBorders>
            <w:shd w:val="clear" w:color="auto" w:fill="DBE5F1" w:themeFill="accent1" w:themeFillTint="33"/>
          </w:tcPr>
          <w:p w:rsidR="007320A0" w:rsidRPr="00DB68E6" w:rsidRDefault="007320A0" w:rsidP="007320A0">
            <w:pPr>
              <w:jc w:val="center"/>
              <w:rPr>
                <w:rFonts w:ascii="Maiandra GD" w:hAnsi="Maiandra GD" w:cs="Segoe UI"/>
                <w:b/>
              </w:rPr>
            </w:pPr>
            <w:r w:rsidRPr="00DB68E6">
              <w:rPr>
                <w:rFonts w:ascii="Maiandra GD" w:hAnsi="Maiandra GD" w:cs="Segoe UI"/>
                <w:b/>
              </w:rPr>
              <w:t>Date and Time &amp; Location</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DBE5F1" w:themeFill="accent1" w:themeFillTint="33"/>
          </w:tcPr>
          <w:p w:rsidR="007320A0" w:rsidRPr="00DB68E6" w:rsidRDefault="007320A0" w:rsidP="007320A0">
            <w:pPr>
              <w:jc w:val="center"/>
              <w:rPr>
                <w:rFonts w:ascii="Maiandra GD" w:hAnsi="Maiandra GD" w:cs="Segoe UI"/>
                <w:b/>
              </w:rPr>
            </w:pPr>
            <w:r w:rsidRPr="00DB68E6">
              <w:rPr>
                <w:rFonts w:ascii="Maiandra GD" w:hAnsi="Maiandra GD" w:cs="Segoe UI"/>
                <w:b/>
              </w:rPr>
              <w:t>Visit details</w:t>
            </w:r>
          </w:p>
        </w:tc>
      </w:tr>
      <w:tr w:rsidR="007320A0" w:rsidRPr="00DB68E6" w:rsidTr="007320A0">
        <w:tc>
          <w:tcPr>
            <w:tcW w:w="9378" w:type="dxa"/>
            <w:gridSpan w:val="2"/>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ENTERPRISE DEVELOPMENT-RELATED</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6 June 2019</w:t>
            </w:r>
          </w:p>
          <w:p w:rsidR="007320A0" w:rsidRPr="00DB68E6" w:rsidRDefault="007320A0" w:rsidP="007320A0">
            <w:pPr>
              <w:rPr>
                <w:rFonts w:ascii="Maiandra GD" w:hAnsi="Maiandra GD"/>
                <w:sz w:val="20"/>
              </w:rPr>
            </w:pPr>
            <w:r w:rsidRPr="00DB68E6">
              <w:rPr>
                <w:rFonts w:ascii="Maiandra GD" w:hAnsi="Maiandra GD"/>
                <w:sz w:val="20"/>
              </w:rPr>
              <w:t>12 00 – 13 45 hrs</w:t>
            </w:r>
          </w:p>
          <w:p w:rsidR="007320A0" w:rsidRPr="00DB68E6" w:rsidRDefault="007320A0" w:rsidP="007320A0">
            <w:pPr>
              <w:rPr>
                <w:rFonts w:ascii="Maiandra GD" w:hAnsi="Maiandra GD"/>
                <w:sz w:val="20"/>
              </w:rPr>
            </w:pPr>
            <w:r w:rsidRPr="00DB68E6">
              <w:rPr>
                <w:rFonts w:ascii="Maiandra GD" w:hAnsi="Maiandra GD"/>
                <w:sz w:val="20"/>
              </w:rPr>
              <w:t>Sampoor 05, Muthur</w:t>
            </w:r>
          </w:p>
          <w:p w:rsidR="007320A0" w:rsidRPr="00DB68E6" w:rsidRDefault="007320A0" w:rsidP="007320A0">
            <w:pPr>
              <w:rPr>
                <w:rFonts w:ascii="Maiandra GD" w:hAnsi="Maiandra GD"/>
                <w:sz w:val="20"/>
              </w:rPr>
            </w:pPr>
            <w:r w:rsidRPr="00DB68E6">
              <w:rPr>
                <w:rFonts w:ascii="Maiandra GD" w:hAnsi="Maiandra GD"/>
                <w:sz w:val="20"/>
              </w:rPr>
              <w:t>Sampoor West GN Division</w:t>
            </w:r>
          </w:p>
        </w:tc>
        <w:tc>
          <w:tcPr>
            <w:tcW w:w="6210"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rPr>
              <w:t xml:space="preserve">Ms Kajendran Vinoja’s enterprise (Grocery Shop, Photocopy </w:t>
            </w:r>
            <w:r>
              <w:rPr>
                <w:rFonts w:ascii="Maiandra GD" w:hAnsi="Maiandra GD"/>
                <w:sz w:val="20"/>
              </w:rPr>
              <w:t xml:space="preserve">  </w:t>
            </w:r>
            <w:r w:rsidRPr="00DB68E6">
              <w:rPr>
                <w:rFonts w:ascii="Maiandra GD" w:hAnsi="Maiandra GD"/>
                <w:sz w:val="20"/>
              </w:rPr>
              <w:t>services, battery charging for flashlights</w:t>
            </w:r>
            <w:r>
              <w:rPr>
                <w:rFonts w:ascii="Maiandra GD" w:hAnsi="Maiandra GD"/>
                <w:sz w:val="20"/>
              </w:rPr>
              <w:t xml:space="preserve"> </w:t>
            </w:r>
            <w:r w:rsidRPr="00DB68E6">
              <w:rPr>
                <w:rFonts w:ascii="Maiandra GD" w:hAnsi="Maiandra GD"/>
                <w:sz w:val="20"/>
              </w:rPr>
              <w:t>used by boat owners)</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rPr>
              <w:t>M</w:t>
            </w:r>
            <w:r>
              <w:rPr>
                <w:rFonts w:ascii="Maiandra GD" w:hAnsi="Maiandra GD"/>
                <w:sz w:val="20"/>
              </w:rPr>
              <w:t>r S  Pathmasiri’s enterprise (W</w:t>
            </w:r>
            <w:r w:rsidRPr="00DB68E6">
              <w:rPr>
                <w:rFonts w:ascii="Maiandra GD" w:hAnsi="Maiandra GD"/>
                <w:sz w:val="20"/>
              </w:rPr>
              <w:t>elding Shop)</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rPr>
              <w:t>Mr Nandar</w:t>
            </w:r>
            <w:r>
              <w:rPr>
                <w:rFonts w:ascii="Maiandra GD" w:hAnsi="Maiandra GD"/>
                <w:sz w:val="20"/>
              </w:rPr>
              <w:t>asa Mithunarasa’s enterprise (</w:t>
            </w:r>
            <w:r w:rsidRPr="00DB68E6">
              <w:rPr>
                <w:rFonts w:ascii="Maiandra GD" w:hAnsi="Maiandra GD"/>
                <w:sz w:val="20"/>
              </w:rPr>
              <w:t>Motorbike Repairing / Mechanical Workshop)</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rPr>
              <w:t>Mr  Sachchithanantham Kajendran’s enterprise (Cement Blocks and other Concrete works)</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rPr>
              <w:t>Ms. Yogan Rohini’s enterprise (Tailoring Shop / Tailoring Business)</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WASH-RELATED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10 June 2019, 13 30 – 14 35 hrs Suthanthirapuram, Vayavilan</w:t>
            </w:r>
          </w:p>
        </w:tc>
        <w:tc>
          <w:tcPr>
            <w:tcW w:w="6210" w:type="dxa"/>
            <w:tcBorders>
              <w:top w:val="single" w:sz="18" w:space="0" w:color="31849B" w:themeColor="accent5" w:themeShade="BF"/>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 xml:space="preserve">Resettled households for WASH compliance </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EDUCATION-RELATED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rPr>
            </w:pPr>
          </w:p>
        </w:tc>
      </w:tr>
      <w:tr w:rsidR="007320A0" w:rsidRPr="00DB68E6" w:rsidTr="007320A0">
        <w:tc>
          <w:tcPr>
            <w:tcW w:w="3168" w:type="dxa"/>
            <w:tcBorders>
              <w:top w:val="single" w:sz="18" w:space="0" w:color="31849B" w:themeColor="accent5" w:themeShade="BF"/>
              <w:left w:val="nil"/>
              <w:right w:val="nil"/>
            </w:tcBorders>
          </w:tcPr>
          <w:p w:rsidR="007320A0" w:rsidRPr="00DB68E6" w:rsidRDefault="007320A0" w:rsidP="007320A0">
            <w:pPr>
              <w:rPr>
                <w:rFonts w:ascii="Maiandra GD" w:hAnsi="Maiandra GD"/>
                <w:sz w:val="20"/>
              </w:rPr>
            </w:pPr>
            <w:r w:rsidRPr="00DB68E6">
              <w:rPr>
                <w:rFonts w:ascii="Maiandra GD" w:hAnsi="Maiandra GD"/>
                <w:sz w:val="20"/>
              </w:rPr>
              <w:t>6 June 2019</w:t>
            </w:r>
          </w:p>
          <w:p w:rsidR="007320A0" w:rsidRPr="00DB68E6" w:rsidRDefault="007320A0" w:rsidP="007320A0">
            <w:pPr>
              <w:rPr>
                <w:rFonts w:ascii="Maiandra GD" w:hAnsi="Maiandra GD"/>
                <w:sz w:val="20"/>
              </w:rPr>
            </w:pPr>
            <w:r w:rsidRPr="00DB68E6">
              <w:rPr>
                <w:rFonts w:ascii="Maiandra GD" w:hAnsi="Maiandra GD"/>
                <w:sz w:val="20"/>
              </w:rPr>
              <w:t>09 45 – 13 00 hrs</w:t>
            </w:r>
          </w:p>
          <w:p w:rsidR="007320A0" w:rsidRPr="00DB68E6" w:rsidRDefault="007320A0" w:rsidP="007320A0">
            <w:pPr>
              <w:rPr>
                <w:rFonts w:ascii="Maiandra GD" w:hAnsi="Maiandra GD"/>
                <w:sz w:val="20"/>
              </w:rPr>
            </w:pPr>
            <w:r w:rsidRPr="00DB68E6">
              <w:rPr>
                <w:rFonts w:ascii="Maiandra GD" w:hAnsi="Maiandra GD"/>
                <w:sz w:val="20"/>
                <w:lang w:val="en-US"/>
              </w:rPr>
              <w:t>T/Mu/Sampoor Sri Murugan Viddiyalayam</w:t>
            </w:r>
          </w:p>
        </w:tc>
        <w:tc>
          <w:tcPr>
            <w:tcW w:w="6210" w:type="dxa"/>
            <w:tcBorders>
              <w:top w:val="single" w:sz="18" w:space="0" w:color="31849B" w:themeColor="accent5" w:themeShade="BF"/>
              <w:left w:val="nil"/>
              <w:right w:val="nil"/>
            </w:tcBorders>
          </w:tcPr>
          <w:p w:rsidR="007320A0" w:rsidRPr="00DB68E6" w:rsidRDefault="007320A0" w:rsidP="004103EC">
            <w:pPr>
              <w:pStyle w:val="ListParagraph"/>
              <w:numPr>
                <w:ilvl w:val="0"/>
                <w:numId w:val="61"/>
              </w:numPr>
              <w:spacing w:before="0"/>
              <w:rPr>
                <w:rFonts w:ascii="Maiandra GD" w:hAnsi="Maiandra GD"/>
                <w:sz w:val="20"/>
                <w:lang w:val="en-US"/>
              </w:rPr>
            </w:pPr>
            <w:r w:rsidRPr="00DB68E6">
              <w:rPr>
                <w:rFonts w:ascii="Maiandra GD" w:hAnsi="Maiandra GD"/>
                <w:sz w:val="20"/>
                <w:lang w:val="en-US"/>
              </w:rPr>
              <w:t>Classroom observations of teaching learning practices, classroom layout, use of learning corners and use of work tables for application of activity based teaching learning methods;</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lang w:val="en-US"/>
              </w:rPr>
              <w:t>Review of work books and work bags of children and use of learning resource material especially for multi-level teaching, classroom Based Assessments of children, lesson plans of teachers and how learning resource materials are planned and carried out in the classroom (Frequency of documentation and availability of assessments, remedial action for inclusive learning and additional support for children who learn at rate and depth below the average of same age peers).</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rPr>
            </w:pPr>
            <w:r w:rsidRPr="00DB68E6">
              <w:rPr>
                <w:rFonts w:ascii="Maiandra GD" w:hAnsi="Maiandra GD"/>
                <w:sz w:val="20"/>
              </w:rPr>
              <w:t>7 June 2019</w:t>
            </w:r>
          </w:p>
          <w:p w:rsidR="007320A0" w:rsidRPr="00DB68E6" w:rsidRDefault="007320A0" w:rsidP="007320A0">
            <w:pPr>
              <w:rPr>
                <w:rFonts w:ascii="Maiandra GD" w:hAnsi="Maiandra GD"/>
                <w:sz w:val="20"/>
              </w:rPr>
            </w:pPr>
            <w:r w:rsidRPr="00DB68E6">
              <w:rPr>
                <w:rFonts w:ascii="Maiandra GD" w:hAnsi="Maiandra GD"/>
                <w:sz w:val="20"/>
              </w:rPr>
              <w:t>09 30 – 13 00 hrs</w:t>
            </w:r>
          </w:p>
          <w:p w:rsidR="007320A0" w:rsidRPr="00DB68E6" w:rsidRDefault="007320A0" w:rsidP="007320A0">
            <w:pPr>
              <w:rPr>
                <w:rFonts w:ascii="Maiandra GD" w:hAnsi="Maiandra GD"/>
                <w:sz w:val="20"/>
              </w:rPr>
            </w:pPr>
            <w:r w:rsidRPr="00DB68E6">
              <w:rPr>
                <w:rFonts w:ascii="Maiandra GD" w:hAnsi="Maiandra GD"/>
                <w:sz w:val="20"/>
              </w:rPr>
              <w:t>T/Mu/Sampoor Maha Viddiyalayam</w:t>
            </w:r>
          </w:p>
        </w:tc>
        <w:tc>
          <w:tcPr>
            <w:tcW w:w="6210" w:type="dxa"/>
            <w:tcBorders>
              <w:left w:val="nil"/>
              <w:right w:val="nil"/>
            </w:tcBorders>
          </w:tcPr>
          <w:p w:rsidR="007320A0" w:rsidRPr="00DB68E6" w:rsidRDefault="007320A0" w:rsidP="004103EC">
            <w:pPr>
              <w:pStyle w:val="ListParagraph"/>
              <w:numPr>
                <w:ilvl w:val="0"/>
                <w:numId w:val="61"/>
              </w:numPr>
              <w:spacing w:before="0"/>
              <w:rPr>
                <w:rFonts w:ascii="Maiandra GD" w:hAnsi="Maiandra GD"/>
                <w:sz w:val="20"/>
                <w:lang w:val="en-US"/>
              </w:rPr>
            </w:pPr>
            <w:r w:rsidRPr="00DB68E6">
              <w:rPr>
                <w:rFonts w:ascii="Maiandra GD" w:hAnsi="Maiandra GD"/>
                <w:sz w:val="20"/>
                <w:lang w:val="en-US"/>
              </w:rPr>
              <w:t>Secondary data collection of the school demography and facilities, performance of children and teacher qualifications and cadre positions;</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lang w:val="en-US"/>
              </w:rPr>
              <w:t>Observation</w:t>
            </w:r>
            <w:r w:rsidRPr="00DB68E6">
              <w:rPr>
                <w:rFonts w:ascii="Maiandra GD" w:hAnsi="Maiandra GD"/>
                <w:sz w:val="20"/>
              </w:rPr>
              <w:t xml:space="preserve"> of facilities including laboratory facilities, WASH, sports and extracurricular activities.</w:t>
            </w:r>
          </w:p>
        </w:tc>
      </w:tr>
      <w:tr w:rsidR="007320A0" w:rsidRPr="00DB68E6" w:rsidTr="007320A0">
        <w:tc>
          <w:tcPr>
            <w:tcW w:w="3168"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rPr>
            </w:pPr>
            <w:r w:rsidRPr="00DB68E6">
              <w:rPr>
                <w:rFonts w:ascii="Maiandra GD" w:hAnsi="Maiandra GD"/>
                <w:sz w:val="20"/>
              </w:rPr>
              <w:t>7 June 2019</w:t>
            </w:r>
          </w:p>
          <w:p w:rsidR="007320A0" w:rsidRPr="00DB68E6" w:rsidRDefault="007320A0" w:rsidP="007320A0">
            <w:pPr>
              <w:rPr>
                <w:rFonts w:ascii="Maiandra GD" w:hAnsi="Maiandra GD"/>
                <w:sz w:val="20"/>
              </w:rPr>
            </w:pPr>
            <w:r w:rsidRPr="00DB68E6">
              <w:rPr>
                <w:rFonts w:ascii="Maiandra GD" w:hAnsi="Maiandra GD"/>
                <w:sz w:val="20"/>
              </w:rPr>
              <w:t>09 45 – 11 30 hrs</w:t>
            </w:r>
          </w:p>
          <w:p w:rsidR="007320A0" w:rsidRPr="00DB68E6" w:rsidRDefault="007320A0" w:rsidP="007320A0">
            <w:pPr>
              <w:rPr>
                <w:rFonts w:ascii="Maiandra GD" w:hAnsi="Maiandra GD"/>
                <w:sz w:val="20"/>
              </w:rPr>
            </w:pPr>
            <w:r w:rsidRPr="00DB68E6">
              <w:rPr>
                <w:rFonts w:ascii="Maiandra GD" w:hAnsi="Maiandra GD"/>
                <w:sz w:val="20"/>
              </w:rPr>
              <w:t>Pulenthiran Preschool</w:t>
            </w:r>
          </w:p>
        </w:tc>
        <w:tc>
          <w:tcPr>
            <w:tcW w:w="6210" w:type="dxa"/>
            <w:tcBorders>
              <w:left w:val="nil"/>
              <w:bottom w:val="single" w:sz="18" w:space="0" w:color="31849B" w:themeColor="accent5" w:themeShade="BF"/>
              <w:right w:val="nil"/>
            </w:tcBorders>
          </w:tcPr>
          <w:p w:rsidR="007320A0" w:rsidRPr="00DB68E6" w:rsidRDefault="007320A0" w:rsidP="004103EC">
            <w:pPr>
              <w:pStyle w:val="ListParagraph"/>
              <w:numPr>
                <w:ilvl w:val="0"/>
                <w:numId w:val="61"/>
              </w:numPr>
              <w:spacing w:before="0"/>
              <w:rPr>
                <w:rFonts w:ascii="Maiandra GD" w:hAnsi="Maiandra GD"/>
                <w:sz w:val="20"/>
                <w:lang w:val="en-US"/>
              </w:rPr>
            </w:pPr>
            <w:r w:rsidRPr="00DB68E6">
              <w:rPr>
                <w:rFonts w:ascii="Maiandra GD" w:hAnsi="Maiandra GD"/>
                <w:sz w:val="20"/>
                <w:lang w:val="en-US"/>
              </w:rPr>
              <w:t xml:space="preserve">Secondary data collection of demographics of children, teacher qualifications and facilities </w:t>
            </w:r>
          </w:p>
          <w:p w:rsidR="007320A0" w:rsidRPr="00DB68E6" w:rsidRDefault="007320A0" w:rsidP="004103EC">
            <w:pPr>
              <w:pStyle w:val="ListParagraph"/>
              <w:numPr>
                <w:ilvl w:val="0"/>
                <w:numId w:val="61"/>
              </w:numPr>
              <w:spacing w:before="0"/>
              <w:rPr>
                <w:rFonts w:ascii="Maiandra GD" w:hAnsi="Maiandra GD"/>
                <w:sz w:val="20"/>
              </w:rPr>
            </w:pPr>
            <w:r w:rsidRPr="00DB68E6">
              <w:rPr>
                <w:rFonts w:ascii="Maiandra GD" w:hAnsi="Maiandra GD"/>
                <w:sz w:val="20"/>
                <w:lang w:val="en-US"/>
              </w:rPr>
              <w:t>Observation of learning environment and guided play practices including how all children are included in guided play according to</w:t>
            </w:r>
            <w:r w:rsidRPr="00DB68E6">
              <w:rPr>
                <w:rFonts w:ascii="Maiandra GD" w:hAnsi="Maiandra GD"/>
                <w:sz w:val="20"/>
              </w:rPr>
              <w:t xml:space="preserve"> their capacities and stages of development.  </w:t>
            </w:r>
          </w:p>
        </w:tc>
      </w:tr>
      <w:tr w:rsidR="007320A0" w:rsidRPr="00DB68E6" w:rsidTr="007320A0">
        <w:tc>
          <w:tcPr>
            <w:tcW w:w="3168"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rPr>
                <w:rFonts w:ascii="Maiandra GD" w:hAnsi="Maiandra GD"/>
                <w:b/>
              </w:rPr>
            </w:pPr>
            <w:r w:rsidRPr="00DB68E6">
              <w:rPr>
                <w:rFonts w:ascii="Maiandra GD" w:hAnsi="Maiandra GD"/>
                <w:b/>
              </w:rPr>
              <w:t>RESETTLEMENT-RELATED</w:t>
            </w:r>
          </w:p>
        </w:tc>
        <w:tc>
          <w:tcPr>
            <w:tcW w:w="6210" w:type="dxa"/>
            <w:tcBorders>
              <w:top w:val="single" w:sz="18" w:space="0" w:color="31849B" w:themeColor="accent5" w:themeShade="BF"/>
              <w:left w:val="nil"/>
              <w:bottom w:val="single" w:sz="18" w:space="0" w:color="31849B" w:themeColor="accent5" w:themeShade="BF"/>
              <w:right w:val="nil"/>
            </w:tcBorders>
            <w:shd w:val="clear" w:color="auto" w:fill="EAF1DD" w:themeFill="accent3" w:themeFillTint="33"/>
          </w:tcPr>
          <w:p w:rsidR="007320A0" w:rsidRPr="00DB68E6" w:rsidRDefault="007320A0" w:rsidP="007320A0">
            <w:pPr>
              <w:jc w:val="both"/>
              <w:rPr>
                <w:rFonts w:ascii="Maiandra GD" w:hAnsi="Maiandra GD"/>
              </w:rPr>
            </w:pPr>
          </w:p>
        </w:tc>
      </w:tr>
      <w:tr w:rsidR="007320A0" w:rsidRPr="00DB68E6" w:rsidTr="007320A0">
        <w:tc>
          <w:tcPr>
            <w:tcW w:w="3168" w:type="dxa"/>
            <w:tcBorders>
              <w:top w:val="single" w:sz="18" w:space="0" w:color="31849B" w:themeColor="accent5" w:themeShade="BF"/>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6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11 00 – 12 00 hrs</w:t>
            </w:r>
          </w:p>
          <w:p w:rsidR="007320A0" w:rsidRPr="00DB68E6" w:rsidRDefault="007320A0" w:rsidP="007320A0">
            <w:pPr>
              <w:rPr>
                <w:rFonts w:ascii="Maiandra GD" w:hAnsi="Maiandra GD"/>
                <w:sz w:val="20"/>
                <w:szCs w:val="20"/>
              </w:rPr>
            </w:pPr>
            <w:r w:rsidRPr="00DB68E6">
              <w:rPr>
                <w:rFonts w:ascii="Maiandra GD" w:hAnsi="Maiandra GD"/>
                <w:sz w:val="20"/>
                <w:szCs w:val="20"/>
              </w:rPr>
              <w:t>Sampoor</w:t>
            </w:r>
          </w:p>
        </w:tc>
        <w:tc>
          <w:tcPr>
            <w:tcW w:w="6210" w:type="dxa"/>
            <w:tcBorders>
              <w:top w:val="single" w:sz="18" w:space="0" w:color="31849B" w:themeColor="accent5" w:themeShade="BF"/>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Observation visit to Divisional Hospital, Sampoor and collection of information on project interventions and outcomes</w:t>
            </w: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6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12 45 – 13 30 hrs</w:t>
            </w:r>
          </w:p>
          <w:p w:rsidR="007320A0" w:rsidRPr="00DB68E6" w:rsidRDefault="007320A0" w:rsidP="007320A0">
            <w:pPr>
              <w:rPr>
                <w:rFonts w:ascii="Maiandra GD" w:hAnsi="Maiandra GD"/>
                <w:sz w:val="20"/>
                <w:szCs w:val="20"/>
              </w:rPr>
            </w:pPr>
            <w:r w:rsidRPr="00DB68E6">
              <w:rPr>
                <w:rFonts w:ascii="Maiandra GD" w:hAnsi="Maiandra GD"/>
                <w:sz w:val="20"/>
                <w:szCs w:val="20"/>
              </w:rPr>
              <w:t>Kadatkaraichenai</w:t>
            </w:r>
          </w:p>
        </w:tc>
        <w:tc>
          <w:tcPr>
            <w:tcW w:w="6210"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cs="Segoe UI"/>
                <w:sz w:val="20"/>
                <w:szCs w:val="20"/>
                <w:lang w:val="en-US"/>
              </w:rPr>
              <w:t>Observation visit to dry fish &amp; ice block making centre (Building renovated under the Project</w:t>
            </w:r>
            <w:r>
              <w:rPr>
                <w:rFonts w:ascii="Maiandra GD" w:hAnsi="Maiandra GD" w:cs="Segoe UI"/>
                <w:sz w:val="20"/>
                <w:szCs w:val="20"/>
                <w:lang w:val="en-US"/>
              </w:rPr>
              <w:t xml:space="preserve"> and equipment supplied</w:t>
            </w:r>
            <w:r w:rsidRPr="00DB68E6">
              <w:rPr>
                <w:rFonts w:ascii="Maiandra GD" w:hAnsi="Maiandra GD" w:cs="Segoe UI"/>
                <w:sz w:val="20"/>
                <w:szCs w:val="20"/>
                <w:lang w:val="en-US"/>
              </w:rPr>
              <w:t>)</w:t>
            </w:r>
          </w:p>
          <w:p w:rsidR="007320A0" w:rsidRPr="00DB68E6" w:rsidRDefault="007320A0" w:rsidP="007320A0">
            <w:pPr>
              <w:rPr>
                <w:rFonts w:ascii="Maiandra GD" w:hAnsi="Maiandra GD"/>
                <w:sz w:val="20"/>
                <w:szCs w:val="20"/>
              </w:rPr>
            </w:pPr>
          </w:p>
        </w:tc>
      </w:tr>
      <w:tr w:rsidR="007320A0" w:rsidRPr="00DB68E6" w:rsidTr="007320A0">
        <w:tc>
          <w:tcPr>
            <w:tcW w:w="3168"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6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16 30 17 30 hrs</w:t>
            </w:r>
          </w:p>
          <w:p w:rsidR="007320A0" w:rsidRPr="00DB68E6" w:rsidRDefault="007320A0" w:rsidP="007320A0">
            <w:pPr>
              <w:rPr>
                <w:rFonts w:ascii="Maiandra GD" w:hAnsi="Maiandra GD"/>
                <w:sz w:val="20"/>
                <w:szCs w:val="20"/>
              </w:rPr>
            </w:pPr>
            <w:r w:rsidRPr="00DB68E6">
              <w:rPr>
                <w:rFonts w:ascii="Maiandra GD" w:hAnsi="Maiandra GD"/>
                <w:sz w:val="20"/>
                <w:szCs w:val="20"/>
              </w:rPr>
              <w:t>Munnampodiuthai</w:t>
            </w:r>
          </w:p>
        </w:tc>
        <w:tc>
          <w:tcPr>
            <w:tcW w:w="6210" w:type="dxa"/>
            <w:tcBorders>
              <w:left w:val="nil"/>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Observation visit to the Seed Paddy Processing Centre on project interventions and outcomes; meeting with officials of the Society:</w:t>
            </w:r>
          </w:p>
          <w:p w:rsidR="007320A0" w:rsidRPr="00DB68E6" w:rsidRDefault="007320A0" w:rsidP="004103EC">
            <w:pPr>
              <w:pStyle w:val="ListParagraph"/>
              <w:numPr>
                <w:ilvl w:val="0"/>
                <w:numId w:val="67"/>
              </w:numPr>
              <w:spacing w:before="0"/>
              <w:rPr>
                <w:rFonts w:ascii="Maiandra GD" w:hAnsi="Maiandra GD"/>
                <w:sz w:val="20"/>
                <w:szCs w:val="20"/>
              </w:rPr>
            </w:pPr>
            <w:r w:rsidRPr="00DB68E6">
              <w:rPr>
                <w:rFonts w:ascii="Maiandra GD" w:hAnsi="Maiandra GD"/>
                <w:sz w:val="20"/>
                <w:szCs w:val="20"/>
              </w:rPr>
              <w:t>Rajarathan, S (President)</w:t>
            </w:r>
          </w:p>
          <w:p w:rsidR="007320A0" w:rsidRPr="00DB68E6" w:rsidRDefault="007320A0" w:rsidP="004103EC">
            <w:pPr>
              <w:pStyle w:val="ListParagraph"/>
              <w:numPr>
                <w:ilvl w:val="0"/>
                <w:numId w:val="67"/>
              </w:numPr>
              <w:spacing w:before="0"/>
              <w:rPr>
                <w:rFonts w:ascii="Maiandra GD" w:hAnsi="Maiandra GD"/>
                <w:sz w:val="20"/>
                <w:szCs w:val="20"/>
              </w:rPr>
            </w:pPr>
            <w:r w:rsidRPr="00DB68E6">
              <w:rPr>
                <w:rFonts w:ascii="Maiandra GD" w:hAnsi="Maiandra GD"/>
                <w:sz w:val="20"/>
                <w:szCs w:val="20"/>
              </w:rPr>
              <w:t>Rajaroopan, G (Secretary)</w:t>
            </w:r>
          </w:p>
          <w:p w:rsidR="007320A0" w:rsidRPr="00DB68E6" w:rsidRDefault="007320A0" w:rsidP="004103EC">
            <w:pPr>
              <w:pStyle w:val="ListParagraph"/>
              <w:numPr>
                <w:ilvl w:val="0"/>
                <w:numId w:val="67"/>
              </w:numPr>
              <w:spacing w:before="0"/>
              <w:rPr>
                <w:rFonts w:ascii="Maiandra GD" w:hAnsi="Maiandra GD"/>
                <w:sz w:val="20"/>
                <w:szCs w:val="20"/>
              </w:rPr>
            </w:pPr>
            <w:r w:rsidRPr="00DB68E6">
              <w:rPr>
                <w:rFonts w:ascii="Maiandra GD" w:hAnsi="Maiandra GD"/>
                <w:sz w:val="20"/>
                <w:szCs w:val="20"/>
              </w:rPr>
              <w:t>Jegan, T (Treasurer)</w:t>
            </w:r>
          </w:p>
        </w:tc>
      </w:tr>
      <w:tr w:rsidR="007320A0" w:rsidRPr="00DB68E6" w:rsidTr="007320A0">
        <w:tc>
          <w:tcPr>
            <w:tcW w:w="3168"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7 June 2019</w:t>
            </w:r>
          </w:p>
          <w:p w:rsidR="007320A0" w:rsidRPr="00DB68E6" w:rsidRDefault="007320A0" w:rsidP="007320A0">
            <w:pPr>
              <w:rPr>
                <w:rFonts w:ascii="Maiandra GD" w:hAnsi="Maiandra GD"/>
                <w:sz w:val="20"/>
                <w:szCs w:val="20"/>
              </w:rPr>
            </w:pPr>
            <w:r w:rsidRPr="00DB68E6">
              <w:rPr>
                <w:rFonts w:ascii="Maiandra GD" w:hAnsi="Maiandra GD"/>
                <w:sz w:val="20"/>
                <w:szCs w:val="20"/>
              </w:rPr>
              <w:t>14 00 – 17 15 hrs</w:t>
            </w:r>
          </w:p>
          <w:p w:rsidR="007320A0" w:rsidRPr="00DB68E6" w:rsidRDefault="007320A0" w:rsidP="007320A0">
            <w:pPr>
              <w:rPr>
                <w:rFonts w:ascii="Maiandra GD" w:hAnsi="Maiandra GD"/>
                <w:sz w:val="20"/>
                <w:szCs w:val="20"/>
              </w:rPr>
            </w:pPr>
            <w:r w:rsidRPr="00DB68E6">
              <w:rPr>
                <w:rFonts w:ascii="Maiandra GD" w:hAnsi="Maiandra GD"/>
                <w:sz w:val="20"/>
                <w:szCs w:val="20"/>
              </w:rPr>
              <w:t>Patalipuram</w:t>
            </w:r>
            <w:r w:rsidRPr="00DB68E6">
              <w:rPr>
                <w:rFonts w:ascii="Maiandra GD" w:hAnsi="Maiandra GD"/>
                <w:b/>
                <w:bCs/>
                <w:sz w:val="20"/>
                <w:szCs w:val="20"/>
              </w:rPr>
              <w:t xml:space="preserve"> </w:t>
            </w:r>
            <w:r w:rsidRPr="00DB68E6">
              <w:rPr>
                <w:rFonts w:ascii="Maiandra GD" w:hAnsi="Maiandra GD"/>
                <w:sz w:val="20"/>
                <w:szCs w:val="20"/>
              </w:rPr>
              <w:t>–Sampoor</w:t>
            </w:r>
          </w:p>
        </w:tc>
        <w:tc>
          <w:tcPr>
            <w:tcW w:w="6210" w:type="dxa"/>
            <w:tcBorders>
              <w:left w:val="nil"/>
              <w:bottom w:val="single" w:sz="18" w:space="0" w:color="31849B" w:themeColor="accent5" w:themeShade="BF"/>
              <w:right w:val="nil"/>
            </w:tcBorders>
          </w:tcPr>
          <w:p w:rsidR="007320A0" w:rsidRPr="00DB68E6" w:rsidRDefault="007320A0" w:rsidP="007320A0">
            <w:pPr>
              <w:rPr>
                <w:rFonts w:ascii="Maiandra GD" w:hAnsi="Maiandra GD"/>
                <w:sz w:val="20"/>
                <w:szCs w:val="20"/>
              </w:rPr>
            </w:pPr>
            <w:r w:rsidRPr="00DB68E6">
              <w:rPr>
                <w:rFonts w:ascii="Maiandra GD" w:hAnsi="Maiandra GD"/>
                <w:sz w:val="20"/>
                <w:szCs w:val="20"/>
              </w:rPr>
              <w:t>Observed and collected information on the status of resettled temporary and permanent housing; poverty situation in the settlements, status of women and children, land tenure issues, and the status of the rural Hospital.</w:t>
            </w:r>
          </w:p>
          <w:p w:rsidR="007320A0" w:rsidRPr="00DB68E6" w:rsidRDefault="007320A0" w:rsidP="007320A0">
            <w:pPr>
              <w:rPr>
                <w:rFonts w:ascii="Maiandra GD" w:hAnsi="Maiandra GD"/>
                <w:sz w:val="20"/>
                <w:szCs w:val="20"/>
              </w:rPr>
            </w:pPr>
            <w:r w:rsidRPr="00DB68E6">
              <w:rPr>
                <w:rFonts w:ascii="Maiandra GD" w:hAnsi="Maiandra GD"/>
                <w:sz w:val="20"/>
                <w:szCs w:val="20"/>
              </w:rPr>
              <w:t>Also visited the following livelihood activities:</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Padmarani C (Ms) (Grocery shop)</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Sugunadevi, H (Ms) (Grocery shop)</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Thilakawathy, L (Ms) (Fishing)</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Thusikaran T (Mr) (Carpentry work)</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Palaninathan, Vijayatharshini (Ms) (Tailoring)</w:t>
            </w:r>
          </w:p>
          <w:p w:rsidR="007320A0" w:rsidRPr="00DB68E6" w:rsidRDefault="007320A0" w:rsidP="007320A0">
            <w:pPr>
              <w:rPr>
                <w:rFonts w:ascii="Maiandra GD" w:hAnsi="Maiandra GD"/>
                <w:sz w:val="20"/>
                <w:szCs w:val="20"/>
              </w:rPr>
            </w:pPr>
            <w:r w:rsidRPr="00DB68E6">
              <w:rPr>
                <w:rFonts w:ascii="Maiandra GD" w:hAnsi="Maiandra GD"/>
                <w:sz w:val="20"/>
                <w:szCs w:val="20"/>
              </w:rPr>
              <w:t>Visited and observed the status of:</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Milk collecting Centre, Patalipuram</w:t>
            </w:r>
          </w:p>
          <w:p w:rsidR="007320A0" w:rsidRPr="00DB68E6" w:rsidRDefault="007320A0" w:rsidP="004103EC">
            <w:pPr>
              <w:pStyle w:val="ListParagraph"/>
              <w:numPr>
                <w:ilvl w:val="0"/>
                <w:numId w:val="63"/>
              </w:numPr>
              <w:spacing w:before="0"/>
              <w:rPr>
                <w:rFonts w:ascii="Maiandra GD" w:hAnsi="Maiandra GD"/>
                <w:sz w:val="20"/>
                <w:szCs w:val="20"/>
              </w:rPr>
            </w:pPr>
            <w:r w:rsidRPr="00DB68E6">
              <w:rPr>
                <w:rFonts w:ascii="Maiandra GD" w:hAnsi="Maiandra GD"/>
                <w:sz w:val="20"/>
                <w:szCs w:val="20"/>
              </w:rPr>
              <w:t>Milk collecting Centre, Sampoor West</w:t>
            </w:r>
          </w:p>
        </w:tc>
      </w:tr>
    </w:tbl>
    <w:p w:rsidR="007320A0" w:rsidRDefault="007320A0" w:rsidP="007320A0"/>
    <w:p w:rsidR="007320A0" w:rsidRDefault="007320A0" w:rsidP="007320A0"/>
    <w:p w:rsidR="007320A0" w:rsidRDefault="007320A0" w:rsidP="007320A0">
      <w:r>
        <w:br w:type="page"/>
      </w:r>
    </w:p>
    <w:p w:rsidR="007320A0" w:rsidRPr="002F43A1" w:rsidRDefault="007320A0" w:rsidP="007320A0">
      <w:pPr>
        <w:rPr>
          <w:rFonts w:ascii="Maiandra GD" w:hAnsi="Maiandra GD"/>
          <w:b/>
          <w:sz w:val="28"/>
        </w:rPr>
      </w:pPr>
      <w:r w:rsidRPr="002F43A1">
        <w:rPr>
          <w:rFonts w:ascii="Maiandra GD" w:hAnsi="Maiandra GD"/>
          <w:b/>
          <w:sz w:val="28"/>
        </w:rPr>
        <w:t>Annex 4.1 – Key Observations (Education)</w:t>
      </w:r>
    </w:p>
    <w:p w:rsidR="007320A0" w:rsidRPr="002045EC" w:rsidRDefault="007320A0" w:rsidP="007320A0">
      <w:pPr>
        <w:spacing w:line="240" w:lineRule="auto"/>
        <w:ind w:hanging="86"/>
        <w:rPr>
          <w:rFonts w:ascii="Maiandra GD" w:hAnsi="Maiandra GD" w:cstheme="minorHAnsi"/>
          <w:b/>
          <w:sz w:val="20"/>
          <w:szCs w:val="20"/>
        </w:rPr>
      </w:pPr>
      <w:r w:rsidRPr="002045EC">
        <w:rPr>
          <w:rFonts w:ascii="Maiandra GD" w:hAnsi="Maiandra GD" w:cstheme="minorHAnsi"/>
          <w:b/>
          <w:sz w:val="20"/>
          <w:szCs w:val="20"/>
        </w:rPr>
        <w:t xml:space="preserve">Table 1 - Essential information that needs to be displayed and monitored </w:t>
      </w:r>
    </w:p>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1415"/>
        <w:gridCol w:w="1415"/>
        <w:gridCol w:w="1496"/>
        <w:gridCol w:w="1559"/>
        <w:gridCol w:w="919"/>
      </w:tblGrid>
      <w:tr w:rsidR="007320A0" w:rsidRPr="002045EC" w:rsidTr="007320A0">
        <w:trPr>
          <w:trHeight w:val="300"/>
        </w:trPr>
        <w:tc>
          <w:tcPr>
            <w:tcW w:w="3033" w:type="dxa"/>
            <w:tcBorders>
              <w:top w:val="single" w:sz="12" w:space="0" w:color="auto"/>
              <w:bottom w:val="single" w:sz="12" w:space="0" w:color="auto"/>
            </w:tcBorders>
            <w:shd w:val="clear" w:color="auto" w:fill="DBE5F1" w:themeFill="accent1" w:themeFillTint="33"/>
            <w:noWrap/>
            <w:vAlign w:val="center"/>
            <w:hideMark/>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eastAsia="Times New Roman" w:hAnsi="Maiandra GD" w:cstheme="minorHAnsi"/>
                <w:b/>
                <w:color w:val="000000"/>
                <w:sz w:val="20"/>
                <w:szCs w:val="20"/>
              </w:rPr>
              <w:t>What is displayed</w:t>
            </w:r>
          </w:p>
        </w:tc>
        <w:tc>
          <w:tcPr>
            <w:tcW w:w="1415" w:type="dxa"/>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hAnsi="Maiandra GD" w:cstheme="minorHAnsi"/>
                <w:b/>
                <w:sz w:val="20"/>
                <w:szCs w:val="20"/>
              </w:rPr>
              <w:t>T/Mu/ Sampur Sri Murugan Viddiyalayam</w:t>
            </w:r>
          </w:p>
        </w:tc>
        <w:tc>
          <w:tcPr>
            <w:tcW w:w="1415" w:type="dxa"/>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eastAsia="Times New Roman" w:hAnsi="Maiandra GD" w:cstheme="minorHAnsi"/>
                <w:b/>
                <w:sz w:val="20"/>
                <w:szCs w:val="20"/>
              </w:rPr>
              <w:t>T/Mu/ Sampur Maha Viddiyalayam</w:t>
            </w:r>
          </w:p>
        </w:tc>
        <w:tc>
          <w:tcPr>
            <w:tcW w:w="1496" w:type="dxa"/>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hAnsi="Maiandra GD" w:cstheme="minorHAnsi"/>
                <w:b/>
                <w:sz w:val="20"/>
                <w:szCs w:val="20"/>
              </w:rPr>
              <w:t>Kuddiyapulam Government Tamil Mixed School</w:t>
            </w:r>
          </w:p>
        </w:tc>
        <w:tc>
          <w:tcPr>
            <w:tcW w:w="1559" w:type="dxa"/>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hAnsi="Maiandra GD" w:cstheme="minorHAnsi"/>
                <w:b/>
                <w:sz w:val="20"/>
                <w:szCs w:val="20"/>
              </w:rPr>
              <w:t>J/ Veemankaman Maha Vidyalaya</w:t>
            </w:r>
          </w:p>
        </w:tc>
        <w:tc>
          <w:tcPr>
            <w:tcW w:w="919" w:type="dxa"/>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spacing w:line="240" w:lineRule="auto"/>
              <w:jc w:val="center"/>
              <w:rPr>
                <w:rFonts w:ascii="Maiandra GD" w:eastAsia="Times New Roman" w:hAnsi="Maiandra GD" w:cstheme="minorHAnsi"/>
                <w:b/>
                <w:color w:val="000000"/>
                <w:sz w:val="20"/>
                <w:szCs w:val="20"/>
              </w:rPr>
            </w:pPr>
            <w:r w:rsidRPr="002045EC">
              <w:rPr>
                <w:rFonts w:ascii="Maiandra GD" w:eastAsia="Times New Roman" w:hAnsi="Maiandra GD" w:cstheme="minorHAnsi"/>
                <w:b/>
                <w:color w:val="000000"/>
                <w:sz w:val="20"/>
                <w:szCs w:val="20"/>
              </w:rPr>
              <w:t>Yes (%)</w:t>
            </w:r>
          </w:p>
        </w:tc>
      </w:tr>
      <w:tr w:rsidR="007320A0" w:rsidRPr="002045EC" w:rsidTr="007320A0">
        <w:trPr>
          <w:trHeight w:val="300"/>
        </w:trPr>
        <w:tc>
          <w:tcPr>
            <w:tcW w:w="3033" w:type="dxa"/>
            <w:tcBorders>
              <w:top w:val="single" w:sz="12" w:space="0" w:color="auto"/>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 xml:space="preserve">Vision and Mission statements </w:t>
            </w:r>
          </w:p>
        </w:tc>
        <w:tc>
          <w:tcPr>
            <w:tcW w:w="1415" w:type="dxa"/>
            <w:tcBorders>
              <w:top w:val="single" w:sz="12" w:space="0" w:color="auto"/>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15" w:type="dxa"/>
            <w:tcBorders>
              <w:top w:val="single" w:sz="12" w:space="0" w:color="auto"/>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96" w:type="dxa"/>
            <w:tcBorders>
              <w:top w:val="single" w:sz="12" w:space="0" w:color="auto"/>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559" w:type="dxa"/>
            <w:tcBorders>
              <w:top w:val="single" w:sz="12" w:space="0" w:color="auto"/>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919" w:type="dxa"/>
            <w:tcBorders>
              <w:top w:val="single" w:sz="12" w:space="0" w:color="auto"/>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100.0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Educational goals of Sri Lanka</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75.0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School catchment area map</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i/>
                <w:color w:val="000000"/>
                <w:sz w:val="20"/>
                <w:szCs w:val="20"/>
              </w:rPr>
              <w:t>- No -</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i/>
                <w:color w:val="000000"/>
                <w:sz w:val="20"/>
                <w:szCs w:val="20"/>
              </w:rPr>
              <w:t>- No -</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0.0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Child population data</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Yes</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75.0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Data on teachers</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i/>
                <w:color w:val="000000"/>
                <w:sz w:val="20"/>
                <w:szCs w:val="20"/>
              </w:rPr>
              <w:t>- No -</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b/>
                <w:sz w:val="20"/>
                <w:szCs w:val="20"/>
              </w:rPr>
            </w:pPr>
            <w:r w:rsidRPr="002045EC">
              <w:rPr>
                <w:rFonts w:ascii="Maiandra GD" w:hAnsi="Maiandra GD" w:cstheme="minorHAnsi"/>
                <w:b/>
                <w:color w:val="000000"/>
                <w:sz w:val="20"/>
                <w:szCs w:val="20"/>
              </w:rPr>
              <w:t>Yes</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75.0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Results analysis</w:t>
            </w:r>
          </w:p>
        </w:tc>
        <w:tc>
          <w:tcPr>
            <w:tcW w:w="1415"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b/>
                <w:sz w:val="20"/>
                <w:szCs w:val="20"/>
              </w:rPr>
            </w:pPr>
            <w:r w:rsidRPr="002045EC">
              <w:rPr>
                <w:rFonts w:ascii="Maiandra GD" w:hAnsi="Maiandra GD" w:cstheme="minorHAnsi"/>
                <w:b/>
                <w:color w:val="000000"/>
                <w:sz w:val="20"/>
                <w:szCs w:val="20"/>
              </w:rPr>
              <w:t>Yes</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i/>
                <w:color w:val="000000"/>
                <w:sz w:val="20"/>
                <w:szCs w:val="20"/>
              </w:rPr>
              <w:t>- No -</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50.0</w:t>
            </w:r>
          </w:p>
        </w:tc>
      </w:tr>
      <w:tr w:rsidR="007320A0" w:rsidRPr="002045EC" w:rsidTr="007320A0">
        <w:trPr>
          <w:trHeight w:val="300"/>
        </w:trPr>
        <w:tc>
          <w:tcPr>
            <w:tcW w:w="3033" w:type="dxa"/>
            <w:tcBorders>
              <w:top w:val="dotted" w:sz="4" w:space="0" w:color="002060"/>
              <w:bottom w:val="dotted" w:sz="4" w:space="0" w:color="002060"/>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Management structure</w:t>
            </w:r>
          </w:p>
        </w:tc>
        <w:tc>
          <w:tcPr>
            <w:tcW w:w="1415"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cstheme="minorHAnsi"/>
                <w:i/>
                <w:color w:val="000000"/>
                <w:sz w:val="20"/>
                <w:szCs w:val="20"/>
              </w:rPr>
            </w:pPr>
            <w:r w:rsidRPr="002045EC">
              <w:rPr>
                <w:rFonts w:ascii="Maiandra GD" w:hAnsi="Maiandra GD" w:cstheme="minorHAnsi"/>
                <w:i/>
                <w:color w:val="000000"/>
                <w:sz w:val="20"/>
                <w:szCs w:val="20"/>
              </w:rPr>
              <w:t>- No -</w:t>
            </w:r>
          </w:p>
        </w:tc>
        <w:tc>
          <w:tcPr>
            <w:tcW w:w="1415"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i/>
                <w:color w:val="000000"/>
                <w:sz w:val="20"/>
                <w:szCs w:val="20"/>
              </w:rPr>
              <w:t>- No -</w:t>
            </w:r>
          </w:p>
        </w:tc>
        <w:tc>
          <w:tcPr>
            <w:tcW w:w="1496" w:type="dxa"/>
            <w:tcBorders>
              <w:top w:val="dotted" w:sz="4" w:space="0" w:color="002060"/>
              <w:bottom w:val="dotted" w:sz="4" w:space="0" w:color="002060"/>
            </w:tcBorders>
          </w:tcPr>
          <w:p w:rsidR="007320A0" w:rsidRPr="002045EC" w:rsidRDefault="007320A0" w:rsidP="007320A0">
            <w:pPr>
              <w:spacing w:before="40" w:after="40" w:line="240" w:lineRule="auto"/>
              <w:jc w:val="center"/>
              <w:rPr>
                <w:rFonts w:ascii="Maiandra GD" w:hAnsi="Maiandra GD"/>
                <w:sz w:val="20"/>
                <w:szCs w:val="20"/>
              </w:rPr>
            </w:pPr>
            <w:r w:rsidRPr="002045EC">
              <w:rPr>
                <w:rFonts w:ascii="Maiandra GD" w:hAnsi="Maiandra GD" w:cstheme="minorHAnsi"/>
                <w:i/>
                <w:color w:val="000000"/>
                <w:sz w:val="20"/>
                <w:szCs w:val="20"/>
              </w:rPr>
              <w:t>- No -</w:t>
            </w:r>
          </w:p>
        </w:tc>
        <w:tc>
          <w:tcPr>
            <w:tcW w:w="155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919" w:type="dxa"/>
            <w:tcBorders>
              <w:top w:val="dotted" w:sz="4" w:space="0" w:color="002060"/>
              <w:bottom w:val="dotted" w:sz="4" w:space="0" w:color="002060"/>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25.0</w:t>
            </w:r>
          </w:p>
        </w:tc>
      </w:tr>
      <w:tr w:rsidR="007320A0" w:rsidRPr="002045EC" w:rsidTr="007320A0">
        <w:trPr>
          <w:trHeight w:val="300"/>
        </w:trPr>
        <w:tc>
          <w:tcPr>
            <w:tcW w:w="3033" w:type="dxa"/>
            <w:tcBorders>
              <w:top w:val="dotted" w:sz="4" w:space="0" w:color="002060"/>
              <w:bottom w:val="single" w:sz="12" w:space="0" w:color="auto"/>
            </w:tcBorders>
            <w:shd w:val="clear" w:color="auto" w:fill="auto"/>
            <w:noWrap/>
            <w:vAlign w:val="center"/>
            <w:hideMark/>
          </w:tcPr>
          <w:p w:rsidR="007320A0" w:rsidRPr="002045EC" w:rsidRDefault="007320A0" w:rsidP="007320A0">
            <w:pPr>
              <w:spacing w:before="40" w:after="40" w:line="240" w:lineRule="auto"/>
              <w:rPr>
                <w:rFonts w:ascii="Maiandra GD" w:eastAsia="Times New Roman" w:hAnsi="Maiandra GD" w:cstheme="minorHAnsi"/>
                <w:color w:val="000000"/>
                <w:sz w:val="20"/>
                <w:szCs w:val="20"/>
              </w:rPr>
            </w:pPr>
            <w:r w:rsidRPr="002045EC">
              <w:rPr>
                <w:rFonts w:ascii="Maiandra GD" w:eastAsia="Times New Roman" w:hAnsi="Maiandra GD" w:cstheme="minorHAnsi"/>
                <w:color w:val="000000"/>
                <w:sz w:val="20"/>
                <w:szCs w:val="20"/>
              </w:rPr>
              <w:t>Updated notice board</w:t>
            </w:r>
          </w:p>
        </w:tc>
        <w:tc>
          <w:tcPr>
            <w:tcW w:w="1415" w:type="dxa"/>
            <w:tcBorders>
              <w:top w:val="dotted" w:sz="4" w:space="0" w:color="002060"/>
              <w:bottom w:val="single" w:sz="12" w:space="0" w:color="auto"/>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15" w:type="dxa"/>
            <w:tcBorders>
              <w:top w:val="dotted" w:sz="4" w:space="0" w:color="002060"/>
              <w:bottom w:val="single" w:sz="12" w:space="0" w:color="auto"/>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1496" w:type="dxa"/>
            <w:tcBorders>
              <w:top w:val="dotted" w:sz="4" w:space="0" w:color="002060"/>
              <w:bottom w:val="single" w:sz="12" w:space="0" w:color="auto"/>
            </w:tcBorders>
          </w:tcPr>
          <w:p w:rsidR="007320A0" w:rsidRPr="002045EC" w:rsidRDefault="007320A0" w:rsidP="007320A0">
            <w:pPr>
              <w:spacing w:before="40" w:after="40" w:line="240" w:lineRule="auto"/>
              <w:jc w:val="center"/>
              <w:rPr>
                <w:rFonts w:ascii="Maiandra GD" w:hAnsi="Maiandra GD"/>
                <w:sz w:val="20"/>
                <w:szCs w:val="20"/>
              </w:rPr>
            </w:pPr>
            <w:r w:rsidRPr="002045EC">
              <w:rPr>
                <w:rFonts w:ascii="Maiandra GD" w:hAnsi="Maiandra GD" w:cstheme="minorHAnsi"/>
                <w:b/>
                <w:color w:val="000000"/>
                <w:sz w:val="20"/>
                <w:szCs w:val="20"/>
              </w:rPr>
              <w:t>Yes</w:t>
            </w:r>
          </w:p>
        </w:tc>
        <w:tc>
          <w:tcPr>
            <w:tcW w:w="1559" w:type="dxa"/>
            <w:tcBorders>
              <w:top w:val="dotted" w:sz="4" w:space="0" w:color="002060"/>
              <w:bottom w:val="single" w:sz="12" w:space="0" w:color="auto"/>
            </w:tcBorders>
            <w:vAlign w:val="center"/>
          </w:tcPr>
          <w:p w:rsidR="007320A0" w:rsidRPr="002045EC" w:rsidRDefault="007320A0" w:rsidP="007320A0">
            <w:pPr>
              <w:spacing w:before="40" w:after="40" w:line="240" w:lineRule="auto"/>
              <w:jc w:val="center"/>
              <w:rPr>
                <w:rFonts w:ascii="Maiandra GD" w:hAnsi="Maiandra GD" w:cstheme="minorHAnsi"/>
                <w:b/>
                <w:color w:val="000000"/>
                <w:sz w:val="20"/>
                <w:szCs w:val="20"/>
              </w:rPr>
            </w:pPr>
            <w:r w:rsidRPr="002045EC">
              <w:rPr>
                <w:rFonts w:ascii="Maiandra GD" w:hAnsi="Maiandra GD" w:cstheme="minorHAnsi"/>
                <w:b/>
                <w:color w:val="000000"/>
                <w:sz w:val="20"/>
                <w:szCs w:val="20"/>
              </w:rPr>
              <w:t>Yes</w:t>
            </w:r>
          </w:p>
        </w:tc>
        <w:tc>
          <w:tcPr>
            <w:tcW w:w="919" w:type="dxa"/>
            <w:tcBorders>
              <w:top w:val="dotted" w:sz="4" w:space="0" w:color="002060"/>
              <w:bottom w:val="single" w:sz="12" w:space="0" w:color="auto"/>
            </w:tcBorders>
            <w:vAlign w:val="center"/>
          </w:tcPr>
          <w:p w:rsidR="007320A0" w:rsidRPr="002045EC" w:rsidRDefault="007320A0" w:rsidP="007320A0">
            <w:pPr>
              <w:spacing w:before="40" w:after="40" w:line="240" w:lineRule="auto"/>
              <w:jc w:val="center"/>
              <w:rPr>
                <w:rFonts w:ascii="Maiandra GD" w:hAnsi="Maiandra GD" w:cstheme="minorHAnsi"/>
                <w:color w:val="000000"/>
                <w:sz w:val="20"/>
                <w:szCs w:val="20"/>
              </w:rPr>
            </w:pPr>
            <w:r w:rsidRPr="002045EC">
              <w:rPr>
                <w:rFonts w:ascii="Maiandra GD" w:hAnsi="Maiandra GD" w:cstheme="minorHAnsi"/>
                <w:color w:val="000000"/>
                <w:sz w:val="20"/>
                <w:szCs w:val="20"/>
              </w:rPr>
              <w:t>100.0</w:t>
            </w:r>
          </w:p>
        </w:tc>
      </w:tr>
    </w:tbl>
    <w:p w:rsidR="007320A0" w:rsidRPr="002045EC" w:rsidRDefault="007320A0" w:rsidP="007320A0">
      <w:pPr>
        <w:ind w:left="720"/>
        <w:rPr>
          <w:rFonts w:ascii="Maiandra GD" w:hAnsi="Maiandra GD" w:cs="Segoe UI"/>
          <w:i/>
          <w:sz w:val="20"/>
          <w:szCs w:val="20"/>
        </w:rPr>
      </w:pPr>
    </w:p>
    <w:p w:rsidR="007320A0" w:rsidRPr="002045EC" w:rsidRDefault="007320A0" w:rsidP="007320A0">
      <w:pPr>
        <w:spacing w:line="240" w:lineRule="auto"/>
        <w:ind w:hanging="86"/>
        <w:rPr>
          <w:rFonts w:ascii="Maiandra GD" w:hAnsi="Maiandra GD" w:cstheme="minorHAnsi"/>
          <w:b/>
          <w:sz w:val="20"/>
          <w:szCs w:val="20"/>
        </w:rPr>
      </w:pPr>
      <w:r w:rsidRPr="002045EC">
        <w:rPr>
          <w:rFonts w:ascii="Maiandra GD" w:hAnsi="Maiandra GD" w:cstheme="minorHAnsi"/>
          <w:b/>
          <w:sz w:val="20"/>
          <w:szCs w:val="20"/>
        </w:rPr>
        <w:t>Table 2 - Results of the Grade Five Scholarship Examination</w:t>
      </w:r>
    </w:p>
    <w:tbl>
      <w:tblPr>
        <w:tblStyle w:val="TableGrid"/>
        <w:tblW w:w="9981" w:type="dxa"/>
        <w:tblInd w:w="-153" w:type="dxa"/>
        <w:tblLook w:val="04A0" w:firstRow="1" w:lastRow="0" w:firstColumn="1" w:lastColumn="0" w:noHBand="0" w:noVBand="1"/>
      </w:tblPr>
      <w:tblGrid>
        <w:gridCol w:w="2399"/>
        <w:gridCol w:w="800"/>
        <w:gridCol w:w="798"/>
        <w:gridCol w:w="800"/>
        <w:gridCol w:w="803"/>
        <w:gridCol w:w="718"/>
        <w:gridCol w:w="800"/>
        <w:gridCol w:w="729"/>
        <w:gridCol w:w="656"/>
        <w:gridCol w:w="676"/>
        <w:gridCol w:w="802"/>
      </w:tblGrid>
      <w:tr w:rsidR="007320A0" w:rsidRPr="002045EC" w:rsidTr="007320A0">
        <w:tc>
          <w:tcPr>
            <w:tcW w:w="2401" w:type="dxa"/>
            <w:vMerge w:val="restart"/>
            <w:tcBorders>
              <w:top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Name of school</w:t>
            </w:r>
          </w:p>
        </w:tc>
        <w:tc>
          <w:tcPr>
            <w:tcW w:w="800" w:type="dxa"/>
            <w:vMerge w:val="restart"/>
            <w:tcBorders>
              <w:top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Year</w:t>
            </w:r>
          </w:p>
        </w:tc>
        <w:tc>
          <w:tcPr>
            <w:tcW w:w="2403" w:type="dxa"/>
            <w:gridSpan w:val="3"/>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Total sat</w:t>
            </w:r>
          </w:p>
        </w:tc>
        <w:tc>
          <w:tcPr>
            <w:tcW w:w="2243" w:type="dxa"/>
            <w:gridSpan w:val="3"/>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Passed (70 marks)</w:t>
            </w:r>
          </w:p>
        </w:tc>
        <w:tc>
          <w:tcPr>
            <w:tcW w:w="2134" w:type="dxa"/>
            <w:gridSpan w:val="3"/>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Cut-off marks</w:t>
            </w:r>
          </w:p>
        </w:tc>
      </w:tr>
      <w:tr w:rsidR="007320A0" w:rsidRPr="002045EC" w:rsidTr="007320A0">
        <w:tc>
          <w:tcPr>
            <w:tcW w:w="2401" w:type="dxa"/>
            <w:vMerge/>
            <w:tcBorders>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p>
        </w:tc>
        <w:tc>
          <w:tcPr>
            <w:tcW w:w="800" w:type="dxa"/>
            <w:vMerge/>
            <w:tcBorders>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p>
        </w:tc>
        <w:tc>
          <w:tcPr>
            <w:tcW w:w="799"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Girls</w:t>
            </w:r>
          </w:p>
        </w:tc>
        <w:tc>
          <w:tcPr>
            <w:tcW w:w="801"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Boys</w:t>
            </w:r>
          </w:p>
        </w:tc>
        <w:tc>
          <w:tcPr>
            <w:tcW w:w="803"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Total</w:t>
            </w:r>
          </w:p>
        </w:tc>
        <w:tc>
          <w:tcPr>
            <w:tcW w:w="718" w:type="dxa"/>
            <w:tcBorders>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Girls</w:t>
            </w:r>
          </w:p>
        </w:tc>
        <w:tc>
          <w:tcPr>
            <w:tcW w:w="801" w:type="dxa"/>
            <w:tcBorders>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Boys</w:t>
            </w:r>
          </w:p>
        </w:tc>
        <w:tc>
          <w:tcPr>
            <w:tcW w:w="724" w:type="dxa"/>
            <w:tcBorders>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Total</w:t>
            </w:r>
          </w:p>
        </w:tc>
        <w:tc>
          <w:tcPr>
            <w:tcW w:w="656"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Girls</w:t>
            </w:r>
          </w:p>
        </w:tc>
        <w:tc>
          <w:tcPr>
            <w:tcW w:w="676"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Boys</w:t>
            </w:r>
          </w:p>
        </w:tc>
        <w:tc>
          <w:tcPr>
            <w:tcW w:w="802" w:type="dxa"/>
            <w:tcBorders>
              <w:top w:val="single" w:sz="12" w:space="0" w:color="auto"/>
              <w:bottom w:val="single" w:sz="12" w:space="0" w:color="auto"/>
            </w:tcBorders>
            <w:shd w:val="clear" w:color="auto" w:fill="DBE5F1" w:themeFill="accent1" w:themeFillTint="33"/>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Total</w:t>
            </w:r>
          </w:p>
        </w:tc>
      </w:tr>
      <w:tr w:rsidR="007320A0" w:rsidRPr="002045EC" w:rsidTr="007320A0">
        <w:tc>
          <w:tcPr>
            <w:tcW w:w="2401" w:type="dxa"/>
            <w:vMerge w:val="restart"/>
            <w:tcBorders>
              <w:top w:val="single" w:sz="12" w:space="0" w:color="auto"/>
            </w:tcBorders>
          </w:tcPr>
          <w:p w:rsidR="007320A0" w:rsidRPr="002045EC" w:rsidRDefault="007320A0" w:rsidP="004103EC">
            <w:pPr>
              <w:pStyle w:val="ListParagraph"/>
              <w:numPr>
                <w:ilvl w:val="0"/>
                <w:numId w:val="69"/>
              </w:numPr>
              <w:spacing w:before="40" w:after="40"/>
              <w:ind w:left="243" w:hanging="243"/>
              <w:rPr>
                <w:rFonts w:ascii="Maiandra GD" w:eastAsia="Times New Roman" w:hAnsi="Maiandra GD" w:cstheme="minorHAnsi"/>
                <w:sz w:val="20"/>
                <w:szCs w:val="20"/>
              </w:rPr>
            </w:pPr>
            <w:r w:rsidRPr="002045EC">
              <w:rPr>
                <w:rFonts w:ascii="Maiandra GD" w:hAnsi="Maiandra GD" w:cstheme="minorHAnsi"/>
                <w:sz w:val="20"/>
                <w:szCs w:val="20"/>
              </w:rPr>
              <w:t>T/Mu/Sampur Sri Murugan Viddiyalayam</w:t>
            </w:r>
          </w:p>
        </w:tc>
        <w:tc>
          <w:tcPr>
            <w:tcW w:w="800"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2016</w:t>
            </w:r>
          </w:p>
        </w:tc>
        <w:tc>
          <w:tcPr>
            <w:tcW w:w="799"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tc>
        <w:tc>
          <w:tcPr>
            <w:tcW w:w="801"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w:t>
            </w:r>
          </w:p>
        </w:tc>
        <w:tc>
          <w:tcPr>
            <w:tcW w:w="803"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w:t>
            </w:r>
          </w:p>
        </w:tc>
        <w:tc>
          <w:tcPr>
            <w:tcW w:w="718"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801"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724"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656"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40.0</w:t>
            </w:r>
          </w:p>
        </w:tc>
        <w:tc>
          <w:tcPr>
            <w:tcW w:w="676"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25.0</w:t>
            </w:r>
          </w:p>
        </w:tc>
        <w:tc>
          <w:tcPr>
            <w:tcW w:w="802" w:type="dxa"/>
            <w:tcBorders>
              <w:top w:val="single" w:sz="12"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33.3</w:t>
            </w:r>
          </w:p>
        </w:tc>
      </w:tr>
      <w:tr w:rsidR="007320A0" w:rsidRPr="002045EC" w:rsidTr="007320A0">
        <w:tc>
          <w:tcPr>
            <w:tcW w:w="2401" w:type="dxa"/>
            <w:vMerge/>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2017</w:t>
            </w:r>
          </w:p>
        </w:tc>
        <w:tc>
          <w:tcPr>
            <w:tcW w:w="799"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w:t>
            </w:r>
          </w:p>
        </w:tc>
        <w:tc>
          <w:tcPr>
            <w:tcW w:w="803"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tc>
        <w:tc>
          <w:tcPr>
            <w:tcW w:w="718"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55.5</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724"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61.5</w:t>
            </w:r>
          </w:p>
        </w:tc>
        <w:tc>
          <w:tcPr>
            <w:tcW w:w="65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67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802"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r>
      <w:tr w:rsidR="007320A0" w:rsidRPr="002045EC" w:rsidTr="007320A0">
        <w:tc>
          <w:tcPr>
            <w:tcW w:w="2401" w:type="dxa"/>
            <w:vMerge/>
            <w:tcBorders>
              <w:bottom w:val="single" w:sz="4" w:space="0" w:color="auto"/>
            </w:tcBorders>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2018</w:t>
            </w:r>
          </w:p>
        </w:tc>
        <w:tc>
          <w:tcPr>
            <w:tcW w:w="799"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w:t>
            </w:r>
          </w:p>
        </w:tc>
        <w:tc>
          <w:tcPr>
            <w:tcW w:w="801"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tc>
        <w:tc>
          <w:tcPr>
            <w:tcW w:w="803"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tc>
        <w:tc>
          <w:tcPr>
            <w:tcW w:w="718"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801"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724"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656"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676"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802"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r>
      <w:tr w:rsidR="007320A0" w:rsidRPr="002045EC" w:rsidTr="007320A0">
        <w:tc>
          <w:tcPr>
            <w:tcW w:w="2401" w:type="dxa"/>
            <w:vMerge w:val="restart"/>
            <w:tcBorders>
              <w:top w:val="single" w:sz="4" w:space="0" w:color="auto"/>
              <w:bottom w:val="dotted" w:sz="4" w:space="0" w:color="002060"/>
            </w:tcBorders>
          </w:tcPr>
          <w:p w:rsidR="007320A0" w:rsidRPr="002045EC" w:rsidRDefault="007320A0" w:rsidP="004103EC">
            <w:pPr>
              <w:pStyle w:val="ListParagraph"/>
              <w:numPr>
                <w:ilvl w:val="0"/>
                <w:numId w:val="69"/>
              </w:numPr>
              <w:spacing w:before="40" w:after="40"/>
              <w:ind w:left="243" w:hanging="243"/>
              <w:rPr>
                <w:rFonts w:ascii="Maiandra GD" w:eastAsia="Times New Roman" w:hAnsi="Maiandra GD" w:cstheme="minorHAnsi"/>
                <w:sz w:val="20"/>
                <w:szCs w:val="20"/>
              </w:rPr>
            </w:pPr>
            <w:r w:rsidRPr="002045EC">
              <w:rPr>
                <w:rFonts w:ascii="Maiandra GD" w:eastAsia="Times New Roman" w:hAnsi="Maiandra GD" w:cstheme="minorHAnsi"/>
                <w:sz w:val="20"/>
                <w:szCs w:val="20"/>
              </w:rPr>
              <w:t>T/Mu/Sampur Maha Viddiyalayam</w:t>
            </w:r>
          </w:p>
        </w:tc>
        <w:tc>
          <w:tcPr>
            <w:tcW w:w="800"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2016</w:t>
            </w:r>
          </w:p>
        </w:tc>
        <w:tc>
          <w:tcPr>
            <w:tcW w:w="799"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w:t>
            </w:r>
          </w:p>
          <w:p w:rsidR="007320A0" w:rsidRPr="002045EC" w:rsidRDefault="007320A0" w:rsidP="007320A0">
            <w:pPr>
              <w:spacing w:before="40" w:after="40"/>
              <w:jc w:val="center"/>
              <w:rPr>
                <w:rFonts w:ascii="Maiandra GD" w:hAnsi="Maiandra GD" w:cstheme="minorHAnsi"/>
                <w:sz w:val="20"/>
                <w:szCs w:val="20"/>
              </w:rPr>
            </w:pPr>
          </w:p>
        </w:tc>
        <w:tc>
          <w:tcPr>
            <w:tcW w:w="801"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w:t>
            </w:r>
          </w:p>
          <w:p w:rsidR="007320A0" w:rsidRPr="002045EC" w:rsidRDefault="007320A0" w:rsidP="007320A0">
            <w:pPr>
              <w:spacing w:before="40" w:after="40"/>
              <w:jc w:val="center"/>
              <w:rPr>
                <w:rFonts w:ascii="Maiandra GD" w:hAnsi="Maiandra GD" w:cstheme="minorHAnsi"/>
                <w:sz w:val="20"/>
                <w:szCs w:val="20"/>
              </w:rPr>
            </w:pPr>
          </w:p>
        </w:tc>
        <w:tc>
          <w:tcPr>
            <w:tcW w:w="803"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23</w:t>
            </w:r>
          </w:p>
          <w:p w:rsidR="007320A0" w:rsidRPr="002045EC" w:rsidRDefault="007320A0" w:rsidP="007320A0">
            <w:pPr>
              <w:spacing w:before="40" w:after="40"/>
              <w:jc w:val="center"/>
              <w:rPr>
                <w:rFonts w:ascii="Maiandra GD" w:hAnsi="Maiandra GD" w:cstheme="minorHAnsi"/>
                <w:sz w:val="20"/>
                <w:szCs w:val="20"/>
              </w:rPr>
            </w:pPr>
          </w:p>
        </w:tc>
        <w:tc>
          <w:tcPr>
            <w:tcW w:w="718"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77.7</w:t>
            </w:r>
          </w:p>
        </w:tc>
        <w:tc>
          <w:tcPr>
            <w:tcW w:w="801"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85.7</w:t>
            </w:r>
          </w:p>
        </w:tc>
        <w:tc>
          <w:tcPr>
            <w:tcW w:w="724"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19</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82.6</w:t>
            </w:r>
          </w:p>
        </w:tc>
        <w:tc>
          <w:tcPr>
            <w:tcW w:w="656"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676"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14.2</w:t>
            </w:r>
          </w:p>
        </w:tc>
        <w:tc>
          <w:tcPr>
            <w:tcW w:w="802"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8.6</w:t>
            </w:r>
          </w:p>
        </w:tc>
      </w:tr>
      <w:tr w:rsidR="007320A0" w:rsidRPr="002045EC" w:rsidTr="007320A0">
        <w:tc>
          <w:tcPr>
            <w:tcW w:w="2401" w:type="dxa"/>
            <w:vMerge/>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2017</w:t>
            </w:r>
          </w:p>
        </w:tc>
        <w:tc>
          <w:tcPr>
            <w:tcW w:w="799"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15</w:t>
            </w:r>
          </w:p>
          <w:p w:rsidR="007320A0" w:rsidRPr="002045EC" w:rsidRDefault="007320A0" w:rsidP="007320A0">
            <w:pPr>
              <w:spacing w:before="40" w:after="40"/>
              <w:jc w:val="center"/>
              <w:rPr>
                <w:rFonts w:ascii="Maiandra GD" w:hAnsi="Maiandra GD" w:cstheme="minorHAnsi"/>
                <w:sz w:val="20"/>
                <w:szCs w:val="20"/>
              </w:rPr>
            </w:pP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19</w:t>
            </w:r>
          </w:p>
          <w:p w:rsidR="007320A0" w:rsidRPr="002045EC" w:rsidRDefault="007320A0" w:rsidP="007320A0">
            <w:pPr>
              <w:spacing w:before="40" w:after="40"/>
              <w:jc w:val="center"/>
              <w:rPr>
                <w:rFonts w:ascii="Maiandra GD" w:hAnsi="Maiandra GD" w:cstheme="minorHAnsi"/>
                <w:sz w:val="20"/>
                <w:szCs w:val="20"/>
              </w:rPr>
            </w:pPr>
          </w:p>
        </w:tc>
        <w:tc>
          <w:tcPr>
            <w:tcW w:w="803"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34</w:t>
            </w:r>
          </w:p>
          <w:p w:rsidR="007320A0" w:rsidRPr="002045EC" w:rsidRDefault="007320A0" w:rsidP="007320A0">
            <w:pPr>
              <w:spacing w:before="40" w:after="40"/>
              <w:jc w:val="center"/>
              <w:rPr>
                <w:rFonts w:ascii="Maiandra GD" w:hAnsi="Maiandra GD" w:cstheme="minorHAnsi"/>
                <w:sz w:val="20"/>
                <w:szCs w:val="20"/>
              </w:rPr>
            </w:pPr>
          </w:p>
        </w:tc>
        <w:tc>
          <w:tcPr>
            <w:tcW w:w="718"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66.6</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68.4</w:t>
            </w:r>
          </w:p>
        </w:tc>
        <w:tc>
          <w:tcPr>
            <w:tcW w:w="724"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38.2</w:t>
            </w:r>
          </w:p>
        </w:tc>
        <w:tc>
          <w:tcPr>
            <w:tcW w:w="65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67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10.5</w:t>
            </w:r>
          </w:p>
        </w:tc>
        <w:tc>
          <w:tcPr>
            <w:tcW w:w="802"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5.8</w:t>
            </w:r>
          </w:p>
        </w:tc>
      </w:tr>
      <w:tr w:rsidR="007320A0" w:rsidRPr="002045EC" w:rsidTr="007320A0">
        <w:tc>
          <w:tcPr>
            <w:tcW w:w="2401" w:type="dxa"/>
            <w:vMerge/>
            <w:tcBorders>
              <w:top w:val="dotted" w:sz="4" w:space="0" w:color="002060"/>
              <w:bottom w:val="single" w:sz="4" w:space="0" w:color="auto"/>
            </w:tcBorders>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2018</w:t>
            </w:r>
          </w:p>
        </w:tc>
        <w:tc>
          <w:tcPr>
            <w:tcW w:w="799"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17</w:t>
            </w:r>
          </w:p>
          <w:p w:rsidR="007320A0" w:rsidRPr="002045EC" w:rsidRDefault="007320A0" w:rsidP="007320A0">
            <w:pPr>
              <w:spacing w:before="40" w:after="40"/>
              <w:jc w:val="center"/>
              <w:rPr>
                <w:rFonts w:ascii="Maiandra GD" w:hAnsi="Maiandra GD" w:cstheme="minorHAnsi"/>
                <w:sz w:val="20"/>
                <w:szCs w:val="20"/>
              </w:rPr>
            </w:pPr>
          </w:p>
        </w:tc>
        <w:tc>
          <w:tcPr>
            <w:tcW w:w="801"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w:t>
            </w:r>
          </w:p>
          <w:p w:rsidR="007320A0" w:rsidRPr="002045EC" w:rsidRDefault="007320A0" w:rsidP="007320A0">
            <w:pPr>
              <w:spacing w:before="40" w:after="40"/>
              <w:jc w:val="center"/>
              <w:rPr>
                <w:rFonts w:ascii="Maiandra GD" w:hAnsi="Maiandra GD" w:cstheme="minorHAnsi"/>
                <w:sz w:val="20"/>
                <w:szCs w:val="20"/>
              </w:rPr>
            </w:pPr>
          </w:p>
        </w:tc>
        <w:tc>
          <w:tcPr>
            <w:tcW w:w="803"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37</w:t>
            </w:r>
          </w:p>
          <w:p w:rsidR="007320A0" w:rsidRPr="002045EC" w:rsidRDefault="007320A0" w:rsidP="007320A0">
            <w:pPr>
              <w:spacing w:before="40" w:after="40"/>
              <w:jc w:val="center"/>
              <w:rPr>
                <w:rFonts w:ascii="Maiandra GD" w:hAnsi="Maiandra GD" w:cstheme="minorHAnsi"/>
                <w:sz w:val="20"/>
                <w:szCs w:val="20"/>
              </w:rPr>
            </w:pPr>
          </w:p>
        </w:tc>
        <w:tc>
          <w:tcPr>
            <w:tcW w:w="718"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64.7</w:t>
            </w:r>
          </w:p>
        </w:tc>
        <w:tc>
          <w:tcPr>
            <w:tcW w:w="801"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724"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26</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70.2</w:t>
            </w:r>
          </w:p>
        </w:tc>
        <w:tc>
          <w:tcPr>
            <w:tcW w:w="656"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676"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c>
          <w:tcPr>
            <w:tcW w:w="802" w:type="dxa"/>
            <w:tcBorders>
              <w:top w:val="dotted" w:sz="4" w:space="0" w:color="002060"/>
              <w:bottom w:val="single" w:sz="4"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p>
        </w:tc>
      </w:tr>
      <w:tr w:rsidR="007320A0" w:rsidRPr="002045EC" w:rsidTr="007320A0">
        <w:tc>
          <w:tcPr>
            <w:tcW w:w="2401" w:type="dxa"/>
            <w:vMerge w:val="restart"/>
            <w:tcBorders>
              <w:top w:val="single" w:sz="4" w:space="0" w:color="auto"/>
            </w:tcBorders>
          </w:tcPr>
          <w:p w:rsidR="007320A0" w:rsidRPr="002045EC" w:rsidRDefault="007320A0" w:rsidP="004103EC">
            <w:pPr>
              <w:pStyle w:val="ListParagraph"/>
              <w:numPr>
                <w:ilvl w:val="0"/>
                <w:numId w:val="69"/>
              </w:numPr>
              <w:spacing w:before="40" w:after="40"/>
              <w:ind w:left="243" w:hanging="243"/>
              <w:rPr>
                <w:rFonts w:ascii="Maiandra GD" w:eastAsia="Times New Roman" w:hAnsi="Maiandra GD" w:cstheme="minorHAnsi"/>
                <w:sz w:val="20"/>
                <w:szCs w:val="20"/>
              </w:rPr>
            </w:pPr>
            <w:r w:rsidRPr="002045EC">
              <w:rPr>
                <w:rFonts w:ascii="Maiandra GD" w:hAnsi="Maiandra GD" w:cstheme="minorHAnsi"/>
                <w:sz w:val="20"/>
                <w:szCs w:val="20"/>
              </w:rPr>
              <w:t>Kuddiyapulam Government Tamil Mixed School</w:t>
            </w:r>
          </w:p>
        </w:tc>
        <w:tc>
          <w:tcPr>
            <w:tcW w:w="800"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2016</w:t>
            </w:r>
          </w:p>
        </w:tc>
        <w:tc>
          <w:tcPr>
            <w:tcW w:w="799"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27</w:t>
            </w:r>
          </w:p>
        </w:tc>
        <w:tc>
          <w:tcPr>
            <w:tcW w:w="801"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15</w:t>
            </w:r>
          </w:p>
        </w:tc>
        <w:tc>
          <w:tcPr>
            <w:tcW w:w="803"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42</w:t>
            </w:r>
          </w:p>
        </w:tc>
        <w:tc>
          <w:tcPr>
            <w:tcW w:w="718"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17</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62.9</w:t>
            </w:r>
          </w:p>
        </w:tc>
        <w:tc>
          <w:tcPr>
            <w:tcW w:w="801"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53.3</w:t>
            </w:r>
          </w:p>
        </w:tc>
        <w:tc>
          <w:tcPr>
            <w:tcW w:w="724"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59.5</w:t>
            </w:r>
          </w:p>
        </w:tc>
        <w:tc>
          <w:tcPr>
            <w:tcW w:w="656"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top w:val="single" w:sz="4" w:space="0" w:color="auto"/>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r w:rsidR="007320A0" w:rsidRPr="002045EC" w:rsidTr="007320A0">
        <w:tc>
          <w:tcPr>
            <w:tcW w:w="2401" w:type="dxa"/>
            <w:vMerge/>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2017</w:t>
            </w:r>
          </w:p>
        </w:tc>
        <w:tc>
          <w:tcPr>
            <w:tcW w:w="799"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w:t>
            </w:r>
          </w:p>
        </w:tc>
        <w:tc>
          <w:tcPr>
            <w:tcW w:w="803"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26</w:t>
            </w:r>
          </w:p>
        </w:tc>
        <w:tc>
          <w:tcPr>
            <w:tcW w:w="718"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50.0</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50.0</w:t>
            </w:r>
          </w:p>
        </w:tc>
        <w:tc>
          <w:tcPr>
            <w:tcW w:w="724"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50.0</w:t>
            </w:r>
          </w:p>
        </w:tc>
        <w:tc>
          <w:tcPr>
            <w:tcW w:w="65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r w:rsidR="007320A0" w:rsidRPr="002045EC" w:rsidTr="007320A0">
        <w:tc>
          <w:tcPr>
            <w:tcW w:w="2401" w:type="dxa"/>
            <w:vMerge/>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2018</w:t>
            </w:r>
          </w:p>
        </w:tc>
        <w:tc>
          <w:tcPr>
            <w:tcW w:w="799"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w:t>
            </w:r>
          </w:p>
        </w:tc>
        <w:tc>
          <w:tcPr>
            <w:tcW w:w="801"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w:t>
            </w:r>
          </w:p>
        </w:tc>
        <w:tc>
          <w:tcPr>
            <w:tcW w:w="803"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27</w:t>
            </w:r>
          </w:p>
        </w:tc>
        <w:tc>
          <w:tcPr>
            <w:tcW w:w="718"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53.8</w:t>
            </w:r>
          </w:p>
        </w:tc>
        <w:tc>
          <w:tcPr>
            <w:tcW w:w="801"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35.7</w:t>
            </w:r>
          </w:p>
        </w:tc>
        <w:tc>
          <w:tcPr>
            <w:tcW w:w="724"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44.44</w:t>
            </w:r>
          </w:p>
        </w:tc>
        <w:tc>
          <w:tcPr>
            <w:tcW w:w="656"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top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r w:rsidR="007320A0" w:rsidRPr="002045EC" w:rsidTr="007320A0">
        <w:tc>
          <w:tcPr>
            <w:tcW w:w="2401" w:type="dxa"/>
            <w:vMerge w:val="restart"/>
          </w:tcPr>
          <w:p w:rsidR="007320A0" w:rsidRPr="002045EC" w:rsidRDefault="007320A0" w:rsidP="004103EC">
            <w:pPr>
              <w:pStyle w:val="ListParagraph"/>
              <w:numPr>
                <w:ilvl w:val="0"/>
                <w:numId w:val="69"/>
              </w:numPr>
              <w:spacing w:before="40" w:after="40"/>
              <w:ind w:left="243" w:hanging="243"/>
              <w:rPr>
                <w:rFonts w:ascii="Maiandra GD" w:hAnsi="Maiandra GD" w:cstheme="minorHAnsi"/>
                <w:sz w:val="20"/>
                <w:szCs w:val="20"/>
              </w:rPr>
            </w:pPr>
            <w:r w:rsidRPr="002045EC">
              <w:rPr>
                <w:rFonts w:ascii="Maiandra GD" w:hAnsi="Maiandra GD" w:cstheme="minorHAnsi"/>
                <w:sz w:val="20"/>
                <w:szCs w:val="20"/>
              </w:rPr>
              <w:t>J/Veemankaman Maha Vidyalaya</w:t>
            </w:r>
          </w:p>
        </w:tc>
        <w:tc>
          <w:tcPr>
            <w:tcW w:w="800"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2016</w:t>
            </w:r>
          </w:p>
        </w:tc>
        <w:tc>
          <w:tcPr>
            <w:tcW w:w="799"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tc>
        <w:tc>
          <w:tcPr>
            <w:tcW w:w="801"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w:t>
            </w:r>
          </w:p>
        </w:tc>
        <w:tc>
          <w:tcPr>
            <w:tcW w:w="803"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w:t>
            </w:r>
          </w:p>
        </w:tc>
        <w:tc>
          <w:tcPr>
            <w:tcW w:w="718"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801"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25.0</w:t>
            </w:r>
          </w:p>
        </w:tc>
        <w:tc>
          <w:tcPr>
            <w:tcW w:w="724"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20.0</w:t>
            </w:r>
          </w:p>
        </w:tc>
        <w:tc>
          <w:tcPr>
            <w:tcW w:w="656"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r w:rsidR="007320A0" w:rsidRPr="002045EC" w:rsidTr="007320A0">
        <w:tc>
          <w:tcPr>
            <w:tcW w:w="2401" w:type="dxa"/>
            <w:vMerge/>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2017</w:t>
            </w:r>
          </w:p>
        </w:tc>
        <w:tc>
          <w:tcPr>
            <w:tcW w:w="799"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w:t>
            </w:r>
          </w:p>
        </w:tc>
        <w:tc>
          <w:tcPr>
            <w:tcW w:w="803"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15</w:t>
            </w:r>
          </w:p>
        </w:tc>
        <w:tc>
          <w:tcPr>
            <w:tcW w:w="718"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12.5</w:t>
            </w:r>
          </w:p>
        </w:tc>
        <w:tc>
          <w:tcPr>
            <w:tcW w:w="801"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14.2</w:t>
            </w:r>
          </w:p>
        </w:tc>
        <w:tc>
          <w:tcPr>
            <w:tcW w:w="724"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13.3</w:t>
            </w:r>
          </w:p>
        </w:tc>
        <w:tc>
          <w:tcPr>
            <w:tcW w:w="65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top w:val="dotted" w:sz="4" w:space="0" w:color="002060"/>
              <w:bottom w:val="dotted" w:sz="4" w:space="0" w:color="002060"/>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r w:rsidR="007320A0" w:rsidRPr="002045EC" w:rsidTr="007320A0">
        <w:tc>
          <w:tcPr>
            <w:tcW w:w="2401" w:type="dxa"/>
            <w:vMerge/>
            <w:tcBorders>
              <w:bottom w:val="single" w:sz="12" w:space="0" w:color="auto"/>
            </w:tcBorders>
          </w:tcPr>
          <w:p w:rsidR="007320A0" w:rsidRPr="002045EC" w:rsidRDefault="007320A0" w:rsidP="007320A0">
            <w:pPr>
              <w:spacing w:before="40" w:after="40"/>
              <w:rPr>
                <w:rFonts w:ascii="Maiandra GD" w:hAnsi="Maiandra GD" w:cstheme="minorHAnsi"/>
                <w:sz w:val="20"/>
                <w:szCs w:val="20"/>
              </w:rPr>
            </w:pPr>
          </w:p>
        </w:tc>
        <w:tc>
          <w:tcPr>
            <w:tcW w:w="800"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2018</w:t>
            </w:r>
          </w:p>
        </w:tc>
        <w:tc>
          <w:tcPr>
            <w:tcW w:w="799"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w:t>
            </w:r>
          </w:p>
        </w:tc>
        <w:tc>
          <w:tcPr>
            <w:tcW w:w="801"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w:t>
            </w:r>
          </w:p>
        </w:tc>
        <w:tc>
          <w:tcPr>
            <w:tcW w:w="803"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w:t>
            </w:r>
          </w:p>
        </w:tc>
        <w:tc>
          <w:tcPr>
            <w:tcW w:w="718"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801"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25.0</w:t>
            </w:r>
          </w:p>
        </w:tc>
        <w:tc>
          <w:tcPr>
            <w:tcW w:w="724"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w:t>
            </w:r>
          </w:p>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16.6</w:t>
            </w:r>
          </w:p>
        </w:tc>
        <w:tc>
          <w:tcPr>
            <w:tcW w:w="656"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676"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c>
          <w:tcPr>
            <w:tcW w:w="802" w:type="dxa"/>
            <w:tcBorders>
              <w:top w:val="dotted" w:sz="4" w:space="0" w:color="002060"/>
              <w:bottom w:val="single" w:sz="12" w:space="0" w:color="auto"/>
            </w:tcBorders>
            <w:vAlign w:val="center"/>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w:t>
            </w:r>
          </w:p>
        </w:tc>
      </w:tr>
    </w:tbl>
    <w:p w:rsidR="007320A0" w:rsidRPr="002045EC" w:rsidRDefault="007320A0" w:rsidP="007320A0">
      <w:pPr>
        <w:rPr>
          <w:rFonts w:ascii="Maiandra GD" w:hAnsi="Maiandra GD" w:cstheme="minorHAnsi"/>
          <w:sz w:val="20"/>
          <w:szCs w:val="20"/>
        </w:rPr>
      </w:pPr>
    </w:p>
    <w:p w:rsidR="00056908" w:rsidRDefault="00056908" w:rsidP="007320A0">
      <w:pPr>
        <w:spacing w:line="240" w:lineRule="auto"/>
        <w:ind w:hanging="86"/>
        <w:rPr>
          <w:rFonts w:ascii="Maiandra GD" w:hAnsi="Maiandra GD" w:cstheme="minorHAnsi"/>
          <w:b/>
          <w:sz w:val="20"/>
          <w:szCs w:val="20"/>
        </w:rPr>
      </w:pPr>
    </w:p>
    <w:p w:rsidR="007320A0" w:rsidRPr="002045EC" w:rsidRDefault="007320A0" w:rsidP="007320A0">
      <w:pPr>
        <w:spacing w:line="240" w:lineRule="auto"/>
        <w:ind w:hanging="86"/>
        <w:rPr>
          <w:rFonts w:ascii="Maiandra GD" w:hAnsi="Maiandra GD" w:cstheme="minorHAnsi"/>
          <w:b/>
          <w:sz w:val="20"/>
          <w:szCs w:val="20"/>
        </w:rPr>
      </w:pPr>
      <w:r w:rsidRPr="002045EC">
        <w:rPr>
          <w:rFonts w:ascii="Maiandra GD" w:hAnsi="Maiandra GD" w:cstheme="minorHAnsi"/>
          <w:b/>
          <w:sz w:val="20"/>
          <w:szCs w:val="20"/>
        </w:rPr>
        <w:t xml:space="preserve">Table 3 - The Perceptions of children </w:t>
      </w:r>
    </w:p>
    <w:tbl>
      <w:tblPr>
        <w:tblStyle w:val="TableGrid"/>
        <w:tblW w:w="9229" w:type="dxa"/>
        <w:tblLayout w:type="fixed"/>
        <w:tblLook w:val="04A0" w:firstRow="1" w:lastRow="0" w:firstColumn="1" w:lastColumn="0" w:noHBand="0" w:noVBand="1"/>
      </w:tblPr>
      <w:tblGrid>
        <w:gridCol w:w="2718"/>
        <w:gridCol w:w="967"/>
        <w:gridCol w:w="990"/>
        <w:gridCol w:w="1080"/>
        <w:gridCol w:w="1080"/>
        <w:gridCol w:w="1206"/>
        <w:gridCol w:w="1188"/>
      </w:tblGrid>
      <w:tr w:rsidR="007320A0" w:rsidRPr="002045EC" w:rsidTr="007320A0">
        <w:trPr>
          <w:trHeight w:val="377"/>
        </w:trPr>
        <w:tc>
          <w:tcPr>
            <w:tcW w:w="2718" w:type="dxa"/>
            <w:vMerge w:val="restart"/>
            <w:tcBorders>
              <w:top w:val="single" w:sz="12" w:space="0" w:color="auto"/>
            </w:tcBorders>
            <w:shd w:val="clear" w:color="auto" w:fill="DBE5F1" w:themeFill="accent1" w:themeFillTint="33"/>
            <w:vAlign w:val="center"/>
          </w:tcPr>
          <w:p w:rsidR="007320A0" w:rsidRPr="002045EC" w:rsidRDefault="007320A0" w:rsidP="007320A0">
            <w:pPr>
              <w:spacing w:before="40" w:after="40"/>
              <w:jc w:val="center"/>
              <w:rPr>
                <w:rFonts w:ascii="Maiandra GD" w:hAnsi="Maiandra GD" w:cstheme="minorHAnsi"/>
                <w:b/>
                <w:sz w:val="20"/>
                <w:szCs w:val="20"/>
              </w:rPr>
            </w:pPr>
            <w:r w:rsidRPr="002045EC">
              <w:rPr>
                <w:rFonts w:ascii="Maiandra GD" w:hAnsi="Maiandra GD" w:cstheme="minorHAnsi"/>
                <w:b/>
                <w:sz w:val="20"/>
                <w:szCs w:val="20"/>
              </w:rPr>
              <w:t>School/subject</w:t>
            </w:r>
          </w:p>
        </w:tc>
        <w:tc>
          <w:tcPr>
            <w:tcW w:w="6511" w:type="dxa"/>
            <w:gridSpan w:val="6"/>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Level of motivation for learning</w:t>
            </w:r>
          </w:p>
        </w:tc>
      </w:tr>
      <w:tr w:rsidR="007320A0" w:rsidRPr="002045EC" w:rsidTr="007320A0">
        <w:trPr>
          <w:trHeight w:val="350"/>
        </w:trPr>
        <w:tc>
          <w:tcPr>
            <w:tcW w:w="2718" w:type="dxa"/>
            <w:vMerge/>
            <w:shd w:val="clear" w:color="auto" w:fill="DBE5F1" w:themeFill="accent1" w:themeFillTint="33"/>
            <w:vAlign w:val="center"/>
          </w:tcPr>
          <w:p w:rsidR="007320A0" w:rsidRPr="002045EC" w:rsidRDefault="007320A0" w:rsidP="007320A0">
            <w:pPr>
              <w:spacing w:before="40" w:after="40"/>
              <w:jc w:val="center"/>
              <w:rPr>
                <w:rFonts w:ascii="Maiandra GD" w:hAnsi="Maiandra GD" w:cstheme="minorHAnsi"/>
                <w:b/>
                <w:sz w:val="20"/>
                <w:szCs w:val="20"/>
              </w:rPr>
            </w:pPr>
          </w:p>
        </w:tc>
        <w:tc>
          <w:tcPr>
            <w:tcW w:w="1957" w:type="dxa"/>
            <w:gridSpan w:val="2"/>
            <w:tcBorders>
              <w:top w:val="single" w:sz="12" w:space="0" w:color="auto"/>
            </w:tcBorders>
            <w:shd w:val="clear" w:color="auto" w:fill="DBE5F1" w:themeFill="accent1" w:themeFillTint="33"/>
            <w:vAlign w:val="center"/>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Highly motivated</w:t>
            </w:r>
          </w:p>
        </w:tc>
        <w:tc>
          <w:tcPr>
            <w:tcW w:w="2160" w:type="dxa"/>
            <w:gridSpan w:val="2"/>
            <w:tcBorders>
              <w:top w:val="single" w:sz="12" w:space="0" w:color="auto"/>
              <w:bottom w:val="single" w:sz="12" w:space="0" w:color="auto"/>
            </w:tcBorders>
            <w:shd w:val="clear" w:color="auto" w:fill="DBE5F1" w:themeFill="accent1" w:themeFillTint="33"/>
            <w:vAlign w:val="center"/>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Somewhat motivated</w:t>
            </w:r>
          </w:p>
        </w:tc>
        <w:tc>
          <w:tcPr>
            <w:tcW w:w="2394" w:type="dxa"/>
            <w:gridSpan w:val="2"/>
            <w:tcBorders>
              <w:top w:val="single" w:sz="12" w:space="0" w:color="auto"/>
            </w:tcBorders>
            <w:shd w:val="clear" w:color="auto" w:fill="DBE5F1" w:themeFill="accent1" w:themeFillTint="33"/>
            <w:vAlign w:val="center"/>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Not motivated</w:t>
            </w:r>
          </w:p>
        </w:tc>
      </w:tr>
      <w:tr w:rsidR="007320A0" w:rsidRPr="002045EC" w:rsidTr="007320A0">
        <w:trPr>
          <w:trHeight w:val="350"/>
        </w:trPr>
        <w:tc>
          <w:tcPr>
            <w:tcW w:w="2718" w:type="dxa"/>
            <w:vMerge/>
            <w:tcBorders>
              <w:bottom w:val="single" w:sz="12" w:space="0" w:color="auto"/>
            </w:tcBorders>
            <w:shd w:val="clear" w:color="auto" w:fill="DBE5F1" w:themeFill="accent1" w:themeFillTint="33"/>
          </w:tcPr>
          <w:p w:rsidR="007320A0" w:rsidRPr="002045EC" w:rsidRDefault="007320A0" w:rsidP="007320A0">
            <w:pPr>
              <w:spacing w:before="40" w:after="40"/>
              <w:rPr>
                <w:rFonts w:ascii="Maiandra GD" w:hAnsi="Maiandra GD" w:cstheme="minorHAnsi"/>
                <w:sz w:val="20"/>
                <w:szCs w:val="20"/>
              </w:rPr>
            </w:pPr>
          </w:p>
        </w:tc>
        <w:tc>
          <w:tcPr>
            <w:tcW w:w="967" w:type="dxa"/>
            <w:tcBorders>
              <w:bottom w:val="single" w:sz="12" w:space="0" w:color="auto"/>
              <w:right w:val="single" w:sz="4"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Boys</w:t>
            </w:r>
          </w:p>
        </w:tc>
        <w:tc>
          <w:tcPr>
            <w:tcW w:w="990" w:type="dxa"/>
            <w:tcBorders>
              <w:top w:val="single" w:sz="12" w:space="0" w:color="auto"/>
              <w:left w:val="single" w:sz="4" w:space="0" w:color="auto"/>
              <w:bottom w:val="single" w:sz="12"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Girls</w:t>
            </w:r>
          </w:p>
        </w:tc>
        <w:tc>
          <w:tcPr>
            <w:tcW w:w="1080" w:type="dxa"/>
            <w:tcBorders>
              <w:top w:val="single" w:sz="12" w:space="0" w:color="auto"/>
              <w:bottom w:val="single" w:sz="12" w:space="0" w:color="auto"/>
              <w:right w:val="single" w:sz="4"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Boys</w:t>
            </w:r>
          </w:p>
        </w:tc>
        <w:tc>
          <w:tcPr>
            <w:tcW w:w="1080" w:type="dxa"/>
            <w:tcBorders>
              <w:top w:val="single" w:sz="12" w:space="0" w:color="auto"/>
              <w:left w:val="single" w:sz="4" w:space="0" w:color="auto"/>
              <w:bottom w:val="single" w:sz="12"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Girls</w:t>
            </w:r>
          </w:p>
        </w:tc>
        <w:tc>
          <w:tcPr>
            <w:tcW w:w="1206" w:type="dxa"/>
            <w:tcBorders>
              <w:top w:val="single" w:sz="12" w:space="0" w:color="auto"/>
              <w:bottom w:val="single" w:sz="12" w:space="0" w:color="auto"/>
              <w:right w:val="single" w:sz="4"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Boys</w:t>
            </w:r>
          </w:p>
        </w:tc>
        <w:tc>
          <w:tcPr>
            <w:tcW w:w="1188" w:type="dxa"/>
            <w:tcBorders>
              <w:left w:val="single" w:sz="4" w:space="0" w:color="auto"/>
              <w:bottom w:val="single" w:sz="12" w:space="0" w:color="auto"/>
            </w:tcBorders>
            <w:shd w:val="clear" w:color="auto" w:fill="DBE5F1" w:themeFill="accent1" w:themeFillTint="33"/>
          </w:tcPr>
          <w:p w:rsidR="007320A0" w:rsidRPr="002045EC" w:rsidRDefault="007320A0" w:rsidP="007320A0">
            <w:pPr>
              <w:jc w:val="center"/>
              <w:rPr>
                <w:rFonts w:ascii="Maiandra GD" w:hAnsi="Maiandra GD" w:cstheme="minorHAnsi"/>
                <w:b/>
                <w:sz w:val="20"/>
                <w:szCs w:val="20"/>
              </w:rPr>
            </w:pPr>
            <w:r w:rsidRPr="002045EC">
              <w:rPr>
                <w:rFonts w:ascii="Maiandra GD" w:hAnsi="Maiandra GD" w:cstheme="minorHAnsi"/>
                <w:b/>
                <w:sz w:val="20"/>
                <w:szCs w:val="20"/>
              </w:rPr>
              <w:t>Girls</w:t>
            </w:r>
          </w:p>
        </w:tc>
      </w:tr>
      <w:tr w:rsidR="007320A0" w:rsidRPr="002045EC" w:rsidTr="007320A0">
        <w:trPr>
          <w:trHeight w:val="368"/>
        </w:trPr>
        <w:tc>
          <w:tcPr>
            <w:tcW w:w="2718" w:type="dxa"/>
            <w:tcBorders>
              <w:top w:val="single" w:sz="12" w:space="0" w:color="auto"/>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To come to school</w:t>
            </w:r>
          </w:p>
        </w:tc>
        <w:tc>
          <w:tcPr>
            <w:tcW w:w="967" w:type="dxa"/>
            <w:tcBorders>
              <w:top w:val="single" w:sz="12" w:space="0" w:color="auto"/>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990" w:type="dxa"/>
            <w:tcBorders>
              <w:top w:val="single" w:sz="12" w:space="0" w:color="auto"/>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76.2%</w:t>
            </w:r>
          </w:p>
        </w:tc>
        <w:tc>
          <w:tcPr>
            <w:tcW w:w="1080" w:type="dxa"/>
            <w:tcBorders>
              <w:top w:val="single" w:sz="12" w:space="0" w:color="auto"/>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12.5%</w:t>
            </w:r>
          </w:p>
        </w:tc>
        <w:tc>
          <w:tcPr>
            <w:tcW w:w="1080" w:type="dxa"/>
            <w:tcBorders>
              <w:top w:val="single" w:sz="12" w:space="0" w:color="auto"/>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9.5%</w:t>
            </w:r>
          </w:p>
        </w:tc>
        <w:tc>
          <w:tcPr>
            <w:tcW w:w="1206" w:type="dxa"/>
            <w:tcBorders>
              <w:top w:val="single" w:sz="12" w:space="0" w:color="auto"/>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12.5%</w:t>
            </w:r>
          </w:p>
        </w:tc>
        <w:tc>
          <w:tcPr>
            <w:tcW w:w="1188" w:type="dxa"/>
            <w:tcBorders>
              <w:top w:val="single" w:sz="12" w:space="0" w:color="auto"/>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14.3%</w:t>
            </w:r>
          </w:p>
        </w:tc>
      </w:tr>
      <w:tr w:rsidR="007320A0" w:rsidRPr="002045EC" w:rsidTr="007320A0">
        <w:trPr>
          <w:trHeight w:val="332"/>
        </w:trPr>
        <w:tc>
          <w:tcPr>
            <w:tcW w:w="2718" w:type="dxa"/>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First Language (Tamil)</w:t>
            </w:r>
          </w:p>
        </w:tc>
        <w:tc>
          <w:tcPr>
            <w:tcW w:w="967"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99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76.2%</w:t>
            </w:r>
          </w:p>
        </w:tc>
        <w:tc>
          <w:tcPr>
            <w:tcW w:w="1080"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6.3%</w:t>
            </w:r>
          </w:p>
        </w:tc>
        <w:tc>
          <w:tcPr>
            <w:tcW w:w="108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14.3%</w:t>
            </w:r>
          </w:p>
        </w:tc>
        <w:tc>
          <w:tcPr>
            <w:tcW w:w="1206"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18.8%</w:t>
            </w:r>
          </w:p>
        </w:tc>
        <w:tc>
          <w:tcPr>
            <w:tcW w:w="1188"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9.5%</w:t>
            </w:r>
          </w:p>
        </w:tc>
      </w:tr>
      <w:tr w:rsidR="007320A0" w:rsidRPr="002045EC" w:rsidTr="007320A0">
        <w:trPr>
          <w:trHeight w:val="368"/>
        </w:trPr>
        <w:tc>
          <w:tcPr>
            <w:tcW w:w="2718" w:type="dxa"/>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 xml:space="preserve">Second Language </w:t>
            </w:r>
          </w:p>
        </w:tc>
        <w:tc>
          <w:tcPr>
            <w:tcW w:w="967"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25.0%</w:t>
            </w:r>
          </w:p>
        </w:tc>
        <w:tc>
          <w:tcPr>
            <w:tcW w:w="99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28.6%</w:t>
            </w:r>
          </w:p>
        </w:tc>
        <w:tc>
          <w:tcPr>
            <w:tcW w:w="1080"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108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57.1%</w:t>
            </w:r>
          </w:p>
        </w:tc>
        <w:tc>
          <w:tcPr>
            <w:tcW w:w="1206"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188"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14.3%</w:t>
            </w:r>
          </w:p>
        </w:tc>
      </w:tr>
      <w:tr w:rsidR="007320A0" w:rsidRPr="002045EC" w:rsidTr="007320A0">
        <w:trPr>
          <w:trHeight w:val="368"/>
        </w:trPr>
        <w:tc>
          <w:tcPr>
            <w:tcW w:w="2718" w:type="dxa"/>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English language</w:t>
            </w:r>
          </w:p>
        </w:tc>
        <w:tc>
          <w:tcPr>
            <w:tcW w:w="967"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99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080"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08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206"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c>
          <w:tcPr>
            <w:tcW w:w="1188"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100%</w:t>
            </w:r>
          </w:p>
        </w:tc>
      </w:tr>
      <w:tr w:rsidR="007320A0" w:rsidRPr="002045EC" w:rsidTr="007320A0">
        <w:trPr>
          <w:trHeight w:val="368"/>
        </w:trPr>
        <w:tc>
          <w:tcPr>
            <w:tcW w:w="2718" w:type="dxa"/>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 xml:space="preserve">Environmental studies  </w:t>
            </w:r>
          </w:p>
        </w:tc>
        <w:tc>
          <w:tcPr>
            <w:tcW w:w="967"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93.7%</w:t>
            </w:r>
          </w:p>
        </w:tc>
        <w:tc>
          <w:tcPr>
            <w:tcW w:w="99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90.5%</w:t>
            </w:r>
          </w:p>
        </w:tc>
        <w:tc>
          <w:tcPr>
            <w:tcW w:w="1080"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6.3%</w:t>
            </w:r>
          </w:p>
        </w:tc>
        <w:tc>
          <w:tcPr>
            <w:tcW w:w="108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9.5%</w:t>
            </w:r>
          </w:p>
        </w:tc>
        <w:tc>
          <w:tcPr>
            <w:tcW w:w="1206"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188"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r>
      <w:tr w:rsidR="007320A0" w:rsidRPr="002045EC" w:rsidTr="007320A0">
        <w:trPr>
          <w:trHeight w:val="368"/>
        </w:trPr>
        <w:tc>
          <w:tcPr>
            <w:tcW w:w="2718" w:type="dxa"/>
            <w:tcBorders>
              <w:top w:val="dotted" w:sz="4" w:space="0" w:color="002060"/>
              <w:bottom w:val="dotted" w:sz="4" w:space="0" w:color="002060"/>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Mathematics</w:t>
            </w:r>
          </w:p>
        </w:tc>
        <w:tc>
          <w:tcPr>
            <w:tcW w:w="967"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75.0%</w:t>
            </w:r>
          </w:p>
        </w:tc>
        <w:tc>
          <w:tcPr>
            <w:tcW w:w="99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81.0%</w:t>
            </w:r>
          </w:p>
        </w:tc>
        <w:tc>
          <w:tcPr>
            <w:tcW w:w="1080"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12.5%</w:t>
            </w:r>
          </w:p>
        </w:tc>
        <w:tc>
          <w:tcPr>
            <w:tcW w:w="1080"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14.3%</w:t>
            </w:r>
          </w:p>
        </w:tc>
        <w:tc>
          <w:tcPr>
            <w:tcW w:w="1206" w:type="dxa"/>
            <w:tcBorders>
              <w:top w:val="dotted" w:sz="4" w:space="0" w:color="002060"/>
              <w:bottom w:val="dotted" w:sz="4" w:space="0" w:color="002060"/>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12.5%</w:t>
            </w:r>
          </w:p>
        </w:tc>
        <w:tc>
          <w:tcPr>
            <w:tcW w:w="1188" w:type="dxa"/>
            <w:tcBorders>
              <w:top w:val="dotted" w:sz="4" w:space="0" w:color="002060"/>
              <w:left w:val="single" w:sz="4" w:space="0" w:color="auto"/>
              <w:bottom w:val="dotted" w:sz="4" w:space="0" w:color="002060"/>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4.8%</w:t>
            </w:r>
          </w:p>
        </w:tc>
      </w:tr>
      <w:tr w:rsidR="007320A0" w:rsidRPr="002045EC" w:rsidTr="007320A0">
        <w:trPr>
          <w:trHeight w:val="368"/>
        </w:trPr>
        <w:tc>
          <w:tcPr>
            <w:tcW w:w="2718" w:type="dxa"/>
            <w:tcBorders>
              <w:top w:val="dotted" w:sz="4" w:space="0" w:color="002060"/>
              <w:bottom w:val="single" w:sz="12" w:space="0" w:color="auto"/>
            </w:tcBorders>
          </w:tcPr>
          <w:p w:rsidR="007320A0" w:rsidRPr="002045EC" w:rsidRDefault="007320A0" w:rsidP="007320A0">
            <w:pPr>
              <w:spacing w:before="40" w:after="40"/>
              <w:rPr>
                <w:rFonts w:ascii="Maiandra GD" w:hAnsi="Maiandra GD" w:cstheme="minorHAnsi"/>
                <w:sz w:val="20"/>
                <w:szCs w:val="20"/>
              </w:rPr>
            </w:pPr>
            <w:r w:rsidRPr="002045EC">
              <w:rPr>
                <w:rFonts w:ascii="Maiandra GD" w:hAnsi="Maiandra GD" w:cstheme="minorHAnsi"/>
                <w:sz w:val="20"/>
                <w:szCs w:val="20"/>
              </w:rPr>
              <w:t>Religion</w:t>
            </w:r>
          </w:p>
        </w:tc>
        <w:tc>
          <w:tcPr>
            <w:tcW w:w="967" w:type="dxa"/>
            <w:tcBorders>
              <w:top w:val="dotted" w:sz="4" w:space="0" w:color="002060"/>
              <w:bottom w:val="single" w:sz="12" w:space="0" w:color="auto"/>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93.7%</w:t>
            </w:r>
          </w:p>
        </w:tc>
        <w:tc>
          <w:tcPr>
            <w:tcW w:w="990" w:type="dxa"/>
            <w:tcBorders>
              <w:top w:val="dotted" w:sz="4" w:space="0" w:color="002060"/>
              <w:left w:val="single" w:sz="4" w:space="0" w:color="auto"/>
              <w:bottom w:val="single" w:sz="12"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81.0%</w:t>
            </w:r>
          </w:p>
        </w:tc>
        <w:tc>
          <w:tcPr>
            <w:tcW w:w="1080" w:type="dxa"/>
            <w:tcBorders>
              <w:top w:val="dotted" w:sz="4" w:space="0" w:color="002060"/>
              <w:bottom w:val="single" w:sz="12" w:space="0" w:color="auto"/>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6.3%</w:t>
            </w:r>
          </w:p>
        </w:tc>
        <w:tc>
          <w:tcPr>
            <w:tcW w:w="1080" w:type="dxa"/>
            <w:tcBorders>
              <w:top w:val="dotted" w:sz="4" w:space="0" w:color="002060"/>
              <w:left w:val="single" w:sz="4" w:space="0" w:color="auto"/>
              <w:bottom w:val="single" w:sz="12"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14.3%</w:t>
            </w:r>
          </w:p>
        </w:tc>
        <w:tc>
          <w:tcPr>
            <w:tcW w:w="1206" w:type="dxa"/>
            <w:tcBorders>
              <w:top w:val="dotted" w:sz="4" w:space="0" w:color="002060"/>
              <w:bottom w:val="single" w:sz="12" w:space="0" w:color="auto"/>
              <w:right w:val="single" w:sz="4"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0.0%</w:t>
            </w:r>
          </w:p>
        </w:tc>
        <w:tc>
          <w:tcPr>
            <w:tcW w:w="1188" w:type="dxa"/>
            <w:tcBorders>
              <w:top w:val="dotted" w:sz="4" w:space="0" w:color="002060"/>
              <w:left w:val="single" w:sz="4" w:space="0" w:color="auto"/>
              <w:bottom w:val="single" w:sz="12" w:space="0" w:color="auto"/>
            </w:tcBorders>
          </w:tcPr>
          <w:p w:rsidR="007320A0" w:rsidRPr="002045EC" w:rsidRDefault="007320A0" w:rsidP="007320A0">
            <w:pPr>
              <w:spacing w:before="40" w:after="40"/>
              <w:jc w:val="center"/>
              <w:rPr>
                <w:rFonts w:ascii="Maiandra GD" w:hAnsi="Maiandra GD" w:cstheme="minorHAnsi"/>
                <w:sz w:val="20"/>
                <w:szCs w:val="20"/>
              </w:rPr>
            </w:pPr>
            <w:r w:rsidRPr="002045EC">
              <w:rPr>
                <w:rFonts w:ascii="Maiandra GD" w:hAnsi="Maiandra GD" w:cstheme="minorHAnsi"/>
                <w:sz w:val="20"/>
                <w:szCs w:val="20"/>
              </w:rPr>
              <w:t>4.8%</w:t>
            </w:r>
          </w:p>
        </w:tc>
      </w:tr>
    </w:tbl>
    <w:p w:rsidR="007320A0" w:rsidRPr="002045EC" w:rsidRDefault="007320A0" w:rsidP="007320A0">
      <w:pPr>
        <w:rPr>
          <w:rFonts w:ascii="Maiandra GD" w:hAnsi="Maiandra GD" w:cstheme="minorHAnsi"/>
          <w:b/>
          <w:bCs/>
          <w:sz w:val="20"/>
          <w:szCs w:val="20"/>
        </w:rPr>
      </w:pPr>
    </w:p>
    <w:p w:rsidR="007320A0" w:rsidRPr="00F86913" w:rsidRDefault="007320A0" w:rsidP="007320A0">
      <w:pPr>
        <w:spacing w:line="240" w:lineRule="auto"/>
        <w:ind w:hanging="86"/>
        <w:rPr>
          <w:rFonts w:ascii="Maiandra GD" w:hAnsi="Maiandra GD" w:cstheme="minorHAnsi"/>
          <w:b/>
          <w:sz w:val="20"/>
          <w:szCs w:val="20"/>
        </w:rPr>
      </w:pPr>
      <w:r w:rsidRPr="002045EC">
        <w:rPr>
          <w:rFonts w:ascii="Maiandra GD" w:hAnsi="Maiandra GD" w:cstheme="minorHAnsi"/>
          <w:b/>
          <w:sz w:val="20"/>
          <w:szCs w:val="20"/>
        </w:rPr>
        <w:t>Table 4 - preschool building</w:t>
      </w:r>
      <w:r>
        <w:rPr>
          <w:rFonts w:ascii="Maiandra GD" w:hAnsi="Maiandra GD" w:cstheme="minorHAnsi"/>
          <w:b/>
          <w:sz w:val="20"/>
          <w:szCs w:val="20"/>
        </w:rPr>
        <w:t xml:space="preserve"> </w:t>
      </w:r>
      <w:r w:rsidRPr="00F86913">
        <w:rPr>
          <w:rFonts w:ascii="Maiandra GD" w:hAnsi="Maiandra GD" w:cstheme="minorHAnsi"/>
          <w:b/>
          <w:sz w:val="20"/>
          <w:szCs w:val="20"/>
        </w:rPr>
        <w:t>(Data collected from three preschools)</w:t>
      </w:r>
    </w:p>
    <w:tbl>
      <w:tblPr>
        <w:tblStyle w:val="TableGrid4"/>
        <w:tblW w:w="10170" w:type="dxa"/>
        <w:tblInd w:w="-162" w:type="dxa"/>
        <w:tblLayout w:type="fixed"/>
        <w:tblLook w:val="04A0" w:firstRow="1" w:lastRow="0" w:firstColumn="1" w:lastColumn="0" w:noHBand="0" w:noVBand="1"/>
      </w:tblPr>
      <w:tblGrid>
        <w:gridCol w:w="6300"/>
        <w:gridCol w:w="1296"/>
        <w:gridCol w:w="1269"/>
        <w:gridCol w:w="1305"/>
      </w:tblGrid>
      <w:tr w:rsidR="007320A0" w:rsidRPr="002045EC" w:rsidTr="007320A0">
        <w:tc>
          <w:tcPr>
            <w:tcW w:w="6300" w:type="dxa"/>
            <w:tcBorders>
              <w:top w:val="single" w:sz="12" w:space="0" w:color="auto"/>
              <w:bottom w:val="single" w:sz="12" w:space="0" w:color="auto"/>
            </w:tcBorders>
            <w:shd w:val="clear" w:color="auto" w:fill="DBE5F1" w:themeFill="accent1" w:themeFillTint="33"/>
            <w:vAlign w:val="center"/>
          </w:tcPr>
          <w:p w:rsidR="007320A0" w:rsidRPr="00680832" w:rsidRDefault="007320A0" w:rsidP="007320A0">
            <w:pPr>
              <w:jc w:val="center"/>
              <w:rPr>
                <w:rFonts w:ascii="Maiandra GD" w:eastAsia="Calibri" w:hAnsi="Maiandra GD" w:cs="Times New Roman"/>
                <w:b/>
                <w:sz w:val="20"/>
                <w:szCs w:val="20"/>
                <w:lang w:val="en-SG"/>
              </w:rPr>
            </w:pPr>
            <w:r w:rsidRPr="00680832">
              <w:rPr>
                <w:rFonts w:ascii="Maiandra GD" w:eastAsia="Calibri" w:hAnsi="Maiandra GD" w:cs="Times New Roman"/>
                <w:b/>
                <w:sz w:val="20"/>
                <w:szCs w:val="20"/>
                <w:lang w:val="en-SG"/>
              </w:rPr>
              <w:t>Parameter</w:t>
            </w:r>
          </w:p>
        </w:tc>
        <w:tc>
          <w:tcPr>
            <w:tcW w:w="1296" w:type="dxa"/>
            <w:tcBorders>
              <w:top w:val="single" w:sz="12" w:space="0" w:color="auto"/>
              <w:bottom w:val="single" w:sz="12" w:space="0" w:color="auto"/>
            </w:tcBorders>
            <w:shd w:val="clear" w:color="auto" w:fill="DBE5F1" w:themeFill="accent1" w:themeFillTint="33"/>
            <w:vAlign w:val="center"/>
          </w:tcPr>
          <w:p w:rsidR="007320A0" w:rsidRPr="00680832" w:rsidRDefault="007320A0" w:rsidP="007320A0">
            <w:pPr>
              <w:jc w:val="center"/>
              <w:rPr>
                <w:rFonts w:ascii="Maiandra GD" w:eastAsia="Calibri" w:hAnsi="Maiandra GD" w:cs="Times New Roman"/>
                <w:b/>
                <w:sz w:val="20"/>
                <w:szCs w:val="20"/>
                <w:lang w:val="en-SG"/>
              </w:rPr>
            </w:pPr>
            <w:r w:rsidRPr="00680832">
              <w:rPr>
                <w:rFonts w:ascii="Maiandra GD" w:eastAsia="Calibri" w:hAnsi="Maiandra GD" w:cs="Times New Roman"/>
                <w:b/>
                <w:sz w:val="20"/>
                <w:szCs w:val="20"/>
                <w:lang w:val="en-SG"/>
              </w:rPr>
              <w:t>Yes</w:t>
            </w:r>
          </w:p>
        </w:tc>
        <w:tc>
          <w:tcPr>
            <w:tcW w:w="1269" w:type="dxa"/>
            <w:tcBorders>
              <w:top w:val="single" w:sz="12" w:space="0" w:color="auto"/>
              <w:bottom w:val="single" w:sz="12" w:space="0" w:color="auto"/>
            </w:tcBorders>
            <w:shd w:val="clear" w:color="auto" w:fill="DBE5F1" w:themeFill="accent1" w:themeFillTint="33"/>
            <w:vAlign w:val="center"/>
          </w:tcPr>
          <w:p w:rsidR="007320A0" w:rsidRPr="00680832" w:rsidRDefault="007320A0" w:rsidP="007320A0">
            <w:pPr>
              <w:jc w:val="center"/>
              <w:rPr>
                <w:rFonts w:ascii="Maiandra GD" w:eastAsia="Calibri" w:hAnsi="Maiandra GD" w:cs="Times New Roman"/>
                <w:b/>
                <w:sz w:val="20"/>
                <w:szCs w:val="20"/>
                <w:lang w:val="en-SG"/>
              </w:rPr>
            </w:pPr>
            <w:r w:rsidRPr="00680832">
              <w:rPr>
                <w:rFonts w:ascii="Maiandra GD" w:eastAsia="Calibri" w:hAnsi="Maiandra GD" w:cs="Times New Roman"/>
                <w:b/>
                <w:sz w:val="20"/>
                <w:szCs w:val="20"/>
                <w:lang w:val="en-SG"/>
              </w:rPr>
              <w:t>Somewhat/ sometime</w:t>
            </w:r>
          </w:p>
        </w:tc>
        <w:tc>
          <w:tcPr>
            <w:tcW w:w="1305" w:type="dxa"/>
            <w:tcBorders>
              <w:top w:val="single" w:sz="12" w:space="0" w:color="auto"/>
              <w:bottom w:val="single" w:sz="12" w:space="0" w:color="auto"/>
            </w:tcBorders>
            <w:shd w:val="clear" w:color="auto" w:fill="DBE5F1" w:themeFill="accent1" w:themeFillTint="33"/>
            <w:vAlign w:val="center"/>
          </w:tcPr>
          <w:p w:rsidR="007320A0" w:rsidRPr="00680832" w:rsidRDefault="007320A0" w:rsidP="007320A0">
            <w:pPr>
              <w:jc w:val="center"/>
              <w:rPr>
                <w:rFonts w:ascii="Maiandra GD" w:eastAsia="Calibri" w:hAnsi="Maiandra GD" w:cs="Times New Roman"/>
                <w:b/>
                <w:sz w:val="20"/>
                <w:szCs w:val="20"/>
                <w:lang w:val="en-SG"/>
              </w:rPr>
            </w:pPr>
            <w:r w:rsidRPr="00680832">
              <w:rPr>
                <w:rFonts w:ascii="Maiandra GD" w:eastAsia="Calibri" w:hAnsi="Maiandra GD" w:cs="Times New Roman"/>
                <w:b/>
                <w:sz w:val="20"/>
                <w:szCs w:val="20"/>
                <w:lang w:val="en-SG"/>
              </w:rPr>
              <w:t>No</w:t>
            </w:r>
          </w:p>
        </w:tc>
      </w:tr>
      <w:tr w:rsidR="007320A0" w:rsidRPr="002045EC" w:rsidTr="007320A0">
        <w:tc>
          <w:tcPr>
            <w:tcW w:w="6300" w:type="dxa"/>
            <w:tcBorders>
              <w:top w:val="single" w:sz="12" w:space="0" w:color="auto"/>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Preschool building is a permanent structure</w:t>
            </w:r>
          </w:p>
        </w:tc>
        <w:tc>
          <w:tcPr>
            <w:tcW w:w="1296" w:type="dxa"/>
            <w:tcBorders>
              <w:top w:val="single" w:sz="12" w:space="0" w:color="auto"/>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single" w:sz="12" w:space="0" w:color="auto"/>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single" w:sz="12" w:space="0" w:color="auto"/>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 preschool environment is safe and clean (without construction materials, deep pits, overgrown with weeds and littered.)</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space for play and learning corner (play house, sand pit, and toys)</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 building is used only for the preschool</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lighting</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ventilation</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 protective gate at the main door to stop children from going out</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 xml:space="preserve">All electricity sockets and wires are covered </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no heavy furniture in the areas where children play</w:t>
            </w:r>
            <w:r>
              <w:rPr>
                <w:rFonts w:ascii="Maiandra GD" w:eastAsia="Calibri" w:hAnsi="Maiandra GD" w:cs="Times New Roman"/>
                <w:sz w:val="20"/>
                <w:szCs w:val="20"/>
                <w:lang w:val="en-SG"/>
              </w:rPr>
              <w:t>/</w:t>
            </w:r>
            <w:r w:rsidRPr="002045EC">
              <w:rPr>
                <w:rFonts w:ascii="Maiandra GD" w:eastAsia="Calibri" w:hAnsi="Maiandra GD" w:cs="Times New Roman"/>
                <w:sz w:val="20"/>
                <w:szCs w:val="20"/>
                <w:lang w:val="en-SG"/>
              </w:rPr>
              <w:t xml:space="preserve"> work</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furniture for children to sit and for desk activity (as specified for the height of children)</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 creative work of children is displayed at their eye level</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 preschool has reading corners, a sandpit, playhouse, a play kitchen and other activity corners</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 xml:space="preserve">There is equipment for guided play such as water colours, clay, drawing paper, shapes and toy utensils </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storage space for play equipment and toys at a level that children can reach</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 xml:space="preserve">There is an attractive </w:t>
            </w:r>
            <w:r>
              <w:rPr>
                <w:rFonts w:ascii="Maiandra GD" w:eastAsia="Calibri" w:hAnsi="Maiandra GD" w:cs="Times New Roman"/>
                <w:sz w:val="20"/>
                <w:szCs w:val="20"/>
                <w:lang w:val="en-SG"/>
              </w:rPr>
              <w:t xml:space="preserve">learning environment (pictures, </w:t>
            </w:r>
            <w:r w:rsidRPr="002045EC">
              <w:rPr>
                <w:rFonts w:ascii="Maiandra GD" w:eastAsia="Calibri" w:hAnsi="Maiandra GD" w:cs="Times New Roman"/>
                <w:sz w:val="20"/>
                <w:szCs w:val="20"/>
                <w:lang w:val="en-SG"/>
              </w:rPr>
              <w:t xml:space="preserve">use of colours) </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3</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100%</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is adequate (uninterrupted, potable supply from protected source) water facilities inside the preschool</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 taps used by children are at their height</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dotted" w:sz="4" w:space="0" w:color="002060"/>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There are preschool toilets in the school (commodes for children and with half doors</w:t>
            </w:r>
            <w:r>
              <w:rPr>
                <w:rFonts w:ascii="Maiandra GD" w:eastAsia="Calibri" w:hAnsi="Maiandra GD" w:cs="Times New Roman"/>
                <w:sz w:val="20"/>
                <w:szCs w:val="20"/>
                <w:lang w:val="en-SG"/>
              </w:rPr>
              <w:t>)</w:t>
            </w:r>
          </w:p>
        </w:tc>
        <w:tc>
          <w:tcPr>
            <w:tcW w:w="1296"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269"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dotted" w:sz="4" w:space="0" w:color="002060"/>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r>
      <w:tr w:rsidR="007320A0" w:rsidRPr="002045EC" w:rsidTr="007320A0">
        <w:tc>
          <w:tcPr>
            <w:tcW w:w="6300" w:type="dxa"/>
            <w:tcBorders>
              <w:top w:val="dotted" w:sz="4" w:space="0" w:color="002060"/>
              <w:bottom w:val="single" w:sz="12" w:space="0" w:color="auto"/>
            </w:tcBorders>
          </w:tcPr>
          <w:p w:rsidR="007320A0" w:rsidRPr="002045EC" w:rsidRDefault="007320A0" w:rsidP="007320A0">
            <w:pPr>
              <w:spacing w:before="40" w:after="40"/>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 xml:space="preserve">The preschool has a separate kitchen with utensils and equipment </w:t>
            </w:r>
          </w:p>
        </w:tc>
        <w:tc>
          <w:tcPr>
            <w:tcW w:w="1296" w:type="dxa"/>
            <w:tcBorders>
              <w:top w:val="dotted" w:sz="4" w:space="0" w:color="002060"/>
              <w:bottom w:val="single" w:sz="12" w:space="0" w:color="auto"/>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1</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33.3%</w:t>
            </w:r>
            <w:r>
              <w:rPr>
                <w:rFonts w:ascii="Maiandra GD" w:eastAsia="Calibri" w:hAnsi="Maiandra GD" w:cs="Times New Roman"/>
                <w:sz w:val="20"/>
                <w:szCs w:val="20"/>
                <w:lang w:val="en-SG"/>
              </w:rPr>
              <w:t>)</w:t>
            </w:r>
          </w:p>
        </w:tc>
        <w:tc>
          <w:tcPr>
            <w:tcW w:w="1269" w:type="dxa"/>
            <w:tcBorders>
              <w:top w:val="dotted" w:sz="4" w:space="0" w:color="002060"/>
              <w:bottom w:val="single" w:sz="12" w:space="0" w:color="auto"/>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w:t>
            </w:r>
          </w:p>
        </w:tc>
        <w:tc>
          <w:tcPr>
            <w:tcW w:w="1305" w:type="dxa"/>
            <w:tcBorders>
              <w:top w:val="dotted" w:sz="4" w:space="0" w:color="002060"/>
              <w:bottom w:val="single" w:sz="12" w:space="0" w:color="auto"/>
            </w:tcBorders>
          </w:tcPr>
          <w:p w:rsidR="007320A0" w:rsidRPr="002045EC" w:rsidRDefault="007320A0" w:rsidP="007320A0">
            <w:pPr>
              <w:spacing w:before="40" w:after="40"/>
              <w:jc w:val="center"/>
              <w:rPr>
                <w:rFonts w:ascii="Maiandra GD" w:eastAsia="Calibri" w:hAnsi="Maiandra GD" w:cs="Times New Roman"/>
                <w:sz w:val="20"/>
                <w:szCs w:val="20"/>
                <w:lang w:val="en-SG"/>
              </w:rPr>
            </w:pPr>
            <w:r w:rsidRPr="002045EC">
              <w:rPr>
                <w:rFonts w:ascii="Maiandra GD" w:eastAsia="Calibri" w:hAnsi="Maiandra GD" w:cs="Times New Roman"/>
                <w:sz w:val="20"/>
                <w:szCs w:val="20"/>
                <w:lang w:val="en-SG"/>
              </w:rPr>
              <w:t>2</w:t>
            </w:r>
            <w:r>
              <w:rPr>
                <w:rFonts w:ascii="Maiandra GD" w:eastAsia="Calibri" w:hAnsi="Maiandra GD" w:cs="Times New Roman"/>
                <w:sz w:val="20"/>
                <w:szCs w:val="20"/>
                <w:lang w:val="en-SG"/>
              </w:rPr>
              <w:t xml:space="preserve"> (</w:t>
            </w:r>
            <w:r w:rsidRPr="002045EC">
              <w:rPr>
                <w:rFonts w:ascii="Maiandra GD" w:eastAsia="Calibri" w:hAnsi="Maiandra GD" w:cs="Times New Roman"/>
                <w:sz w:val="20"/>
                <w:szCs w:val="20"/>
                <w:lang w:val="en-SG"/>
              </w:rPr>
              <w:t>66.7%</w:t>
            </w:r>
            <w:r>
              <w:rPr>
                <w:rFonts w:ascii="Maiandra GD" w:eastAsia="Calibri" w:hAnsi="Maiandra GD" w:cs="Times New Roman"/>
                <w:sz w:val="20"/>
                <w:szCs w:val="20"/>
                <w:lang w:val="en-SG"/>
              </w:rPr>
              <w:t>)</w:t>
            </w:r>
          </w:p>
        </w:tc>
      </w:tr>
    </w:tbl>
    <w:p w:rsidR="007320A0" w:rsidRPr="002F43A1" w:rsidRDefault="007320A0" w:rsidP="007320A0">
      <w:pPr>
        <w:rPr>
          <w:rFonts w:ascii="Maiandra GD" w:hAnsi="Maiandra GD"/>
          <w:b/>
          <w:sz w:val="28"/>
        </w:rPr>
      </w:pPr>
      <w:r w:rsidRPr="002F43A1">
        <w:rPr>
          <w:rFonts w:ascii="Maiandra GD" w:hAnsi="Maiandra GD"/>
          <w:b/>
          <w:sz w:val="28"/>
        </w:rPr>
        <w:t>Annex 4.2 – Telephone Survey to assess Youth Enterprise Development Component</w:t>
      </w:r>
    </w:p>
    <w:p w:rsidR="007320A0" w:rsidRPr="00056908" w:rsidRDefault="007320A0" w:rsidP="004103EC">
      <w:pPr>
        <w:pStyle w:val="ListParagraph"/>
        <w:numPr>
          <w:ilvl w:val="0"/>
          <w:numId w:val="70"/>
        </w:numPr>
        <w:contextualSpacing w:val="0"/>
        <w:rPr>
          <w:rFonts w:ascii="Maiandra GD" w:hAnsi="Maiandra GD" w:cs="Segoe UI"/>
          <w:b/>
          <w:sz w:val="24"/>
        </w:rPr>
      </w:pPr>
      <w:r w:rsidRPr="00056908">
        <w:rPr>
          <w:rFonts w:ascii="Maiandra GD" w:hAnsi="Maiandra GD" w:cs="Segoe UI"/>
          <w:b/>
          <w:sz w:val="24"/>
        </w:rPr>
        <w:t>Introduction</w:t>
      </w:r>
    </w:p>
    <w:p w:rsidR="007320A0" w:rsidRPr="00056908" w:rsidRDefault="007320A0" w:rsidP="007320A0">
      <w:pPr>
        <w:jc w:val="both"/>
        <w:rPr>
          <w:rFonts w:ascii="Maiandra GD" w:hAnsi="Maiandra GD" w:cs="Segoe UI"/>
        </w:rPr>
      </w:pPr>
      <w:r w:rsidRPr="00056908">
        <w:rPr>
          <w:rFonts w:ascii="Maiandra GD" w:hAnsi="Maiandra GD" w:cs="Segoe UI"/>
        </w:rPr>
        <w:t xml:space="preserve">Outcome # 4 of the Project, </w:t>
      </w:r>
      <w:r w:rsidRPr="00056908">
        <w:rPr>
          <w:rFonts w:ascii="Maiandra GD" w:hAnsi="Maiandra GD" w:cs="Segoe UI"/>
          <w:i/>
        </w:rPr>
        <w:t>Catalytic Support to Peace building in Sri Lanka</w:t>
      </w:r>
      <w:r w:rsidRPr="00056908">
        <w:rPr>
          <w:rFonts w:ascii="Maiandra GD" w:hAnsi="Maiandra GD" w:cs="Segoe UI"/>
        </w:rPr>
        <w:t xml:space="preserve"> seeks to provide a suite of benefits to ensure durable solutions to the returnees. One of the components of this Project is to support sector-based livelihood assistance for resettled communities who engaged in Agriculture, Fisheries and Livestock related sectors and enterprise development support especially for youth through Inputs, equipment &amp; accessories with required skills.</w:t>
      </w:r>
    </w:p>
    <w:p w:rsidR="007320A0" w:rsidRPr="00056908" w:rsidRDefault="007320A0" w:rsidP="007320A0">
      <w:pPr>
        <w:jc w:val="both"/>
        <w:rPr>
          <w:rFonts w:ascii="Maiandra GD" w:hAnsi="Maiandra GD" w:cs="Segoe UI"/>
        </w:rPr>
      </w:pPr>
      <w:r w:rsidRPr="00056908">
        <w:rPr>
          <w:rFonts w:ascii="Maiandra GD" w:hAnsi="Maiandra GD" w:cs="Segoe UI"/>
        </w:rPr>
        <w:t>Since the Project’s end-line survey has not specifically examined the situation with Project’s beneficiaries, it was proposed to undertake a telephone survey of representative recipients of ‘enterprise development support’ to assess benefits and the perceptions of the beneficiaries.</w:t>
      </w:r>
    </w:p>
    <w:p w:rsidR="007320A0" w:rsidRPr="00056908" w:rsidRDefault="007320A0" w:rsidP="007320A0">
      <w:pPr>
        <w:jc w:val="both"/>
        <w:rPr>
          <w:rFonts w:ascii="Maiandra GD" w:hAnsi="Maiandra GD" w:cs="Segoe UI"/>
        </w:rPr>
      </w:pPr>
      <w:r w:rsidRPr="00056908">
        <w:rPr>
          <w:rFonts w:ascii="Maiandra GD" w:hAnsi="Maiandra GD" w:cs="Segoe UI"/>
        </w:rPr>
        <w:t>The telephone survey was conducted using a structured, pre-tested questionnaire in June/July, 2019. The interviews were conducted in Tamil language, as it was the mother tongue of the respondents.</w:t>
      </w:r>
    </w:p>
    <w:p w:rsidR="007320A0" w:rsidRPr="00056908" w:rsidRDefault="007320A0" w:rsidP="004103EC">
      <w:pPr>
        <w:pStyle w:val="ListParagraph"/>
        <w:numPr>
          <w:ilvl w:val="0"/>
          <w:numId w:val="70"/>
        </w:numPr>
        <w:contextualSpacing w:val="0"/>
        <w:rPr>
          <w:rFonts w:ascii="Maiandra GD" w:hAnsi="Maiandra GD" w:cs="Segoe UI"/>
          <w:b/>
          <w:sz w:val="24"/>
        </w:rPr>
      </w:pPr>
      <w:r w:rsidRPr="00056908">
        <w:rPr>
          <w:rFonts w:ascii="Maiandra GD" w:hAnsi="Maiandra GD" w:cs="Segoe UI"/>
          <w:b/>
          <w:sz w:val="24"/>
        </w:rPr>
        <w:t>Selection of Respondents and their key characteristics</w:t>
      </w:r>
    </w:p>
    <w:p w:rsidR="007320A0" w:rsidRPr="00056908" w:rsidRDefault="007320A0" w:rsidP="007320A0">
      <w:pPr>
        <w:spacing w:line="240" w:lineRule="auto"/>
        <w:jc w:val="both"/>
        <w:rPr>
          <w:rFonts w:ascii="Maiandra GD" w:hAnsi="Maiandra GD" w:cs="Segoe UI"/>
        </w:rPr>
      </w:pPr>
      <w:r w:rsidRPr="00056908">
        <w:rPr>
          <w:rFonts w:ascii="Maiandra GD" w:hAnsi="Maiandra GD" w:cs="Segoe UI"/>
        </w:rPr>
        <w:t>The Project was implemented in Jaffna and Trincomalee districts. The youth enterprise development (also called micro-enterprise development) consisted of 431 beneficiaries from Jaffna district (mainly from Telippalai, Kopay and Kankesanturai DS divisions) and 31 beneficiaries from Trincomalee (from Muttur DS Division). The Project’s database from Jaffna had telephone numbers of only 117 beneficiaries from Jaffna, whereas telephone contacts of all Trincomalee beneficiaries were available. A sample of 25 beneficiaries (about 17%) was selected randomly to represent ‘vocations’. Every effort was made to have gender equality.</w:t>
      </w:r>
    </w:p>
    <w:p w:rsidR="007320A0" w:rsidRPr="00056908" w:rsidRDefault="007320A0" w:rsidP="007320A0">
      <w:pPr>
        <w:spacing w:line="240" w:lineRule="auto"/>
        <w:jc w:val="both"/>
        <w:rPr>
          <w:rFonts w:ascii="Maiandra GD" w:hAnsi="Maiandra GD" w:cs="Segoe UI"/>
        </w:rPr>
      </w:pPr>
      <w:r w:rsidRPr="00056908">
        <w:rPr>
          <w:rFonts w:ascii="Maiandra GD" w:hAnsi="Maiandra GD" w:cs="Segoe UI"/>
        </w:rPr>
        <w:t>Table 1 gives the summary of selections from the two districts.</w:t>
      </w:r>
    </w:p>
    <w:p w:rsidR="007320A0" w:rsidRPr="00056908" w:rsidRDefault="007320A0" w:rsidP="007320A0">
      <w:pPr>
        <w:spacing w:line="240" w:lineRule="auto"/>
        <w:jc w:val="both"/>
        <w:rPr>
          <w:rFonts w:ascii="Maiandra GD" w:hAnsi="Maiandra GD" w:cs="Segoe UI"/>
        </w:rPr>
      </w:pPr>
    </w:p>
    <w:p w:rsidR="007320A0" w:rsidRPr="00222C99" w:rsidRDefault="007320A0" w:rsidP="007320A0">
      <w:pPr>
        <w:spacing w:line="240" w:lineRule="auto"/>
        <w:ind w:firstLine="1080"/>
        <w:rPr>
          <w:rFonts w:ascii="Segoe UI" w:hAnsi="Segoe UI" w:cs="Segoe UI"/>
          <w:b/>
          <w:sz w:val="20"/>
        </w:rPr>
      </w:pPr>
      <w:r w:rsidRPr="00222C99">
        <w:rPr>
          <w:rFonts w:ascii="Segoe UI" w:hAnsi="Segoe UI" w:cs="Segoe UI"/>
          <w:b/>
          <w:sz w:val="20"/>
        </w:rPr>
        <w:t xml:space="preserve">Table </w:t>
      </w:r>
      <w:r>
        <w:rPr>
          <w:rFonts w:ascii="Segoe UI" w:hAnsi="Segoe UI" w:cs="Segoe UI"/>
          <w:b/>
          <w:sz w:val="20"/>
        </w:rPr>
        <w:t>1</w:t>
      </w:r>
      <w:r w:rsidRPr="00222C99">
        <w:rPr>
          <w:rFonts w:ascii="Segoe UI" w:hAnsi="Segoe UI" w:cs="Segoe UI"/>
          <w:b/>
          <w:sz w:val="20"/>
        </w:rPr>
        <w:t xml:space="preserve"> – Selection of beneficiaries for telephone interviews</w:t>
      </w:r>
    </w:p>
    <w:tbl>
      <w:tblPr>
        <w:tblW w:w="6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355"/>
        <w:gridCol w:w="1435"/>
        <w:gridCol w:w="1355"/>
        <w:gridCol w:w="1435"/>
      </w:tblGrid>
      <w:tr w:rsidR="007320A0" w:rsidRPr="000544E9" w:rsidTr="00056908">
        <w:trPr>
          <w:trHeight w:val="288"/>
          <w:jc w:val="center"/>
        </w:trPr>
        <w:tc>
          <w:tcPr>
            <w:tcW w:w="1396" w:type="dxa"/>
            <w:vMerge w:val="restart"/>
            <w:tcBorders>
              <w:top w:val="single" w:sz="12" w:space="0" w:color="31849B" w:themeColor="accent5" w:themeShade="BF"/>
              <w:left w:val="nil"/>
              <w:right w:val="nil"/>
            </w:tcBorders>
            <w:shd w:val="clear" w:color="auto" w:fill="DBE5F1" w:themeFill="accent1" w:themeFillTint="33"/>
            <w:vAlign w:val="center"/>
          </w:tcPr>
          <w:p w:rsidR="007320A0" w:rsidRPr="00056908" w:rsidRDefault="007320A0" w:rsidP="007320A0">
            <w:pPr>
              <w:spacing w:before="40" w:after="40" w:line="240" w:lineRule="auto"/>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Vocation</w:t>
            </w:r>
          </w:p>
        </w:tc>
        <w:tc>
          <w:tcPr>
            <w:tcW w:w="2796" w:type="dxa"/>
            <w:gridSpan w:val="2"/>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Jaffna</w:t>
            </w:r>
          </w:p>
        </w:tc>
        <w:tc>
          <w:tcPr>
            <w:tcW w:w="2796" w:type="dxa"/>
            <w:gridSpan w:val="2"/>
            <w:tcBorders>
              <w:top w:val="single" w:sz="12" w:space="0" w:color="31849B" w:themeColor="accent5" w:themeShade="BF"/>
              <w:left w:val="nil"/>
              <w:right w:val="nil"/>
            </w:tcBorders>
            <w:shd w:val="clear" w:color="auto" w:fill="DBE5F1" w:themeFill="accent1" w:themeFillTint="33"/>
            <w:vAlign w:val="center"/>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Muttur</w:t>
            </w:r>
          </w:p>
        </w:tc>
      </w:tr>
      <w:tr w:rsidR="007320A0" w:rsidRPr="000544E9" w:rsidTr="00056908">
        <w:trPr>
          <w:trHeight w:val="600"/>
          <w:jc w:val="center"/>
        </w:trPr>
        <w:tc>
          <w:tcPr>
            <w:tcW w:w="1396" w:type="dxa"/>
            <w:vMerge/>
            <w:tcBorders>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rPr>
                <w:rFonts w:ascii="Maiandra GD" w:eastAsia="Times New Roman" w:hAnsi="Maiandra GD" w:cs="Calibri"/>
                <w:b/>
                <w:color w:val="000000"/>
                <w:sz w:val="20"/>
                <w:szCs w:val="20"/>
                <w:lang w:eastAsia="en-GB"/>
              </w:rPr>
            </w:pPr>
          </w:p>
        </w:tc>
        <w:tc>
          <w:tcPr>
            <w:tcW w:w="135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No. of beneficiaries</w:t>
            </w:r>
          </w:p>
        </w:tc>
        <w:tc>
          <w:tcPr>
            <w:tcW w:w="1440"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No selected for interview</w:t>
            </w:r>
          </w:p>
        </w:tc>
        <w:tc>
          <w:tcPr>
            <w:tcW w:w="135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No. of beneficiaries</w:t>
            </w:r>
          </w:p>
        </w:tc>
        <w:tc>
          <w:tcPr>
            <w:tcW w:w="1440" w:type="dxa"/>
            <w:tcBorders>
              <w:left w:val="nil"/>
              <w:bottom w:val="single" w:sz="12" w:space="0" w:color="31849B" w:themeColor="accent5" w:themeShade="BF"/>
              <w:right w:val="nil"/>
            </w:tcBorders>
            <w:shd w:val="clear" w:color="auto" w:fill="DBE5F1" w:themeFill="accent1" w:themeFillTint="33"/>
            <w:vAlign w:val="center"/>
          </w:tcPr>
          <w:p w:rsidR="007320A0" w:rsidRPr="00056908" w:rsidRDefault="007320A0" w:rsidP="007320A0">
            <w:pPr>
              <w:spacing w:before="40" w:after="40" w:line="240" w:lineRule="auto"/>
              <w:jc w:val="center"/>
              <w:rPr>
                <w:rFonts w:ascii="Maiandra GD" w:eastAsia="Times New Roman" w:hAnsi="Maiandra GD" w:cs="Calibri"/>
                <w:b/>
                <w:color w:val="000000"/>
                <w:sz w:val="20"/>
                <w:szCs w:val="20"/>
                <w:lang w:eastAsia="en-GB"/>
              </w:rPr>
            </w:pPr>
            <w:r w:rsidRPr="00056908">
              <w:rPr>
                <w:rFonts w:ascii="Maiandra GD" w:eastAsia="Times New Roman" w:hAnsi="Maiandra GD" w:cs="Calibri"/>
                <w:b/>
                <w:color w:val="000000"/>
                <w:sz w:val="20"/>
                <w:szCs w:val="20"/>
                <w:lang w:eastAsia="en-GB"/>
              </w:rPr>
              <w:t>No selected for interview</w:t>
            </w:r>
          </w:p>
        </w:tc>
      </w:tr>
      <w:tr w:rsidR="007320A0" w:rsidRPr="000544E9" w:rsidTr="00056908">
        <w:trPr>
          <w:trHeight w:val="20"/>
          <w:jc w:val="center"/>
        </w:trPr>
        <w:tc>
          <w:tcPr>
            <w:tcW w:w="1396" w:type="dxa"/>
            <w:tcBorders>
              <w:top w:val="single" w:sz="12" w:space="0" w:color="31849B" w:themeColor="accent5" w:themeShade="BF"/>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Mechanic</w:t>
            </w:r>
          </w:p>
        </w:tc>
        <w:tc>
          <w:tcPr>
            <w:tcW w:w="1356" w:type="dxa"/>
            <w:tcBorders>
              <w:top w:val="single" w:sz="12" w:space="0" w:color="31849B" w:themeColor="accent5" w:themeShade="BF"/>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10</w:t>
            </w:r>
          </w:p>
        </w:tc>
        <w:tc>
          <w:tcPr>
            <w:tcW w:w="1440" w:type="dxa"/>
            <w:tcBorders>
              <w:top w:val="single" w:sz="12" w:space="0" w:color="31849B" w:themeColor="accent5" w:themeShade="BF"/>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w:t>
            </w:r>
          </w:p>
        </w:tc>
        <w:tc>
          <w:tcPr>
            <w:tcW w:w="1356" w:type="dxa"/>
            <w:tcBorders>
              <w:top w:val="single" w:sz="12" w:space="0" w:color="31849B" w:themeColor="accent5" w:themeShade="BF"/>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4</w:t>
            </w:r>
          </w:p>
        </w:tc>
        <w:tc>
          <w:tcPr>
            <w:tcW w:w="1440" w:type="dxa"/>
            <w:tcBorders>
              <w:top w:val="single" w:sz="12" w:space="0" w:color="31849B" w:themeColor="accent5" w:themeShade="BF"/>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w:t>
            </w:r>
          </w:p>
        </w:tc>
      </w:tr>
      <w:tr w:rsidR="007320A0" w:rsidRPr="000544E9" w:rsidTr="00056908">
        <w:trPr>
          <w:trHeight w:val="20"/>
          <w:jc w:val="center"/>
        </w:trPr>
        <w:tc>
          <w:tcPr>
            <w:tcW w:w="139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bCs/>
                <w:color w:val="000000"/>
                <w:sz w:val="20"/>
                <w:szCs w:val="20"/>
                <w:lang w:eastAsia="en-GB"/>
              </w:rPr>
            </w:pPr>
            <w:r w:rsidRPr="00056908">
              <w:rPr>
                <w:rFonts w:ascii="Maiandra GD" w:eastAsia="Times New Roman" w:hAnsi="Maiandra GD" w:cs="Segoe UI"/>
                <w:bCs/>
                <w:color w:val="000000"/>
                <w:sz w:val="20"/>
                <w:szCs w:val="20"/>
                <w:lang w:eastAsia="en-GB"/>
              </w:rPr>
              <w:t>Carpentry</w:t>
            </w:r>
          </w:p>
        </w:tc>
        <w:tc>
          <w:tcPr>
            <w:tcW w:w="135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bCs/>
                <w:color w:val="000000"/>
                <w:sz w:val="20"/>
                <w:szCs w:val="20"/>
                <w:lang w:eastAsia="en-GB"/>
              </w:rPr>
            </w:pPr>
            <w:r w:rsidRPr="00056908">
              <w:rPr>
                <w:rFonts w:ascii="Maiandra GD" w:eastAsia="Times New Roman" w:hAnsi="Maiandra GD" w:cs="Segoe UI"/>
                <w:bCs/>
                <w:color w:val="000000"/>
                <w:sz w:val="20"/>
                <w:szCs w:val="20"/>
                <w:lang w:eastAsia="en-GB"/>
              </w:rPr>
              <w:t>11</w:t>
            </w:r>
          </w:p>
        </w:tc>
        <w:tc>
          <w:tcPr>
            <w:tcW w:w="1440"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bCs/>
                <w:color w:val="000000"/>
                <w:sz w:val="20"/>
                <w:szCs w:val="20"/>
                <w:lang w:eastAsia="en-GB"/>
              </w:rPr>
            </w:pPr>
            <w:r w:rsidRPr="00056908">
              <w:rPr>
                <w:rFonts w:ascii="Maiandra GD" w:eastAsia="Times New Roman" w:hAnsi="Maiandra GD" w:cs="Segoe UI"/>
                <w:bCs/>
                <w:color w:val="000000"/>
                <w:sz w:val="20"/>
                <w:szCs w:val="20"/>
                <w:lang w:eastAsia="en-GB"/>
              </w:rPr>
              <w:t>2</w:t>
            </w:r>
          </w:p>
        </w:tc>
        <w:tc>
          <w:tcPr>
            <w:tcW w:w="1356"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bCs/>
                <w:color w:val="000000"/>
                <w:sz w:val="20"/>
                <w:szCs w:val="20"/>
                <w:lang w:eastAsia="en-GB"/>
              </w:rPr>
            </w:pPr>
            <w:r w:rsidRPr="00056908">
              <w:rPr>
                <w:rFonts w:ascii="Maiandra GD" w:eastAsia="Times New Roman" w:hAnsi="Maiandra GD" w:cs="Segoe UI"/>
                <w:bCs/>
                <w:color w:val="000000"/>
                <w:sz w:val="20"/>
                <w:szCs w:val="20"/>
                <w:lang w:eastAsia="en-GB"/>
              </w:rPr>
              <w:t>7</w:t>
            </w:r>
          </w:p>
        </w:tc>
        <w:tc>
          <w:tcPr>
            <w:tcW w:w="1440"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bCs/>
                <w:color w:val="000000"/>
                <w:sz w:val="20"/>
                <w:szCs w:val="20"/>
                <w:lang w:eastAsia="en-GB"/>
              </w:rPr>
            </w:pPr>
            <w:r w:rsidRPr="00056908">
              <w:rPr>
                <w:rFonts w:ascii="Maiandra GD" w:eastAsia="Times New Roman" w:hAnsi="Maiandra GD" w:cs="Segoe UI"/>
                <w:bCs/>
                <w:color w:val="000000"/>
                <w:sz w:val="20"/>
                <w:szCs w:val="20"/>
                <w:lang w:eastAsia="en-GB"/>
              </w:rPr>
              <w:t>2</w:t>
            </w:r>
          </w:p>
        </w:tc>
      </w:tr>
      <w:tr w:rsidR="007320A0" w:rsidRPr="000544E9" w:rsidTr="00056908">
        <w:trPr>
          <w:trHeight w:val="20"/>
          <w:jc w:val="center"/>
        </w:trPr>
        <w:tc>
          <w:tcPr>
            <w:tcW w:w="139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Grocery/food</w:t>
            </w:r>
          </w:p>
        </w:tc>
        <w:tc>
          <w:tcPr>
            <w:tcW w:w="135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28</w:t>
            </w:r>
          </w:p>
        </w:tc>
        <w:tc>
          <w:tcPr>
            <w:tcW w:w="1440"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3</w:t>
            </w:r>
          </w:p>
        </w:tc>
        <w:tc>
          <w:tcPr>
            <w:tcW w:w="1356"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p>
        </w:tc>
        <w:tc>
          <w:tcPr>
            <w:tcW w:w="1440"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p>
        </w:tc>
      </w:tr>
      <w:tr w:rsidR="007320A0" w:rsidRPr="000544E9" w:rsidTr="00056908">
        <w:trPr>
          <w:trHeight w:val="20"/>
          <w:jc w:val="center"/>
        </w:trPr>
        <w:tc>
          <w:tcPr>
            <w:tcW w:w="139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Mason</w:t>
            </w:r>
          </w:p>
        </w:tc>
        <w:tc>
          <w:tcPr>
            <w:tcW w:w="135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27</w:t>
            </w:r>
          </w:p>
        </w:tc>
        <w:tc>
          <w:tcPr>
            <w:tcW w:w="1440"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3</w:t>
            </w:r>
          </w:p>
        </w:tc>
        <w:tc>
          <w:tcPr>
            <w:tcW w:w="1356"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w:t>
            </w:r>
          </w:p>
        </w:tc>
        <w:tc>
          <w:tcPr>
            <w:tcW w:w="1440"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p>
        </w:tc>
      </w:tr>
      <w:tr w:rsidR="007320A0" w:rsidRPr="000544E9" w:rsidTr="00056908">
        <w:trPr>
          <w:trHeight w:val="20"/>
          <w:jc w:val="center"/>
        </w:trPr>
        <w:tc>
          <w:tcPr>
            <w:tcW w:w="139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Tailoring</w:t>
            </w:r>
          </w:p>
        </w:tc>
        <w:tc>
          <w:tcPr>
            <w:tcW w:w="135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16</w:t>
            </w:r>
          </w:p>
        </w:tc>
        <w:tc>
          <w:tcPr>
            <w:tcW w:w="1440"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w:t>
            </w:r>
          </w:p>
        </w:tc>
        <w:tc>
          <w:tcPr>
            <w:tcW w:w="1356"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7</w:t>
            </w:r>
          </w:p>
        </w:tc>
        <w:tc>
          <w:tcPr>
            <w:tcW w:w="1440"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w:t>
            </w:r>
          </w:p>
        </w:tc>
      </w:tr>
      <w:tr w:rsidR="007320A0" w:rsidRPr="000544E9" w:rsidTr="00056908">
        <w:trPr>
          <w:trHeight w:val="20"/>
          <w:jc w:val="center"/>
        </w:trPr>
        <w:tc>
          <w:tcPr>
            <w:tcW w:w="139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Electrician</w:t>
            </w:r>
          </w:p>
        </w:tc>
        <w:tc>
          <w:tcPr>
            <w:tcW w:w="1356"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5</w:t>
            </w:r>
          </w:p>
        </w:tc>
        <w:tc>
          <w:tcPr>
            <w:tcW w:w="1440" w:type="dxa"/>
            <w:tcBorders>
              <w:top w:val="dotted" w:sz="4" w:space="0" w:color="002060"/>
              <w:left w:val="nil"/>
              <w:bottom w:val="dotted" w:sz="4" w:space="0" w:color="002060"/>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w:t>
            </w:r>
          </w:p>
        </w:tc>
        <w:tc>
          <w:tcPr>
            <w:tcW w:w="1356"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5</w:t>
            </w:r>
          </w:p>
        </w:tc>
        <w:tc>
          <w:tcPr>
            <w:tcW w:w="1440" w:type="dxa"/>
            <w:tcBorders>
              <w:top w:val="dotted" w:sz="4" w:space="0" w:color="002060"/>
              <w:left w:val="nil"/>
              <w:bottom w:val="dotted" w:sz="4" w:space="0" w:color="002060"/>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1</w:t>
            </w:r>
          </w:p>
        </w:tc>
      </w:tr>
      <w:tr w:rsidR="007320A0" w:rsidRPr="000544E9" w:rsidTr="00056908">
        <w:trPr>
          <w:trHeight w:val="20"/>
          <w:jc w:val="center"/>
        </w:trPr>
        <w:tc>
          <w:tcPr>
            <w:tcW w:w="1396" w:type="dxa"/>
            <w:tcBorders>
              <w:top w:val="dotted" w:sz="4" w:space="0" w:color="002060"/>
              <w:left w:val="nil"/>
              <w:bottom w:val="single" w:sz="12" w:space="0" w:color="31849B" w:themeColor="accent5" w:themeShade="BF"/>
              <w:right w:val="nil"/>
            </w:tcBorders>
            <w:shd w:val="clear" w:color="auto" w:fill="auto"/>
            <w:vAlign w:val="center"/>
            <w:hideMark/>
          </w:tcPr>
          <w:p w:rsidR="007320A0" w:rsidRPr="00056908" w:rsidRDefault="007320A0" w:rsidP="007320A0">
            <w:pPr>
              <w:spacing w:before="40" w:after="40" w:line="240" w:lineRule="auto"/>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Other jobs</w:t>
            </w:r>
          </w:p>
        </w:tc>
        <w:tc>
          <w:tcPr>
            <w:tcW w:w="1356" w:type="dxa"/>
            <w:tcBorders>
              <w:top w:val="dotted" w:sz="4" w:space="0" w:color="002060"/>
              <w:left w:val="nil"/>
              <w:bottom w:val="single" w:sz="12" w:space="0" w:color="31849B" w:themeColor="accent5" w:themeShade="BF"/>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20</w:t>
            </w:r>
          </w:p>
        </w:tc>
        <w:tc>
          <w:tcPr>
            <w:tcW w:w="1440" w:type="dxa"/>
            <w:tcBorders>
              <w:top w:val="dotted" w:sz="4" w:space="0" w:color="002060"/>
              <w:left w:val="nil"/>
              <w:bottom w:val="single" w:sz="12" w:space="0" w:color="31849B" w:themeColor="accent5" w:themeShade="BF"/>
              <w:right w:val="nil"/>
            </w:tcBorders>
            <w:shd w:val="clear" w:color="auto" w:fill="auto"/>
            <w:vAlign w:val="center"/>
            <w:hideMark/>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4</w:t>
            </w:r>
          </w:p>
        </w:tc>
        <w:tc>
          <w:tcPr>
            <w:tcW w:w="1356" w:type="dxa"/>
            <w:tcBorders>
              <w:top w:val="dotted" w:sz="4" w:space="0" w:color="002060"/>
              <w:left w:val="nil"/>
              <w:bottom w:val="single" w:sz="12" w:space="0" w:color="31849B" w:themeColor="accent5" w:themeShade="BF"/>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7</w:t>
            </w:r>
          </w:p>
        </w:tc>
        <w:tc>
          <w:tcPr>
            <w:tcW w:w="1440" w:type="dxa"/>
            <w:tcBorders>
              <w:top w:val="dotted" w:sz="4" w:space="0" w:color="002060"/>
              <w:left w:val="nil"/>
              <w:bottom w:val="single" w:sz="12" w:space="0" w:color="31849B" w:themeColor="accent5" w:themeShade="BF"/>
              <w:right w:val="nil"/>
            </w:tcBorders>
            <w:shd w:val="clear" w:color="auto" w:fill="auto"/>
          </w:tcPr>
          <w:p w:rsidR="007320A0" w:rsidRPr="00056908" w:rsidRDefault="007320A0" w:rsidP="007320A0">
            <w:pPr>
              <w:spacing w:before="40" w:after="40" w:line="240" w:lineRule="auto"/>
              <w:jc w:val="center"/>
              <w:rPr>
                <w:rFonts w:ascii="Maiandra GD" w:eastAsia="Times New Roman" w:hAnsi="Maiandra GD" w:cs="Segoe UI"/>
                <w:color w:val="000000"/>
                <w:sz w:val="20"/>
                <w:szCs w:val="20"/>
                <w:lang w:eastAsia="en-GB"/>
              </w:rPr>
            </w:pPr>
            <w:r w:rsidRPr="00056908">
              <w:rPr>
                <w:rFonts w:ascii="Maiandra GD" w:eastAsia="Times New Roman" w:hAnsi="Maiandra GD" w:cs="Segoe UI"/>
                <w:color w:val="000000"/>
                <w:sz w:val="20"/>
                <w:szCs w:val="20"/>
                <w:lang w:eastAsia="en-GB"/>
              </w:rPr>
              <w:t>2</w:t>
            </w:r>
          </w:p>
        </w:tc>
      </w:tr>
      <w:tr w:rsidR="007320A0" w:rsidRPr="000544E9" w:rsidTr="00056908">
        <w:trPr>
          <w:trHeight w:val="20"/>
          <w:jc w:val="center"/>
        </w:trPr>
        <w:tc>
          <w:tcPr>
            <w:tcW w:w="139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rPr>
                <w:rFonts w:ascii="Maiandra GD" w:eastAsia="Times New Roman" w:hAnsi="Maiandra GD" w:cs="Segoe UI"/>
                <w:b/>
                <w:color w:val="000000"/>
                <w:sz w:val="20"/>
                <w:szCs w:val="20"/>
                <w:lang w:eastAsia="en-GB"/>
              </w:rPr>
            </w:pPr>
            <w:r w:rsidRPr="00056908">
              <w:rPr>
                <w:rFonts w:ascii="Maiandra GD" w:eastAsia="Times New Roman" w:hAnsi="Maiandra GD" w:cs="Segoe UI"/>
                <w:b/>
                <w:color w:val="000000"/>
                <w:sz w:val="20"/>
                <w:szCs w:val="20"/>
                <w:lang w:eastAsia="en-GB"/>
              </w:rPr>
              <w:t>TOTAL</w:t>
            </w:r>
          </w:p>
        </w:tc>
        <w:tc>
          <w:tcPr>
            <w:tcW w:w="135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jc w:val="center"/>
              <w:rPr>
                <w:rFonts w:ascii="Maiandra GD" w:eastAsia="Times New Roman" w:hAnsi="Maiandra GD" w:cs="Segoe UI"/>
                <w:b/>
                <w:color w:val="000000"/>
                <w:sz w:val="20"/>
                <w:szCs w:val="20"/>
                <w:lang w:eastAsia="en-GB"/>
              </w:rPr>
            </w:pPr>
            <w:r w:rsidRPr="00056908">
              <w:rPr>
                <w:rFonts w:ascii="Maiandra GD" w:eastAsia="Times New Roman" w:hAnsi="Maiandra GD" w:cs="Segoe UI"/>
                <w:b/>
                <w:color w:val="000000"/>
                <w:sz w:val="20"/>
                <w:szCs w:val="20"/>
                <w:lang w:eastAsia="en-GB"/>
              </w:rPr>
              <w:t>117</w:t>
            </w:r>
          </w:p>
        </w:tc>
        <w:tc>
          <w:tcPr>
            <w:tcW w:w="1440"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vAlign w:val="center"/>
            <w:hideMark/>
          </w:tcPr>
          <w:p w:rsidR="007320A0" w:rsidRPr="00056908" w:rsidRDefault="007320A0" w:rsidP="007320A0">
            <w:pPr>
              <w:spacing w:before="40" w:after="40" w:line="240" w:lineRule="auto"/>
              <w:jc w:val="center"/>
              <w:rPr>
                <w:rFonts w:ascii="Maiandra GD" w:eastAsia="Times New Roman" w:hAnsi="Maiandra GD" w:cs="Segoe UI"/>
                <w:b/>
                <w:color w:val="000000"/>
                <w:sz w:val="20"/>
                <w:szCs w:val="20"/>
                <w:lang w:eastAsia="en-GB"/>
              </w:rPr>
            </w:pPr>
            <w:r w:rsidRPr="00056908">
              <w:rPr>
                <w:rFonts w:ascii="Maiandra GD" w:eastAsia="Times New Roman" w:hAnsi="Maiandra GD" w:cs="Segoe UI"/>
                <w:b/>
                <w:color w:val="000000"/>
                <w:sz w:val="20"/>
                <w:szCs w:val="20"/>
                <w:lang w:eastAsia="en-GB"/>
              </w:rPr>
              <w:t>17</w:t>
            </w:r>
          </w:p>
        </w:tc>
        <w:tc>
          <w:tcPr>
            <w:tcW w:w="1356"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7320A0" w:rsidRPr="00056908" w:rsidRDefault="007320A0" w:rsidP="007320A0">
            <w:pPr>
              <w:spacing w:before="40" w:after="40" w:line="240" w:lineRule="auto"/>
              <w:jc w:val="center"/>
              <w:rPr>
                <w:rFonts w:ascii="Maiandra GD" w:eastAsia="Times New Roman" w:hAnsi="Maiandra GD" w:cs="Segoe UI"/>
                <w:b/>
                <w:color w:val="000000"/>
                <w:sz w:val="20"/>
                <w:szCs w:val="20"/>
                <w:lang w:eastAsia="en-GB"/>
              </w:rPr>
            </w:pPr>
            <w:r w:rsidRPr="00056908">
              <w:rPr>
                <w:rFonts w:ascii="Maiandra GD" w:eastAsia="Times New Roman" w:hAnsi="Maiandra GD" w:cs="Segoe UI"/>
                <w:b/>
                <w:color w:val="000000"/>
                <w:sz w:val="20"/>
                <w:szCs w:val="20"/>
                <w:lang w:eastAsia="en-GB"/>
              </w:rPr>
              <w:t>31</w:t>
            </w:r>
          </w:p>
        </w:tc>
        <w:tc>
          <w:tcPr>
            <w:tcW w:w="1440" w:type="dxa"/>
            <w:tcBorders>
              <w:top w:val="single" w:sz="12" w:space="0" w:color="31849B" w:themeColor="accent5" w:themeShade="BF"/>
              <w:left w:val="nil"/>
              <w:bottom w:val="single" w:sz="12" w:space="0" w:color="31849B" w:themeColor="accent5" w:themeShade="BF"/>
              <w:right w:val="nil"/>
            </w:tcBorders>
            <w:shd w:val="clear" w:color="auto" w:fill="DBE5F1" w:themeFill="accent1" w:themeFillTint="33"/>
          </w:tcPr>
          <w:p w:rsidR="007320A0" w:rsidRPr="00056908" w:rsidRDefault="007320A0" w:rsidP="007320A0">
            <w:pPr>
              <w:spacing w:before="40" w:after="40" w:line="240" w:lineRule="auto"/>
              <w:jc w:val="center"/>
              <w:rPr>
                <w:rFonts w:ascii="Maiandra GD" w:eastAsia="Times New Roman" w:hAnsi="Maiandra GD" w:cs="Segoe UI"/>
                <w:b/>
                <w:color w:val="000000"/>
                <w:sz w:val="20"/>
                <w:szCs w:val="20"/>
                <w:lang w:eastAsia="en-GB"/>
              </w:rPr>
            </w:pPr>
            <w:r w:rsidRPr="00056908">
              <w:rPr>
                <w:rFonts w:ascii="Maiandra GD" w:eastAsia="Times New Roman" w:hAnsi="Maiandra GD" w:cs="Segoe UI"/>
                <w:b/>
                <w:color w:val="000000"/>
                <w:sz w:val="20"/>
                <w:szCs w:val="20"/>
                <w:lang w:eastAsia="en-GB"/>
              </w:rPr>
              <w:t>8</w:t>
            </w:r>
          </w:p>
        </w:tc>
      </w:tr>
    </w:tbl>
    <w:p w:rsidR="007320A0" w:rsidRPr="00056908" w:rsidRDefault="007320A0" w:rsidP="007320A0">
      <w:pPr>
        <w:jc w:val="both"/>
        <w:rPr>
          <w:rFonts w:ascii="Maiandra GD" w:hAnsi="Maiandra GD" w:cs="Segoe UI"/>
        </w:rPr>
      </w:pPr>
      <w:r w:rsidRPr="00056908">
        <w:rPr>
          <w:rFonts w:ascii="Maiandra GD" w:hAnsi="Maiandra GD" w:cs="Segoe UI"/>
        </w:rPr>
        <w:t>The key characteristics of the respondents are summarised below:</w:t>
      </w:r>
    </w:p>
    <w:p w:rsidR="007320A0" w:rsidRPr="00056908" w:rsidRDefault="007320A0" w:rsidP="004103EC">
      <w:pPr>
        <w:pStyle w:val="ListParagraph"/>
        <w:numPr>
          <w:ilvl w:val="0"/>
          <w:numId w:val="71"/>
        </w:numPr>
        <w:contextualSpacing w:val="0"/>
        <w:rPr>
          <w:rFonts w:ascii="Maiandra GD" w:hAnsi="Maiandra GD" w:cs="Segoe UI"/>
        </w:rPr>
      </w:pPr>
      <w:r w:rsidRPr="00056908">
        <w:rPr>
          <w:rFonts w:ascii="Maiandra GD" w:hAnsi="Maiandra GD" w:cs="Segoe UI"/>
        </w:rPr>
        <w:t>In terms of age, 5 (20%) were less than 30 yrs; 11 (44%) were between &gt;30 – 40, and nine (36%) over 40 years;</w:t>
      </w:r>
    </w:p>
    <w:p w:rsidR="007320A0" w:rsidRPr="00056908" w:rsidRDefault="007320A0" w:rsidP="004103EC">
      <w:pPr>
        <w:pStyle w:val="ListParagraph"/>
        <w:numPr>
          <w:ilvl w:val="0"/>
          <w:numId w:val="71"/>
        </w:numPr>
        <w:contextualSpacing w:val="0"/>
        <w:rPr>
          <w:rFonts w:ascii="Maiandra GD" w:hAnsi="Maiandra GD" w:cs="Segoe UI"/>
        </w:rPr>
      </w:pPr>
      <w:r w:rsidRPr="00056908">
        <w:rPr>
          <w:rFonts w:ascii="Maiandra GD" w:hAnsi="Maiandra GD" w:cs="Segoe UI"/>
        </w:rPr>
        <w:t>Of the 25 respondents, 24 did not have any other earning member in the family;</w:t>
      </w:r>
    </w:p>
    <w:p w:rsidR="007320A0" w:rsidRPr="00056908" w:rsidRDefault="007320A0" w:rsidP="004103EC">
      <w:pPr>
        <w:pStyle w:val="ListParagraph"/>
        <w:numPr>
          <w:ilvl w:val="0"/>
          <w:numId w:val="71"/>
        </w:numPr>
        <w:contextualSpacing w:val="0"/>
        <w:jc w:val="both"/>
        <w:rPr>
          <w:rFonts w:ascii="Maiandra GD" w:hAnsi="Maiandra GD" w:cs="Segoe UI"/>
        </w:rPr>
      </w:pPr>
      <w:r w:rsidRPr="00056908">
        <w:rPr>
          <w:rFonts w:ascii="Maiandra GD" w:hAnsi="Maiandra GD" w:cs="Segoe UI"/>
        </w:rPr>
        <w:t>Twenty-three (23) or 92% had bank accounts, and 15 (60%) had taken bank loans for various purposes;</w:t>
      </w:r>
    </w:p>
    <w:p w:rsidR="007320A0" w:rsidRPr="00056908" w:rsidRDefault="007320A0" w:rsidP="004103EC">
      <w:pPr>
        <w:pStyle w:val="ListParagraph"/>
        <w:numPr>
          <w:ilvl w:val="0"/>
          <w:numId w:val="71"/>
        </w:numPr>
        <w:contextualSpacing w:val="0"/>
        <w:jc w:val="both"/>
        <w:rPr>
          <w:rFonts w:ascii="Maiandra GD" w:hAnsi="Maiandra GD" w:cs="Segoe UI"/>
        </w:rPr>
      </w:pPr>
      <w:r w:rsidRPr="00056908">
        <w:rPr>
          <w:rFonts w:ascii="Maiandra GD" w:hAnsi="Maiandra GD" w:cs="Segoe UI"/>
        </w:rPr>
        <w:t>Twenty-four out of 25 respondents (96%) were engaged in the same vocation for which they received assistance. The other person had a different vocation. One respondent earned LKR 40,000 per month, and several others between LKR 30,000 to LKR 40,000.</w:t>
      </w:r>
    </w:p>
    <w:p w:rsidR="007320A0" w:rsidRPr="00056908" w:rsidRDefault="007320A0" w:rsidP="004103EC">
      <w:pPr>
        <w:pStyle w:val="ListParagraph"/>
        <w:numPr>
          <w:ilvl w:val="0"/>
          <w:numId w:val="71"/>
        </w:numPr>
        <w:contextualSpacing w:val="0"/>
        <w:jc w:val="both"/>
        <w:rPr>
          <w:rFonts w:ascii="Maiandra GD" w:hAnsi="Maiandra GD" w:cs="Segoe UI"/>
        </w:rPr>
      </w:pPr>
      <w:r w:rsidRPr="00056908">
        <w:rPr>
          <w:rFonts w:ascii="Maiandra GD" w:hAnsi="Maiandra GD" w:cs="Segoe UI"/>
        </w:rPr>
        <w:t>Eighteen (18) respondents (or 72%) owned a permanent house;</w:t>
      </w:r>
    </w:p>
    <w:p w:rsidR="007320A0" w:rsidRPr="00056908" w:rsidRDefault="007320A0" w:rsidP="004103EC">
      <w:pPr>
        <w:pStyle w:val="ListParagraph"/>
        <w:numPr>
          <w:ilvl w:val="0"/>
          <w:numId w:val="71"/>
        </w:numPr>
        <w:contextualSpacing w:val="0"/>
        <w:jc w:val="both"/>
        <w:rPr>
          <w:rFonts w:ascii="Maiandra GD" w:hAnsi="Maiandra GD" w:cs="Segoe UI"/>
        </w:rPr>
      </w:pPr>
      <w:r w:rsidRPr="00056908">
        <w:rPr>
          <w:rFonts w:ascii="Maiandra GD" w:hAnsi="Maiandra GD" w:cs="Segoe UI"/>
        </w:rPr>
        <w:t>Only four (4) respondents (or 16%) did not have some form of transport; 11 had motor-cycles, and three owned three-wheelers. The means of transport of others was bicycle.</w:t>
      </w:r>
    </w:p>
    <w:p w:rsidR="007320A0" w:rsidRPr="00056908" w:rsidRDefault="007320A0" w:rsidP="004103EC">
      <w:pPr>
        <w:pStyle w:val="ListParagraph"/>
        <w:numPr>
          <w:ilvl w:val="0"/>
          <w:numId w:val="71"/>
        </w:numPr>
        <w:contextualSpacing w:val="0"/>
        <w:jc w:val="both"/>
        <w:rPr>
          <w:rFonts w:ascii="Maiandra GD" w:hAnsi="Maiandra GD" w:cs="Segoe UI"/>
        </w:rPr>
      </w:pPr>
      <w:r w:rsidRPr="00056908">
        <w:rPr>
          <w:rFonts w:ascii="Maiandra GD" w:hAnsi="Maiandra GD" w:cs="Segoe UI"/>
        </w:rPr>
        <w:t xml:space="preserve">Twenty-two (22) or 88% came to know about this assistance programme from the village level officials such as the </w:t>
      </w:r>
      <w:r w:rsidRPr="00056908">
        <w:rPr>
          <w:rFonts w:ascii="Maiandra GD" w:hAnsi="Maiandra GD" w:cs="Segoe UI"/>
          <w:i/>
        </w:rPr>
        <w:t>Grama Niladhari</w:t>
      </w:r>
      <w:r w:rsidRPr="00056908">
        <w:rPr>
          <w:rFonts w:ascii="Maiandra GD" w:hAnsi="Maiandra GD" w:cs="Segoe UI"/>
        </w:rPr>
        <w:t xml:space="preserve"> and the Development Officer.</w:t>
      </w:r>
    </w:p>
    <w:p w:rsidR="007320A0" w:rsidRPr="00056908" w:rsidRDefault="007320A0" w:rsidP="004103EC">
      <w:pPr>
        <w:pStyle w:val="ListParagraph"/>
        <w:numPr>
          <w:ilvl w:val="0"/>
          <w:numId w:val="70"/>
        </w:numPr>
        <w:contextualSpacing w:val="0"/>
        <w:rPr>
          <w:rFonts w:ascii="Maiandra GD" w:hAnsi="Maiandra GD" w:cs="Segoe UI"/>
          <w:b/>
          <w:sz w:val="24"/>
        </w:rPr>
      </w:pPr>
      <w:r w:rsidRPr="00056908">
        <w:rPr>
          <w:rFonts w:ascii="Maiandra GD" w:hAnsi="Maiandra GD" w:cs="Segoe UI"/>
          <w:b/>
          <w:sz w:val="24"/>
        </w:rPr>
        <w:t>Findings of the Survey</w:t>
      </w:r>
    </w:p>
    <w:p w:rsidR="007320A0" w:rsidRPr="00056908" w:rsidRDefault="007320A0" w:rsidP="007320A0">
      <w:pPr>
        <w:jc w:val="both"/>
        <w:rPr>
          <w:rFonts w:ascii="Maiandra GD" w:hAnsi="Maiandra GD" w:cs="Segoe UI"/>
        </w:rPr>
      </w:pPr>
      <w:r w:rsidRPr="00056908">
        <w:rPr>
          <w:rFonts w:ascii="Maiandra GD" w:hAnsi="Maiandra GD" w:cs="Segoe UI"/>
        </w:rPr>
        <w:t>A commentary on the main findings of the survey is provided below.</w:t>
      </w:r>
    </w:p>
    <w:p w:rsidR="007320A0" w:rsidRPr="00056908" w:rsidRDefault="007320A0" w:rsidP="004103EC">
      <w:pPr>
        <w:pStyle w:val="ListParagraph"/>
        <w:numPr>
          <w:ilvl w:val="0"/>
          <w:numId w:val="72"/>
        </w:numPr>
        <w:jc w:val="both"/>
        <w:rPr>
          <w:rFonts w:ascii="Maiandra GD" w:hAnsi="Maiandra GD" w:cs="Segoe UI"/>
          <w:b/>
          <w:i/>
        </w:rPr>
      </w:pPr>
      <w:r w:rsidRPr="00056908">
        <w:rPr>
          <w:rFonts w:ascii="Maiandra GD" w:hAnsi="Maiandra GD" w:cs="Segoe UI"/>
          <w:b/>
          <w:i/>
        </w:rPr>
        <w:t>Delay in launching of the YED component</w:t>
      </w:r>
    </w:p>
    <w:p w:rsidR="007320A0" w:rsidRPr="00056908" w:rsidRDefault="007320A0" w:rsidP="007320A0">
      <w:pPr>
        <w:jc w:val="both"/>
        <w:rPr>
          <w:rFonts w:ascii="Maiandra GD" w:hAnsi="Maiandra GD" w:cs="Segoe UI"/>
        </w:rPr>
      </w:pPr>
      <w:r w:rsidRPr="00056908">
        <w:rPr>
          <w:rFonts w:ascii="Maiandra GD" w:hAnsi="Maiandra GD" w:cs="Segoe UI"/>
        </w:rPr>
        <w:t>Eighteen (18) responded or 72% received their assistance package only during the first quarter of 2019; five (5) or 20% received their assistance during the last quarter of 2018. The findings confirm the field observations (and information from KII and FGD) that there was a delay in providing this assistance.  Some of the ventures were not fully operational. Thus the period available for a realistic assessment of benefits was limited, as was indicated by many of the beneficiaries.</w:t>
      </w:r>
    </w:p>
    <w:p w:rsidR="007320A0" w:rsidRPr="00056908" w:rsidRDefault="007320A0" w:rsidP="004103EC">
      <w:pPr>
        <w:pStyle w:val="ListParagraph"/>
        <w:numPr>
          <w:ilvl w:val="0"/>
          <w:numId w:val="72"/>
        </w:numPr>
        <w:jc w:val="both"/>
        <w:rPr>
          <w:rFonts w:ascii="Maiandra GD" w:hAnsi="Maiandra GD" w:cs="Segoe UI"/>
          <w:b/>
          <w:i/>
        </w:rPr>
      </w:pPr>
      <w:r w:rsidRPr="00056908">
        <w:rPr>
          <w:rFonts w:ascii="Maiandra GD" w:hAnsi="Maiandra GD" w:cs="Segoe UI"/>
          <w:b/>
          <w:i/>
        </w:rPr>
        <w:t>Enhancing Incomes</w:t>
      </w:r>
    </w:p>
    <w:p w:rsidR="007320A0" w:rsidRPr="00056908" w:rsidRDefault="007320A0" w:rsidP="007320A0">
      <w:pPr>
        <w:jc w:val="both"/>
        <w:rPr>
          <w:rFonts w:ascii="Maiandra GD" w:hAnsi="Maiandra GD" w:cs="Segoe UI"/>
        </w:rPr>
      </w:pPr>
      <w:r w:rsidRPr="00056908">
        <w:rPr>
          <w:rFonts w:ascii="Maiandra GD" w:hAnsi="Maiandra GD" w:cs="Segoe UI"/>
        </w:rPr>
        <w:t>The baseline of CEPA identifies lack of livelihood opportunities for youth. Although the original proposal is not explicit about Youth Enterprise Development, it appears that this component was launched to support youth with sustainable livelihood options. However, the telephone survey confirms observations from the field that those who received YED assistance in fact were engaged in some form of livelihoods and were not strictly unemployed. The telephone survey shows that 24 out of 25 respondents (96%) were engaged in the same vocation for which they received assistance. The other person had a different vocation.</w:t>
      </w:r>
    </w:p>
    <w:p w:rsidR="007320A0" w:rsidRPr="00056908" w:rsidRDefault="007320A0" w:rsidP="007320A0">
      <w:pPr>
        <w:jc w:val="both"/>
        <w:rPr>
          <w:rFonts w:ascii="Maiandra GD" w:hAnsi="Maiandra GD" w:cs="Segoe UI"/>
        </w:rPr>
      </w:pPr>
      <w:r w:rsidRPr="00056908">
        <w:rPr>
          <w:rFonts w:ascii="Maiandra GD" w:hAnsi="Maiandra GD" w:cs="Segoe UI"/>
        </w:rPr>
        <w:t>It is therefore safe to conclude that YED programme enhanced income generation of the beneficiaries largely by providing new trade equipment.</w:t>
      </w:r>
    </w:p>
    <w:p w:rsidR="007320A0" w:rsidRPr="00056908" w:rsidRDefault="007320A0" w:rsidP="004103EC">
      <w:pPr>
        <w:pStyle w:val="ListParagraph"/>
        <w:numPr>
          <w:ilvl w:val="0"/>
          <w:numId w:val="72"/>
        </w:numPr>
        <w:jc w:val="both"/>
        <w:rPr>
          <w:rFonts w:ascii="Maiandra GD" w:hAnsi="Maiandra GD" w:cs="Segoe UI"/>
          <w:b/>
          <w:i/>
        </w:rPr>
      </w:pPr>
      <w:r w:rsidRPr="00056908">
        <w:rPr>
          <w:rFonts w:ascii="Maiandra GD" w:hAnsi="Maiandra GD" w:cs="Segoe UI"/>
          <w:b/>
          <w:i/>
        </w:rPr>
        <w:t>Business Plans</w:t>
      </w:r>
    </w:p>
    <w:p w:rsidR="007320A0" w:rsidRPr="00056908" w:rsidRDefault="007320A0" w:rsidP="007320A0">
      <w:pPr>
        <w:jc w:val="both"/>
        <w:rPr>
          <w:rFonts w:ascii="Maiandra GD" w:hAnsi="Maiandra GD" w:cs="Segoe UI"/>
        </w:rPr>
      </w:pPr>
      <w:r w:rsidRPr="00056908">
        <w:rPr>
          <w:rFonts w:ascii="Maiandra GD" w:hAnsi="Maiandra GD" w:cs="Segoe UI"/>
        </w:rPr>
        <w:t>The Project prepared Business Plans as a part of this component. All respondents confirmed the availability of a Business Plan, but 15 respondents (or 60%) said that they did not use it, largely because they did not understand the concepts, or had difficulty to follow. This pattern confirms the observations from the field.</w:t>
      </w:r>
    </w:p>
    <w:p w:rsidR="007320A0" w:rsidRPr="00056908" w:rsidRDefault="007320A0" w:rsidP="004103EC">
      <w:pPr>
        <w:pStyle w:val="ListParagraph"/>
        <w:numPr>
          <w:ilvl w:val="0"/>
          <w:numId w:val="72"/>
        </w:numPr>
        <w:contextualSpacing w:val="0"/>
        <w:jc w:val="both"/>
        <w:rPr>
          <w:rFonts w:ascii="Maiandra GD" w:hAnsi="Maiandra GD" w:cs="Segoe UI"/>
          <w:b/>
          <w:i/>
        </w:rPr>
      </w:pPr>
      <w:r w:rsidRPr="00056908">
        <w:rPr>
          <w:rFonts w:ascii="Maiandra GD" w:hAnsi="Maiandra GD" w:cs="Segoe UI"/>
          <w:b/>
          <w:i/>
        </w:rPr>
        <w:t>Training</w:t>
      </w:r>
    </w:p>
    <w:p w:rsidR="007320A0" w:rsidRPr="00056908" w:rsidRDefault="007320A0" w:rsidP="007320A0">
      <w:pPr>
        <w:jc w:val="both"/>
        <w:rPr>
          <w:rFonts w:ascii="Maiandra GD" w:hAnsi="Maiandra GD" w:cs="Segoe UI"/>
        </w:rPr>
      </w:pPr>
      <w:r w:rsidRPr="00056908">
        <w:rPr>
          <w:rFonts w:ascii="Maiandra GD" w:hAnsi="Maiandra GD" w:cs="Segoe UI"/>
        </w:rPr>
        <w:t>Twenty (20) respondents (or 80%) stated that they received some form of training for the vocation for which they received funding. One respondent stated that the training was ‘very useful’ whist the others stated that training ‘useful’.</w:t>
      </w:r>
    </w:p>
    <w:p w:rsidR="007320A0" w:rsidRPr="00056908" w:rsidRDefault="007320A0" w:rsidP="004103EC">
      <w:pPr>
        <w:pStyle w:val="ListParagraph"/>
        <w:numPr>
          <w:ilvl w:val="0"/>
          <w:numId w:val="72"/>
        </w:numPr>
        <w:contextualSpacing w:val="0"/>
        <w:jc w:val="both"/>
        <w:rPr>
          <w:rFonts w:ascii="Maiandra GD" w:hAnsi="Maiandra GD" w:cs="Segoe UI"/>
          <w:b/>
          <w:i/>
        </w:rPr>
      </w:pPr>
      <w:r w:rsidRPr="00056908">
        <w:rPr>
          <w:rFonts w:ascii="Maiandra GD" w:hAnsi="Maiandra GD" w:cs="Segoe UI"/>
          <w:b/>
          <w:i/>
        </w:rPr>
        <w:t>Relevance of Assistance</w:t>
      </w:r>
    </w:p>
    <w:p w:rsidR="007320A0" w:rsidRDefault="007320A0" w:rsidP="007320A0">
      <w:pPr>
        <w:jc w:val="both"/>
        <w:rPr>
          <w:rFonts w:ascii="Maiandra GD" w:hAnsi="Maiandra GD" w:cs="Segoe UI"/>
        </w:rPr>
      </w:pPr>
      <w:r w:rsidRPr="00056908">
        <w:rPr>
          <w:rFonts w:ascii="Maiandra GD" w:hAnsi="Maiandra GD" w:cs="Segoe UI"/>
        </w:rPr>
        <w:t>All respondents stated that if not for the Project, they would not have been able to obtain a grant for improving livelihoods.</w:t>
      </w:r>
    </w:p>
    <w:p w:rsidR="00480B38" w:rsidRDefault="00480B38" w:rsidP="007320A0">
      <w:pPr>
        <w:jc w:val="both"/>
        <w:rPr>
          <w:rFonts w:ascii="Maiandra GD" w:hAnsi="Maiandra GD" w:cs="Segoe UI"/>
        </w:rPr>
      </w:pPr>
    </w:p>
    <w:p w:rsidR="00480B38" w:rsidRDefault="00480B38" w:rsidP="007320A0">
      <w:pPr>
        <w:jc w:val="both"/>
        <w:rPr>
          <w:rFonts w:ascii="Maiandra GD" w:hAnsi="Maiandra GD" w:cs="Segoe UI"/>
        </w:rPr>
      </w:pPr>
    </w:p>
    <w:p w:rsidR="00480B38" w:rsidRPr="00056908" w:rsidRDefault="00480B38" w:rsidP="007320A0">
      <w:pPr>
        <w:jc w:val="both"/>
        <w:rPr>
          <w:rFonts w:ascii="Maiandra GD" w:hAnsi="Maiandra GD" w:cs="Segoe UI"/>
        </w:rPr>
      </w:pPr>
    </w:p>
    <w:p w:rsidR="007320A0" w:rsidRPr="00056908" w:rsidRDefault="007320A0" w:rsidP="004103EC">
      <w:pPr>
        <w:pStyle w:val="ListParagraph"/>
        <w:numPr>
          <w:ilvl w:val="0"/>
          <w:numId w:val="72"/>
        </w:numPr>
        <w:contextualSpacing w:val="0"/>
        <w:jc w:val="both"/>
        <w:rPr>
          <w:rFonts w:ascii="Maiandra GD" w:hAnsi="Maiandra GD" w:cs="Segoe UI"/>
          <w:b/>
          <w:i/>
        </w:rPr>
      </w:pPr>
      <w:r w:rsidRPr="00056908">
        <w:rPr>
          <w:rFonts w:ascii="Maiandra GD" w:hAnsi="Maiandra GD" w:cs="Segoe UI"/>
          <w:b/>
          <w:i/>
        </w:rPr>
        <w:t>Registration of Businesses</w:t>
      </w:r>
    </w:p>
    <w:p w:rsidR="007320A0" w:rsidRPr="00056908" w:rsidRDefault="007320A0" w:rsidP="007320A0">
      <w:pPr>
        <w:jc w:val="both"/>
        <w:rPr>
          <w:rFonts w:ascii="Maiandra GD" w:hAnsi="Maiandra GD" w:cs="Segoe UI"/>
        </w:rPr>
      </w:pPr>
      <w:r w:rsidRPr="00056908">
        <w:rPr>
          <w:rFonts w:ascii="Maiandra GD" w:hAnsi="Maiandra GD" w:cs="Segoe UI"/>
        </w:rPr>
        <w:t>Nineteen (19) respondents had not registered their businesses (76%); the main reason was they do not have time for registration, do not understand the process, and the process is too cumbersome.</w:t>
      </w:r>
    </w:p>
    <w:p w:rsidR="007320A0" w:rsidRPr="00056908" w:rsidRDefault="007320A0" w:rsidP="004103EC">
      <w:pPr>
        <w:pStyle w:val="ListParagraph"/>
        <w:numPr>
          <w:ilvl w:val="0"/>
          <w:numId w:val="72"/>
        </w:numPr>
        <w:contextualSpacing w:val="0"/>
        <w:jc w:val="both"/>
        <w:rPr>
          <w:rFonts w:ascii="Maiandra GD" w:hAnsi="Maiandra GD" w:cs="Segoe UI"/>
          <w:b/>
          <w:i/>
        </w:rPr>
      </w:pPr>
      <w:r w:rsidRPr="00056908">
        <w:rPr>
          <w:rFonts w:ascii="Maiandra GD" w:hAnsi="Maiandra GD" w:cs="Segoe UI"/>
          <w:b/>
          <w:i/>
        </w:rPr>
        <w:t>Providing employment</w:t>
      </w:r>
    </w:p>
    <w:p w:rsidR="007320A0" w:rsidRPr="00056908" w:rsidRDefault="007320A0" w:rsidP="007320A0">
      <w:pPr>
        <w:jc w:val="both"/>
        <w:rPr>
          <w:rFonts w:ascii="Maiandra GD" w:hAnsi="Maiandra GD" w:cs="Segoe UI"/>
        </w:rPr>
      </w:pPr>
      <w:r w:rsidRPr="00056908">
        <w:rPr>
          <w:rFonts w:ascii="Maiandra GD" w:hAnsi="Maiandra GD" w:cs="Segoe UI"/>
        </w:rPr>
        <w:t>Nine (9) (or 36%) of the respondents employed others either as temporary or permanent assistants. One person employed four each of temporary and permanent assistants. Six respondents who had not registered their businesses employed others.</w:t>
      </w:r>
    </w:p>
    <w:p w:rsidR="007320A0" w:rsidRPr="00056908" w:rsidRDefault="007320A0" w:rsidP="004103EC">
      <w:pPr>
        <w:pStyle w:val="ListParagraph"/>
        <w:numPr>
          <w:ilvl w:val="0"/>
          <w:numId w:val="72"/>
        </w:numPr>
        <w:contextualSpacing w:val="0"/>
        <w:jc w:val="both"/>
        <w:rPr>
          <w:rFonts w:ascii="Maiandra GD" w:hAnsi="Maiandra GD" w:cs="Segoe UI"/>
          <w:b/>
          <w:i/>
        </w:rPr>
      </w:pPr>
      <w:r w:rsidRPr="00056908">
        <w:rPr>
          <w:rFonts w:ascii="Maiandra GD" w:hAnsi="Maiandra GD" w:cs="Segoe UI"/>
          <w:b/>
          <w:i/>
        </w:rPr>
        <w:t>Current status/Impacts</w:t>
      </w:r>
    </w:p>
    <w:p w:rsidR="007320A0" w:rsidRPr="00056908" w:rsidRDefault="007320A0" w:rsidP="007320A0">
      <w:pPr>
        <w:jc w:val="both"/>
        <w:rPr>
          <w:rFonts w:ascii="Maiandra GD" w:hAnsi="Maiandra GD" w:cs="Segoe UI"/>
        </w:rPr>
      </w:pPr>
      <w:r w:rsidRPr="00056908">
        <w:rPr>
          <w:rFonts w:ascii="Maiandra GD" w:hAnsi="Maiandra GD" w:cs="Segoe UI"/>
        </w:rPr>
        <w:t>As most of the ventures have begun only in 2019, it was too early to assess impacts.</w:t>
      </w:r>
    </w:p>
    <w:p w:rsidR="007320A0" w:rsidRPr="00056908" w:rsidRDefault="007320A0" w:rsidP="007320A0">
      <w:pPr>
        <w:jc w:val="both"/>
        <w:rPr>
          <w:rFonts w:ascii="Maiandra GD" w:hAnsi="Maiandra GD" w:cs="Segoe UI"/>
        </w:rPr>
      </w:pPr>
      <w:r w:rsidRPr="00056908">
        <w:rPr>
          <w:rFonts w:ascii="Maiandra GD" w:hAnsi="Maiandra GD" w:cs="Segoe UI"/>
        </w:rPr>
        <w:t xml:space="preserve">However, according to the perceptions of the respondents, 11 (or 44%) stated that the venture was ‘modestly successful whilst 14 (or 56%) stated that the ventures were ‘modestly unsuccessful’ (Fig. 1). Yet all expected that the ventures would modestly improve household income. </w:t>
      </w:r>
    </w:p>
    <w:p w:rsidR="007320A0" w:rsidRDefault="007320A0" w:rsidP="007320A0">
      <w:pPr>
        <w:jc w:val="both"/>
        <w:rPr>
          <w:rFonts w:ascii="Book Antiqua" w:hAnsi="Book Antiqua"/>
        </w:rPr>
      </w:pPr>
    </w:p>
    <w:p w:rsidR="007320A0" w:rsidRPr="00052F1C" w:rsidRDefault="007320A0" w:rsidP="007320A0">
      <w:pPr>
        <w:jc w:val="center"/>
        <w:rPr>
          <w:rFonts w:ascii="Book Antiqua" w:hAnsi="Book Antiqua"/>
        </w:rPr>
      </w:pPr>
      <w:r>
        <w:rPr>
          <w:noProof/>
          <w:lang w:eastAsia="en-GB"/>
        </w:rPr>
        <w:drawing>
          <wp:inline distT="0" distB="0" distL="0" distR="0" wp14:anchorId="5D72533B" wp14:editId="05EFD7AD">
            <wp:extent cx="4391025" cy="25050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320A0" w:rsidRPr="00056908" w:rsidRDefault="007320A0" w:rsidP="007320A0">
      <w:pPr>
        <w:rPr>
          <w:rFonts w:ascii="Maiandra GD" w:hAnsi="Maiandra GD" w:cs="Segoe UI"/>
        </w:rPr>
      </w:pPr>
      <w:r w:rsidRPr="00056908">
        <w:rPr>
          <w:rFonts w:ascii="Maiandra GD" w:hAnsi="Maiandra GD" w:cs="Segoe UI"/>
        </w:rPr>
        <w:t>Some of the respondents had used the extra income for expanding/upgrading the house, purchasing household items, and on occasion to settle loans.</w:t>
      </w:r>
    </w:p>
    <w:p w:rsidR="007320A0" w:rsidRDefault="007320A0" w:rsidP="007320A0"/>
    <w:p w:rsidR="007320A0" w:rsidRDefault="007320A0" w:rsidP="007320A0"/>
    <w:p w:rsidR="007320A0" w:rsidRDefault="007320A0" w:rsidP="007320A0"/>
    <w:p w:rsidR="007320A0" w:rsidRDefault="007320A0" w:rsidP="007320A0"/>
    <w:p w:rsidR="007320A0" w:rsidRDefault="007320A0" w:rsidP="007320A0">
      <w:pPr>
        <w:rPr>
          <w:rFonts w:ascii="Book Antiqua" w:hAnsi="Book Antiqua"/>
          <w:sz w:val="20"/>
          <w:szCs w:val="20"/>
        </w:rPr>
      </w:pPr>
    </w:p>
    <w:p w:rsidR="007320A0" w:rsidRDefault="007320A0" w:rsidP="007320A0"/>
    <w:p w:rsidR="008B7184" w:rsidRDefault="008B7184"/>
    <w:sectPr w:rsidR="008B7184" w:rsidSect="00056908">
      <w:pgSz w:w="11906" w:h="16838"/>
      <w:pgMar w:top="1440" w:right="1152" w:bottom="1152"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3EC" w:rsidRDefault="004103EC" w:rsidP="00B24173">
      <w:pPr>
        <w:spacing w:before="0" w:line="240" w:lineRule="auto"/>
      </w:pPr>
      <w:r>
        <w:separator/>
      </w:r>
    </w:p>
  </w:endnote>
  <w:endnote w:type="continuationSeparator" w:id="0">
    <w:p w:rsidR="004103EC" w:rsidRDefault="004103EC" w:rsidP="00B2417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Gill Sans MT,Bold">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Nirmala UI">
    <w:charset w:val="00"/>
    <w:family w:val="swiss"/>
    <w:pitch w:val="variable"/>
    <w:sig w:usb0="80FF8023" w:usb1="0000004A" w:usb2="000002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85894"/>
      <w:docPartObj>
        <w:docPartGallery w:val="Page Numbers (Bottom of Page)"/>
        <w:docPartUnique/>
      </w:docPartObj>
    </w:sdtPr>
    <w:sdtEndPr>
      <w:rPr>
        <w:noProof/>
      </w:rPr>
    </w:sdtEndPr>
    <w:sdtContent>
      <w:p w:rsidR="00CF627A" w:rsidRDefault="00CF627A">
        <w:pPr>
          <w:pStyle w:val="Footer"/>
          <w:jc w:val="right"/>
        </w:pPr>
        <w:r>
          <w:fldChar w:fldCharType="begin"/>
        </w:r>
        <w:r>
          <w:instrText xml:space="preserve"> PAGE   \* MERGEFORMAT </w:instrText>
        </w:r>
        <w:r>
          <w:fldChar w:fldCharType="separate"/>
        </w:r>
        <w:r w:rsidR="00C548D4">
          <w:rPr>
            <w:noProof/>
          </w:rPr>
          <w:t>iii</w:t>
        </w:r>
        <w:r>
          <w:rPr>
            <w:noProof/>
          </w:rPr>
          <w:fldChar w:fldCharType="end"/>
        </w:r>
      </w:p>
    </w:sdtContent>
  </w:sdt>
  <w:p w:rsidR="00CF627A" w:rsidRDefault="00CF62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86928"/>
      <w:docPartObj>
        <w:docPartGallery w:val="Page Numbers (Bottom of Page)"/>
        <w:docPartUnique/>
      </w:docPartObj>
    </w:sdtPr>
    <w:sdtEndPr>
      <w:rPr>
        <w:noProof/>
      </w:rPr>
    </w:sdtEndPr>
    <w:sdtContent>
      <w:p w:rsidR="00CF627A" w:rsidRDefault="00CF627A">
        <w:pPr>
          <w:pStyle w:val="Footer"/>
          <w:jc w:val="right"/>
        </w:pPr>
        <w:r>
          <w:fldChar w:fldCharType="begin"/>
        </w:r>
        <w:r>
          <w:instrText xml:space="preserve"> PAGE   \* MERGEFORMAT </w:instrText>
        </w:r>
        <w:r>
          <w:fldChar w:fldCharType="separate"/>
        </w:r>
        <w:r w:rsidR="004103EC">
          <w:rPr>
            <w:noProof/>
          </w:rPr>
          <w:t>i</w:t>
        </w:r>
        <w:r>
          <w:rPr>
            <w:noProof/>
          </w:rPr>
          <w:fldChar w:fldCharType="end"/>
        </w:r>
      </w:p>
    </w:sdtContent>
  </w:sdt>
  <w:p w:rsidR="00CF627A" w:rsidRDefault="00CF62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8937722"/>
      <w:docPartObj>
        <w:docPartGallery w:val="Page Numbers (Bottom of Page)"/>
        <w:docPartUnique/>
      </w:docPartObj>
    </w:sdtPr>
    <w:sdtEndPr>
      <w:rPr>
        <w:noProof/>
      </w:rPr>
    </w:sdtEndPr>
    <w:sdtContent>
      <w:p w:rsidR="00CF627A" w:rsidRDefault="00CF627A">
        <w:pPr>
          <w:pStyle w:val="Footer"/>
          <w:jc w:val="right"/>
        </w:pPr>
        <w:r>
          <w:fldChar w:fldCharType="begin"/>
        </w:r>
        <w:r>
          <w:instrText xml:space="preserve"> PAGE   \* MERGEFORMAT </w:instrText>
        </w:r>
        <w:r>
          <w:fldChar w:fldCharType="separate"/>
        </w:r>
        <w:r w:rsidR="00C548D4">
          <w:rPr>
            <w:noProof/>
          </w:rPr>
          <w:t>ix</w:t>
        </w:r>
        <w:r>
          <w:rPr>
            <w:noProof/>
          </w:rPr>
          <w:fldChar w:fldCharType="end"/>
        </w:r>
      </w:p>
    </w:sdtContent>
  </w:sdt>
  <w:p w:rsidR="00CF627A" w:rsidRDefault="00CF627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197400"/>
      <w:docPartObj>
        <w:docPartGallery w:val="Page Numbers (Bottom of Page)"/>
        <w:docPartUnique/>
      </w:docPartObj>
    </w:sdtPr>
    <w:sdtEndPr>
      <w:rPr>
        <w:noProof/>
      </w:rPr>
    </w:sdtEndPr>
    <w:sdtContent>
      <w:p w:rsidR="00CF627A" w:rsidRDefault="00CF627A">
        <w:pPr>
          <w:pStyle w:val="Footer"/>
          <w:jc w:val="right"/>
        </w:pPr>
        <w:r>
          <w:fldChar w:fldCharType="begin"/>
        </w:r>
        <w:r>
          <w:instrText xml:space="preserve"> PAGE   \* MERGEFORMAT </w:instrText>
        </w:r>
        <w:r>
          <w:fldChar w:fldCharType="separate"/>
        </w:r>
        <w:r w:rsidR="00C548D4">
          <w:rPr>
            <w:noProof/>
          </w:rPr>
          <w:t>1</w:t>
        </w:r>
        <w:r>
          <w:rPr>
            <w:noProof/>
          </w:rPr>
          <w:fldChar w:fldCharType="end"/>
        </w:r>
      </w:p>
    </w:sdtContent>
  </w:sdt>
  <w:p w:rsidR="00CF627A" w:rsidRDefault="00CF627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055162"/>
      <w:docPartObj>
        <w:docPartGallery w:val="Page Numbers (Bottom of Page)"/>
        <w:docPartUnique/>
      </w:docPartObj>
    </w:sdtPr>
    <w:sdtEndPr>
      <w:rPr>
        <w:noProof/>
      </w:rPr>
    </w:sdtEndPr>
    <w:sdtContent>
      <w:p w:rsidR="00CF627A" w:rsidRDefault="00CF627A">
        <w:pPr>
          <w:pStyle w:val="Footer"/>
          <w:jc w:val="right"/>
        </w:pPr>
        <w:r>
          <w:fldChar w:fldCharType="begin"/>
        </w:r>
        <w:r>
          <w:instrText xml:space="preserve"> PAGE   \* MERGEFORMAT </w:instrText>
        </w:r>
        <w:r>
          <w:fldChar w:fldCharType="separate"/>
        </w:r>
        <w:r w:rsidR="00C548D4">
          <w:rPr>
            <w:noProof/>
          </w:rPr>
          <w:t>85</w:t>
        </w:r>
        <w:r>
          <w:rPr>
            <w:noProof/>
          </w:rPr>
          <w:fldChar w:fldCharType="end"/>
        </w:r>
      </w:p>
    </w:sdtContent>
  </w:sdt>
  <w:p w:rsidR="00CF627A" w:rsidRDefault="00CF62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3EC" w:rsidRDefault="004103EC" w:rsidP="00B24173">
      <w:pPr>
        <w:spacing w:before="0" w:line="240" w:lineRule="auto"/>
      </w:pPr>
      <w:r>
        <w:separator/>
      </w:r>
    </w:p>
  </w:footnote>
  <w:footnote w:type="continuationSeparator" w:id="0">
    <w:p w:rsidR="004103EC" w:rsidRDefault="004103EC" w:rsidP="00B24173">
      <w:pPr>
        <w:spacing w:before="0" w:line="240" w:lineRule="auto"/>
      </w:pPr>
      <w:r>
        <w:continuationSeparator/>
      </w:r>
    </w:p>
  </w:footnote>
  <w:footnote w:id="1">
    <w:p w:rsidR="00CF627A" w:rsidRPr="004E494B" w:rsidRDefault="00CF627A" w:rsidP="004D3F61">
      <w:pPr>
        <w:pStyle w:val="FootnoteText"/>
        <w:rPr>
          <w:lang w:val="en-US"/>
        </w:rPr>
      </w:pPr>
      <w:r>
        <w:rPr>
          <w:rStyle w:val="FootnoteReference"/>
        </w:rPr>
        <w:footnoteRef/>
      </w:r>
      <w:r>
        <w:t xml:space="preserve"> </w:t>
      </w:r>
      <w:r>
        <w:rPr>
          <w:lang w:val="en-US"/>
        </w:rPr>
        <w:t xml:space="preserve">Tables 2.1, 2.2 and 2.3 excerpted from </w:t>
      </w:r>
      <w:r w:rsidRPr="004E494B">
        <w:rPr>
          <w:lang w:val="en-US"/>
        </w:rPr>
        <w:t>Central Bank of Sri Lanka, “Economic and Social Statistics of Sri Lanka 2018” and Department of Census and Statistics, “Demographic and Health Survey 2016</w:t>
      </w:r>
      <w:r>
        <w:rPr>
          <w:lang w:val="en-US"/>
        </w:rPr>
        <w:t>.</w:t>
      </w:r>
    </w:p>
  </w:footnote>
  <w:footnote w:id="2">
    <w:p w:rsidR="00CF627A" w:rsidRPr="001628DF" w:rsidRDefault="00CF627A" w:rsidP="00E47A1E">
      <w:pPr>
        <w:pStyle w:val="FootnoteText"/>
        <w:rPr>
          <w:lang w:val="en-US"/>
        </w:rPr>
      </w:pPr>
      <w:r>
        <w:rPr>
          <w:rStyle w:val="FootnoteReference"/>
        </w:rPr>
        <w:footnoteRef/>
      </w:r>
      <w:r>
        <w:t xml:space="preserve"> </w:t>
      </w:r>
      <w:r>
        <w:rPr>
          <w:lang w:val="en-US"/>
        </w:rPr>
        <w:t>Monitoring and Documentation of Resettlement Support – EU Catalytic Support to Peace-building in Sri Lanka; Centre for Poverty Analysis, Colombo; 1 May 2018</w:t>
      </w:r>
    </w:p>
  </w:footnote>
  <w:footnote w:id="3">
    <w:p w:rsidR="00CF627A" w:rsidRPr="00461257" w:rsidRDefault="00CF627A" w:rsidP="00E47A1E">
      <w:pPr>
        <w:pStyle w:val="FootnoteText"/>
        <w:rPr>
          <w:lang w:val="en-US"/>
        </w:rPr>
      </w:pPr>
      <w:r>
        <w:rPr>
          <w:rStyle w:val="FootnoteReference"/>
        </w:rPr>
        <w:footnoteRef/>
      </w:r>
      <w:r>
        <w:t xml:space="preserve"> </w:t>
      </w:r>
      <w:r>
        <w:rPr>
          <w:lang w:val="en-US"/>
        </w:rPr>
        <w:t>Monitoring and Documentation of Resettlement Support – Final Report; CEPA (April, 2019)</w:t>
      </w:r>
    </w:p>
  </w:footnote>
  <w:footnote w:id="4">
    <w:p w:rsidR="00CF627A" w:rsidRPr="001618CB" w:rsidRDefault="00CF627A" w:rsidP="00E47A1E">
      <w:pPr>
        <w:pStyle w:val="FootnoteText"/>
        <w:rPr>
          <w:lang w:val="en-US"/>
        </w:rPr>
      </w:pPr>
      <w:r>
        <w:rPr>
          <w:rStyle w:val="FootnoteReference"/>
        </w:rPr>
        <w:footnoteRef/>
      </w:r>
      <w:r>
        <w:t xml:space="preserve"> </w:t>
      </w:r>
      <w:r>
        <w:rPr>
          <w:lang w:val="en-US"/>
        </w:rPr>
        <w:t>Theory of Change document; CEPA (December, 2017)</w:t>
      </w:r>
    </w:p>
  </w:footnote>
  <w:footnote w:id="5">
    <w:p w:rsidR="00CF627A" w:rsidRPr="00EB7B6A" w:rsidRDefault="00CF627A" w:rsidP="008B7184">
      <w:pPr>
        <w:pStyle w:val="FootnoteText"/>
        <w:rPr>
          <w:lang w:val="en-US"/>
        </w:rPr>
      </w:pPr>
      <w:r>
        <w:rPr>
          <w:rStyle w:val="FootnoteReference"/>
        </w:rPr>
        <w:footnoteRef/>
      </w:r>
      <w:r>
        <w:t xml:space="preserve"> </w:t>
      </w:r>
      <w:r>
        <w:rPr>
          <w:lang w:val="en-US"/>
        </w:rPr>
        <w:t>Development Assistance Committee (DAC) – OECD Principles for Evaluation of Development Assistance (2008)</w:t>
      </w:r>
    </w:p>
  </w:footnote>
  <w:footnote w:id="6">
    <w:p w:rsidR="00CF627A" w:rsidRPr="00C926DD" w:rsidRDefault="00CF627A" w:rsidP="008B7184">
      <w:pPr>
        <w:pStyle w:val="FootnoteText"/>
        <w:rPr>
          <w:lang w:val="en-US"/>
        </w:rPr>
      </w:pPr>
      <w:r>
        <w:rPr>
          <w:rStyle w:val="FootnoteReference"/>
        </w:rPr>
        <w:footnoteRef/>
      </w:r>
      <w:r>
        <w:t xml:space="preserve"> </w:t>
      </w:r>
      <w:r>
        <w:rPr>
          <w:lang w:val="en-US"/>
        </w:rPr>
        <w:t>This survey was limited due to the non-availability of telephone numbers of many beneficiaries.</w:t>
      </w:r>
    </w:p>
  </w:footnote>
  <w:footnote w:id="7">
    <w:p w:rsidR="00CF627A" w:rsidRPr="00DB0074" w:rsidRDefault="00CF627A" w:rsidP="00FA6002">
      <w:pPr>
        <w:pStyle w:val="FootnoteText"/>
        <w:rPr>
          <w:lang w:val="en-US"/>
        </w:rPr>
      </w:pPr>
      <w:r>
        <w:rPr>
          <w:rStyle w:val="FootnoteReference"/>
        </w:rPr>
        <w:footnoteRef/>
      </w:r>
      <w:r>
        <w:t xml:space="preserve"> ToC Outcome Note of the Project (2017)</w:t>
      </w:r>
    </w:p>
  </w:footnote>
  <w:footnote w:id="8">
    <w:p w:rsidR="00CF627A" w:rsidRPr="00A21B98" w:rsidRDefault="00CF627A" w:rsidP="00FA6002">
      <w:pPr>
        <w:pStyle w:val="FootnoteText"/>
        <w:rPr>
          <w:lang w:val="en-US"/>
        </w:rPr>
      </w:pPr>
      <w:r>
        <w:rPr>
          <w:rStyle w:val="FootnoteReference"/>
        </w:rPr>
        <w:footnoteRef/>
      </w:r>
      <w:r>
        <w:t xml:space="preserve"> </w:t>
      </w:r>
      <w:r w:rsidRPr="00A21B98">
        <w:rPr>
          <w:rFonts w:ascii="Candara" w:hAnsi="Candara"/>
          <w:szCs w:val="22"/>
        </w:rPr>
        <w:t>Description of the action</w:t>
      </w:r>
      <w:r>
        <w:rPr>
          <w:rFonts w:ascii="Candara" w:hAnsi="Candara"/>
          <w:szCs w:val="22"/>
        </w:rPr>
        <w:t>s</w:t>
      </w:r>
      <w:r w:rsidRPr="00A21B98">
        <w:rPr>
          <w:rFonts w:ascii="Candara" w:hAnsi="Candara"/>
          <w:szCs w:val="22"/>
        </w:rPr>
        <w:t xml:space="preserve"> – May 2018</w:t>
      </w:r>
    </w:p>
  </w:footnote>
  <w:footnote w:id="9">
    <w:p w:rsidR="00CF627A" w:rsidRPr="000B23BB" w:rsidRDefault="00CF627A" w:rsidP="00FA6002">
      <w:pPr>
        <w:pStyle w:val="FootnoteText"/>
        <w:ind w:left="360" w:hanging="360"/>
        <w:rPr>
          <w:rFonts w:cstheme="minorHAnsi"/>
          <w:lang w:val="en-US"/>
        </w:rPr>
      </w:pPr>
      <w:r w:rsidRPr="00B44326">
        <w:rPr>
          <w:rStyle w:val="FootnoteReference"/>
          <w:rFonts w:ascii="Candara" w:hAnsi="Candara"/>
        </w:rPr>
        <w:footnoteRef/>
      </w:r>
      <w:r w:rsidRPr="00B44326">
        <w:rPr>
          <w:rFonts w:ascii="Candara" w:hAnsi="Candara"/>
        </w:rPr>
        <w:t xml:space="preserve"> </w:t>
      </w:r>
      <w:r w:rsidRPr="000B23BB">
        <w:rPr>
          <w:rFonts w:cstheme="minorHAnsi"/>
        </w:rPr>
        <w:t xml:space="preserve">The </w:t>
      </w:r>
      <w:r w:rsidRPr="000B23BB">
        <w:rPr>
          <w:rFonts w:cstheme="minorHAnsi"/>
          <w:color w:val="0A0A0A"/>
          <w:spacing w:val="8"/>
          <w:shd w:val="clear" w:color="auto" w:fill="FEFEFE"/>
        </w:rPr>
        <w:t>National Policy on Durable solutions for Conflict- Affected Displacement (</w:t>
      </w:r>
      <w:r w:rsidRPr="000B23BB">
        <w:rPr>
          <w:rFonts w:cstheme="minorHAnsi"/>
          <w:color w:val="0A0A0A"/>
          <w:spacing w:val="8"/>
          <w:u w:val="single"/>
          <w:shd w:val="clear" w:color="auto" w:fill="FEFEFE"/>
        </w:rPr>
        <w:t>undated</w:t>
      </w:r>
      <w:r w:rsidRPr="000B23BB">
        <w:rPr>
          <w:rFonts w:cstheme="minorHAnsi"/>
          <w:color w:val="0A0A0A"/>
          <w:spacing w:val="8"/>
          <w:shd w:val="clear" w:color="auto" w:fill="FEFEFE"/>
        </w:rPr>
        <w:t>); Ministry of Resettlement, Rehabilitation, Northern Development &amp; Hindu Religious Affairs</w:t>
      </w:r>
    </w:p>
  </w:footnote>
  <w:footnote w:id="10">
    <w:p w:rsidR="00CF627A" w:rsidRPr="000B23BB" w:rsidRDefault="00CF627A" w:rsidP="00FA6002">
      <w:pPr>
        <w:pStyle w:val="FootnoteText"/>
        <w:rPr>
          <w:rFonts w:cstheme="minorHAnsi"/>
          <w:lang w:val="en-US"/>
        </w:rPr>
      </w:pPr>
      <w:r w:rsidRPr="000B23BB">
        <w:rPr>
          <w:rStyle w:val="FootnoteReference"/>
          <w:rFonts w:cstheme="minorHAnsi"/>
        </w:rPr>
        <w:footnoteRef/>
      </w:r>
      <w:r w:rsidRPr="000B23BB">
        <w:rPr>
          <w:rFonts w:cstheme="minorHAnsi"/>
        </w:rPr>
        <w:t xml:space="preserve"> </w:t>
      </w:r>
      <w:r w:rsidRPr="000B23BB">
        <w:rPr>
          <w:rFonts w:cstheme="minorHAnsi"/>
          <w:lang w:val="en-US"/>
        </w:rPr>
        <w:t>See &lt;</w:t>
      </w:r>
      <w:hyperlink r:id="rId1" w:history="1">
        <w:r w:rsidRPr="000B23BB">
          <w:rPr>
            <w:rStyle w:val="Hyperlink"/>
            <w:rFonts w:cstheme="minorHAnsi"/>
          </w:rPr>
          <w:t>https://interagencystandingcommittee.org/system/files/guiding_principles_on_internal_displacement.pdf</w:t>
        </w:r>
      </w:hyperlink>
      <w:r w:rsidRPr="000B23BB">
        <w:rPr>
          <w:rFonts w:cstheme="minorHAnsi"/>
        </w:rPr>
        <w:t>&gt; accessed on 30 June 2019</w:t>
      </w:r>
    </w:p>
  </w:footnote>
  <w:footnote w:id="11">
    <w:p w:rsidR="00CF627A" w:rsidRPr="00B44326" w:rsidRDefault="00CF627A" w:rsidP="00FA6002">
      <w:pPr>
        <w:pStyle w:val="FootnoteText"/>
        <w:rPr>
          <w:rFonts w:ascii="Candara" w:hAnsi="Candara"/>
          <w:lang w:val="en-US"/>
        </w:rPr>
      </w:pPr>
      <w:r w:rsidRPr="000B23BB">
        <w:rPr>
          <w:rStyle w:val="FootnoteReference"/>
          <w:rFonts w:cstheme="minorHAnsi"/>
        </w:rPr>
        <w:footnoteRef/>
      </w:r>
      <w:r w:rsidRPr="000B23BB">
        <w:rPr>
          <w:rFonts w:cstheme="minorHAnsi"/>
        </w:rPr>
        <w:t xml:space="preserve"> </w:t>
      </w:r>
      <w:r w:rsidRPr="000B23BB">
        <w:rPr>
          <w:rFonts w:cstheme="minorHAnsi"/>
          <w:lang w:val="en-US"/>
        </w:rPr>
        <w:t>See &lt;</w:t>
      </w:r>
      <w:hyperlink r:id="rId2" w:history="1">
        <w:r w:rsidRPr="000B23BB">
          <w:rPr>
            <w:rStyle w:val="Hyperlink"/>
            <w:rFonts w:cstheme="minorHAnsi"/>
          </w:rPr>
          <w:t>http://www.lk.undp.org/content/srilanka/en/home/presscenter/pressreleases/2019/03/15032019.html</w:t>
        </w:r>
      </w:hyperlink>
      <w:r w:rsidRPr="000B23BB">
        <w:rPr>
          <w:rFonts w:cstheme="minorHAnsi"/>
        </w:rPr>
        <w:t>&gt; accessed on 30 June 2019</w:t>
      </w:r>
    </w:p>
  </w:footnote>
  <w:footnote w:id="12">
    <w:p w:rsidR="00CF627A" w:rsidRPr="00A01E39" w:rsidRDefault="00CF627A" w:rsidP="00FA6002">
      <w:pPr>
        <w:pStyle w:val="FootnoteText"/>
        <w:rPr>
          <w:lang w:val="en-US"/>
        </w:rPr>
      </w:pPr>
      <w:r>
        <w:rPr>
          <w:rStyle w:val="FootnoteReference"/>
        </w:rPr>
        <w:footnoteRef/>
      </w:r>
      <w:r>
        <w:t xml:space="preserve"> </w:t>
      </w:r>
      <w:r>
        <w:rPr>
          <w:i/>
          <w:lang w:val="en-US"/>
        </w:rPr>
        <w:t xml:space="preserve">Source: </w:t>
      </w:r>
      <w:r>
        <w:rPr>
          <w:lang w:val="en-US"/>
        </w:rPr>
        <w:t>Partner proposal of UN-Habitat (undated)</w:t>
      </w:r>
    </w:p>
  </w:footnote>
  <w:footnote w:id="13">
    <w:p w:rsidR="00CF627A" w:rsidRPr="00DB62FD" w:rsidRDefault="00CF627A" w:rsidP="00FA6002">
      <w:pPr>
        <w:pStyle w:val="FootnoteText"/>
        <w:rPr>
          <w:lang w:val="en-US"/>
        </w:rPr>
      </w:pPr>
      <w:r>
        <w:rPr>
          <w:rStyle w:val="FootnoteReference"/>
        </w:rPr>
        <w:footnoteRef/>
      </w:r>
      <w:r>
        <w:t xml:space="preserve"> </w:t>
      </w:r>
      <w:r>
        <w:rPr>
          <w:lang w:val="en-US"/>
        </w:rPr>
        <w:t>Surveying exceeded the target due to availability of more than expected LKR resulting from LKR depreciation against the project currency, USD.</w:t>
      </w:r>
    </w:p>
  </w:footnote>
  <w:footnote w:id="14">
    <w:p w:rsidR="00CF627A" w:rsidRPr="00AA461F" w:rsidRDefault="00CF627A" w:rsidP="00FA6002">
      <w:pPr>
        <w:pStyle w:val="FootnoteText"/>
        <w:ind w:left="360" w:hanging="360"/>
        <w:jc w:val="both"/>
        <w:rPr>
          <w:rFonts w:ascii="Candara" w:hAnsi="Candara" w:cstheme="minorHAnsi"/>
          <w:sz w:val="18"/>
          <w:szCs w:val="18"/>
        </w:rPr>
      </w:pPr>
      <w:r w:rsidRPr="00CB0455">
        <w:rPr>
          <w:rStyle w:val="FootnoteReference"/>
          <w:rFonts w:cstheme="minorHAnsi"/>
          <w:sz w:val="18"/>
          <w:szCs w:val="18"/>
        </w:rPr>
        <w:footnoteRef/>
      </w:r>
      <w:r w:rsidRPr="00CB0455">
        <w:rPr>
          <w:rFonts w:cstheme="minorHAnsi"/>
          <w:sz w:val="18"/>
          <w:szCs w:val="18"/>
        </w:rPr>
        <w:t xml:space="preserve"> </w:t>
      </w:r>
      <w:r w:rsidRPr="00AA461F">
        <w:rPr>
          <w:rFonts w:ascii="Candara" w:hAnsi="Candara"/>
          <w:sz w:val="18"/>
          <w:szCs w:val="18"/>
        </w:rPr>
        <w:t>Ministry of Education, (2008), School Cen</w:t>
      </w:r>
      <w:r>
        <w:rPr>
          <w:rFonts w:ascii="Candara" w:hAnsi="Candara"/>
          <w:sz w:val="18"/>
          <w:szCs w:val="18"/>
        </w:rPr>
        <w:t>sus 2008, Ministry of Education</w:t>
      </w:r>
      <w:r w:rsidRPr="00AA461F">
        <w:rPr>
          <w:rFonts w:ascii="Candara" w:hAnsi="Candara"/>
          <w:sz w:val="18"/>
          <w:szCs w:val="18"/>
        </w:rPr>
        <w:t xml:space="preserve"> </w:t>
      </w:r>
    </w:p>
  </w:footnote>
  <w:footnote w:id="15">
    <w:p w:rsidR="00CF627A" w:rsidRPr="00CB0455" w:rsidRDefault="00CF627A" w:rsidP="00FA6002">
      <w:pPr>
        <w:pStyle w:val="FootnoteText"/>
        <w:ind w:left="360" w:hanging="360"/>
        <w:jc w:val="both"/>
        <w:rPr>
          <w:sz w:val="18"/>
          <w:szCs w:val="18"/>
        </w:rPr>
      </w:pPr>
      <w:r w:rsidRPr="00AA461F">
        <w:rPr>
          <w:rStyle w:val="FootnoteReference"/>
          <w:rFonts w:ascii="Candara" w:hAnsi="Candara"/>
          <w:sz w:val="18"/>
          <w:szCs w:val="18"/>
        </w:rPr>
        <w:footnoteRef/>
      </w:r>
      <w:r w:rsidRPr="00AA461F">
        <w:rPr>
          <w:rFonts w:ascii="Candara" w:hAnsi="Candara"/>
          <w:sz w:val="18"/>
          <w:szCs w:val="18"/>
        </w:rPr>
        <w:t xml:space="preserve"> Institute of Policy Studies of Sri Lanka, Sri Lanka: State of the Economy 2010, ‘Post Conflict Economic Development Challenges’, 2010</w:t>
      </w:r>
    </w:p>
  </w:footnote>
  <w:footnote w:id="16">
    <w:p w:rsidR="00CF627A" w:rsidRPr="00E239FD" w:rsidRDefault="00CF627A" w:rsidP="00FA6002">
      <w:pPr>
        <w:pStyle w:val="FootnoteText"/>
        <w:rPr>
          <w:lang w:val="en-US"/>
        </w:rPr>
      </w:pPr>
      <w:r>
        <w:rPr>
          <w:rStyle w:val="FootnoteReference"/>
        </w:rPr>
        <w:footnoteRef/>
      </w:r>
      <w:r>
        <w:t xml:space="preserve"> Developed by the</w:t>
      </w:r>
      <w:r w:rsidRPr="0001204A">
        <w:rPr>
          <w:rFonts w:cstheme="minorHAnsi"/>
        </w:rPr>
        <w:t xml:space="preserve"> National Education, Research and Evaluation Centre of the Faculty of Education</w:t>
      </w:r>
      <w:r>
        <w:rPr>
          <w:rFonts w:cstheme="minorHAnsi"/>
        </w:rPr>
        <w:t>,</w:t>
      </w:r>
      <w:r w:rsidRPr="0001204A">
        <w:rPr>
          <w:rFonts w:cstheme="minorHAnsi"/>
        </w:rPr>
        <w:t xml:space="preserve"> University of Colombo </w:t>
      </w:r>
      <w:r>
        <w:rPr>
          <w:rFonts w:cstheme="minorHAnsi"/>
        </w:rPr>
        <w:t>(</w:t>
      </w:r>
      <w:r w:rsidRPr="0001204A">
        <w:rPr>
          <w:rFonts w:cstheme="minorHAnsi"/>
        </w:rPr>
        <w:t>2007</w:t>
      </w:r>
      <w:r>
        <w:rPr>
          <w:rFonts w:cstheme="minorHAnsi"/>
        </w:rPr>
        <w:t>).</w:t>
      </w:r>
    </w:p>
  </w:footnote>
  <w:footnote w:id="17">
    <w:p w:rsidR="00CF627A" w:rsidRPr="00876B54" w:rsidRDefault="00CF627A" w:rsidP="00FA6002">
      <w:pPr>
        <w:pStyle w:val="FootnoteText"/>
        <w:ind w:left="360" w:hanging="360"/>
        <w:rPr>
          <w:sz w:val="18"/>
          <w:lang w:val="en-US"/>
        </w:rPr>
      </w:pPr>
      <w:r>
        <w:rPr>
          <w:rStyle w:val="FootnoteReference"/>
        </w:rPr>
        <w:footnoteRef/>
      </w:r>
      <w:r>
        <w:t xml:space="preserve"> </w:t>
      </w:r>
      <w:r w:rsidRPr="00876B54">
        <w:rPr>
          <w:sz w:val="18"/>
        </w:rPr>
        <w:t>The Project’s position is that there is an agreement with the Department of Education to cover the training part whereas UNICEF will provide materials.</w:t>
      </w:r>
    </w:p>
  </w:footnote>
  <w:footnote w:id="18">
    <w:p w:rsidR="00CF627A" w:rsidRPr="00FB630C" w:rsidRDefault="00CF627A" w:rsidP="00FA6002">
      <w:pPr>
        <w:pStyle w:val="FootnoteText"/>
        <w:rPr>
          <w:lang w:val="en-US"/>
        </w:rPr>
      </w:pPr>
      <w:r>
        <w:rPr>
          <w:rStyle w:val="FootnoteReference"/>
        </w:rPr>
        <w:footnoteRef/>
      </w:r>
      <w:r>
        <w:t xml:space="preserve"> </w:t>
      </w:r>
      <w:r>
        <w:rPr>
          <w:lang w:val="en-US"/>
        </w:rPr>
        <w:t>The teachers were unable distinguish between Project-conducted training and ECCD training.</w:t>
      </w:r>
    </w:p>
  </w:footnote>
  <w:footnote w:id="19">
    <w:p w:rsidR="00CF627A" w:rsidRPr="00006B0E" w:rsidRDefault="00CF627A" w:rsidP="00FA6002">
      <w:pPr>
        <w:pStyle w:val="CommentText"/>
        <w:ind w:left="360" w:hanging="360"/>
      </w:pPr>
      <w:r>
        <w:rPr>
          <w:rStyle w:val="FootnoteReference"/>
        </w:rPr>
        <w:footnoteRef/>
      </w:r>
      <w:r>
        <w:t xml:space="preserve"> </w:t>
      </w:r>
      <w:r w:rsidRPr="00006B0E">
        <w:t>UNICEF has since brought to this issue to the notice of the School Works Branch of Muttur Zone who has agreed to undertake corrective actions necessary.</w:t>
      </w:r>
    </w:p>
  </w:footnote>
  <w:footnote w:id="20">
    <w:p w:rsidR="00CF627A" w:rsidRPr="00224412" w:rsidRDefault="00CF627A" w:rsidP="00FA6002">
      <w:pPr>
        <w:pStyle w:val="FootnoteText"/>
        <w:ind w:left="360" w:hanging="360"/>
        <w:rPr>
          <w:lang w:val="en-US"/>
        </w:rPr>
      </w:pPr>
      <w:r>
        <w:rPr>
          <w:rStyle w:val="FootnoteReference"/>
        </w:rPr>
        <w:footnoteRef/>
      </w:r>
      <w:r>
        <w:t xml:space="preserve"> School management, particularly in Muslim schools did not allow participation of boys in the advance training. In deference to these sentiments, the implementing partner agreed.</w:t>
      </w:r>
    </w:p>
  </w:footnote>
  <w:footnote w:id="21">
    <w:p w:rsidR="00CF627A" w:rsidRPr="00006B0E" w:rsidRDefault="00CF627A" w:rsidP="00FA6002">
      <w:pPr>
        <w:pStyle w:val="FootnoteText"/>
        <w:ind w:left="360" w:hanging="360"/>
        <w:rPr>
          <w:lang w:val="en-US"/>
        </w:rPr>
      </w:pPr>
      <w:r w:rsidRPr="00006B0E">
        <w:rPr>
          <w:rStyle w:val="FootnoteReference"/>
        </w:rPr>
        <w:footnoteRef/>
      </w:r>
      <w:r w:rsidRPr="00006B0E">
        <w:t xml:space="preserve"> Proceedings of the International Conference on Northern Waters (ICNW); Office of the Governer of of the Northern Province (undated)</w:t>
      </w:r>
    </w:p>
  </w:footnote>
  <w:footnote w:id="22">
    <w:p w:rsidR="00CF627A" w:rsidRPr="00006B0E" w:rsidRDefault="00CF627A" w:rsidP="00FA6002">
      <w:pPr>
        <w:tabs>
          <w:tab w:val="left" w:pos="9000"/>
        </w:tabs>
        <w:spacing w:before="0" w:line="240" w:lineRule="auto"/>
        <w:ind w:left="360" w:right="26" w:hanging="360"/>
        <w:rPr>
          <w:rFonts w:ascii="Segoe UI" w:hAnsi="Segoe UI" w:cs="Segoe UI"/>
        </w:rPr>
      </w:pPr>
      <w:r w:rsidRPr="00006B0E">
        <w:rPr>
          <w:rStyle w:val="FootnoteReference"/>
        </w:rPr>
        <w:footnoteRef/>
      </w:r>
      <w:r w:rsidRPr="00006B0E">
        <w:t xml:space="preserve"> </w:t>
      </w:r>
      <w:r w:rsidRPr="00006B0E">
        <w:rPr>
          <w:rFonts w:cstheme="minorHAnsi"/>
          <w:sz w:val="20"/>
          <w:lang w:val="en-US"/>
        </w:rPr>
        <w:t xml:space="preserve">Additionally, the </w:t>
      </w:r>
      <w:r w:rsidRPr="00006B0E">
        <w:rPr>
          <w:rFonts w:cstheme="minorHAnsi"/>
          <w:sz w:val="20"/>
        </w:rPr>
        <w:t>International Conference on Northern Waters, held in December, 2018 has recommended that recharge wells/infiltration wells should be established at house hold level, schools, and in common buildings, and infiltration galleries should be introduced to recharge the ground water through the cavities</w:t>
      </w:r>
      <w:r w:rsidRPr="00006B0E">
        <w:rPr>
          <w:rFonts w:ascii="Segoe UI" w:hAnsi="Segoe UI" w:cs="Segoe UI"/>
        </w:rPr>
        <w:t>.</w:t>
      </w:r>
    </w:p>
    <w:p w:rsidR="00CF627A" w:rsidRPr="00DE6506" w:rsidRDefault="00CF627A" w:rsidP="00FA6002">
      <w:pPr>
        <w:pStyle w:val="FootnoteText"/>
        <w:rPr>
          <w:lang w:val="en-US"/>
        </w:rPr>
      </w:pPr>
    </w:p>
  </w:footnote>
  <w:footnote w:id="23">
    <w:p w:rsidR="00CF627A" w:rsidRPr="00B47FBF" w:rsidRDefault="00CF627A" w:rsidP="00FA6002">
      <w:pPr>
        <w:pStyle w:val="FootnoteText"/>
        <w:ind w:left="360" w:hanging="360"/>
        <w:rPr>
          <w:lang w:val="en-US"/>
        </w:rPr>
      </w:pPr>
      <w:r>
        <w:rPr>
          <w:rStyle w:val="FootnoteReference"/>
        </w:rPr>
        <w:footnoteRef/>
      </w:r>
      <w:r>
        <w:t xml:space="preserve"> </w:t>
      </w:r>
      <w:r w:rsidRPr="00252BA2">
        <w:rPr>
          <w:rFonts w:ascii="Candara" w:hAnsi="Candara"/>
        </w:rPr>
        <w:t xml:space="preserve">Preventing and responding to violence, exploitation and abuse against children – including commercial sexual exploitation, trafficking, child labour and harmful traditional practices, such as female genital mutilation/cutting and child marriage </w:t>
      </w:r>
      <w:r w:rsidRPr="00252BA2">
        <w:rPr>
          <w:rFonts w:ascii="Candara" w:hAnsi="Candara"/>
          <w:i/>
        </w:rPr>
        <w:t>(UNICEF).</w:t>
      </w:r>
    </w:p>
  </w:footnote>
  <w:footnote w:id="24">
    <w:p w:rsidR="00CF627A" w:rsidRPr="00B47FBF" w:rsidRDefault="00CF627A" w:rsidP="00FA6002">
      <w:pPr>
        <w:pStyle w:val="FootnoteText"/>
        <w:ind w:left="360" w:hanging="360"/>
        <w:rPr>
          <w:lang w:val="en-US"/>
        </w:rPr>
      </w:pPr>
      <w:r>
        <w:rPr>
          <w:rStyle w:val="FootnoteReference"/>
        </w:rPr>
        <w:footnoteRef/>
      </w:r>
      <w:r>
        <w:t xml:space="preserve"> </w:t>
      </w:r>
      <w:r>
        <w:rPr>
          <w:rFonts w:ascii="Candara" w:hAnsi="Candara"/>
        </w:rPr>
        <w:t>Gender-</w:t>
      </w:r>
      <w:r w:rsidRPr="00B47FBF">
        <w:rPr>
          <w:rFonts w:ascii="Candara" w:hAnsi="Candara"/>
        </w:rPr>
        <w:t>based violence is violence that is directed against a woman because she is a woman or that affects women disproportionately.  It includes acts that inflict physical, mental or sexual harm or suffering, threats of such acts, coercion and</w:t>
      </w:r>
      <w:r>
        <w:rPr>
          <w:rFonts w:ascii="Candara" w:hAnsi="Candara"/>
        </w:rPr>
        <w:t xml:space="preserve"> other deprivations of liberty.</w:t>
      </w:r>
      <w:r w:rsidRPr="00B47FBF">
        <w:rPr>
          <w:rFonts w:ascii="Candara" w:hAnsi="Candara"/>
        </w:rPr>
        <w:t xml:space="preserve"> “The underlying principle is “zero tolerance of sexual and gender-based violence”</w:t>
      </w:r>
      <w:r>
        <w:rPr>
          <w:rFonts w:ascii="Candara" w:hAnsi="Candara"/>
        </w:rPr>
        <w:t>.</w:t>
      </w:r>
    </w:p>
  </w:footnote>
  <w:footnote w:id="25">
    <w:p w:rsidR="00CF627A" w:rsidRPr="00252BA2" w:rsidRDefault="00CF627A" w:rsidP="00FA6002">
      <w:pPr>
        <w:pStyle w:val="FootnoteText"/>
        <w:ind w:left="360" w:hanging="360"/>
        <w:rPr>
          <w:lang w:val="en-US"/>
        </w:rPr>
      </w:pPr>
      <w:r>
        <w:rPr>
          <w:rStyle w:val="FootnoteReference"/>
        </w:rPr>
        <w:footnoteRef/>
      </w:r>
      <w:r>
        <w:t xml:space="preserve"> </w:t>
      </w:r>
      <w:r w:rsidRPr="00252BA2">
        <w:rPr>
          <w:rFonts w:ascii="Candara" w:hAnsi="Candara"/>
        </w:rPr>
        <w:t>IPV refers to any behaviour within an intimate relationship that causes physical, psychological or sexual harm to those in the relationship. Examples of types of behaviour are listed below. Acts of physical violence, such as slapping, hitting, kicking and beating. Sexual violence, including forced sexual intercourse and other forms of sexual coercion. Emotional (psychological) abuse, such as insults, belittling, constant humiliation, intimidation (e.g. destroying things), threats of harm, threats to take away children. Controlling behaviours, including isolating a person from family and friends; monitoring their movements; and restricting access to financial resources, employment, education or medical care</w:t>
      </w:r>
      <w:r>
        <w:t>.</w:t>
      </w:r>
    </w:p>
  </w:footnote>
  <w:footnote w:id="26">
    <w:p w:rsidR="00CF627A" w:rsidRDefault="00CF627A" w:rsidP="00FA6002">
      <w:pPr>
        <w:pStyle w:val="FootnoteText"/>
      </w:pPr>
      <w:r>
        <w:rPr>
          <w:rStyle w:val="FootnoteReference"/>
        </w:rPr>
        <w:footnoteRef/>
      </w:r>
      <w:r>
        <w:t xml:space="preserve"> The Project has recompensed their travel expenses during the Project period.</w:t>
      </w:r>
    </w:p>
  </w:footnote>
  <w:footnote w:id="27">
    <w:p w:rsidR="00CF627A" w:rsidRPr="0058352B" w:rsidRDefault="00CF627A" w:rsidP="00FA6002">
      <w:pPr>
        <w:pStyle w:val="FootnoteText"/>
        <w:rPr>
          <w:lang w:val="en-US"/>
        </w:rPr>
      </w:pPr>
      <w:r>
        <w:rPr>
          <w:rStyle w:val="FootnoteReference"/>
        </w:rPr>
        <w:footnoteRef/>
      </w:r>
      <w:r>
        <w:t xml:space="preserve"> </w:t>
      </w:r>
      <w:r>
        <w:rPr>
          <w:lang w:val="en-US"/>
        </w:rPr>
        <w:t>The Telippalai Palm Development Coop Society Ltd had been established in 1972.</w:t>
      </w:r>
    </w:p>
  </w:footnote>
  <w:footnote w:id="28">
    <w:p w:rsidR="00CF627A" w:rsidRPr="00C1481C" w:rsidRDefault="00CF627A" w:rsidP="00FA6002">
      <w:pPr>
        <w:pStyle w:val="FootnoteText"/>
        <w:rPr>
          <w:lang w:val="en-US"/>
        </w:rPr>
      </w:pPr>
      <w:r>
        <w:rPr>
          <w:rStyle w:val="FootnoteReference"/>
        </w:rPr>
        <w:footnoteRef/>
      </w:r>
      <w:r>
        <w:t xml:space="preserve"> </w:t>
      </w:r>
      <w:r>
        <w:rPr>
          <w:lang w:val="en-US"/>
        </w:rPr>
        <w:t>Some of these issues are highlighted in the end-line report of CEPA.</w:t>
      </w:r>
    </w:p>
  </w:footnote>
  <w:footnote w:id="29">
    <w:p w:rsidR="00CF627A" w:rsidRDefault="00CF627A" w:rsidP="00FA6002">
      <w:pPr>
        <w:pStyle w:val="FootnoteText"/>
      </w:pPr>
      <w:r>
        <w:rPr>
          <w:rStyle w:val="FootnoteReference"/>
        </w:rPr>
        <w:footnoteRef/>
      </w:r>
      <w:r>
        <w:t xml:space="preserve"> Kalinga Tudor Silva; P P Sivapragasam &amp; Paramsothy Thanges (2009) Caste Discrimination and Social Justice in Sri Lanka: An Overview; Indian Institute of Dalit Studies; Working Paper Series Vol III (6)</w:t>
      </w:r>
    </w:p>
  </w:footnote>
  <w:footnote w:id="30">
    <w:p w:rsidR="00CF627A" w:rsidRDefault="00CF627A" w:rsidP="00FA6002">
      <w:pPr>
        <w:pStyle w:val="FootnoteText"/>
      </w:pPr>
      <w:r>
        <w:rPr>
          <w:rStyle w:val="FootnoteReference"/>
        </w:rPr>
        <w:footnoteRef/>
      </w:r>
      <w:r>
        <w:t xml:space="preserve"> Kalinga Tudor Silva; Address to the National Academy of Sciences (Induction Ceremony, 2018)</w:t>
      </w:r>
    </w:p>
  </w:footnote>
  <w:footnote w:id="31">
    <w:p w:rsidR="00CF627A" w:rsidRPr="00994DDE" w:rsidRDefault="00CF627A" w:rsidP="00FA6002">
      <w:pPr>
        <w:pStyle w:val="FootnoteText"/>
        <w:rPr>
          <w:lang w:val="en-US"/>
        </w:rPr>
      </w:pPr>
      <w:r>
        <w:rPr>
          <w:rStyle w:val="FootnoteReference"/>
        </w:rPr>
        <w:footnoteRef/>
      </w:r>
      <w:r>
        <w:t xml:space="preserve"> </w:t>
      </w:r>
      <w:r>
        <w:rPr>
          <w:lang w:val="en-US"/>
        </w:rPr>
        <w:t>Partner reports were not available for perusal.</w:t>
      </w:r>
    </w:p>
  </w:footnote>
  <w:footnote w:id="32">
    <w:p w:rsidR="00CF627A" w:rsidRPr="005325DB" w:rsidRDefault="00CF627A" w:rsidP="00FA6002">
      <w:pPr>
        <w:pStyle w:val="FootnoteText"/>
        <w:rPr>
          <w:lang w:val="en-US"/>
        </w:rPr>
      </w:pPr>
      <w:r>
        <w:rPr>
          <w:rStyle w:val="FootnoteReference"/>
        </w:rPr>
        <w:footnoteRef/>
      </w:r>
      <w:r>
        <w:t xml:space="preserve"> </w:t>
      </w:r>
      <w:r>
        <w:rPr>
          <w:lang w:val="en-US"/>
        </w:rPr>
        <w:t>Excerpted from Description of Activities; July 2018</w:t>
      </w:r>
    </w:p>
  </w:footnote>
  <w:footnote w:id="33">
    <w:p w:rsidR="00CF627A" w:rsidRPr="00CB3E94" w:rsidRDefault="00CF627A" w:rsidP="00FA6002">
      <w:pPr>
        <w:pStyle w:val="FootnoteText"/>
        <w:rPr>
          <w:lang w:val="en-US"/>
        </w:rPr>
      </w:pPr>
      <w:r>
        <w:rPr>
          <w:rStyle w:val="FootnoteReference"/>
        </w:rPr>
        <w:footnoteRef/>
      </w:r>
      <w:r>
        <w:t xml:space="preserve"> </w:t>
      </w:r>
      <w:r>
        <w:rPr>
          <w:lang w:val="en-US"/>
        </w:rPr>
        <w:t>Monitoring and documentation of Resettlement Support – Baseline data; CEPA (May, 2018)</w:t>
      </w:r>
    </w:p>
  </w:footnote>
  <w:footnote w:id="34">
    <w:p w:rsidR="00CF627A" w:rsidRPr="00CB3E94" w:rsidRDefault="00CF627A" w:rsidP="00FA6002">
      <w:pPr>
        <w:pStyle w:val="FootnoteText"/>
        <w:rPr>
          <w:lang w:val="en-US"/>
        </w:rPr>
      </w:pPr>
      <w:r>
        <w:rPr>
          <w:rStyle w:val="FootnoteReference"/>
        </w:rPr>
        <w:footnoteRef/>
      </w:r>
      <w:r>
        <w:t xml:space="preserve"> </w:t>
      </w:r>
      <w:r>
        <w:rPr>
          <w:lang w:val="en-US"/>
        </w:rPr>
        <w:t>Monitoring and documentation of Resettlement Support – Final Report, CEPA (April, 2019)</w:t>
      </w:r>
    </w:p>
  </w:footnote>
  <w:footnote w:id="35">
    <w:p w:rsidR="00CF627A" w:rsidRPr="0073695D" w:rsidRDefault="00CF627A" w:rsidP="00FA6002">
      <w:pPr>
        <w:pStyle w:val="FootnoteText"/>
        <w:rPr>
          <w:lang w:val="en-US"/>
        </w:rPr>
      </w:pPr>
      <w:r>
        <w:rPr>
          <w:rStyle w:val="FootnoteReference"/>
        </w:rPr>
        <w:footnoteRef/>
      </w:r>
      <w:r>
        <w:t xml:space="preserve"> </w:t>
      </w:r>
      <w:r>
        <w:rPr>
          <w:lang w:val="en-US"/>
        </w:rPr>
        <w:t>The Implementing Partners were required to provide about 20% of the cost as counterpart funding.</w:t>
      </w:r>
    </w:p>
  </w:footnote>
  <w:footnote w:id="36">
    <w:p w:rsidR="00CF627A" w:rsidRDefault="00CF627A" w:rsidP="00F97077">
      <w:pPr>
        <w:pStyle w:val="FootnoteText"/>
        <w:ind w:left="360" w:hanging="360"/>
      </w:pPr>
      <w:r w:rsidRPr="004F2114">
        <w:rPr>
          <w:rStyle w:val="FootnoteReference"/>
        </w:rPr>
        <w:footnoteRef/>
      </w:r>
      <w:r w:rsidRPr="004F2114">
        <w:t xml:space="preserve"> (</w:t>
      </w:r>
      <w:hyperlink r:id="rId3" w:history="1">
        <w:r w:rsidRPr="004F2114">
          <w:t>http://www.mnpea.gov.lk/web/index.php?option=com_content&amp;view=article&amp;id=62:economic-policy-statement-made-by-hon-prime-minister-ranil-wickremesinghe-in-parliament-on-5th-november-2015&amp;catid=20&amp;lang=en</w:t>
        </w:r>
      </w:hyperlink>
      <w:r>
        <w:t>)</w:t>
      </w:r>
    </w:p>
  </w:footnote>
  <w:footnote w:id="37">
    <w:p w:rsidR="00CF627A" w:rsidRDefault="00CF627A" w:rsidP="00F97077">
      <w:pPr>
        <w:pStyle w:val="FootnoteText"/>
        <w:ind w:left="360" w:hanging="360"/>
      </w:pPr>
      <w:r>
        <w:rPr>
          <w:rStyle w:val="FootnoteReference"/>
        </w:rPr>
        <w:footnoteRef/>
      </w:r>
      <w:r w:rsidRPr="00A45F8D">
        <w:t>Report of the Commission of Inquiry on Lessons Learnt and Reconciliation, November 2011; Presidential Secretariat; xii+388</w:t>
      </w:r>
    </w:p>
  </w:footnote>
  <w:footnote w:id="38">
    <w:p w:rsidR="00CF627A" w:rsidRPr="005F42D7" w:rsidRDefault="00CF627A" w:rsidP="00F97077">
      <w:pPr>
        <w:pStyle w:val="FootnoteText"/>
        <w:ind w:left="360" w:hanging="360"/>
      </w:pPr>
      <w:r>
        <w:rPr>
          <w:rStyle w:val="FootnoteReference"/>
        </w:rPr>
        <w:footnoteRef/>
      </w:r>
      <w:r>
        <w:t xml:space="preserve"> </w:t>
      </w:r>
      <w:r w:rsidRPr="005F42D7">
        <w:t>European Union (Sri Lanka) – Development Cooperation Areas 2016</w:t>
      </w:r>
    </w:p>
  </w:footnote>
  <w:footnote w:id="39">
    <w:p w:rsidR="00CF627A" w:rsidRPr="00007895" w:rsidRDefault="00CF627A" w:rsidP="00F97077">
      <w:pPr>
        <w:pStyle w:val="FootnoteText"/>
        <w:rPr>
          <w:lang w:val="en-US"/>
        </w:rPr>
      </w:pPr>
      <w:r>
        <w:rPr>
          <w:rStyle w:val="FootnoteReference"/>
        </w:rPr>
        <w:footnoteRef/>
      </w:r>
      <w:r>
        <w:t xml:space="preserve"> </w:t>
      </w:r>
      <w:r>
        <w:rPr>
          <w:lang w:val="en-US"/>
        </w:rPr>
        <w:t>CEPA in its baseline survey recommended collective livelihood support as against individual livelihood support. CEPA’s end-line reports that IDPs are still not in favour of collective livelihoods – the reasons attributed are caste differences and formation of new communities (by the Returnees) [</w:t>
      </w:r>
      <w:r>
        <w:rPr>
          <w:i/>
          <w:lang w:val="en-US"/>
        </w:rPr>
        <w:t xml:space="preserve">cf. </w:t>
      </w:r>
      <w:r>
        <w:rPr>
          <w:lang w:val="en-US"/>
        </w:rPr>
        <w:t>End-line Report (Section on Collective Livelihood Support) – no pagination.</w:t>
      </w:r>
    </w:p>
  </w:footnote>
  <w:footnote w:id="40">
    <w:p w:rsidR="00CF627A" w:rsidRPr="003C6EC8" w:rsidRDefault="00CF627A" w:rsidP="00F97077">
      <w:pPr>
        <w:pStyle w:val="FootnoteText"/>
        <w:rPr>
          <w:sz w:val="18"/>
          <w:lang w:val="en-US"/>
        </w:rPr>
      </w:pPr>
      <w:r w:rsidRPr="00FE0126">
        <w:rPr>
          <w:rStyle w:val="FootnoteReference"/>
        </w:rPr>
        <w:footnoteRef/>
      </w:r>
      <w:r w:rsidRPr="00FE0126">
        <w:t xml:space="preserve"> </w:t>
      </w:r>
      <w:r w:rsidRPr="003C6EC8">
        <w:rPr>
          <w:sz w:val="18"/>
          <w:lang w:val="en-US"/>
        </w:rPr>
        <w:t>At the ‘Presentation of Findings’ meeting held at UNICEF on 10 September 2019.</w:t>
      </w:r>
    </w:p>
  </w:footnote>
  <w:footnote w:id="41">
    <w:p w:rsidR="00CF627A" w:rsidRPr="00EB191B" w:rsidRDefault="00CF627A" w:rsidP="00DD3CEA">
      <w:pPr>
        <w:tabs>
          <w:tab w:val="left" w:pos="9000"/>
        </w:tabs>
        <w:spacing w:before="0"/>
        <w:ind w:right="29"/>
        <w:rPr>
          <w:rFonts w:cstheme="minorHAnsi"/>
          <w:color w:val="FF0000"/>
          <w:sz w:val="20"/>
        </w:rPr>
      </w:pPr>
      <w:r>
        <w:rPr>
          <w:rStyle w:val="FootnoteReference"/>
        </w:rPr>
        <w:footnoteRef/>
      </w:r>
      <w:r>
        <w:t xml:space="preserve"> </w:t>
      </w:r>
      <w:r w:rsidRPr="00EB191B">
        <w:rPr>
          <w:rFonts w:cstheme="minorHAnsi"/>
          <w:sz w:val="20"/>
        </w:rPr>
        <w:t xml:space="preserve">Graded </w:t>
      </w:r>
      <w:r w:rsidRPr="00FB2E8D">
        <w:rPr>
          <w:rFonts w:cstheme="minorHAnsi"/>
          <w:sz w:val="20"/>
        </w:rPr>
        <w:t xml:space="preserve">on a scale </w:t>
      </w:r>
      <w:r w:rsidRPr="00FB2E8D">
        <w:rPr>
          <w:rFonts w:cstheme="minorHAnsi"/>
          <w:b/>
          <w:sz w:val="20"/>
        </w:rPr>
        <w:t>Highly Satisfactory (4)[</w:t>
      </w:r>
      <w:r w:rsidRPr="00FB2E8D">
        <w:rPr>
          <w:rFonts w:cstheme="minorHAnsi"/>
          <w:sz w:val="20"/>
          <w:lang w:val="en-IN"/>
        </w:rPr>
        <w:t>several significant positive factors with no defaults or weaknesses</w:t>
      </w:r>
      <w:r w:rsidRPr="00FB2E8D">
        <w:rPr>
          <w:rFonts w:cstheme="minorHAnsi"/>
          <w:b/>
          <w:sz w:val="20"/>
        </w:rPr>
        <w:t>]; Satisfactory (3) [</w:t>
      </w:r>
      <w:r w:rsidRPr="00FB2E8D">
        <w:rPr>
          <w:rFonts w:cstheme="minorHAnsi"/>
          <w:sz w:val="20"/>
          <w:lang w:val="en-IN"/>
        </w:rPr>
        <w:t>positive factors with minor defaults or weaknesses</w:t>
      </w:r>
      <w:r w:rsidRPr="00FB2E8D">
        <w:rPr>
          <w:rFonts w:cstheme="minorHAnsi"/>
          <w:b/>
          <w:sz w:val="20"/>
        </w:rPr>
        <w:t xml:space="preserve"> ]; Less than Satisfactory (2) [</w:t>
      </w:r>
      <w:r w:rsidRPr="00FB2E8D">
        <w:rPr>
          <w:rFonts w:cstheme="minorHAnsi"/>
          <w:sz w:val="20"/>
          <w:lang w:val="en-IN"/>
        </w:rPr>
        <w:t>moderate to notable defaults or weaknesses]</w:t>
      </w:r>
      <w:r w:rsidRPr="00FB2E8D">
        <w:rPr>
          <w:rFonts w:cstheme="minorHAnsi"/>
          <w:b/>
          <w:sz w:val="20"/>
        </w:rPr>
        <w:t xml:space="preserve">; </w:t>
      </w:r>
      <w:r w:rsidRPr="00FB2E8D">
        <w:rPr>
          <w:rFonts w:cstheme="minorHAnsi"/>
          <w:sz w:val="20"/>
        </w:rPr>
        <w:t>and</w:t>
      </w:r>
      <w:r w:rsidRPr="00FB2E8D">
        <w:rPr>
          <w:rFonts w:cstheme="minorHAnsi"/>
          <w:b/>
          <w:sz w:val="20"/>
        </w:rPr>
        <w:t xml:space="preserve"> Unsatisfactory (1) [</w:t>
      </w:r>
      <w:r w:rsidRPr="00FB2E8D">
        <w:rPr>
          <w:rFonts w:cstheme="minorHAnsi"/>
          <w:sz w:val="20"/>
          <w:lang w:val="en-IN"/>
        </w:rPr>
        <w:t>negative factors with severe defaults or weaknesses]</w:t>
      </w:r>
    </w:p>
  </w:footnote>
  <w:footnote w:id="42">
    <w:p w:rsidR="00CF627A" w:rsidRPr="00CB4E46" w:rsidRDefault="00CF627A" w:rsidP="00DD3CEA">
      <w:pPr>
        <w:pStyle w:val="FootnoteText"/>
        <w:ind w:left="360" w:hanging="360"/>
        <w:rPr>
          <w:lang w:val="en-US"/>
        </w:rPr>
      </w:pPr>
      <w:r>
        <w:rPr>
          <w:rStyle w:val="FootnoteReference"/>
        </w:rPr>
        <w:footnoteRef/>
      </w:r>
      <w:r>
        <w:t xml:space="preserve"> </w:t>
      </w:r>
      <w:r w:rsidRPr="006779FA">
        <w:rPr>
          <w:rFonts w:cstheme="minorHAnsi"/>
        </w:rPr>
        <w:t xml:space="preserve">An example in terms of Project’s identity and visibility is in the end-line report of CEPA. The survey found that 49 per cent of the respondents thought health services to be ‘improved a little’ whereas 37 per cent saw ‘no difference’. Forty-five per cent had no idea of UNICEF support for improving health services. </w:t>
      </w:r>
      <w:r w:rsidRPr="006779FA">
        <w:rPr>
          <w:rFonts w:cstheme="minorHAnsi"/>
          <w:i/>
          <w:lang w:val="en-US"/>
        </w:rPr>
        <w:t xml:space="preserve">cf. </w:t>
      </w:r>
      <w:r w:rsidRPr="006779FA">
        <w:rPr>
          <w:rFonts w:cstheme="minorHAnsi"/>
          <w:lang w:val="en-US"/>
        </w:rPr>
        <w:t>Figs. 19 and 20 of the End-line Report, CEPA</w:t>
      </w:r>
      <w:r>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2FB"/>
    <w:multiLevelType w:val="hybridMultilevel"/>
    <w:tmpl w:val="16EE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5A001E"/>
    <w:multiLevelType w:val="hybridMultilevel"/>
    <w:tmpl w:val="5732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BB08CD"/>
    <w:multiLevelType w:val="hybridMultilevel"/>
    <w:tmpl w:val="84EC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E66944"/>
    <w:multiLevelType w:val="hybridMultilevel"/>
    <w:tmpl w:val="2F9C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B77DC1"/>
    <w:multiLevelType w:val="hybridMultilevel"/>
    <w:tmpl w:val="3B1E4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9AD71F3"/>
    <w:multiLevelType w:val="hybridMultilevel"/>
    <w:tmpl w:val="91BA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5E6D5A"/>
    <w:multiLevelType w:val="hybridMultilevel"/>
    <w:tmpl w:val="688081D4"/>
    <w:lvl w:ilvl="0" w:tplc="08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nsid w:val="0C2B031B"/>
    <w:multiLevelType w:val="hybridMultilevel"/>
    <w:tmpl w:val="92E4A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C6A7A23"/>
    <w:multiLevelType w:val="hybridMultilevel"/>
    <w:tmpl w:val="2AA08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0D207BB"/>
    <w:multiLevelType w:val="hybridMultilevel"/>
    <w:tmpl w:val="A3521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6E09F4"/>
    <w:multiLevelType w:val="hybridMultilevel"/>
    <w:tmpl w:val="200A9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3CA622B"/>
    <w:multiLevelType w:val="hybridMultilevel"/>
    <w:tmpl w:val="BFF47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4F5229F"/>
    <w:multiLevelType w:val="hybridMultilevel"/>
    <w:tmpl w:val="EF10F3EE"/>
    <w:lvl w:ilvl="0" w:tplc="5A0E67BE">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53D032F"/>
    <w:multiLevelType w:val="hybridMultilevel"/>
    <w:tmpl w:val="03ECE8A4"/>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16306062"/>
    <w:multiLevelType w:val="hybridMultilevel"/>
    <w:tmpl w:val="9B1C0136"/>
    <w:lvl w:ilvl="0" w:tplc="FDCC0C6A">
      <w:start w:val="1"/>
      <w:numFmt w:val="lowerLetter"/>
      <w:lvlText w:val="%1)"/>
      <w:lvlJc w:val="left"/>
      <w:pPr>
        <w:ind w:left="360" w:hanging="360"/>
      </w:pPr>
      <w:rPr>
        <w:rFonts w:hint="default"/>
        <w:color w:val="0000F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8F94DFF"/>
    <w:multiLevelType w:val="hybridMultilevel"/>
    <w:tmpl w:val="E354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CA143F"/>
    <w:multiLevelType w:val="hybridMultilevel"/>
    <w:tmpl w:val="3162E54C"/>
    <w:lvl w:ilvl="0" w:tplc="4AF27EE2">
      <w:start w:val="1"/>
      <w:numFmt w:val="bullet"/>
      <w:lvlText w:val="•"/>
      <w:lvlJc w:val="left"/>
      <w:pPr>
        <w:ind w:left="420" w:hanging="360"/>
      </w:pPr>
      <w:rPr>
        <w:rFonts w:ascii="Times New Roman" w:eastAsiaTheme="minorHAnsi" w:hAnsi="Times New Roman" w:cs="Times New Roman" w:hint="default"/>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abstractNum w:abstractNumId="17">
    <w:nsid w:val="1B5E1D5C"/>
    <w:multiLevelType w:val="hybridMultilevel"/>
    <w:tmpl w:val="EF82E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1E52595B"/>
    <w:multiLevelType w:val="hybridMultilevel"/>
    <w:tmpl w:val="9508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EF14A87"/>
    <w:multiLevelType w:val="hybridMultilevel"/>
    <w:tmpl w:val="FBEC178A"/>
    <w:lvl w:ilvl="0" w:tplc="6B4A6D04">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20F519C6"/>
    <w:multiLevelType w:val="hybridMultilevel"/>
    <w:tmpl w:val="D37E11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22C0684C"/>
    <w:multiLevelType w:val="hybridMultilevel"/>
    <w:tmpl w:val="E36C41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5BE1F68"/>
    <w:multiLevelType w:val="hybridMultilevel"/>
    <w:tmpl w:val="251E5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9BE0CC4"/>
    <w:multiLevelType w:val="hybridMultilevel"/>
    <w:tmpl w:val="BA6E9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29F9611D"/>
    <w:multiLevelType w:val="hybridMultilevel"/>
    <w:tmpl w:val="CF0EF9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B6A2E24"/>
    <w:multiLevelType w:val="hybridMultilevel"/>
    <w:tmpl w:val="A91E7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2BD553CD"/>
    <w:multiLevelType w:val="hybridMultilevel"/>
    <w:tmpl w:val="5BEA9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2EAF1A1E"/>
    <w:multiLevelType w:val="hybridMultilevel"/>
    <w:tmpl w:val="60A61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3031058B"/>
    <w:multiLevelType w:val="hybridMultilevel"/>
    <w:tmpl w:val="B29A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145705F"/>
    <w:multiLevelType w:val="hybridMultilevel"/>
    <w:tmpl w:val="CB505ACA"/>
    <w:lvl w:ilvl="0" w:tplc="6B4A6D04">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34607AAC"/>
    <w:multiLevelType w:val="hybridMultilevel"/>
    <w:tmpl w:val="4776DA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nsid w:val="39CD286A"/>
    <w:multiLevelType w:val="hybridMultilevel"/>
    <w:tmpl w:val="2A78C0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9CE6421"/>
    <w:multiLevelType w:val="hybridMultilevel"/>
    <w:tmpl w:val="185A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A093614"/>
    <w:multiLevelType w:val="hybridMultilevel"/>
    <w:tmpl w:val="659EEE04"/>
    <w:lvl w:ilvl="0" w:tplc="CC4C1574">
      <w:start w:val="1"/>
      <w:numFmt w:val="decimal"/>
      <w:lvlText w:val="6.%1."/>
      <w:lvlJc w:val="left"/>
      <w:pPr>
        <w:ind w:left="360" w:hanging="360"/>
      </w:pPr>
      <w:rPr>
        <w:rFonts w:ascii="Segoe UI" w:hAnsi="Segoe U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A480A0F"/>
    <w:multiLevelType w:val="hybridMultilevel"/>
    <w:tmpl w:val="E16454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3C874AD2"/>
    <w:multiLevelType w:val="hybridMultilevel"/>
    <w:tmpl w:val="AAA89D60"/>
    <w:lvl w:ilvl="0" w:tplc="5A0E67BE">
      <w:start w:val="1"/>
      <w:numFmt w:val="lowerLetter"/>
      <w:lvlText w:val="(%1)"/>
      <w:lvlJc w:val="left"/>
      <w:pPr>
        <w:ind w:left="360" w:hanging="360"/>
      </w:pPr>
      <w:rPr>
        <w:rFonts w:hint="default"/>
        <w:color w:val="auto"/>
      </w:rPr>
    </w:lvl>
    <w:lvl w:ilvl="1" w:tplc="08090001">
      <w:start w:val="1"/>
      <w:numFmt w:val="bullet"/>
      <w:lvlText w:val=""/>
      <w:lvlJc w:val="left"/>
      <w:pPr>
        <w:ind w:left="1080" w:hanging="360"/>
      </w:pPr>
      <w:rPr>
        <w:rFonts w:ascii="Symbol" w:hAnsi="Symbol" w:hint="default"/>
      </w:rPr>
    </w:lvl>
    <w:lvl w:ilvl="2" w:tplc="40090003">
      <w:start w:val="1"/>
      <w:numFmt w:val="bullet"/>
      <w:lvlText w:val="o"/>
      <w:lvlJc w:val="left"/>
      <w:pPr>
        <w:ind w:left="1800" w:hanging="180"/>
      </w:pPr>
      <w:rPr>
        <w:rFonts w:ascii="Courier New" w:hAnsi="Courier New" w:cs="Courier New"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3FC525DD"/>
    <w:multiLevelType w:val="hybridMultilevel"/>
    <w:tmpl w:val="9440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0344019"/>
    <w:multiLevelType w:val="hybridMultilevel"/>
    <w:tmpl w:val="86CE0568"/>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41824816"/>
    <w:multiLevelType w:val="hybridMultilevel"/>
    <w:tmpl w:val="4BF8E356"/>
    <w:lvl w:ilvl="0" w:tplc="C9C8B174">
      <w:start w:val="1"/>
      <w:numFmt w:val="lowerLetter"/>
      <w:lvlText w:val="(%1)"/>
      <w:lvlJc w:val="left"/>
      <w:pPr>
        <w:ind w:left="360" w:hanging="360"/>
      </w:pPr>
      <w:rPr>
        <w:rFonts w:ascii="Segoe UI" w:hAnsi="Segoe UI" w:hint="default"/>
        <w:b/>
        <w:i w:val="0"/>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292105F"/>
    <w:multiLevelType w:val="hybridMultilevel"/>
    <w:tmpl w:val="5A2E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3346CBB"/>
    <w:multiLevelType w:val="hybridMultilevel"/>
    <w:tmpl w:val="EB42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4C57502"/>
    <w:multiLevelType w:val="hybridMultilevel"/>
    <w:tmpl w:val="80A6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59115B7"/>
    <w:multiLevelType w:val="hybridMultilevel"/>
    <w:tmpl w:val="CF489C3A"/>
    <w:lvl w:ilvl="0" w:tplc="CC321E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860514F"/>
    <w:multiLevelType w:val="hybridMultilevel"/>
    <w:tmpl w:val="97A06020"/>
    <w:lvl w:ilvl="0" w:tplc="6B4A6D04">
      <w:start w:val="1"/>
      <w:numFmt w:val="bullet"/>
      <w:lvlText w:val=""/>
      <w:lvlJc w:val="left"/>
      <w:pPr>
        <w:tabs>
          <w:tab w:val="num" w:pos="720"/>
        </w:tabs>
        <w:ind w:left="720" w:hanging="360"/>
      </w:pPr>
      <w:rPr>
        <w:rFonts w:ascii="Symbol" w:hAnsi="Symbol" w:hint="default"/>
        <w:color w:val="auto"/>
      </w:rPr>
    </w:lvl>
    <w:lvl w:ilvl="1" w:tplc="40090001">
      <w:start w:val="1"/>
      <w:numFmt w:val="bullet"/>
      <w:lvlText w:val=""/>
      <w:lvlJc w:val="left"/>
      <w:pPr>
        <w:tabs>
          <w:tab w:val="num" w:pos="1440"/>
        </w:tabs>
        <w:ind w:left="1440" w:hanging="360"/>
      </w:pPr>
      <w:rPr>
        <w:rFonts w:ascii="Symbol" w:hAnsi="Symbol" w:hint="default"/>
      </w:rPr>
    </w:lvl>
    <w:lvl w:ilvl="2" w:tplc="9BA8F3FE">
      <w:start w:val="1"/>
      <w:numFmt w:val="bullet"/>
      <w:lvlText w:val="•"/>
      <w:lvlJc w:val="left"/>
      <w:pPr>
        <w:tabs>
          <w:tab w:val="num" w:pos="2160"/>
        </w:tabs>
        <w:ind w:left="2160" w:hanging="360"/>
      </w:pPr>
      <w:rPr>
        <w:rFonts w:ascii="Arial" w:hAnsi="Arial" w:hint="default"/>
      </w:rPr>
    </w:lvl>
    <w:lvl w:ilvl="3" w:tplc="0C0C7178" w:tentative="1">
      <w:start w:val="1"/>
      <w:numFmt w:val="bullet"/>
      <w:lvlText w:val="•"/>
      <w:lvlJc w:val="left"/>
      <w:pPr>
        <w:tabs>
          <w:tab w:val="num" w:pos="2880"/>
        </w:tabs>
        <w:ind w:left="2880" w:hanging="360"/>
      </w:pPr>
      <w:rPr>
        <w:rFonts w:ascii="Arial" w:hAnsi="Arial" w:hint="default"/>
      </w:rPr>
    </w:lvl>
    <w:lvl w:ilvl="4" w:tplc="705C1AD8" w:tentative="1">
      <w:start w:val="1"/>
      <w:numFmt w:val="bullet"/>
      <w:lvlText w:val="•"/>
      <w:lvlJc w:val="left"/>
      <w:pPr>
        <w:tabs>
          <w:tab w:val="num" w:pos="3600"/>
        </w:tabs>
        <w:ind w:left="3600" w:hanging="360"/>
      </w:pPr>
      <w:rPr>
        <w:rFonts w:ascii="Arial" w:hAnsi="Arial" w:hint="default"/>
      </w:rPr>
    </w:lvl>
    <w:lvl w:ilvl="5" w:tplc="4D401500" w:tentative="1">
      <w:start w:val="1"/>
      <w:numFmt w:val="bullet"/>
      <w:lvlText w:val="•"/>
      <w:lvlJc w:val="left"/>
      <w:pPr>
        <w:tabs>
          <w:tab w:val="num" w:pos="4320"/>
        </w:tabs>
        <w:ind w:left="4320" w:hanging="360"/>
      </w:pPr>
      <w:rPr>
        <w:rFonts w:ascii="Arial" w:hAnsi="Arial" w:hint="default"/>
      </w:rPr>
    </w:lvl>
    <w:lvl w:ilvl="6" w:tplc="F4F0256E" w:tentative="1">
      <w:start w:val="1"/>
      <w:numFmt w:val="bullet"/>
      <w:lvlText w:val="•"/>
      <w:lvlJc w:val="left"/>
      <w:pPr>
        <w:tabs>
          <w:tab w:val="num" w:pos="5040"/>
        </w:tabs>
        <w:ind w:left="5040" w:hanging="360"/>
      </w:pPr>
      <w:rPr>
        <w:rFonts w:ascii="Arial" w:hAnsi="Arial" w:hint="default"/>
      </w:rPr>
    </w:lvl>
    <w:lvl w:ilvl="7" w:tplc="4ADEBC7E" w:tentative="1">
      <w:start w:val="1"/>
      <w:numFmt w:val="bullet"/>
      <w:lvlText w:val="•"/>
      <w:lvlJc w:val="left"/>
      <w:pPr>
        <w:tabs>
          <w:tab w:val="num" w:pos="5760"/>
        </w:tabs>
        <w:ind w:left="5760" w:hanging="360"/>
      </w:pPr>
      <w:rPr>
        <w:rFonts w:ascii="Arial" w:hAnsi="Arial" w:hint="default"/>
      </w:rPr>
    </w:lvl>
    <w:lvl w:ilvl="8" w:tplc="D7EE72D0" w:tentative="1">
      <w:start w:val="1"/>
      <w:numFmt w:val="bullet"/>
      <w:lvlText w:val="•"/>
      <w:lvlJc w:val="left"/>
      <w:pPr>
        <w:tabs>
          <w:tab w:val="num" w:pos="6480"/>
        </w:tabs>
        <w:ind w:left="6480" w:hanging="360"/>
      </w:pPr>
      <w:rPr>
        <w:rFonts w:ascii="Arial" w:hAnsi="Arial" w:hint="default"/>
      </w:rPr>
    </w:lvl>
  </w:abstractNum>
  <w:abstractNum w:abstractNumId="44">
    <w:nsid w:val="4A5601E1"/>
    <w:multiLevelType w:val="hybridMultilevel"/>
    <w:tmpl w:val="C6821206"/>
    <w:lvl w:ilvl="0" w:tplc="08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4CCC6237"/>
    <w:multiLevelType w:val="hybridMultilevel"/>
    <w:tmpl w:val="589CD20E"/>
    <w:lvl w:ilvl="0" w:tplc="D63A1974">
      <w:start w:val="1"/>
      <w:numFmt w:val="decimal"/>
      <w:lvlText w:val="3.%1."/>
      <w:lvlJc w:val="left"/>
      <w:pPr>
        <w:ind w:left="360" w:hanging="360"/>
      </w:pPr>
      <w:rPr>
        <w:rFonts w:ascii="Segoe UI" w:hAnsi="Segoe U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CCE42A2"/>
    <w:multiLevelType w:val="hybridMultilevel"/>
    <w:tmpl w:val="17E02FB4"/>
    <w:lvl w:ilvl="0" w:tplc="40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20426C3"/>
    <w:multiLevelType w:val="hybridMultilevel"/>
    <w:tmpl w:val="86EEE472"/>
    <w:lvl w:ilvl="0" w:tplc="E47ADA68">
      <w:start w:val="1"/>
      <w:numFmt w:val="decimal"/>
      <w:lvlText w:val="2.%1."/>
      <w:lvlJc w:val="left"/>
      <w:pPr>
        <w:ind w:left="360" w:hanging="360"/>
      </w:pPr>
      <w:rPr>
        <w:rFonts w:ascii="Segoe UI" w:hAnsi="Segoe U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534D08FE"/>
    <w:multiLevelType w:val="hybridMultilevel"/>
    <w:tmpl w:val="67FA72B2"/>
    <w:lvl w:ilvl="0" w:tplc="E5F6ABA2">
      <w:start w:val="1"/>
      <w:numFmt w:val="lowerRoman"/>
      <w:lvlText w:val="(%1)"/>
      <w:lvlJc w:val="left"/>
      <w:pPr>
        <w:ind w:left="360" w:hanging="360"/>
      </w:pPr>
      <w:rPr>
        <w:rFonts w:ascii="Calibri" w:hAnsi="Calibri" w:hint="default"/>
        <w:b w:val="0"/>
        <w:i w:val="0"/>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57094AD5"/>
    <w:multiLevelType w:val="hybridMultilevel"/>
    <w:tmpl w:val="1390C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nsid w:val="595C56CE"/>
    <w:multiLevelType w:val="hybridMultilevel"/>
    <w:tmpl w:val="CA584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B7B4871"/>
    <w:multiLevelType w:val="hybridMultilevel"/>
    <w:tmpl w:val="8B84B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nsid w:val="5EA51D9C"/>
    <w:multiLevelType w:val="hybridMultilevel"/>
    <w:tmpl w:val="6016A69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63F32FAF"/>
    <w:multiLevelType w:val="hybridMultilevel"/>
    <w:tmpl w:val="06A06E16"/>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4">
    <w:nsid w:val="64793356"/>
    <w:multiLevelType w:val="hybridMultilevel"/>
    <w:tmpl w:val="7082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52C0971"/>
    <w:multiLevelType w:val="hybridMultilevel"/>
    <w:tmpl w:val="75E68A1A"/>
    <w:lvl w:ilvl="0" w:tplc="61D0CB00">
      <w:start w:val="1"/>
      <w:numFmt w:val="decimal"/>
      <w:lvlText w:val="%1."/>
      <w:lvlJc w:val="left"/>
      <w:pPr>
        <w:ind w:left="360" w:hanging="360"/>
      </w:pPr>
      <w:rPr>
        <w:rFonts w:ascii="Cambria" w:hAnsi="Cambria" w:hint="default"/>
        <w:b/>
        <w:i w:val="0"/>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683B79D1"/>
    <w:multiLevelType w:val="hybridMultilevel"/>
    <w:tmpl w:val="2DC07522"/>
    <w:lvl w:ilvl="0" w:tplc="FD6CB124">
      <w:start w:val="1"/>
      <w:numFmt w:val="decimal"/>
      <w:lvlText w:val="4.%1."/>
      <w:lvlJc w:val="left"/>
      <w:pPr>
        <w:ind w:left="360" w:hanging="360"/>
      </w:pPr>
      <w:rPr>
        <w:rFonts w:ascii="Segoe UI" w:hAnsi="Segoe U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68E67D51"/>
    <w:multiLevelType w:val="hybridMultilevel"/>
    <w:tmpl w:val="A0FA3F7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69954D9D"/>
    <w:multiLevelType w:val="hybridMultilevel"/>
    <w:tmpl w:val="AE7C4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6A602873"/>
    <w:multiLevelType w:val="hybridMultilevel"/>
    <w:tmpl w:val="F10A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AA61E7A"/>
    <w:multiLevelType w:val="hybridMultilevel"/>
    <w:tmpl w:val="D810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B380A70"/>
    <w:multiLevelType w:val="hybridMultilevel"/>
    <w:tmpl w:val="1548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CF77BC9"/>
    <w:multiLevelType w:val="hybridMultilevel"/>
    <w:tmpl w:val="5AA2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F6A0211"/>
    <w:multiLevelType w:val="hybridMultilevel"/>
    <w:tmpl w:val="E14CAF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4">
    <w:nsid w:val="700B21FB"/>
    <w:multiLevelType w:val="hybridMultilevel"/>
    <w:tmpl w:val="817CDC10"/>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5">
    <w:nsid w:val="74E67BD1"/>
    <w:multiLevelType w:val="hybridMultilevel"/>
    <w:tmpl w:val="DA187E50"/>
    <w:lvl w:ilvl="0" w:tplc="5A94310A">
      <w:start w:val="1"/>
      <w:numFmt w:val="lowerRoman"/>
      <w:lvlText w:val="(%1)"/>
      <w:lvlJc w:val="left"/>
      <w:pPr>
        <w:ind w:left="360" w:hanging="360"/>
      </w:pPr>
      <w:rPr>
        <w:rFonts w:ascii="Segoe UI" w:hAnsi="Segoe UI" w:hint="default"/>
        <w:b w:val="0"/>
        <w:i w:val="0"/>
        <w:color w:val="auto"/>
        <w:sz w:val="22"/>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6">
    <w:nsid w:val="758306B6"/>
    <w:multiLevelType w:val="hybridMultilevel"/>
    <w:tmpl w:val="42AE6F96"/>
    <w:lvl w:ilvl="0" w:tplc="91AAC248">
      <w:start w:val="1"/>
      <w:numFmt w:val="decimal"/>
      <w:lvlText w:val="5.%1."/>
      <w:lvlJc w:val="left"/>
      <w:pPr>
        <w:ind w:left="360" w:hanging="360"/>
      </w:pPr>
      <w:rPr>
        <w:rFonts w:ascii="Segoe UI" w:hAnsi="Segoe U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7BFB310D"/>
    <w:multiLevelType w:val="hybridMultilevel"/>
    <w:tmpl w:val="28BC0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8">
    <w:nsid w:val="7E0132BD"/>
    <w:multiLevelType w:val="hybridMultilevel"/>
    <w:tmpl w:val="766A6406"/>
    <w:lvl w:ilvl="0" w:tplc="C40223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E891A7F"/>
    <w:multiLevelType w:val="hybridMultilevel"/>
    <w:tmpl w:val="F02C82FC"/>
    <w:lvl w:ilvl="0" w:tplc="BBF2A832">
      <w:start w:val="1"/>
      <w:numFmt w:val="lowerRoman"/>
      <w:lvlText w:val="(%1)"/>
      <w:lvlJc w:val="left"/>
      <w:pPr>
        <w:ind w:left="720" w:hanging="360"/>
      </w:pPr>
      <w:rPr>
        <w:rFonts w:ascii="Cambria" w:hAnsi="Cambria" w:hint="default"/>
        <w:b w:val="0"/>
        <w:i w:val="0"/>
        <w:color w:val="auto"/>
        <w:sz w:val="22"/>
      </w:rPr>
    </w:lvl>
    <w:lvl w:ilvl="1" w:tplc="40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7EE02FC4"/>
    <w:multiLevelType w:val="hybridMultilevel"/>
    <w:tmpl w:val="417A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F332185"/>
    <w:multiLevelType w:val="hybridMultilevel"/>
    <w:tmpl w:val="3CF4A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4"/>
  </w:num>
  <w:num w:numId="2">
    <w:abstractNumId w:val="48"/>
  </w:num>
  <w:num w:numId="3">
    <w:abstractNumId w:val="53"/>
  </w:num>
  <w:num w:numId="4">
    <w:abstractNumId w:val="6"/>
  </w:num>
  <w:num w:numId="5">
    <w:abstractNumId w:val="30"/>
  </w:num>
  <w:num w:numId="6">
    <w:abstractNumId w:val="3"/>
  </w:num>
  <w:num w:numId="7">
    <w:abstractNumId w:val="21"/>
  </w:num>
  <w:num w:numId="8">
    <w:abstractNumId w:val="10"/>
  </w:num>
  <w:num w:numId="9">
    <w:abstractNumId w:val="18"/>
  </w:num>
  <w:num w:numId="10">
    <w:abstractNumId w:val="41"/>
  </w:num>
  <w:num w:numId="11">
    <w:abstractNumId w:val="47"/>
  </w:num>
  <w:num w:numId="12">
    <w:abstractNumId w:val="8"/>
  </w:num>
  <w:num w:numId="13">
    <w:abstractNumId w:val="50"/>
  </w:num>
  <w:num w:numId="14">
    <w:abstractNumId w:val="70"/>
  </w:num>
  <w:num w:numId="15">
    <w:abstractNumId w:val="39"/>
  </w:num>
  <w:num w:numId="16">
    <w:abstractNumId w:val="45"/>
  </w:num>
  <w:num w:numId="17">
    <w:abstractNumId w:val="24"/>
  </w:num>
  <w:num w:numId="18">
    <w:abstractNumId w:val="69"/>
  </w:num>
  <w:num w:numId="19">
    <w:abstractNumId w:val="63"/>
  </w:num>
  <w:num w:numId="20">
    <w:abstractNumId w:val="33"/>
  </w:num>
  <w:num w:numId="21">
    <w:abstractNumId w:val="46"/>
  </w:num>
  <w:num w:numId="22">
    <w:abstractNumId w:val="22"/>
  </w:num>
  <w:num w:numId="23">
    <w:abstractNumId w:val="68"/>
  </w:num>
  <w:num w:numId="24">
    <w:abstractNumId w:val="2"/>
  </w:num>
  <w:num w:numId="25">
    <w:abstractNumId w:val="58"/>
  </w:num>
  <w:num w:numId="26">
    <w:abstractNumId w:val="60"/>
  </w:num>
  <w:num w:numId="27">
    <w:abstractNumId w:val="44"/>
  </w:num>
  <w:num w:numId="28">
    <w:abstractNumId w:val="35"/>
  </w:num>
  <w:num w:numId="29">
    <w:abstractNumId w:val="37"/>
  </w:num>
  <w:num w:numId="30">
    <w:abstractNumId w:val="52"/>
  </w:num>
  <w:num w:numId="31">
    <w:abstractNumId w:val="7"/>
  </w:num>
  <w:num w:numId="32">
    <w:abstractNumId w:val="9"/>
  </w:num>
  <w:num w:numId="33">
    <w:abstractNumId w:val="51"/>
  </w:num>
  <w:num w:numId="34">
    <w:abstractNumId w:val="27"/>
  </w:num>
  <w:num w:numId="35">
    <w:abstractNumId w:val="0"/>
  </w:num>
  <w:num w:numId="36">
    <w:abstractNumId w:val="1"/>
  </w:num>
  <w:num w:numId="37">
    <w:abstractNumId w:val="40"/>
  </w:num>
  <w:num w:numId="38">
    <w:abstractNumId w:val="15"/>
  </w:num>
  <w:num w:numId="39">
    <w:abstractNumId w:val="57"/>
  </w:num>
  <w:num w:numId="40">
    <w:abstractNumId w:val="16"/>
  </w:num>
  <w:num w:numId="41">
    <w:abstractNumId w:val="13"/>
  </w:num>
  <w:num w:numId="42">
    <w:abstractNumId w:val="67"/>
  </w:num>
  <w:num w:numId="43">
    <w:abstractNumId w:val="59"/>
  </w:num>
  <w:num w:numId="44">
    <w:abstractNumId w:val="62"/>
  </w:num>
  <w:num w:numId="45">
    <w:abstractNumId w:val="17"/>
  </w:num>
  <w:num w:numId="46">
    <w:abstractNumId w:val="5"/>
  </w:num>
  <w:num w:numId="47">
    <w:abstractNumId w:val="54"/>
  </w:num>
  <w:num w:numId="48">
    <w:abstractNumId w:val="42"/>
  </w:num>
  <w:num w:numId="49">
    <w:abstractNumId w:val="56"/>
  </w:num>
  <w:num w:numId="50">
    <w:abstractNumId w:val="14"/>
  </w:num>
  <w:num w:numId="51">
    <w:abstractNumId w:val="28"/>
  </w:num>
  <w:num w:numId="52">
    <w:abstractNumId w:val="66"/>
  </w:num>
  <w:num w:numId="53">
    <w:abstractNumId w:val="19"/>
  </w:num>
  <w:num w:numId="54">
    <w:abstractNumId w:val="29"/>
  </w:num>
  <w:num w:numId="55">
    <w:abstractNumId w:val="43"/>
  </w:num>
  <w:num w:numId="56">
    <w:abstractNumId w:val="65"/>
  </w:num>
  <w:num w:numId="57">
    <w:abstractNumId w:val="38"/>
  </w:num>
  <w:num w:numId="58">
    <w:abstractNumId w:val="61"/>
  </w:num>
  <w:num w:numId="59">
    <w:abstractNumId w:val="36"/>
  </w:num>
  <w:num w:numId="60">
    <w:abstractNumId w:val="71"/>
  </w:num>
  <w:num w:numId="61">
    <w:abstractNumId w:val="25"/>
  </w:num>
  <w:num w:numId="62">
    <w:abstractNumId w:val="26"/>
  </w:num>
  <w:num w:numId="63">
    <w:abstractNumId w:val="49"/>
  </w:num>
  <w:num w:numId="64">
    <w:abstractNumId w:val="34"/>
  </w:num>
  <w:num w:numId="65">
    <w:abstractNumId w:val="23"/>
  </w:num>
  <w:num w:numId="66">
    <w:abstractNumId w:val="11"/>
  </w:num>
  <w:num w:numId="67">
    <w:abstractNumId w:val="4"/>
  </w:num>
  <w:num w:numId="68">
    <w:abstractNumId w:val="31"/>
  </w:num>
  <w:num w:numId="69">
    <w:abstractNumId w:val="20"/>
  </w:num>
  <w:num w:numId="70">
    <w:abstractNumId w:val="55"/>
  </w:num>
  <w:num w:numId="71">
    <w:abstractNumId w:val="32"/>
  </w:num>
  <w:num w:numId="72">
    <w:abstractNumId w:val="1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173"/>
    <w:rsid w:val="00056908"/>
    <w:rsid w:val="00132587"/>
    <w:rsid w:val="003454B0"/>
    <w:rsid w:val="00352980"/>
    <w:rsid w:val="004103EC"/>
    <w:rsid w:val="004719B4"/>
    <w:rsid w:val="00480B38"/>
    <w:rsid w:val="004A6CF8"/>
    <w:rsid w:val="004D3F61"/>
    <w:rsid w:val="007320A0"/>
    <w:rsid w:val="00743737"/>
    <w:rsid w:val="007D0593"/>
    <w:rsid w:val="008B7184"/>
    <w:rsid w:val="008D0FC0"/>
    <w:rsid w:val="009B269B"/>
    <w:rsid w:val="009D36DD"/>
    <w:rsid w:val="009D4162"/>
    <w:rsid w:val="00A107E2"/>
    <w:rsid w:val="00AB4A27"/>
    <w:rsid w:val="00B24173"/>
    <w:rsid w:val="00C548D4"/>
    <w:rsid w:val="00CF627A"/>
    <w:rsid w:val="00D02BF8"/>
    <w:rsid w:val="00D20B6A"/>
    <w:rsid w:val="00DD3CEA"/>
    <w:rsid w:val="00E47A1E"/>
    <w:rsid w:val="00EC77CB"/>
    <w:rsid w:val="00EF0FF8"/>
    <w:rsid w:val="00F97077"/>
    <w:rsid w:val="00FA6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120"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173"/>
  </w:style>
  <w:style w:type="paragraph" w:styleId="Heading1">
    <w:name w:val="heading 1"/>
    <w:basedOn w:val="Normal"/>
    <w:next w:val="Normal"/>
    <w:link w:val="Heading1Char"/>
    <w:uiPriority w:val="9"/>
    <w:qFormat/>
    <w:rsid w:val="00B2417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41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6002"/>
    <w:pPr>
      <w:keepNext/>
      <w:keepLines/>
      <w:spacing w:before="20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B71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173"/>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B241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2417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24173"/>
  </w:style>
  <w:style w:type="paragraph" w:styleId="Footer">
    <w:name w:val="footer"/>
    <w:basedOn w:val="Normal"/>
    <w:link w:val="FooterChar"/>
    <w:uiPriority w:val="99"/>
    <w:unhideWhenUsed/>
    <w:rsid w:val="00B2417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24173"/>
  </w:style>
  <w:style w:type="character" w:customStyle="1" w:styleId="Heading2Char">
    <w:name w:val="Heading 2 Char"/>
    <w:basedOn w:val="DefaultParagraphFont"/>
    <w:link w:val="Heading2"/>
    <w:uiPriority w:val="9"/>
    <w:rsid w:val="009D4162"/>
    <w:rPr>
      <w:rFonts w:asciiTheme="majorHAnsi" w:eastAsiaTheme="majorEastAsia" w:hAnsiTheme="majorHAnsi" w:cstheme="majorBidi"/>
      <w:b/>
      <w:bCs/>
      <w:color w:val="4F81BD" w:themeColor="accent1"/>
      <w:sz w:val="26"/>
      <w:szCs w:val="26"/>
    </w:rPr>
  </w:style>
  <w:style w:type="character" w:customStyle="1" w:styleId="e24kjd">
    <w:name w:val="e24kjd"/>
    <w:basedOn w:val="DefaultParagraphFont"/>
    <w:rsid w:val="009D4162"/>
  </w:style>
  <w:style w:type="paragraph" w:styleId="ListParagraph">
    <w:name w:val="List Paragraph"/>
    <w:aliases w:val="Lapis Bulleted List,List Paragraph (numbered (a)),Dot pt,F5 List Paragraph,List Paragraph1,No Spacing1,List Paragraph Char Char Char,Indicator Text,Numbered Para 1,Bullet 1,List Paragraph12,Bullet Points,MAIN CONTENT,Citation List,Bullets"/>
    <w:basedOn w:val="Normal"/>
    <w:link w:val="ListParagraphChar"/>
    <w:uiPriority w:val="34"/>
    <w:qFormat/>
    <w:rsid w:val="009D4162"/>
    <w:pPr>
      <w:ind w:left="720"/>
      <w:contextualSpacing/>
    </w:pPr>
  </w:style>
  <w:style w:type="character" w:customStyle="1" w:styleId="ListParagraphChar">
    <w:name w:val="List Paragraph Char"/>
    <w:aliases w:val="Lapis Bulleted List Char,List Paragraph (numbered (a)) Char,Dot pt Char,F5 List Paragraph Char,List Paragraph1 Char,No Spacing1 Char,List Paragraph Char Char Char Char,Indicator Text Char,Numbered Para 1 Char,Bullet 1 Char"/>
    <w:link w:val="ListParagraph"/>
    <w:uiPriority w:val="34"/>
    <w:rsid w:val="009D4162"/>
  </w:style>
  <w:style w:type="paragraph" w:styleId="FootnoteText">
    <w:name w:val="footnote text"/>
    <w:aliases w:val="Footnote text,fn,single space,footnote text"/>
    <w:basedOn w:val="Normal"/>
    <w:link w:val="FootnoteTextChar"/>
    <w:uiPriority w:val="99"/>
    <w:unhideWhenUsed/>
    <w:rsid w:val="004D3F61"/>
    <w:pPr>
      <w:spacing w:before="0" w:line="240" w:lineRule="auto"/>
    </w:pPr>
    <w:rPr>
      <w:sz w:val="20"/>
      <w:szCs w:val="20"/>
    </w:rPr>
  </w:style>
  <w:style w:type="character" w:customStyle="1" w:styleId="FootnoteTextChar">
    <w:name w:val="Footnote Text Char"/>
    <w:aliases w:val="Footnote text Char,fn Char,single space Char,footnote text Char"/>
    <w:basedOn w:val="DefaultParagraphFont"/>
    <w:link w:val="FootnoteText"/>
    <w:uiPriority w:val="99"/>
    <w:rsid w:val="004D3F61"/>
    <w:rPr>
      <w:sz w:val="20"/>
      <w:szCs w:val="20"/>
    </w:rPr>
  </w:style>
  <w:style w:type="character" w:styleId="FootnoteReference">
    <w:name w:val="footnote reference"/>
    <w:basedOn w:val="DefaultParagraphFont"/>
    <w:uiPriority w:val="99"/>
    <w:unhideWhenUsed/>
    <w:rsid w:val="004D3F61"/>
    <w:rPr>
      <w:vertAlign w:val="superscript"/>
    </w:rPr>
  </w:style>
  <w:style w:type="paragraph" w:styleId="NoSpacing">
    <w:name w:val="No Spacing"/>
    <w:uiPriority w:val="1"/>
    <w:qFormat/>
    <w:rsid w:val="004D3F61"/>
    <w:pPr>
      <w:spacing w:before="0" w:line="240" w:lineRule="auto"/>
    </w:pPr>
  </w:style>
  <w:style w:type="character" w:customStyle="1" w:styleId="Heading4Char">
    <w:name w:val="Heading 4 Char"/>
    <w:basedOn w:val="DefaultParagraphFont"/>
    <w:link w:val="Heading4"/>
    <w:uiPriority w:val="9"/>
    <w:rsid w:val="008B7184"/>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8B7184"/>
    <w:rPr>
      <w:sz w:val="16"/>
      <w:szCs w:val="16"/>
    </w:rPr>
  </w:style>
  <w:style w:type="paragraph" w:styleId="CommentText">
    <w:name w:val="annotation text"/>
    <w:basedOn w:val="Normal"/>
    <w:link w:val="CommentTextChar"/>
    <w:uiPriority w:val="99"/>
    <w:unhideWhenUsed/>
    <w:rsid w:val="008B7184"/>
    <w:pPr>
      <w:spacing w:line="240" w:lineRule="auto"/>
    </w:pPr>
    <w:rPr>
      <w:sz w:val="20"/>
      <w:szCs w:val="20"/>
    </w:rPr>
  </w:style>
  <w:style w:type="character" w:customStyle="1" w:styleId="CommentTextChar">
    <w:name w:val="Comment Text Char"/>
    <w:basedOn w:val="DefaultParagraphFont"/>
    <w:link w:val="CommentText"/>
    <w:uiPriority w:val="99"/>
    <w:rsid w:val="008B7184"/>
    <w:rPr>
      <w:sz w:val="20"/>
      <w:szCs w:val="20"/>
    </w:rPr>
  </w:style>
  <w:style w:type="paragraph" w:styleId="BalloonText">
    <w:name w:val="Balloon Text"/>
    <w:basedOn w:val="Normal"/>
    <w:link w:val="BalloonTextChar"/>
    <w:uiPriority w:val="99"/>
    <w:semiHidden/>
    <w:unhideWhenUsed/>
    <w:rsid w:val="008B718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84"/>
    <w:rPr>
      <w:rFonts w:ascii="Tahoma" w:hAnsi="Tahoma" w:cs="Tahoma"/>
      <w:sz w:val="16"/>
      <w:szCs w:val="16"/>
    </w:rPr>
  </w:style>
  <w:style w:type="character" w:customStyle="1" w:styleId="Heading3Char">
    <w:name w:val="Heading 3 Char"/>
    <w:basedOn w:val="DefaultParagraphFont"/>
    <w:link w:val="Heading3"/>
    <w:uiPriority w:val="9"/>
    <w:rsid w:val="00FA6002"/>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FA600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CommentSubject">
    <w:name w:val="annotation subject"/>
    <w:basedOn w:val="CommentText"/>
    <w:next w:val="CommentText"/>
    <w:link w:val="CommentSubjectChar"/>
    <w:uiPriority w:val="99"/>
    <w:semiHidden/>
    <w:unhideWhenUsed/>
    <w:rsid w:val="00FA6002"/>
    <w:rPr>
      <w:b/>
      <w:bCs/>
    </w:rPr>
  </w:style>
  <w:style w:type="character" w:customStyle="1" w:styleId="CommentSubjectChar">
    <w:name w:val="Comment Subject Char"/>
    <w:basedOn w:val="CommentTextChar"/>
    <w:link w:val="CommentSubject"/>
    <w:uiPriority w:val="99"/>
    <w:semiHidden/>
    <w:rsid w:val="00FA6002"/>
    <w:rPr>
      <w:b/>
      <w:bCs/>
      <w:sz w:val="20"/>
      <w:szCs w:val="20"/>
    </w:rPr>
  </w:style>
  <w:style w:type="character" w:styleId="Hyperlink">
    <w:name w:val="Hyperlink"/>
    <w:basedOn w:val="DefaultParagraphFont"/>
    <w:uiPriority w:val="99"/>
    <w:unhideWhenUsed/>
    <w:rsid w:val="00FA6002"/>
    <w:rPr>
      <w:color w:val="0000FF"/>
      <w:u w:val="single"/>
    </w:rPr>
  </w:style>
  <w:style w:type="paragraph" w:customStyle="1" w:styleId="Default">
    <w:name w:val="Default"/>
    <w:rsid w:val="00FA6002"/>
    <w:pPr>
      <w:autoSpaceDE w:val="0"/>
      <w:autoSpaceDN w:val="0"/>
      <w:adjustRightInd w:val="0"/>
      <w:spacing w:before="0" w:line="240" w:lineRule="auto"/>
    </w:pPr>
    <w:rPr>
      <w:rFonts w:ascii="Arial" w:hAnsi="Arial" w:cs="Arial"/>
      <w:color w:val="000000"/>
      <w:sz w:val="24"/>
      <w:szCs w:val="24"/>
      <w:lang w:val="en-US" w:bidi="si-LK"/>
    </w:rPr>
  </w:style>
  <w:style w:type="character" w:customStyle="1" w:styleId="lrzxr">
    <w:name w:val="lrzxr"/>
    <w:basedOn w:val="DefaultParagraphFont"/>
    <w:rsid w:val="00FA6002"/>
  </w:style>
  <w:style w:type="paragraph" w:styleId="TOC1">
    <w:name w:val="toc 1"/>
    <w:basedOn w:val="Normal"/>
    <w:next w:val="Normal"/>
    <w:autoRedefine/>
    <w:uiPriority w:val="39"/>
    <w:unhideWhenUsed/>
    <w:rsid w:val="007D0593"/>
    <w:pPr>
      <w:tabs>
        <w:tab w:val="left" w:pos="440"/>
        <w:tab w:val="right" w:leader="dot" w:pos="9016"/>
      </w:tabs>
      <w:spacing w:after="100"/>
    </w:pPr>
    <w:rPr>
      <w:rFonts w:ascii="Maiandra GD" w:hAnsi="Maiandra GD" w:cs="Segoe UI"/>
      <w:b/>
      <w:noProof/>
    </w:rPr>
  </w:style>
  <w:style w:type="paragraph" w:styleId="TOC2">
    <w:name w:val="toc 2"/>
    <w:basedOn w:val="Normal"/>
    <w:next w:val="Normal"/>
    <w:autoRedefine/>
    <w:uiPriority w:val="39"/>
    <w:unhideWhenUsed/>
    <w:rsid w:val="00FA6002"/>
    <w:pPr>
      <w:tabs>
        <w:tab w:val="left" w:pos="880"/>
        <w:tab w:val="right" w:leader="dot" w:pos="9016"/>
      </w:tabs>
      <w:spacing w:after="100"/>
      <w:ind w:left="216"/>
      <w:contextualSpacing/>
    </w:pPr>
    <w:rPr>
      <w:rFonts w:ascii="Segoe UI" w:hAnsi="Segoe UI" w:cs="Segoe UI"/>
      <w:i/>
      <w:noProof/>
    </w:rPr>
  </w:style>
  <w:style w:type="paragraph" w:styleId="TOC3">
    <w:name w:val="toc 3"/>
    <w:basedOn w:val="Normal"/>
    <w:next w:val="Normal"/>
    <w:autoRedefine/>
    <w:uiPriority w:val="39"/>
    <w:unhideWhenUsed/>
    <w:rsid w:val="00FA6002"/>
    <w:pPr>
      <w:spacing w:after="100"/>
      <w:ind w:left="440"/>
    </w:pPr>
  </w:style>
  <w:style w:type="table" w:customStyle="1" w:styleId="TableGrid4">
    <w:name w:val="Table Grid4"/>
    <w:basedOn w:val="TableNormal"/>
    <w:next w:val="TableGrid"/>
    <w:uiPriority w:val="39"/>
    <w:rsid w:val="007320A0"/>
    <w:pPr>
      <w:spacing w:before="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CF627A"/>
    <w:pPr>
      <w:outlineLvl w:val="9"/>
    </w:pPr>
    <w:rPr>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120"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173"/>
  </w:style>
  <w:style w:type="paragraph" w:styleId="Heading1">
    <w:name w:val="heading 1"/>
    <w:basedOn w:val="Normal"/>
    <w:next w:val="Normal"/>
    <w:link w:val="Heading1Char"/>
    <w:uiPriority w:val="9"/>
    <w:qFormat/>
    <w:rsid w:val="00B2417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41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6002"/>
    <w:pPr>
      <w:keepNext/>
      <w:keepLines/>
      <w:spacing w:before="20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B71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173"/>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B241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2417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24173"/>
  </w:style>
  <w:style w:type="paragraph" w:styleId="Footer">
    <w:name w:val="footer"/>
    <w:basedOn w:val="Normal"/>
    <w:link w:val="FooterChar"/>
    <w:uiPriority w:val="99"/>
    <w:unhideWhenUsed/>
    <w:rsid w:val="00B2417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24173"/>
  </w:style>
  <w:style w:type="character" w:customStyle="1" w:styleId="Heading2Char">
    <w:name w:val="Heading 2 Char"/>
    <w:basedOn w:val="DefaultParagraphFont"/>
    <w:link w:val="Heading2"/>
    <w:uiPriority w:val="9"/>
    <w:rsid w:val="009D4162"/>
    <w:rPr>
      <w:rFonts w:asciiTheme="majorHAnsi" w:eastAsiaTheme="majorEastAsia" w:hAnsiTheme="majorHAnsi" w:cstheme="majorBidi"/>
      <w:b/>
      <w:bCs/>
      <w:color w:val="4F81BD" w:themeColor="accent1"/>
      <w:sz w:val="26"/>
      <w:szCs w:val="26"/>
    </w:rPr>
  </w:style>
  <w:style w:type="character" w:customStyle="1" w:styleId="e24kjd">
    <w:name w:val="e24kjd"/>
    <w:basedOn w:val="DefaultParagraphFont"/>
    <w:rsid w:val="009D4162"/>
  </w:style>
  <w:style w:type="paragraph" w:styleId="ListParagraph">
    <w:name w:val="List Paragraph"/>
    <w:aliases w:val="Lapis Bulleted List,List Paragraph (numbered (a)),Dot pt,F5 List Paragraph,List Paragraph1,No Spacing1,List Paragraph Char Char Char,Indicator Text,Numbered Para 1,Bullet 1,List Paragraph12,Bullet Points,MAIN CONTENT,Citation List,Bullets"/>
    <w:basedOn w:val="Normal"/>
    <w:link w:val="ListParagraphChar"/>
    <w:uiPriority w:val="34"/>
    <w:qFormat/>
    <w:rsid w:val="009D4162"/>
    <w:pPr>
      <w:ind w:left="720"/>
      <w:contextualSpacing/>
    </w:pPr>
  </w:style>
  <w:style w:type="character" w:customStyle="1" w:styleId="ListParagraphChar">
    <w:name w:val="List Paragraph Char"/>
    <w:aliases w:val="Lapis Bulleted List Char,List Paragraph (numbered (a)) Char,Dot pt Char,F5 List Paragraph Char,List Paragraph1 Char,No Spacing1 Char,List Paragraph Char Char Char Char,Indicator Text Char,Numbered Para 1 Char,Bullet 1 Char"/>
    <w:link w:val="ListParagraph"/>
    <w:uiPriority w:val="34"/>
    <w:rsid w:val="009D4162"/>
  </w:style>
  <w:style w:type="paragraph" w:styleId="FootnoteText">
    <w:name w:val="footnote text"/>
    <w:aliases w:val="Footnote text,fn,single space,footnote text"/>
    <w:basedOn w:val="Normal"/>
    <w:link w:val="FootnoteTextChar"/>
    <w:uiPriority w:val="99"/>
    <w:unhideWhenUsed/>
    <w:rsid w:val="004D3F61"/>
    <w:pPr>
      <w:spacing w:before="0" w:line="240" w:lineRule="auto"/>
    </w:pPr>
    <w:rPr>
      <w:sz w:val="20"/>
      <w:szCs w:val="20"/>
    </w:rPr>
  </w:style>
  <w:style w:type="character" w:customStyle="1" w:styleId="FootnoteTextChar">
    <w:name w:val="Footnote Text Char"/>
    <w:aliases w:val="Footnote text Char,fn Char,single space Char,footnote text Char"/>
    <w:basedOn w:val="DefaultParagraphFont"/>
    <w:link w:val="FootnoteText"/>
    <w:uiPriority w:val="99"/>
    <w:rsid w:val="004D3F61"/>
    <w:rPr>
      <w:sz w:val="20"/>
      <w:szCs w:val="20"/>
    </w:rPr>
  </w:style>
  <w:style w:type="character" w:styleId="FootnoteReference">
    <w:name w:val="footnote reference"/>
    <w:basedOn w:val="DefaultParagraphFont"/>
    <w:uiPriority w:val="99"/>
    <w:unhideWhenUsed/>
    <w:rsid w:val="004D3F61"/>
    <w:rPr>
      <w:vertAlign w:val="superscript"/>
    </w:rPr>
  </w:style>
  <w:style w:type="paragraph" w:styleId="NoSpacing">
    <w:name w:val="No Spacing"/>
    <w:uiPriority w:val="1"/>
    <w:qFormat/>
    <w:rsid w:val="004D3F61"/>
    <w:pPr>
      <w:spacing w:before="0" w:line="240" w:lineRule="auto"/>
    </w:pPr>
  </w:style>
  <w:style w:type="character" w:customStyle="1" w:styleId="Heading4Char">
    <w:name w:val="Heading 4 Char"/>
    <w:basedOn w:val="DefaultParagraphFont"/>
    <w:link w:val="Heading4"/>
    <w:uiPriority w:val="9"/>
    <w:rsid w:val="008B7184"/>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8B7184"/>
    <w:rPr>
      <w:sz w:val="16"/>
      <w:szCs w:val="16"/>
    </w:rPr>
  </w:style>
  <w:style w:type="paragraph" w:styleId="CommentText">
    <w:name w:val="annotation text"/>
    <w:basedOn w:val="Normal"/>
    <w:link w:val="CommentTextChar"/>
    <w:uiPriority w:val="99"/>
    <w:unhideWhenUsed/>
    <w:rsid w:val="008B7184"/>
    <w:pPr>
      <w:spacing w:line="240" w:lineRule="auto"/>
    </w:pPr>
    <w:rPr>
      <w:sz w:val="20"/>
      <w:szCs w:val="20"/>
    </w:rPr>
  </w:style>
  <w:style w:type="character" w:customStyle="1" w:styleId="CommentTextChar">
    <w:name w:val="Comment Text Char"/>
    <w:basedOn w:val="DefaultParagraphFont"/>
    <w:link w:val="CommentText"/>
    <w:uiPriority w:val="99"/>
    <w:rsid w:val="008B7184"/>
    <w:rPr>
      <w:sz w:val="20"/>
      <w:szCs w:val="20"/>
    </w:rPr>
  </w:style>
  <w:style w:type="paragraph" w:styleId="BalloonText">
    <w:name w:val="Balloon Text"/>
    <w:basedOn w:val="Normal"/>
    <w:link w:val="BalloonTextChar"/>
    <w:uiPriority w:val="99"/>
    <w:semiHidden/>
    <w:unhideWhenUsed/>
    <w:rsid w:val="008B718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84"/>
    <w:rPr>
      <w:rFonts w:ascii="Tahoma" w:hAnsi="Tahoma" w:cs="Tahoma"/>
      <w:sz w:val="16"/>
      <w:szCs w:val="16"/>
    </w:rPr>
  </w:style>
  <w:style w:type="character" w:customStyle="1" w:styleId="Heading3Char">
    <w:name w:val="Heading 3 Char"/>
    <w:basedOn w:val="DefaultParagraphFont"/>
    <w:link w:val="Heading3"/>
    <w:uiPriority w:val="9"/>
    <w:rsid w:val="00FA6002"/>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FA600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CommentSubject">
    <w:name w:val="annotation subject"/>
    <w:basedOn w:val="CommentText"/>
    <w:next w:val="CommentText"/>
    <w:link w:val="CommentSubjectChar"/>
    <w:uiPriority w:val="99"/>
    <w:semiHidden/>
    <w:unhideWhenUsed/>
    <w:rsid w:val="00FA6002"/>
    <w:rPr>
      <w:b/>
      <w:bCs/>
    </w:rPr>
  </w:style>
  <w:style w:type="character" w:customStyle="1" w:styleId="CommentSubjectChar">
    <w:name w:val="Comment Subject Char"/>
    <w:basedOn w:val="CommentTextChar"/>
    <w:link w:val="CommentSubject"/>
    <w:uiPriority w:val="99"/>
    <w:semiHidden/>
    <w:rsid w:val="00FA6002"/>
    <w:rPr>
      <w:b/>
      <w:bCs/>
      <w:sz w:val="20"/>
      <w:szCs w:val="20"/>
    </w:rPr>
  </w:style>
  <w:style w:type="character" w:styleId="Hyperlink">
    <w:name w:val="Hyperlink"/>
    <w:basedOn w:val="DefaultParagraphFont"/>
    <w:uiPriority w:val="99"/>
    <w:unhideWhenUsed/>
    <w:rsid w:val="00FA6002"/>
    <w:rPr>
      <w:color w:val="0000FF"/>
      <w:u w:val="single"/>
    </w:rPr>
  </w:style>
  <w:style w:type="paragraph" w:customStyle="1" w:styleId="Default">
    <w:name w:val="Default"/>
    <w:rsid w:val="00FA6002"/>
    <w:pPr>
      <w:autoSpaceDE w:val="0"/>
      <w:autoSpaceDN w:val="0"/>
      <w:adjustRightInd w:val="0"/>
      <w:spacing w:before="0" w:line="240" w:lineRule="auto"/>
    </w:pPr>
    <w:rPr>
      <w:rFonts w:ascii="Arial" w:hAnsi="Arial" w:cs="Arial"/>
      <w:color w:val="000000"/>
      <w:sz w:val="24"/>
      <w:szCs w:val="24"/>
      <w:lang w:val="en-US" w:bidi="si-LK"/>
    </w:rPr>
  </w:style>
  <w:style w:type="character" w:customStyle="1" w:styleId="lrzxr">
    <w:name w:val="lrzxr"/>
    <w:basedOn w:val="DefaultParagraphFont"/>
    <w:rsid w:val="00FA6002"/>
  </w:style>
  <w:style w:type="paragraph" w:styleId="TOC1">
    <w:name w:val="toc 1"/>
    <w:basedOn w:val="Normal"/>
    <w:next w:val="Normal"/>
    <w:autoRedefine/>
    <w:uiPriority w:val="39"/>
    <w:unhideWhenUsed/>
    <w:rsid w:val="007D0593"/>
    <w:pPr>
      <w:tabs>
        <w:tab w:val="left" w:pos="440"/>
        <w:tab w:val="right" w:leader="dot" w:pos="9016"/>
      </w:tabs>
      <w:spacing w:after="100"/>
    </w:pPr>
    <w:rPr>
      <w:rFonts w:ascii="Maiandra GD" w:hAnsi="Maiandra GD" w:cs="Segoe UI"/>
      <w:b/>
      <w:noProof/>
    </w:rPr>
  </w:style>
  <w:style w:type="paragraph" w:styleId="TOC2">
    <w:name w:val="toc 2"/>
    <w:basedOn w:val="Normal"/>
    <w:next w:val="Normal"/>
    <w:autoRedefine/>
    <w:uiPriority w:val="39"/>
    <w:unhideWhenUsed/>
    <w:rsid w:val="00FA6002"/>
    <w:pPr>
      <w:tabs>
        <w:tab w:val="left" w:pos="880"/>
        <w:tab w:val="right" w:leader="dot" w:pos="9016"/>
      </w:tabs>
      <w:spacing w:after="100"/>
      <w:ind w:left="216"/>
      <w:contextualSpacing/>
    </w:pPr>
    <w:rPr>
      <w:rFonts w:ascii="Segoe UI" w:hAnsi="Segoe UI" w:cs="Segoe UI"/>
      <w:i/>
      <w:noProof/>
    </w:rPr>
  </w:style>
  <w:style w:type="paragraph" w:styleId="TOC3">
    <w:name w:val="toc 3"/>
    <w:basedOn w:val="Normal"/>
    <w:next w:val="Normal"/>
    <w:autoRedefine/>
    <w:uiPriority w:val="39"/>
    <w:unhideWhenUsed/>
    <w:rsid w:val="00FA6002"/>
    <w:pPr>
      <w:spacing w:after="100"/>
      <w:ind w:left="440"/>
    </w:pPr>
  </w:style>
  <w:style w:type="table" w:customStyle="1" w:styleId="TableGrid4">
    <w:name w:val="Table Grid4"/>
    <w:basedOn w:val="TableNormal"/>
    <w:next w:val="TableGrid"/>
    <w:uiPriority w:val="39"/>
    <w:rsid w:val="007320A0"/>
    <w:pPr>
      <w:spacing w:before="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CF627A"/>
    <w:pPr>
      <w:outlineLvl w:val="9"/>
    </w:pPr>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www.mnpea.gov.lk/web/index.php?option=com_content&amp;view=article&amp;id=62:economic-policy-statement-made-by-hon-prime-minister-ranil-wickremesinghe-in-parliament-on-5th-november-2015&amp;catid=20&amp;lang=en" TargetMode="External"/><Relationship Id="rId2" Type="http://schemas.openxmlformats.org/officeDocument/2006/relationships/hyperlink" Target="http://www.lk.undp.org/content/srilanka/en/home/presscenter/pressreleases/2019/03/15032019.html" TargetMode="External"/><Relationship Id="rId1" Type="http://schemas.openxmlformats.org/officeDocument/2006/relationships/hyperlink" Target="https://interagencystandingcommittee.org/system/files/guiding_principles_on_internal_displacement.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i3\Documents\Ranjith%20Sept%202014\IPID\Current%20work\UNICEF\Field\Q%20Survey\Data%20entry%20form%20for%20phone%20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Fig. 1 - Success of the Enterprise</a:t>
            </a:r>
          </a:p>
        </c:rich>
      </c:tx>
      <c:overlay val="0"/>
    </c:title>
    <c:autoTitleDeleted val="0"/>
    <c:plotArea>
      <c:layout/>
      <c:barChart>
        <c:barDir val="col"/>
        <c:grouping val="clustered"/>
        <c:varyColors val="0"/>
        <c:ser>
          <c:idx val="0"/>
          <c:order val="0"/>
          <c:tx>
            <c:v>No. of respondents</c:v>
          </c:tx>
          <c:invertIfNegative val="0"/>
          <c:cat>
            <c:strRef>
              <c:f>Sheet1!$D$15:$D$20</c:f>
              <c:strCache>
                <c:ptCount val="6"/>
                <c:pt idx="0">
                  <c:v>Completely failed</c:v>
                </c:pt>
                <c:pt idx="1">
                  <c:v>Unsuccessful with large loss</c:v>
                </c:pt>
                <c:pt idx="2">
                  <c:v>Modestly unsuccessful</c:v>
                </c:pt>
                <c:pt idx="3">
                  <c:v>Modestly successful</c:v>
                </c:pt>
                <c:pt idx="4">
                  <c:v>Successful with good profit</c:v>
                </c:pt>
                <c:pt idx="5">
                  <c:v>Highly successful and expanding</c:v>
                </c:pt>
              </c:strCache>
            </c:strRef>
          </c:cat>
          <c:val>
            <c:numRef>
              <c:f>Sheet1!$E$15:$E$20</c:f>
              <c:numCache>
                <c:formatCode>General</c:formatCode>
                <c:ptCount val="6"/>
                <c:pt idx="0">
                  <c:v>0</c:v>
                </c:pt>
                <c:pt idx="1">
                  <c:v>0</c:v>
                </c:pt>
                <c:pt idx="2">
                  <c:v>14</c:v>
                </c:pt>
                <c:pt idx="3">
                  <c:v>11</c:v>
                </c:pt>
                <c:pt idx="4">
                  <c:v>0</c:v>
                </c:pt>
                <c:pt idx="5">
                  <c:v>0</c:v>
                </c:pt>
              </c:numCache>
            </c:numRef>
          </c:val>
        </c:ser>
        <c:dLbls>
          <c:showLegendKey val="0"/>
          <c:showVal val="0"/>
          <c:showCatName val="0"/>
          <c:showSerName val="0"/>
          <c:showPercent val="0"/>
          <c:showBubbleSize val="0"/>
        </c:dLbls>
        <c:gapWidth val="150"/>
        <c:axId val="246579200"/>
        <c:axId val="246580736"/>
      </c:barChart>
      <c:catAx>
        <c:axId val="246579200"/>
        <c:scaling>
          <c:orientation val="minMax"/>
        </c:scaling>
        <c:delete val="0"/>
        <c:axPos val="b"/>
        <c:majorTickMark val="out"/>
        <c:minorTickMark val="none"/>
        <c:tickLblPos val="nextTo"/>
        <c:crossAx val="246580736"/>
        <c:crosses val="autoZero"/>
        <c:auto val="1"/>
        <c:lblAlgn val="ctr"/>
        <c:lblOffset val="100"/>
        <c:noMultiLvlLbl val="0"/>
      </c:catAx>
      <c:valAx>
        <c:axId val="246580736"/>
        <c:scaling>
          <c:orientation val="minMax"/>
        </c:scaling>
        <c:delete val="0"/>
        <c:axPos val="l"/>
        <c:majorGridlines/>
        <c:numFmt formatCode="General" sourceLinked="1"/>
        <c:majorTickMark val="out"/>
        <c:minorTickMark val="none"/>
        <c:tickLblPos val="nextTo"/>
        <c:crossAx val="2465792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F361D-E2F4-47AB-B5FF-433196694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94</Pages>
  <Words>37068</Words>
  <Characters>211293</Characters>
  <Application>Microsoft Office Word</Application>
  <DocSecurity>0</DocSecurity>
  <Lines>1760</Lines>
  <Paragraphs>495</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Acronyms and Abbreviations</vt:lpstr>
      <vt:lpstr>Executive Summary</vt:lpstr>
      <vt:lpstr>    Evaluation focus: The evaluation design focussed on the key interventions implem</vt:lpstr>
      <vt:lpstr>Introduction</vt:lpstr>
      <vt:lpstr>Project Description</vt:lpstr>
      <vt:lpstr>    Project Objective</vt:lpstr>
      <vt:lpstr>    Baseline Indicators</vt:lpstr>
      <vt:lpstr>    Implementation timelines</vt:lpstr>
      <vt:lpstr>    Key Stakeholders and beneficiaries</vt:lpstr>
      <vt:lpstr>    Expected Results</vt:lpstr>
      <vt:lpstr>    Project Management</vt:lpstr>
      <vt:lpstr>The Evaluation</vt:lpstr>
      <vt:lpstr>    Purpose and Scope</vt:lpstr>
      <vt:lpstr>    Evaluation Principles</vt:lpstr>
      <vt:lpstr>    Evaluation Design</vt:lpstr>
      <vt:lpstr>    The evaluation design focussed on the following key interventions implemented un</vt:lpstr>
      <vt:lpstr>    The interviews were based on a stratified purposive sampling to ensure (i) equal</vt:lpstr>
      <vt:lpstr>    Evaluation Approach and Methodology</vt:lpstr>
      <vt:lpstr>    Limitations</vt:lpstr>
      <vt:lpstr>Analysis of Findings in relation to Project Results</vt:lpstr>
      <vt:lpstr>    Project Design</vt:lpstr>
      <vt:lpstr>    Output 4.1</vt:lpstr>
      <vt:lpstr>    Output 4.2</vt:lpstr>
      <vt:lpstr>    Output 4.3</vt:lpstr>
    </vt:vector>
  </TitlesOfParts>
  <Company/>
  <LinksUpToDate>false</LinksUpToDate>
  <CharactersWithSpaces>247866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Ranjith Mahindapala</dc:creator>
  <cp:lastModifiedBy>Ranjith Mahindapala</cp:lastModifiedBy>
  <cp:revision>16</cp:revision>
  <dcterms:created xsi:type="dcterms:W3CDTF">2019-10-15T04:24:00Z</dcterms:created>
  <dcterms:modified xsi:type="dcterms:W3CDTF">2019-10-15T10:15:00Z</dcterms:modified>
</cp:coreProperties>
</file>