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F3130" w14:textId="05D7BAF3" w:rsidR="00CA2619" w:rsidRPr="00683B2C" w:rsidRDefault="00551989" w:rsidP="007F0A01">
      <w:pPr>
        <w:pStyle w:val="Title"/>
        <w:spacing w:after="0" w:line="276" w:lineRule="auto"/>
        <w:contextualSpacing w:val="0"/>
        <w:rPr>
          <w:rFonts w:asciiTheme="majorHAnsi" w:eastAsia="Calibri" w:hAnsiTheme="majorHAnsi" w:cstheme="majorHAnsi"/>
        </w:rPr>
      </w:pPr>
      <w:r w:rsidRPr="00683B2C">
        <w:rPr>
          <w:rFonts w:asciiTheme="majorHAnsi" w:eastAsia="Calibri" w:hAnsiTheme="majorHAnsi" w:cstheme="majorHAnsi"/>
        </w:rPr>
        <w:t>Baseline r</w:t>
      </w:r>
      <w:r w:rsidR="00022AD1" w:rsidRPr="00683B2C">
        <w:rPr>
          <w:rFonts w:asciiTheme="majorHAnsi" w:eastAsia="Calibri" w:hAnsiTheme="majorHAnsi" w:cstheme="majorHAnsi"/>
        </w:rPr>
        <w:t>eport</w:t>
      </w:r>
    </w:p>
    <w:p w14:paraId="228EEC96" w14:textId="77777777" w:rsidR="00CA2619" w:rsidRPr="00683B2C" w:rsidRDefault="0030177A" w:rsidP="007F0A01">
      <w:pPr>
        <w:pStyle w:val="Subtitle"/>
        <w:spacing w:after="0"/>
        <w:rPr>
          <w:rFonts w:asciiTheme="majorHAnsi" w:eastAsia="Calibri" w:hAnsiTheme="majorHAnsi" w:cstheme="majorHAnsi"/>
        </w:rPr>
      </w:pPr>
      <w:r w:rsidRPr="00683B2C">
        <w:rPr>
          <w:rFonts w:asciiTheme="majorHAnsi" w:eastAsia="Calibri" w:hAnsiTheme="majorHAnsi" w:cstheme="majorHAnsi"/>
          <w:b/>
          <w:color w:val="621529"/>
          <w:sz w:val="28"/>
          <w:szCs w:val="28"/>
        </w:rPr>
        <w:t>Impact evaluation of an intervention package for adolescents living with HIV in Botswana</w:t>
      </w:r>
      <w:r w:rsidRPr="00683B2C">
        <w:rPr>
          <w:rFonts w:asciiTheme="majorHAnsi" w:eastAsia="Calibri" w:hAnsiTheme="majorHAnsi" w:cstheme="majorHAnsi"/>
        </w:rPr>
        <w:t xml:space="preserve"> </w:t>
      </w:r>
    </w:p>
    <w:p w14:paraId="3C40C31B" w14:textId="77777777" w:rsidR="00AF736B" w:rsidRPr="00683B2C" w:rsidRDefault="0030177A" w:rsidP="007F0A01">
      <w:pPr>
        <w:pStyle w:val="Subtitle"/>
        <w:spacing w:after="0"/>
        <w:rPr>
          <w:rFonts w:asciiTheme="majorHAnsi" w:eastAsia="Calibri" w:hAnsiTheme="majorHAnsi" w:cstheme="majorHAnsi"/>
        </w:rPr>
      </w:pPr>
      <w:r w:rsidRPr="00683B2C">
        <w:rPr>
          <w:rFonts w:asciiTheme="majorHAnsi" w:eastAsia="Calibri" w:hAnsiTheme="majorHAnsi" w:cstheme="majorHAnsi"/>
        </w:rPr>
        <w:t>A partnership between the Ministry of Health and Wellness (</w:t>
      </w:r>
      <w:proofErr w:type="spellStart"/>
      <w:r w:rsidRPr="00683B2C">
        <w:rPr>
          <w:rFonts w:asciiTheme="majorHAnsi" w:eastAsia="Calibri" w:hAnsiTheme="majorHAnsi" w:cstheme="majorHAnsi"/>
        </w:rPr>
        <w:t>MoHW</w:t>
      </w:r>
      <w:proofErr w:type="spellEnd"/>
      <w:r w:rsidRPr="00683B2C">
        <w:rPr>
          <w:rFonts w:asciiTheme="majorHAnsi" w:eastAsia="Calibri" w:hAnsiTheme="majorHAnsi" w:cstheme="majorHAnsi"/>
        </w:rPr>
        <w:t>)/District Health Management Teams (DHMTs), the Botswana-Baylor Children´s Clinical Centre of Excellence (COE), UNICEF and NGOs/CBOs</w:t>
      </w:r>
    </w:p>
    <w:p w14:paraId="0BC118E1" w14:textId="77777777" w:rsidR="00AF736B" w:rsidRPr="00683B2C" w:rsidRDefault="00AF736B" w:rsidP="007F0A01">
      <w:pPr>
        <w:pStyle w:val="Subtitle"/>
        <w:spacing w:after="0"/>
        <w:rPr>
          <w:rFonts w:asciiTheme="majorHAnsi" w:eastAsia="Calibri" w:hAnsiTheme="majorHAnsi" w:cstheme="majorHAnsi"/>
        </w:rPr>
      </w:pPr>
    </w:p>
    <w:p w14:paraId="6016EA6A" w14:textId="5CA6649B" w:rsidR="00CA2619" w:rsidRPr="00683B2C" w:rsidRDefault="00EA0D34" w:rsidP="007F0A01">
      <w:pPr>
        <w:pStyle w:val="Subtitle"/>
        <w:spacing w:after="0"/>
        <w:rPr>
          <w:rFonts w:asciiTheme="majorHAnsi" w:eastAsia="Calibri" w:hAnsiTheme="majorHAnsi" w:cstheme="majorHAnsi"/>
        </w:rPr>
      </w:pPr>
      <w:bookmarkStart w:id="0" w:name="_GoBack"/>
      <w:bookmarkEnd w:id="0"/>
      <w:r>
        <w:rPr>
          <w:rFonts w:asciiTheme="majorHAnsi" w:eastAsia="Calibri" w:hAnsiTheme="majorHAnsi" w:cstheme="majorHAnsi"/>
          <w:color w:val="000000" w:themeColor="text1"/>
        </w:rPr>
        <w:t>2 December</w:t>
      </w:r>
      <w:r w:rsidR="00AF736B" w:rsidRPr="00683B2C">
        <w:rPr>
          <w:rFonts w:asciiTheme="majorHAnsi" w:eastAsia="Calibri" w:hAnsiTheme="majorHAnsi" w:cstheme="majorHAnsi"/>
          <w:color w:val="000000" w:themeColor="text1"/>
        </w:rPr>
        <w:t xml:space="preserve"> 2019</w:t>
      </w:r>
      <w:r w:rsidR="0030177A" w:rsidRPr="00683B2C">
        <w:rPr>
          <w:rFonts w:asciiTheme="majorHAnsi" w:hAnsiTheme="majorHAnsi" w:cstheme="majorHAnsi"/>
        </w:rPr>
        <w:br w:type="page"/>
      </w:r>
    </w:p>
    <w:p w14:paraId="6A2BDFFD" w14:textId="77777777" w:rsidR="00CA2619" w:rsidRPr="00683B2C" w:rsidRDefault="0030177A" w:rsidP="007F0A01">
      <w:pPr>
        <w:keepNext/>
        <w:keepLines/>
        <w:pBdr>
          <w:top w:val="nil"/>
          <w:left w:val="nil"/>
          <w:bottom w:val="nil"/>
          <w:right w:val="nil"/>
          <w:between w:val="nil"/>
        </w:pBdr>
        <w:spacing w:before="480" w:after="0"/>
        <w:rPr>
          <w:rFonts w:asciiTheme="majorHAnsi" w:hAnsiTheme="majorHAnsi" w:cstheme="majorHAnsi"/>
          <w:b/>
          <w:color w:val="366091"/>
          <w:sz w:val="28"/>
          <w:szCs w:val="28"/>
        </w:rPr>
      </w:pPr>
      <w:r w:rsidRPr="00683B2C">
        <w:rPr>
          <w:rFonts w:asciiTheme="majorHAnsi" w:hAnsiTheme="majorHAnsi" w:cstheme="majorHAnsi"/>
          <w:b/>
          <w:color w:val="366091"/>
          <w:sz w:val="28"/>
          <w:szCs w:val="28"/>
        </w:rPr>
        <w:lastRenderedPageBreak/>
        <w:t>Contents</w:t>
      </w:r>
    </w:p>
    <w:sdt>
      <w:sdtPr>
        <w:rPr>
          <w:rFonts w:asciiTheme="majorHAnsi" w:hAnsiTheme="majorHAnsi" w:cstheme="majorHAnsi"/>
        </w:rPr>
        <w:id w:val="131133932"/>
        <w:docPartObj>
          <w:docPartGallery w:val="Table of Contents"/>
          <w:docPartUnique/>
        </w:docPartObj>
      </w:sdtPr>
      <w:sdtEndPr/>
      <w:sdtContent>
        <w:p w14:paraId="67D04B69" w14:textId="2D82698C" w:rsidR="00046FA9" w:rsidRDefault="00316F7A" w:rsidP="00046FA9">
          <w:pPr>
            <w:pStyle w:val="TOC1"/>
            <w:rPr>
              <w:rFonts w:asciiTheme="minorHAnsi" w:eastAsiaTheme="minorEastAsia" w:hAnsiTheme="minorHAnsi" w:cstheme="minorBidi"/>
              <w:noProof/>
              <w:lang w:eastAsia="en-ZA"/>
            </w:rPr>
          </w:pPr>
          <w:r w:rsidRPr="00683B2C">
            <w:rPr>
              <w:rFonts w:asciiTheme="majorHAnsi" w:hAnsiTheme="majorHAnsi" w:cstheme="majorHAnsi"/>
            </w:rPr>
            <w:fldChar w:fldCharType="begin"/>
          </w:r>
          <w:r w:rsidR="0030177A" w:rsidRPr="00683B2C">
            <w:rPr>
              <w:rFonts w:asciiTheme="majorHAnsi" w:hAnsiTheme="majorHAnsi" w:cstheme="majorHAnsi"/>
            </w:rPr>
            <w:instrText xml:space="preserve"> TOC \h \u \z </w:instrText>
          </w:r>
          <w:r w:rsidRPr="00683B2C">
            <w:rPr>
              <w:rFonts w:asciiTheme="majorHAnsi" w:hAnsiTheme="majorHAnsi" w:cstheme="majorHAnsi"/>
            </w:rPr>
            <w:fldChar w:fldCharType="separate"/>
          </w:r>
          <w:hyperlink w:anchor="_Toc26182959" w:history="1">
            <w:r w:rsidR="00046FA9" w:rsidRPr="00E55E26">
              <w:rPr>
                <w:rStyle w:val="Hyperlink"/>
                <w:rFonts w:asciiTheme="majorHAnsi" w:eastAsia="MS Mincho" w:hAnsiTheme="majorHAnsi" w:cstheme="majorHAnsi"/>
                <w:noProof/>
              </w:rPr>
              <w:t>Summary</w:t>
            </w:r>
            <w:r w:rsidR="00046FA9">
              <w:rPr>
                <w:noProof/>
                <w:webHidden/>
              </w:rPr>
              <w:tab/>
            </w:r>
            <w:r w:rsidR="00046FA9">
              <w:rPr>
                <w:noProof/>
                <w:webHidden/>
              </w:rPr>
              <w:fldChar w:fldCharType="begin"/>
            </w:r>
            <w:r w:rsidR="00046FA9">
              <w:rPr>
                <w:noProof/>
                <w:webHidden/>
              </w:rPr>
              <w:instrText xml:space="preserve"> PAGEREF _Toc26182959 \h </w:instrText>
            </w:r>
            <w:r w:rsidR="00046FA9">
              <w:rPr>
                <w:noProof/>
                <w:webHidden/>
              </w:rPr>
            </w:r>
            <w:r w:rsidR="00046FA9">
              <w:rPr>
                <w:noProof/>
                <w:webHidden/>
              </w:rPr>
              <w:fldChar w:fldCharType="separate"/>
            </w:r>
            <w:r w:rsidR="00046FA9">
              <w:rPr>
                <w:noProof/>
                <w:webHidden/>
              </w:rPr>
              <w:t>4</w:t>
            </w:r>
            <w:r w:rsidR="00046FA9">
              <w:rPr>
                <w:noProof/>
                <w:webHidden/>
              </w:rPr>
              <w:fldChar w:fldCharType="end"/>
            </w:r>
          </w:hyperlink>
        </w:p>
        <w:p w14:paraId="3CE9E4A5" w14:textId="5FCD636E" w:rsidR="00046FA9" w:rsidRDefault="00017A02" w:rsidP="00046FA9">
          <w:pPr>
            <w:pStyle w:val="TOC1"/>
            <w:rPr>
              <w:rFonts w:asciiTheme="minorHAnsi" w:eastAsiaTheme="minorEastAsia" w:hAnsiTheme="minorHAnsi" w:cstheme="minorBidi"/>
              <w:noProof/>
              <w:lang w:eastAsia="en-ZA"/>
            </w:rPr>
          </w:pPr>
          <w:hyperlink w:anchor="_Toc26182960" w:history="1">
            <w:r w:rsidR="00046FA9" w:rsidRPr="00E55E26">
              <w:rPr>
                <w:rStyle w:val="Hyperlink"/>
                <w:rFonts w:asciiTheme="majorHAnsi" w:hAnsiTheme="majorHAnsi" w:cstheme="majorHAnsi"/>
                <w:noProof/>
              </w:rPr>
              <w:t>Abbreviations and acronyms</w:t>
            </w:r>
            <w:r w:rsidR="00046FA9">
              <w:rPr>
                <w:noProof/>
                <w:webHidden/>
              </w:rPr>
              <w:tab/>
            </w:r>
            <w:r w:rsidR="00046FA9">
              <w:rPr>
                <w:noProof/>
                <w:webHidden/>
              </w:rPr>
              <w:fldChar w:fldCharType="begin"/>
            </w:r>
            <w:r w:rsidR="00046FA9">
              <w:rPr>
                <w:noProof/>
                <w:webHidden/>
              </w:rPr>
              <w:instrText xml:space="preserve"> PAGEREF _Toc26182960 \h </w:instrText>
            </w:r>
            <w:r w:rsidR="00046FA9">
              <w:rPr>
                <w:noProof/>
                <w:webHidden/>
              </w:rPr>
            </w:r>
            <w:r w:rsidR="00046FA9">
              <w:rPr>
                <w:noProof/>
                <w:webHidden/>
              </w:rPr>
              <w:fldChar w:fldCharType="separate"/>
            </w:r>
            <w:r w:rsidR="00046FA9">
              <w:rPr>
                <w:noProof/>
                <w:webHidden/>
              </w:rPr>
              <w:t>6</w:t>
            </w:r>
            <w:r w:rsidR="00046FA9">
              <w:rPr>
                <w:noProof/>
                <w:webHidden/>
              </w:rPr>
              <w:fldChar w:fldCharType="end"/>
            </w:r>
          </w:hyperlink>
        </w:p>
        <w:p w14:paraId="73F55E30" w14:textId="3BDB0CE0" w:rsidR="00046FA9" w:rsidRDefault="00017A02" w:rsidP="00046FA9">
          <w:pPr>
            <w:pStyle w:val="TOC1"/>
            <w:rPr>
              <w:rFonts w:asciiTheme="minorHAnsi" w:eastAsiaTheme="minorEastAsia" w:hAnsiTheme="minorHAnsi" w:cstheme="minorBidi"/>
              <w:noProof/>
              <w:lang w:eastAsia="en-ZA"/>
            </w:rPr>
          </w:pPr>
          <w:hyperlink w:anchor="_Toc26182961" w:history="1">
            <w:r w:rsidR="00046FA9" w:rsidRPr="00E55E26">
              <w:rPr>
                <w:rStyle w:val="Hyperlink"/>
                <w:rFonts w:asciiTheme="majorHAnsi" w:hAnsiTheme="majorHAnsi" w:cstheme="majorHAnsi"/>
                <w:noProof/>
              </w:rPr>
              <w:t>Introduction</w:t>
            </w:r>
            <w:r w:rsidR="00046FA9">
              <w:rPr>
                <w:noProof/>
                <w:webHidden/>
              </w:rPr>
              <w:tab/>
            </w:r>
            <w:r w:rsidR="00046FA9">
              <w:rPr>
                <w:noProof/>
                <w:webHidden/>
              </w:rPr>
              <w:fldChar w:fldCharType="begin"/>
            </w:r>
            <w:r w:rsidR="00046FA9">
              <w:rPr>
                <w:noProof/>
                <w:webHidden/>
              </w:rPr>
              <w:instrText xml:space="preserve"> PAGEREF _Toc26182961 \h </w:instrText>
            </w:r>
            <w:r w:rsidR="00046FA9">
              <w:rPr>
                <w:noProof/>
                <w:webHidden/>
              </w:rPr>
            </w:r>
            <w:r w:rsidR="00046FA9">
              <w:rPr>
                <w:noProof/>
                <w:webHidden/>
              </w:rPr>
              <w:fldChar w:fldCharType="separate"/>
            </w:r>
            <w:r w:rsidR="00046FA9">
              <w:rPr>
                <w:noProof/>
                <w:webHidden/>
              </w:rPr>
              <w:t>7</w:t>
            </w:r>
            <w:r w:rsidR="00046FA9">
              <w:rPr>
                <w:noProof/>
                <w:webHidden/>
              </w:rPr>
              <w:fldChar w:fldCharType="end"/>
            </w:r>
          </w:hyperlink>
        </w:p>
        <w:p w14:paraId="272B45E2" w14:textId="6BBED5CA" w:rsidR="00046FA9" w:rsidRDefault="00017A02">
          <w:pPr>
            <w:pStyle w:val="TOC2"/>
            <w:rPr>
              <w:rFonts w:asciiTheme="minorHAnsi" w:eastAsiaTheme="minorEastAsia" w:hAnsiTheme="minorHAnsi" w:cstheme="minorBidi"/>
              <w:noProof/>
              <w:lang w:eastAsia="en-ZA"/>
            </w:rPr>
          </w:pPr>
          <w:hyperlink w:anchor="_Toc26182962" w:history="1">
            <w:r w:rsidR="00046FA9" w:rsidRPr="00E55E26">
              <w:rPr>
                <w:rStyle w:val="Hyperlink"/>
                <w:rFonts w:asciiTheme="majorHAnsi" w:hAnsiTheme="majorHAnsi" w:cstheme="majorHAnsi"/>
                <w:noProof/>
              </w:rPr>
              <w:t>Adolescents and young people living with HIV in Botswana</w:t>
            </w:r>
            <w:r w:rsidR="00046FA9">
              <w:rPr>
                <w:noProof/>
                <w:webHidden/>
              </w:rPr>
              <w:tab/>
            </w:r>
            <w:r w:rsidR="00046FA9">
              <w:rPr>
                <w:noProof/>
                <w:webHidden/>
              </w:rPr>
              <w:fldChar w:fldCharType="begin"/>
            </w:r>
            <w:r w:rsidR="00046FA9">
              <w:rPr>
                <w:noProof/>
                <w:webHidden/>
              </w:rPr>
              <w:instrText xml:space="preserve"> PAGEREF _Toc26182962 \h </w:instrText>
            </w:r>
            <w:r w:rsidR="00046FA9">
              <w:rPr>
                <w:noProof/>
                <w:webHidden/>
              </w:rPr>
            </w:r>
            <w:r w:rsidR="00046FA9">
              <w:rPr>
                <w:noProof/>
                <w:webHidden/>
              </w:rPr>
              <w:fldChar w:fldCharType="separate"/>
            </w:r>
            <w:r w:rsidR="00046FA9">
              <w:rPr>
                <w:noProof/>
                <w:webHidden/>
              </w:rPr>
              <w:t>7</w:t>
            </w:r>
            <w:r w:rsidR="00046FA9">
              <w:rPr>
                <w:noProof/>
                <w:webHidden/>
              </w:rPr>
              <w:fldChar w:fldCharType="end"/>
            </w:r>
          </w:hyperlink>
        </w:p>
        <w:p w14:paraId="4224BF0D" w14:textId="368EA69F" w:rsidR="00046FA9" w:rsidRDefault="00017A02">
          <w:pPr>
            <w:pStyle w:val="TOC2"/>
            <w:rPr>
              <w:rFonts w:asciiTheme="minorHAnsi" w:eastAsiaTheme="minorEastAsia" w:hAnsiTheme="minorHAnsi" w:cstheme="minorBidi"/>
              <w:noProof/>
              <w:lang w:eastAsia="en-ZA"/>
            </w:rPr>
          </w:pPr>
          <w:hyperlink w:anchor="_Toc26182963" w:history="1">
            <w:r w:rsidR="00046FA9" w:rsidRPr="00E55E26">
              <w:rPr>
                <w:rStyle w:val="Hyperlink"/>
                <w:rFonts w:asciiTheme="majorHAnsi" w:hAnsiTheme="majorHAnsi" w:cstheme="majorHAnsi"/>
                <w:noProof/>
              </w:rPr>
              <w:t>Differentiated Service Delivery</w:t>
            </w:r>
            <w:r w:rsidR="00046FA9">
              <w:rPr>
                <w:noProof/>
                <w:webHidden/>
              </w:rPr>
              <w:tab/>
            </w:r>
            <w:r w:rsidR="00046FA9">
              <w:rPr>
                <w:noProof/>
                <w:webHidden/>
              </w:rPr>
              <w:fldChar w:fldCharType="begin"/>
            </w:r>
            <w:r w:rsidR="00046FA9">
              <w:rPr>
                <w:noProof/>
                <w:webHidden/>
              </w:rPr>
              <w:instrText xml:space="preserve"> PAGEREF _Toc26182963 \h </w:instrText>
            </w:r>
            <w:r w:rsidR="00046FA9">
              <w:rPr>
                <w:noProof/>
                <w:webHidden/>
              </w:rPr>
            </w:r>
            <w:r w:rsidR="00046FA9">
              <w:rPr>
                <w:noProof/>
                <w:webHidden/>
              </w:rPr>
              <w:fldChar w:fldCharType="separate"/>
            </w:r>
            <w:r w:rsidR="00046FA9">
              <w:rPr>
                <w:noProof/>
                <w:webHidden/>
              </w:rPr>
              <w:t>9</w:t>
            </w:r>
            <w:r w:rsidR="00046FA9">
              <w:rPr>
                <w:noProof/>
                <w:webHidden/>
              </w:rPr>
              <w:fldChar w:fldCharType="end"/>
            </w:r>
          </w:hyperlink>
        </w:p>
        <w:p w14:paraId="16C2284C" w14:textId="727F4EF5" w:rsidR="00046FA9" w:rsidRDefault="00017A02">
          <w:pPr>
            <w:pStyle w:val="TOC2"/>
            <w:rPr>
              <w:rFonts w:asciiTheme="minorHAnsi" w:eastAsiaTheme="minorEastAsia" w:hAnsiTheme="minorHAnsi" w:cstheme="minorBidi"/>
              <w:noProof/>
              <w:lang w:eastAsia="en-ZA"/>
            </w:rPr>
          </w:pPr>
          <w:hyperlink w:anchor="_Toc26182964" w:history="1">
            <w:r w:rsidR="00046FA9" w:rsidRPr="00E55E26">
              <w:rPr>
                <w:rStyle w:val="Hyperlink"/>
                <w:rFonts w:asciiTheme="majorHAnsi" w:hAnsiTheme="majorHAnsi" w:cstheme="majorHAnsi"/>
                <w:noProof/>
              </w:rPr>
              <w:t>Teen Clubs as a model of Differentiated Service Delivery</w:t>
            </w:r>
            <w:r w:rsidR="00046FA9">
              <w:rPr>
                <w:noProof/>
                <w:webHidden/>
              </w:rPr>
              <w:tab/>
            </w:r>
            <w:r w:rsidR="00046FA9">
              <w:rPr>
                <w:noProof/>
                <w:webHidden/>
              </w:rPr>
              <w:fldChar w:fldCharType="begin"/>
            </w:r>
            <w:r w:rsidR="00046FA9">
              <w:rPr>
                <w:noProof/>
                <w:webHidden/>
              </w:rPr>
              <w:instrText xml:space="preserve"> PAGEREF _Toc26182964 \h </w:instrText>
            </w:r>
            <w:r w:rsidR="00046FA9">
              <w:rPr>
                <w:noProof/>
                <w:webHidden/>
              </w:rPr>
            </w:r>
            <w:r w:rsidR="00046FA9">
              <w:rPr>
                <w:noProof/>
                <w:webHidden/>
              </w:rPr>
              <w:fldChar w:fldCharType="separate"/>
            </w:r>
            <w:r w:rsidR="00046FA9">
              <w:rPr>
                <w:noProof/>
                <w:webHidden/>
              </w:rPr>
              <w:t>9</w:t>
            </w:r>
            <w:r w:rsidR="00046FA9">
              <w:rPr>
                <w:noProof/>
                <w:webHidden/>
              </w:rPr>
              <w:fldChar w:fldCharType="end"/>
            </w:r>
          </w:hyperlink>
        </w:p>
        <w:p w14:paraId="3190A588" w14:textId="2C1E8551" w:rsidR="00046FA9" w:rsidRDefault="00017A02">
          <w:pPr>
            <w:pStyle w:val="TOC2"/>
            <w:rPr>
              <w:rFonts w:asciiTheme="minorHAnsi" w:eastAsiaTheme="minorEastAsia" w:hAnsiTheme="minorHAnsi" w:cstheme="minorBidi"/>
              <w:noProof/>
              <w:lang w:eastAsia="en-ZA"/>
            </w:rPr>
          </w:pPr>
          <w:hyperlink w:anchor="_Toc26182965" w:history="1">
            <w:r w:rsidR="00046FA9" w:rsidRPr="00E55E26">
              <w:rPr>
                <w:rStyle w:val="Hyperlink"/>
                <w:rFonts w:asciiTheme="majorHAnsi" w:hAnsiTheme="majorHAnsi" w:cstheme="majorHAnsi"/>
                <w:noProof/>
              </w:rPr>
              <w:t>Training of health care providers</w:t>
            </w:r>
            <w:r w:rsidR="00046FA9">
              <w:rPr>
                <w:noProof/>
                <w:webHidden/>
              </w:rPr>
              <w:tab/>
            </w:r>
            <w:r w:rsidR="00046FA9">
              <w:rPr>
                <w:noProof/>
                <w:webHidden/>
              </w:rPr>
              <w:fldChar w:fldCharType="begin"/>
            </w:r>
            <w:r w:rsidR="00046FA9">
              <w:rPr>
                <w:noProof/>
                <w:webHidden/>
              </w:rPr>
              <w:instrText xml:space="preserve"> PAGEREF _Toc26182965 \h </w:instrText>
            </w:r>
            <w:r w:rsidR="00046FA9">
              <w:rPr>
                <w:noProof/>
                <w:webHidden/>
              </w:rPr>
            </w:r>
            <w:r w:rsidR="00046FA9">
              <w:rPr>
                <w:noProof/>
                <w:webHidden/>
              </w:rPr>
              <w:fldChar w:fldCharType="separate"/>
            </w:r>
            <w:r w:rsidR="00046FA9">
              <w:rPr>
                <w:noProof/>
                <w:webHidden/>
              </w:rPr>
              <w:t>12</w:t>
            </w:r>
            <w:r w:rsidR="00046FA9">
              <w:rPr>
                <w:noProof/>
                <w:webHidden/>
              </w:rPr>
              <w:fldChar w:fldCharType="end"/>
            </w:r>
          </w:hyperlink>
        </w:p>
        <w:p w14:paraId="152B158C" w14:textId="518EEFF3" w:rsidR="00046FA9" w:rsidRDefault="00017A02">
          <w:pPr>
            <w:pStyle w:val="TOC2"/>
            <w:rPr>
              <w:rFonts w:asciiTheme="minorHAnsi" w:eastAsiaTheme="minorEastAsia" w:hAnsiTheme="minorHAnsi" w:cstheme="minorBidi"/>
              <w:noProof/>
              <w:lang w:eastAsia="en-ZA"/>
            </w:rPr>
          </w:pPr>
          <w:hyperlink w:anchor="_Toc26182966" w:history="1">
            <w:r w:rsidR="00046FA9" w:rsidRPr="00E55E26">
              <w:rPr>
                <w:rStyle w:val="Hyperlink"/>
                <w:rFonts w:asciiTheme="majorHAnsi" w:hAnsiTheme="majorHAnsi" w:cstheme="majorHAnsi"/>
                <w:noProof/>
              </w:rPr>
              <w:t>Primary caregiver information sessions</w:t>
            </w:r>
            <w:r w:rsidR="00046FA9">
              <w:rPr>
                <w:noProof/>
                <w:webHidden/>
              </w:rPr>
              <w:tab/>
            </w:r>
            <w:r w:rsidR="00046FA9">
              <w:rPr>
                <w:noProof/>
                <w:webHidden/>
              </w:rPr>
              <w:fldChar w:fldCharType="begin"/>
            </w:r>
            <w:r w:rsidR="00046FA9">
              <w:rPr>
                <w:noProof/>
                <w:webHidden/>
              </w:rPr>
              <w:instrText xml:space="preserve"> PAGEREF _Toc26182966 \h </w:instrText>
            </w:r>
            <w:r w:rsidR="00046FA9">
              <w:rPr>
                <w:noProof/>
                <w:webHidden/>
              </w:rPr>
            </w:r>
            <w:r w:rsidR="00046FA9">
              <w:rPr>
                <w:noProof/>
                <w:webHidden/>
              </w:rPr>
              <w:fldChar w:fldCharType="separate"/>
            </w:r>
            <w:r w:rsidR="00046FA9">
              <w:rPr>
                <w:noProof/>
                <w:webHidden/>
              </w:rPr>
              <w:t>13</w:t>
            </w:r>
            <w:r w:rsidR="00046FA9">
              <w:rPr>
                <w:noProof/>
                <w:webHidden/>
              </w:rPr>
              <w:fldChar w:fldCharType="end"/>
            </w:r>
          </w:hyperlink>
        </w:p>
        <w:p w14:paraId="30E645BF" w14:textId="50241CFB" w:rsidR="00046FA9" w:rsidRDefault="00017A02">
          <w:pPr>
            <w:pStyle w:val="TOC2"/>
            <w:rPr>
              <w:rFonts w:asciiTheme="minorHAnsi" w:eastAsiaTheme="minorEastAsia" w:hAnsiTheme="minorHAnsi" w:cstheme="minorBidi"/>
              <w:noProof/>
              <w:lang w:eastAsia="en-ZA"/>
            </w:rPr>
          </w:pPr>
          <w:hyperlink w:anchor="_Toc26182967" w:history="1">
            <w:r w:rsidR="00046FA9" w:rsidRPr="00E55E26">
              <w:rPr>
                <w:rStyle w:val="Hyperlink"/>
                <w:rFonts w:asciiTheme="majorHAnsi" w:hAnsiTheme="majorHAnsi" w:cstheme="majorHAnsi"/>
                <w:noProof/>
              </w:rPr>
              <w:t>The impact of an intervention package for ALHIV in Botswana</w:t>
            </w:r>
            <w:r w:rsidR="00046FA9">
              <w:rPr>
                <w:noProof/>
                <w:webHidden/>
              </w:rPr>
              <w:tab/>
            </w:r>
            <w:r w:rsidR="00046FA9">
              <w:rPr>
                <w:noProof/>
                <w:webHidden/>
              </w:rPr>
              <w:fldChar w:fldCharType="begin"/>
            </w:r>
            <w:r w:rsidR="00046FA9">
              <w:rPr>
                <w:noProof/>
                <w:webHidden/>
              </w:rPr>
              <w:instrText xml:space="preserve"> PAGEREF _Toc26182967 \h </w:instrText>
            </w:r>
            <w:r w:rsidR="00046FA9">
              <w:rPr>
                <w:noProof/>
                <w:webHidden/>
              </w:rPr>
            </w:r>
            <w:r w:rsidR="00046FA9">
              <w:rPr>
                <w:noProof/>
                <w:webHidden/>
              </w:rPr>
              <w:fldChar w:fldCharType="separate"/>
            </w:r>
            <w:r w:rsidR="00046FA9">
              <w:rPr>
                <w:noProof/>
                <w:webHidden/>
              </w:rPr>
              <w:t>13</w:t>
            </w:r>
            <w:r w:rsidR="00046FA9">
              <w:rPr>
                <w:noProof/>
                <w:webHidden/>
              </w:rPr>
              <w:fldChar w:fldCharType="end"/>
            </w:r>
          </w:hyperlink>
        </w:p>
        <w:p w14:paraId="0D0E7879" w14:textId="6E5F57B0" w:rsidR="00046FA9" w:rsidRDefault="00017A02">
          <w:pPr>
            <w:pStyle w:val="TOC2"/>
            <w:rPr>
              <w:rFonts w:asciiTheme="minorHAnsi" w:eastAsiaTheme="minorEastAsia" w:hAnsiTheme="minorHAnsi" w:cstheme="minorBidi"/>
              <w:noProof/>
              <w:lang w:eastAsia="en-ZA"/>
            </w:rPr>
          </w:pPr>
          <w:hyperlink w:anchor="_Toc26182968" w:history="1">
            <w:r w:rsidR="00046FA9" w:rsidRPr="00E55E26">
              <w:rPr>
                <w:rStyle w:val="Hyperlink"/>
                <w:rFonts w:asciiTheme="majorHAnsi" w:hAnsiTheme="majorHAnsi" w:cstheme="majorHAnsi"/>
                <w:noProof/>
              </w:rPr>
              <w:t>Study aim and research questions</w:t>
            </w:r>
            <w:r w:rsidR="00046FA9">
              <w:rPr>
                <w:noProof/>
                <w:webHidden/>
              </w:rPr>
              <w:tab/>
            </w:r>
            <w:r w:rsidR="00046FA9">
              <w:rPr>
                <w:noProof/>
                <w:webHidden/>
              </w:rPr>
              <w:fldChar w:fldCharType="begin"/>
            </w:r>
            <w:r w:rsidR="00046FA9">
              <w:rPr>
                <w:noProof/>
                <w:webHidden/>
              </w:rPr>
              <w:instrText xml:space="preserve"> PAGEREF _Toc26182968 \h </w:instrText>
            </w:r>
            <w:r w:rsidR="00046FA9">
              <w:rPr>
                <w:noProof/>
                <w:webHidden/>
              </w:rPr>
            </w:r>
            <w:r w:rsidR="00046FA9">
              <w:rPr>
                <w:noProof/>
                <w:webHidden/>
              </w:rPr>
              <w:fldChar w:fldCharType="separate"/>
            </w:r>
            <w:r w:rsidR="00046FA9">
              <w:rPr>
                <w:noProof/>
                <w:webHidden/>
              </w:rPr>
              <w:t>14</w:t>
            </w:r>
            <w:r w:rsidR="00046FA9">
              <w:rPr>
                <w:noProof/>
                <w:webHidden/>
              </w:rPr>
              <w:fldChar w:fldCharType="end"/>
            </w:r>
          </w:hyperlink>
        </w:p>
        <w:p w14:paraId="7F306364" w14:textId="32122AC7" w:rsidR="00046FA9" w:rsidRDefault="00017A02">
          <w:pPr>
            <w:pStyle w:val="TOC2"/>
            <w:rPr>
              <w:rFonts w:asciiTheme="minorHAnsi" w:eastAsiaTheme="minorEastAsia" w:hAnsiTheme="minorHAnsi" w:cstheme="minorBidi"/>
              <w:noProof/>
              <w:lang w:eastAsia="en-ZA"/>
            </w:rPr>
          </w:pPr>
          <w:hyperlink w:anchor="_Toc26182969" w:history="1">
            <w:r w:rsidR="00046FA9" w:rsidRPr="00E55E26">
              <w:rPr>
                <w:rStyle w:val="Hyperlink"/>
                <w:rFonts w:asciiTheme="majorHAnsi" w:hAnsiTheme="majorHAnsi" w:cstheme="majorHAnsi"/>
                <w:noProof/>
              </w:rPr>
              <w:t>Scope of the report</w:t>
            </w:r>
            <w:r w:rsidR="00046FA9">
              <w:rPr>
                <w:noProof/>
                <w:webHidden/>
              </w:rPr>
              <w:tab/>
            </w:r>
            <w:r w:rsidR="00046FA9">
              <w:rPr>
                <w:noProof/>
                <w:webHidden/>
              </w:rPr>
              <w:fldChar w:fldCharType="begin"/>
            </w:r>
            <w:r w:rsidR="00046FA9">
              <w:rPr>
                <w:noProof/>
                <w:webHidden/>
              </w:rPr>
              <w:instrText xml:space="preserve"> PAGEREF _Toc26182969 \h </w:instrText>
            </w:r>
            <w:r w:rsidR="00046FA9">
              <w:rPr>
                <w:noProof/>
                <w:webHidden/>
              </w:rPr>
            </w:r>
            <w:r w:rsidR="00046FA9">
              <w:rPr>
                <w:noProof/>
                <w:webHidden/>
              </w:rPr>
              <w:fldChar w:fldCharType="separate"/>
            </w:r>
            <w:r w:rsidR="00046FA9">
              <w:rPr>
                <w:noProof/>
                <w:webHidden/>
              </w:rPr>
              <w:t>15</w:t>
            </w:r>
            <w:r w:rsidR="00046FA9">
              <w:rPr>
                <w:noProof/>
                <w:webHidden/>
              </w:rPr>
              <w:fldChar w:fldCharType="end"/>
            </w:r>
          </w:hyperlink>
        </w:p>
        <w:p w14:paraId="7E61DE52" w14:textId="7AC410DD" w:rsidR="00046FA9" w:rsidRDefault="00017A02" w:rsidP="00046FA9">
          <w:pPr>
            <w:pStyle w:val="TOC1"/>
            <w:rPr>
              <w:rFonts w:asciiTheme="minorHAnsi" w:eastAsiaTheme="minorEastAsia" w:hAnsiTheme="minorHAnsi" w:cstheme="minorBidi"/>
              <w:noProof/>
              <w:lang w:eastAsia="en-ZA"/>
            </w:rPr>
          </w:pPr>
          <w:hyperlink w:anchor="_Toc26182970" w:history="1">
            <w:r w:rsidR="00046FA9" w:rsidRPr="00E55E26">
              <w:rPr>
                <w:rStyle w:val="Hyperlink"/>
                <w:rFonts w:asciiTheme="majorHAnsi" w:hAnsiTheme="majorHAnsi" w:cstheme="majorHAnsi"/>
                <w:noProof/>
              </w:rPr>
              <w:t>Methods</w:t>
            </w:r>
            <w:r w:rsidR="00046FA9">
              <w:rPr>
                <w:noProof/>
                <w:webHidden/>
              </w:rPr>
              <w:tab/>
            </w:r>
            <w:r w:rsidR="00046FA9">
              <w:rPr>
                <w:noProof/>
                <w:webHidden/>
              </w:rPr>
              <w:fldChar w:fldCharType="begin"/>
            </w:r>
            <w:r w:rsidR="00046FA9">
              <w:rPr>
                <w:noProof/>
                <w:webHidden/>
              </w:rPr>
              <w:instrText xml:space="preserve"> PAGEREF _Toc26182970 \h </w:instrText>
            </w:r>
            <w:r w:rsidR="00046FA9">
              <w:rPr>
                <w:noProof/>
                <w:webHidden/>
              </w:rPr>
            </w:r>
            <w:r w:rsidR="00046FA9">
              <w:rPr>
                <w:noProof/>
                <w:webHidden/>
              </w:rPr>
              <w:fldChar w:fldCharType="separate"/>
            </w:r>
            <w:r w:rsidR="00046FA9">
              <w:rPr>
                <w:noProof/>
                <w:webHidden/>
              </w:rPr>
              <w:t>15</w:t>
            </w:r>
            <w:r w:rsidR="00046FA9">
              <w:rPr>
                <w:noProof/>
                <w:webHidden/>
              </w:rPr>
              <w:fldChar w:fldCharType="end"/>
            </w:r>
          </w:hyperlink>
        </w:p>
        <w:p w14:paraId="0B9AFEAE" w14:textId="5124FBBF" w:rsidR="00046FA9" w:rsidRDefault="00017A02">
          <w:pPr>
            <w:pStyle w:val="TOC2"/>
            <w:rPr>
              <w:rFonts w:asciiTheme="minorHAnsi" w:eastAsiaTheme="minorEastAsia" w:hAnsiTheme="minorHAnsi" w:cstheme="minorBidi"/>
              <w:noProof/>
              <w:lang w:eastAsia="en-ZA"/>
            </w:rPr>
          </w:pPr>
          <w:hyperlink w:anchor="_Toc26182971" w:history="1">
            <w:r w:rsidR="00046FA9" w:rsidRPr="00E55E26">
              <w:rPr>
                <w:rStyle w:val="Hyperlink"/>
                <w:rFonts w:asciiTheme="majorHAnsi" w:hAnsiTheme="majorHAnsi" w:cstheme="majorHAnsi"/>
                <w:noProof/>
              </w:rPr>
              <w:t>Study design and setting</w:t>
            </w:r>
            <w:r w:rsidR="00046FA9">
              <w:rPr>
                <w:noProof/>
                <w:webHidden/>
              </w:rPr>
              <w:tab/>
            </w:r>
            <w:r w:rsidR="00046FA9">
              <w:rPr>
                <w:noProof/>
                <w:webHidden/>
              </w:rPr>
              <w:fldChar w:fldCharType="begin"/>
            </w:r>
            <w:r w:rsidR="00046FA9">
              <w:rPr>
                <w:noProof/>
                <w:webHidden/>
              </w:rPr>
              <w:instrText xml:space="preserve"> PAGEREF _Toc26182971 \h </w:instrText>
            </w:r>
            <w:r w:rsidR="00046FA9">
              <w:rPr>
                <w:noProof/>
                <w:webHidden/>
              </w:rPr>
            </w:r>
            <w:r w:rsidR="00046FA9">
              <w:rPr>
                <w:noProof/>
                <w:webHidden/>
              </w:rPr>
              <w:fldChar w:fldCharType="separate"/>
            </w:r>
            <w:r w:rsidR="00046FA9">
              <w:rPr>
                <w:noProof/>
                <w:webHidden/>
              </w:rPr>
              <w:t>15</w:t>
            </w:r>
            <w:r w:rsidR="00046FA9">
              <w:rPr>
                <w:noProof/>
                <w:webHidden/>
              </w:rPr>
              <w:fldChar w:fldCharType="end"/>
            </w:r>
          </w:hyperlink>
        </w:p>
        <w:p w14:paraId="54291BAC" w14:textId="1BE8A2D0" w:rsidR="00046FA9" w:rsidRDefault="00017A02">
          <w:pPr>
            <w:pStyle w:val="TOC2"/>
            <w:rPr>
              <w:rFonts w:asciiTheme="minorHAnsi" w:eastAsiaTheme="minorEastAsia" w:hAnsiTheme="minorHAnsi" w:cstheme="minorBidi"/>
              <w:noProof/>
              <w:lang w:eastAsia="en-ZA"/>
            </w:rPr>
          </w:pPr>
          <w:hyperlink w:anchor="_Toc26182972" w:history="1">
            <w:r w:rsidR="00046FA9" w:rsidRPr="00E55E26">
              <w:rPr>
                <w:rStyle w:val="Hyperlink"/>
                <w:rFonts w:asciiTheme="majorHAnsi" w:hAnsiTheme="majorHAnsi" w:cstheme="majorHAnsi"/>
                <w:noProof/>
              </w:rPr>
              <w:t>Sampling</w:t>
            </w:r>
            <w:r w:rsidR="00046FA9">
              <w:rPr>
                <w:noProof/>
                <w:webHidden/>
              </w:rPr>
              <w:tab/>
            </w:r>
            <w:r w:rsidR="00046FA9">
              <w:rPr>
                <w:noProof/>
                <w:webHidden/>
              </w:rPr>
              <w:fldChar w:fldCharType="begin"/>
            </w:r>
            <w:r w:rsidR="00046FA9">
              <w:rPr>
                <w:noProof/>
                <w:webHidden/>
              </w:rPr>
              <w:instrText xml:space="preserve"> PAGEREF _Toc26182972 \h </w:instrText>
            </w:r>
            <w:r w:rsidR="00046FA9">
              <w:rPr>
                <w:noProof/>
                <w:webHidden/>
              </w:rPr>
            </w:r>
            <w:r w:rsidR="00046FA9">
              <w:rPr>
                <w:noProof/>
                <w:webHidden/>
              </w:rPr>
              <w:fldChar w:fldCharType="separate"/>
            </w:r>
            <w:r w:rsidR="00046FA9">
              <w:rPr>
                <w:noProof/>
                <w:webHidden/>
              </w:rPr>
              <w:t>15</w:t>
            </w:r>
            <w:r w:rsidR="00046FA9">
              <w:rPr>
                <w:noProof/>
                <w:webHidden/>
              </w:rPr>
              <w:fldChar w:fldCharType="end"/>
            </w:r>
          </w:hyperlink>
        </w:p>
        <w:p w14:paraId="481773BE" w14:textId="27BBB362" w:rsidR="00046FA9" w:rsidRDefault="00017A02">
          <w:pPr>
            <w:pStyle w:val="TOC2"/>
            <w:rPr>
              <w:rFonts w:asciiTheme="minorHAnsi" w:eastAsiaTheme="minorEastAsia" w:hAnsiTheme="minorHAnsi" w:cstheme="minorBidi"/>
              <w:noProof/>
              <w:lang w:eastAsia="en-ZA"/>
            </w:rPr>
          </w:pPr>
          <w:hyperlink w:anchor="_Toc26182973" w:history="1">
            <w:r w:rsidR="00046FA9" w:rsidRPr="00E55E26">
              <w:rPr>
                <w:rStyle w:val="Hyperlink"/>
                <w:rFonts w:asciiTheme="majorHAnsi" w:hAnsiTheme="majorHAnsi" w:cstheme="majorHAnsi"/>
                <w:noProof/>
              </w:rPr>
              <w:t>Intervention</w:t>
            </w:r>
            <w:r w:rsidR="00046FA9">
              <w:rPr>
                <w:noProof/>
                <w:webHidden/>
              </w:rPr>
              <w:tab/>
            </w:r>
            <w:r w:rsidR="00046FA9">
              <w:rPr>
                <w:noProof/>
                <w:webHidden/>
              </w:rPr>
              <w:fldChar w:fldCharType="begin"/>
            </w:r>
            <w:r w:rsidR="00046FA9">
              <w:rPr>
                <w:noProof/>
                <w:webHidden/>
              </w:rPr>
              <w:instrText xml:space="preserve"> PAGEREF _Toc26182973 \h </w:instrText>
            </w:r>
            <w:r w:rsidR="00046FA9">
              <w:rPr>
                <w:noProof/>
                <w:webHidden/>
              </w:rPr>
            </w:r>
            <w:r w:rsidR="00046FA9">
              <w:rPr>
                <w:noProof/>
                <w:webHidden/>
              </w:rPr>
              <w:fldChar w:fldCharType="separate"/>
            </w:r>
            <w:r w:rsidR="00046FA9">
              <w:rPr>
                <w:noProof/>
                <w:webHidden/>
              </w:rPr>
              <w:t>17</w:t>
            </w:r>
            <w:r w:rsidR="00046FA9">
              <w:rPr>
                <w:noProof/>
                <w:webHidden/>
              </w:rPr>
              <w:fldChar w:fldCharType="end"/>
            </w:r>
          </w:hyperlink>
        </w:p>
        <w:p w14:paraId="46C02D32" w14:textId="3EC68498" w:rsidR="00046FA9" w:rsidRDefault="00017A02">
          <w:pPr>
            <w:pStyle w:val="TOC2"/>
            <w:rPr>
              <w:rFonts w:asciiTheme="minorHAnsi" w:eastAsiaTheme="minorEastAsia" w:hAnsiTheme="minorHAnsi" w:cstheme="minorBidi"/>
              <w:noProof/>
              <w:lang w:eastAsia="en-ZA"/>
            </w:rPr>
          </w:pPr>
          <w:hyperlink w:anchor="_Toc26182974" w:history="1">
            <w:r w:rsidR="00046FA9" w:rsidRPr="00E55E26">
              <w:rPr>
                <w:rStyle w:val="Hyperlink"/>
                <w:rFonts w:asciiTheme="majorHAnsi" w:hAnsiTheme="majorHAnsi" w:cstheme="majorHAnsi"/>
                <w:noProof/>
              </w:rPr>
              <w:t>Data collection tools</w:t>
            </w:r>
            <w:r w:rsidR="00046FA9">
              <w:rPr>
                <w:noProof/>
                <w:webHidden/>
              </w:rPr>
              <w:tab/>
            </w:r>
            <w:r w:rsidR="00046FA9">
              <w:rPr>
                <w:noProof/>
                <w:webHidden/>
              </w:rPr>
              <w:fldChar w:fldCharType="begin"/>
            </w:r>
            <w:r w:rsidR="00046FA9">
              <w:rPr>
                <w:noProof/>
                <w:webHidden/>
              </w:rPr>
              <w:instrText xml:space="preserve"> PAGEREF _Toc26182974 \h </w:instrText>
            </w:r>
            <w:r w:rsidR="00046FA9">
              <w:rPr>
                <w:noProof/>
                <w:webHidden/>
              </w:rPr>
            </w:r>
            <w:r w:rsidR="00046FA9">
              <w:rPr>
                <w:noProof/>
                <w:webHidden/>
              </w:rPr>
              <w:fldChar w:fldCharType="separate"/>
            </w:r>
            <w:r w:rsidR="00046FA9">
              <w:rPr>
                <w:noProof/>
                <w:webHidden/>
              </w:rPr>
              <w:t>20</w:t>
            </w:r>
            <w:r w:rsidR="00046FA9">
              <w:rPr>
                <w:noProof/>
                <w:webHidden/>
              </w:rPr>
              <w:fldChar w:fldCharType="end"/>
            </w:r>
          </w:hyperlink>
        </w:p>
        <w:p w14:paraId="5592A397" w14:textId="7C91F7A7" w:rsidR="00046FA9" w:rsidRDefault="00017A02">
          <w:pPr>
            <w:pStyle w:val="TOC2"/>
            <w:rPr>
              <w:rFonts w:asciiTheme="minorHAnsi" w:eastAsiaTheme="minorEastAsia" w:hAnsiTheme="minorHAnsi" w:cstheme="minorBidi"/>
              <w:noProof/>
              <w:lang w:eastAsia="en-ZA"/>
            </w:rPr>
          </w:pPr>
          <w:hyperlink w:anchor="_Toc26182975" w:history="1">
            <w:r w:rsidR="00046FA9" w:rsidRPr="00E55E26">
              <w:rPr>
                <w:rStyle w:val="Hyperlink"/>
                <w:rFonts w:asciiTheme="majorHAnsi" w:hAnsiTheme="majorHAnsi" w:cstheme="majorHAnsi"/>
                <w:noProof/>
              </w:rPr>
              <w:t>Data collection procedures</w:t>
            </w:r>
            <w:r w:rsidR="00046FA9">
              <w:rPr>
                <w:noProof/>
                <w:webHidden/>
              </w:rPr>
              <w:tab/>
            </w:r>
            <w:r w:rsidR="00046FA9">
              <w:rPr>
                <w:noProof/>
                <w:webHidden/>
              </w:rPr>
              <w:fldChar w:fldCharType="begin"/>
            </w:r>
            <w:r w:rsidR="00046FA9">
              <w:rPr>
                <w:noProof/>
                <w:webHidden/>
              </w:rPr>
              <w:instrText xml:space="preserve"> PAGEREF _Toc26182975 \h </w:instrText>
            </w:r>
            <w:r w:rsidR="00046FA9">
              <w:rPr>
                <w:noProof/>
                <w:webHidden/>
              </w:rPr>
            </w:r>
            <w:r w:rsidR="00046FA9">
              <w:rPr>
                <w:noProof/>
                <w:webHidden/>
              </w:rPr>
              <w:fldChar w:fldCharType="separate"/>
            </w:r>
            <w:r w:rsidR="00046FA9">
              <w:rPr>
                <w:noProof/>
                <w:webHidden/>
              </w:rPr>
              <w:t>20</w:t>
            </w:r>
            <w:r w:rsidR="00046FA9">
              <w:rPr>
                <w:noProof/>
                <w:webHidden/>
              </w:rPr>
              <w:fldChar w:fldCharType="end"/>
            </w:r>
          </w:hyperlink>
        </w:p>
        <w:p w14:paraId="759ABC2E" w14:textId="7CE1B362" w:rsidR="00046FA9" w:rsidRDefault="00017A02">
          <w:pPr>
            <w:pStyle w:val="TOC2"/>
            <w:rPr>
              <w:rFonts w:asciiTheme="minorHAnsi" w:eastAsiaTheme="minorEastAsia" w:hAnsiTheme="minorHAnsi" w:cstheme="minorBidi"/>
              <w:noProof/>
              <w:lang w:eastAsia="en-ZA"/>
            </w:rPr>
          </w:pPr>
          <w:hyperlink w:anchor="_Toc26182976" w:history="1">
            <w:r w:rsidR="00046FA9" w:rsidRPr="00E55E26">
              <w:rPr>
                <w:rStyle w:val="Hyperlink"/>
                <w:rFonts w:asciiTheme="majorHAnsi" w:hAnsiTheme="majorHAnsi" w:cstheme="majorHAnsi"/>
                <w:noProof/>
              </w:rPr>
              <w:t>Data management and statistical analysis</w:t>
            </w:r>
            <w:r w:rsidR="00046FA9">
              <w:rPr>
                <w:noProof/>
                <w:webHidden/>
              </w:rPr>
              <w:tab/>
            </w:r>
            <w:r w:rsidR="00046FA9">
              <w:rPr>
                <w:noProof/>
                <w:webHidden/>
              </w:rPr>
              <w:fldChar w:fldCharType="begin"/>
            </w:r>
            <w:r w:rsidR="00046FA9">
              <w:rPr>
                <w:noProof/>
                <w:webHidden/>
              </w:rPr>
              <w:instrText xml:space="preserve"> PAGEREF _Toc26182976 \h </w:instrText>
            </w:r>
            <w:r w:rsidR="00046FA9">
              <w:rPr>
                <w:noProof/>
                <w:webHidden/>
              </w:rPr>
            </w:r>
            <w:r w:rsidR="00046FA9">
              <w:rPr>
                <w:noProof/>
                <w:webHidden/>
              </w:rPr>
              <w:fldChar w:fldCharType="separate"/>
            </w:r>
            <w:r w:rsidR="00046FA9">
              <w:rPr>
                <w:noProof/>
                <w:webHidden/>
              </w:rPr>
              <w:t>23</w:t>
            </w:r>
            <w:r w:rsidR="00046FA9">
              <w:rPr>
                <w:noProof/>
                <w:webHidden/>
              </w:rPr>
              <w:fldChar w:fldCharType="end"/>
            </w:r>
          </w:hyperlink>
        </w:p>
        <w:p w14:paraId="4C32393B" w14:textId="0040E36F" w:rsidR="00046FA9" w:rsidRDefault="00017A02">
          <w:pPr>
            <w:pStyle w:val="TOC2"/>
            <w:rPr>
              <w:rFonts w:asciiTheme="minorHAnsi" w:eastAsiaTheme="minorEastAsia" w:hAnsiTheme="minorHAnsi" w:cstheme="minorBidi"/>
              <w:noProof/>
              <w:lang w:eastAsia="en-ZA"/>
            </w:rPr>
          </w:pPr>
          <w:hyperlink w:anchor="_Toc26182977" w:history="1">
            <w:r w:rsidR="00046FA9" w:rsidRPr="00E55E26">
              <w:rPr>
                <w:rStyle w:val="Hyperlink"/>
                <w:rFonts w:asciiTheme="majorHAnsi" w:hAnsiTheme="majorHAnsi" w:cstheme="majorHAnsi"/>
                <w:noProof/>
              </w:rPr>
              <w:t>Ethics approval</w:t>
            </w:r>
            <w:r w:rsidR="00046FA9">
              <w:rPr>
                <w:noProof/>
                <w:webHidden/>
              </w:rPr>
              <w:tab/>
            </w:r>
            <w:r w:rsidR="00046FA9">
              <w:rPr>
                <w:noProof/>
                <w:webHidden/>
              </w:rPr>
              <w:fldChar w:fldCharType="begin"/>
            </w:r>
            <w:r w:rsidR="00046FA9">
              <w:rPr>
                <w:noProof/>
                <w:webHidden/>
              </w:rPr>
              <w:instrText xml:space="preserve"> PAGEREF _Toc26182977 \h </w:instrText>
            </w:r>
            <w:r w:rsidR="00046FA9">
              <w:rPr>
                <w:noProof/>
                <w:webHidden/>
              </w:rPr>
            </w:r>
            <w:r w:rsidR="00046FA9">
              <w:rPr>
                <w:noProof/>
                <w:webHidden/>
              </w:rPr>
              <w:fldChar w:fldCharType="separate"/>
            </w:r>
            <w:r w:rsidR="00046FA9">
              <w:rPr>
                <w:noProof/>
                <w:webHidden/>
              </w:rPr>
              <w:t>26</w:t>
            </w:r>
            <w:r w:rsidR="00046FA9">
              <w:rPr>
                <w:noProof/>
                <w:webHidden/>
              </w:rPr>
              <w:fldChar w:fldCharType="end"/>
            </w:r>
          </w:hyperlink>
        </w:p>
        <w:p w14:paraId="3DCA647A" w14:textId="6FC6A4E4" w:rsidR="00046FA9" w:rsidRDefault="00017A02" w:rsidP="00046FA9">
          <w:pPr>
            <w:pStyle w:val="TOC1"/>
            <w:rPr>
              <w:rFonts w:asciiTheme="minorHAnsi" w:eastAsiaTheme="minorEastAsia" w:hAnsiTheme="minorHAnsi" w:cstheme="minorBidi"/>
              <w:noProof/>
              <w:lang w:eastAsia="en-ZA"/>
            </w:rPr>
          </w:pPr>
          <w:hyperlink w:anchor="_Toc26182978" w:history="1">
            <w:r w:rsidR="00046FA9" w:rsidRPr="00E55E26">
              <w:rPr>
                <w:rStyle w:val="Hyperlink"/>
                <w:rFonts w:asciiTheme="majorHAnsi" w:hAnsiTheme="majorHAnsi" w:cstheme="majorHAnsi"/>
                <w:noProof/>
              </w:rPr>
              <w:t>Results</w:t>
            </w:r>
            <w:r w:rsidR="00046FA9">
              <w:rPr>
                <w:noProof/>
                <w:webHidden/>
              </w:rPr>
              <w:tab/>
            </w:r>
            <w:r w:rsidR="00046FA9">
              <w:rPr>
                <w:noProof/>
                <w:webHidden/>
              </w:rPr>
              <w:fldChar w:fldCharType="begin"/>
            </w:r>
            <w:r w:rsidR="00046FA9">
              <w:rPr>
                <w:noProof/>
                <w:webHidden/>
              </w:rPr>
              <w:instrText xml:space="preserve"> PAGEREF _Toc26182978 \h </w:instrText>
            </w:r>
            <w:r w:rsidR="00046FA9">
              <w:rPr>
                <w:noProof/>
                <w:webHidden/>
              </w:rPr>
            </w:r>
            <w:r w:rsidR="00046FA9">
              <w:rPr>
                <w:noProof/>
                <w:webHidden/>
              </w:rPr>
              <w:fldChar w:fldCharType="separate"/>
            </w:r>
            <w:r w:rsidR="00046FA9">
              <w:rPr>
                <w:noProof/>
                <w:webHidden/>
              </w:rPr>
              <w:t>26</w:t>
            </w:r>
            <w:r w:rsidR="00046FA9">
              <w:rPr>
                <w:noProof/>
                <w:webHidden/>
              </w:rPr>
              <w:fldChar w:fldCharType="end"/>
            </w:r>
          </w:hyperlink>
        </w:p>
        <w:p w14:paraId="187D6035" w14:textId="2EC0B286" w:rsidR="00046FA9" w:rsidRDefault="00017A02">
          <w:pPr>
            <w:pStyle w:val="TOC2"/>
            <w:rPr>
              <w:rFonts w:asciiTheme="minorHAnsi" w:eastAsiaTheme="minorEastAsia" w:hAnsiTheme="minorHAnsi" w:cstheme="minorBidi"/>
              <w:noProof/>
              <w:lang w:eastAsia="en-ZA"/>
            </w:rPr>
          </w:pPr>
          <w:hyperlink w:anchor="_Toc26182979" w:history="1">
            <w:r w:rsidR="00046FA9" w:rsidRPr="00E55E26">
              <w:rPr>
                <w:rStyle w:val="Hyperlink"/>
                <w:rFonts w:asciiTheme="majorHAnsi" w:eastAsia="MS Mincho" w:hAnsiTheme="majorHAnsi" w:cstheme="majorHAnsi"/>
                <w:noProof/>
              </w:rPr>
              <w:t>Description of population along with clinical, psychosocial, and behavioural outcomes at baseline</w:t>
            </w:r>
            <w:r w:rsidR="00046FA9">
              <w:rPr>
                <w:noProof/>
                <w:webHidden/>
              </w:rPr>
              <w:tab/>
            </w:r>
            <w:r w:rsidR="00046FA9">
              <w:rPr>
                <w:noProof/>
                <w:webHidden/>
              </w:rPr>
              <w:fldChar w:fldCharType="begin"/>
            </w:r>
            <w:r w:rsidR="00046FA9">
              <w:rPr>
                <w:noProof/>
                <w:webHidden/>
              </w:rPr>
              <w:instrText xml:space="preserve"> PAGEREF _Toc26182979 \h </w:instrText>
            </w:r>
            <w:r w:rsidR="00046FA9">
              <w:rPr>
                <w:noProof/>
                <w:webHidden/>
              </w:rPr>
            </w:r>
            <w:r w:rsidR="00046FA9">
              <w:rPr>
                <w:noProof/>
                <w:webHidden/>
              </w:rPr>
              <w:fldChar w:fldCharType="separate"/>
            </w:r>
            <w:r w:rsidR="00046FA9">
              <w:rPr>
                <w:noProof/>
                <w:webHidden/>
              </w:rPr>
              <w:t>26</w:t>
            </w:r>
            <w:r w:rsidR="00046FA9">
              <w:rPr>
                <w:noProof/>
                <w:webHidden/>
              </w:rPr>
              <w:fldChar w:fldCharType="end"/>
            </w:r>
          </w:hyperlink>
        </w:p>
        <w:p w14:paraId="1CE09A76" w14:textId="1AB3C01F" w:rsidR="00046FA9" w:rsidRDefault="00017A02">
          <w:pPr>
            <w:pStyle w:val="TOC3"/>
            <w:tabs>
              <w:tab w:val="right" w:pos="9350"/>
            </w:tabs>
            <w:rPr>
              <w:rFonts w:asciiTheme="minorHAnsi" w:eastAsiaTheme="minorEastAsia" w:hAnsiTheme="minorHAnsi" w:cstheme="minorBidi"/>
              <w:noProof/>
              <w:lang w:eastAsia="en-ZA"/>
            </w:rPr>
          </w:pPr>
          <w:hyperlink w:anchor="_Toc26182980" w:history="1">
            <w:r w:rsidR="00046FA9" w:rsidRPr="00E55E26">
              <w:rPr>
                <w:rStyle w:val="Hyperlink"/>
                <w:rFonts w:asciiTheme="majorHAnsi" w:eastAsia="MS Mincho" w:hAnsiTheme="majorHAnsi" w:cstheme="majorHAnsi"/>
                <w:noProof/>
              </w:rPr>
              <w:t>Sample realisation and response rate</w:t>
            </w:r>
            <w:r w:rsidR="00046FA9">
              <w:rPr>
                <w:noProof/>
                <w:webHidden/>
              </w:rPr>
              <w:tab/>
            </w:r>
            <w:r w:rsidR="00046FA9">
              <w:rPr>
                <w:noProof/>
                <w:webHidden/>
              </w:rPr>
              <w:fldChar w:fldCharType="begin"/>
            </w:r>
            <w:r w:rsidR="00046FA9">
              <w:rPr>
                <w:noProof/>
                <w:webHidden/>
              </w:rPr>
              <w:instrText xml:space="preserve"> PAGEREF _Toc26182980 \h </w:instrText>
            </w:r>
            <w:r w:rsidR="00046FA9">
              <w:rPr>
                <w:noProof/>
                <w:webHidden/>
              </w:rPr>
            </w:r>
            <w:r w:rsidR="00046FA9">
              <w:rPr>
                <w:noProof/>
                <w:webHidden/>
              </w:rPr>
              <w:fldChar w:fldCharType="separate"/>
            </w:r>
            <w:r w:rsidR="00046FA9">
              <w:rPr>
                <w:noProof/>
                <w:webHidden/>
              </w:rPr>
              <w:t>26</w:t>
            </w:r>
            <w:r w:rsidR="00046FA9">
              <w:rPr>
                <w:noProof/>
                <w:webHidden/>
              </w:rPr>
              <w:fldChar w:fldCharType="end"/>
            </w:r>
          </w:hyperlink>
        </w:p>
        <w:p w14:paraId="6F926619" w14:textId="5BDAD334" w:rsidR="00046FA9" w:rsidRDefault="00017A02">
          <w:pPr>
            <w:pStyle w:val="TOC3"/>
            <w:tabs>
              <w:tab w:val="right" w:pos="9350"/>
            </w:tabs>
            <w:rPr>
              <w:rFonts w:asciiTheme="minorHAnsi" w:eastAsiaTheme="minorEastAsia" w:hAnsiTheme="minorHAnsi" w:cstheme="minorBidi"/>
              <w:noProof/>
              <w:lang w:eastAsia="en-ZA"/>
            </w:rPr>
          </w:pPr>
          <w:hyperlink w:anchor="_Toc26182981" w:history="1">
            <w:r w:rsidR="00046FA9" w:rsidRPr="00E55E26">
              <w:rPr>
                <w:rStyle w:val="Hyperlink"/>
                <w:rFonts w:asciiTheme="majorHAnsi" w:hAnsiTheme="majorHAnsi" w:cstheme="majorHAnsi"/>
                <w:noProof/>
              </w:rPr>
              <w:t>Individual and household characteristics of ALHIV</w:t>
            </w:r>
            <w:r w:rsidR="00046FA9">
              <w:rPr>
                <w:noProof/>
                <w:webHidden/>
              </w:rPr>
              <w:tab/>
            </w:r>
            <w:r w:rsidR="00046FA9">
              <w:rPr>
                <w:noProof/>
                <w:webHidden/>
              </w:rPr>
              <w:fldChar w:fldCharType="begin"/>
            </w:r>
            <w:r w:rsidR="00046FA9">
              <w:rPr>
                <w:noProof/>
                <w:webHidden/>
              </w:rPr>
              <w:instrText xml:space="preserve"> PAGEREF _Toc26182981 \h </w:instrText>
            </w:r>
            <w:r w:rsidR="00046FA9">
              <w:rPr>
                <w:noProof/>
                <w:webHidden/>
              </w:rPr>
            </w:r>
            <w:r w:rsidR="00046FA9">
              <w:rPr>
                <w:noProof/>
                <w:webHidden/>
              </w:rPr>
              <w:fldChar w:fldCharType="separate"/>
            </w:r>
            <w:r w:rsidR="00046FA9">
              <w:rPr>
                <w:noProof/>
                <w:webHidden/>
              </w:rPr>
              <w:t>29</w:t>
            </w:r>
            <w:r w:rsidR="00046FA9">
              <w:rPr>
                <w:noProof/>
                <w:webHidden/>
              </w:rPr>
              <w:fldChar w:fldCharType="end"/>
            </w:r>
          </w:hyperlink>
        </w:p>
        <w:p w14:paraId="5E63C6FD" w14:textId="2B8284FF" w:rsidR="00046FA9" w:rsidRDefault="00017A02">
          <w:pPr>
            <w:pStyle w:val="TOC3"/>
            <w:tabs>
              <w:tab w:val="right" w:pos="9350"/>
            </w:tabs>
            <w:rPr>
              <w:rFonts w:asciiTheme="minorHAnsi" w:eastAsiaTheme="minorEastAsia" w:hAnsiTheme="minorHAnsi" w:cstheme="minorBidi"/>
              <w:noProof/>
              <w:lang w:eastAsia="en-ZA"/>
            </w:rPr>
          </w:pPr>
          <w:hyperlink w:anchor="_Toc26182982" w:history="1">
            <w:r w:rsidR="00046FA9" w:rsidRPr="00E55E26">
              <w:rPr>
                <w:rStyle w:val="Hyperlink"/>
                <w:rFonts w:asciiTheme="majorHAnsi" w:hAnsiTheme="majorHAnsi" w:cstheme="majorHAnsi"/>
                <w:noProof/>
              </w:rPr>
              <w:t>ART use, adherence, and retention in care</w:t>
            </w:r>
            <w:r w:rsidR="00046FA9">
              <w:rPr>
                <w:noProof/>
                <w:webHidden/>
              </w:rPr>
              <w:tab/>
            </w:r>
            <w:r w:rsidR="00046FA9">
              <w:rPr>
                <w:noProof/>
                <w:webHidden/>
              </w:rPr>
              <w:fldChar w:fldCharType="begin"/>
            </w:r>
            <w:r w:rsidR="00046FA9">
              <w:rPr>
                <w:noProof/>
                <w:webHidden/>
              </w:rPr>
              <w:instrText xml:space="preserve"> PAGEREF _Toc26182982 \h </w:instrText>
            </w:r>
            <w:r w:rsidR="00046FA9">
              <w:rPr>
                <w:noProof/>
                <w:webHidden/>
              </w:rPr>
            </w:r>
            <w:r w:rsidR="00046FA9">
              <w:rPr>
                <w:noProof/>
                <w:webHidden/>
              </w:rPr>
              <w:fldChar w:fldCharType="separate"/>
            </w:r>
            <w:r w:rsidR="00046FA9">
              <w:rPr>
                <w:noProof/>
                <w:webHidden/>
              </w:rPr>
              <w:t>32</w:t>
            </w:r>
            <w:r w:rsidR="00046FA9">
              <w:rPr>
                <w:noProof/>
                <w:webHidden/>
              </w:rPr>
              <w:fldChar w:fldCharType="end"/>
            </w:r>
          </w:hyperlink>
        </w:p>
        <w:p w14:paraId="34D5C621" w14:textId="6FC6D6B6" w:rsidR="00046FA9" w:rsidRDefault="00017A02">
          <w:pPr>
            <w:pStyle w:val="TOC3"/>
            <w:tabs>
              <w:tab w:val="right" w:pos="9350"/>
            </w:tabs>
            <w:rPr>
              <w:rFonts w:asciiTheme="minorHAnsi" w:eastAsiaTheme="minorEastAsia" w:hAnsiTheme="minorHAnsi" w:cstheme="minorBidi"/>
              <w:noProof/>
              <w:lang w:eastAsia="en-ZA"/>
            </w:rPr>
          </w:pPr>
          <w:hyperlink w:anchor="_Toc26182983" w:history="1">
            <w:r w:rsidR="00046FA9" w:rsidRPr="00E55E26">
              <w:rPr>
                <w:rStyle w:val="Hyperlink"/>
                <w:rFonts w:asciiTheme="majorHAnsi" w:hAnsiTheme="majorHAnsi" w:cstheme="majorHAnsi"/>
                <w:noProof/>
              </w:rPr>
              <w:t>Support for dealing with HIV matters</w:t>
            </w:r>
            <w:r w:rsidR="00046FA9">
              <w:rPr>
                <w:noProof/>
                <w:webHidden/>
              </w:rPr>
              <w:tab/>
            </w:r>
            <w:r w:rsidR="00046FA9">
              <w:rPr>
                <w:noProof/>
                <w:webHidden/>
              </w:rPr>
              <w:fldChar w:fldCharType="begin"/>
            </w:r>
            <w:r w:rsidR="00046FA9">
              <w:rPr>
                <w:noProof/>
                <w:webHidden/>
              </w:rPr>
              <w:instrText xml:space="preserve"> PAGEREF _Toc26182983 \h </w:instrText>
            </w:r>
            <w:r w:rsidR="00046FA9">
              <w:rPr>
                <w:noProof/>
                <w:webHidden/>
              </w:rPr>
            </w:r>
            <w:r w:rsidR="00046FA9">
              <w:rPr>
                <w:noProof/>
                <w:webHidden/>
              </w:rPr>
              <w:fldChar w:fldCharType="separate"/>
            </w:r>
            <w:r w:rsidR="00046FA9">
              <w:rPr>
                <w:noProof/>
                <w:webHidden/>
              </w:rPr>
              <w:t>34</w:t>
            </w:r>
            <w:r w:rsidR="00046FA9">
              <w:rPr>
                <w:noProof/>
                <w:webHidden/>
              </w:rPr>
              <w:fldChar w:fldCharType="end"/>
            </w:r>
          </w:hyperlink>
        </w:p>
        <w:p w14:paraId="081EC140" w14:textId="71D70004" w:rsidR="00046FA9" w:rsidRDefault="00017A02">
          <w:pPr>
            <w:pStyle w:val="TOC3"/>
            <w:tabs>
              <w:tab w:val="right" w:pos="9350"/>
            </w:tabs>
            <w:rPr>
              <w:rFonts w:asciiTheme="minorHAnsi" w:eastAsiaTheme="minorEastAsia" w:hAnsiTheme="minorHAnsi" w:cstheme="minorBidi"/>
              <w:noProof/>
              <w:lang w:eastAsia="en-ZA"/>
            </w:rPr>
          </w:pPr>
          <w:hyperlink w:anchor="_Toc26182984" w:history="1">
            <w:r w:rsidR="00046FA9" w:rsidRPr="00E55E26">
              <w:rPr>
                <w:rStyle w:val="Hyperlink"/>
                <w:rFonts w:asciiTheme="majorHAnsi" w:hAnsiTheme="majorHAnsi" w:cstheme="majorHAnsi"/>
                <w:noProof/>
              </w:rPr>
              <w:t>Relationship with ALHIV’s caregiver</w:t>
            </w:r>
            <w:r w:rsidR="00046FA9">
              <w:rPr>
                <w:noProof/>
                <w:webHidden/>
              </w:rPr>
              <w:tab/>
            </w:r>
            <w:r w:rsidR="00046FA9">
              <w:rPr>
                <w:noProof/>
                <w:webHidden/>
              </w:rPr>
              <w:fldChar w:fldCharType="begin"/>
            </w:r>
            <w:r w:rsidR="00046FA9">
              <w:rPr>
                <w:noProof/>
                <w:webHidden/>
              </w:rPr>
              <w:instrText xml:space="preserve"> PAGEREF _Toc26182984 \h </w:instrText>
            </w:r>
            <w:r w:rsidR="00046FA9">
              <w:rPr>
                <w:noProof/>
                <w:webHidden/>
              </w:rPr>
            </w:r>
            <w:r w:rsidR="00046FA9">
              <w:rPr>
                <w:noProof/>
                <w:webHidden/>
              </w:rPr>
              <w:fldChar w:fldCharType="separate"/>
            </w:r>
            <w:r w:rsidR="00046FA9">
              <w:rPr>
                <w:noProof/>
                <w:webHidden/>
              </w:rPr>
              <w:t>36</w:t>
            </w:r>
            <w:r w:rsidR="00046FA9">
              <w:rPr>
                <w:noProof/>
                <w:webHidden/>
              </w:rPr>
              <w:fldChar w:fldCharType="end"/>
            </w:r>
          </w:hyperlink>
        </w:p>
        <w:p w14:paraId="1EE85EE3" w14:textId="68482588" w:rsidR="00046FA9" w:rsidRDefault="00017A02">
          <w:pPr>
            <w:pStyle w:val="TOC3"/>
            <w:tabs>
              <w:tab w:val="right" w:pos="9350"/>
            </w:tabs>
            <w:rPr>
              <w:rFonts w:asciiTheme="minorHAnsi" w:eastAsiaTheme="minorEastAsia" w:hAnsiTheme="minorHAnsi" w:cstheme="minorBidi"/>
              <w:noProof/>
              <w:lang w:eastAsia="en-ZA"/>
            </w:rPr>
          </w:pPr>
          <w:hyperlink w:anchor="_Toc26182985" w:history="1">
            <w:r w:rsidR="00046FA9" w:rsidRPr="00E55E26">
              <w:rPr>
                <w:rStyle w:val="Hyperlink"/>
                <w:rFonts w:asciiTheme="majorHAnsi" w:hAnsiTheme="majorHAnsi" w:cstheme="majorHAnsi"/>
                <w:noProof/>
              </w:rPr>
              <w:t>Sexual and reproductive health</w:t>
            </w:r>
            <w:r w:rsidR="00046FA9">
              <w:rPr>
                <w:noProof/>
                <w:webHidden/>
              </w:rPr>
              <w:tab/>
            </w:r>
            <w:r w:rsidR="00046FA9">
              <w:rPr>
                <w:noProof/>
                <w:webHidden/>
              </w:rPr>
              <w:fldChar w:fldCharType="begin"/>
            </w:r>
            <w:r w:rsidR="00046FA9">
              <w:rPr>
                <w:noProof/>
                <w:webHidden/>
              </w:rPr>
              <w:instrText xml:space="preserve"> PAGEREF _Toc26182985 \h </w:instrText>
            </w:r>
            <w:r w:rsidR="00046FA9">
              <w:rPr>
                <w:noProof/>
                <w:webHidden/>
              </w:rPr>
            </w:r>
            <w:r w:rsidR="00046FA9">
              <w:rPr>
                <w:noProof/>
                <w:webHidden/>
              </w:rPr>
              <w:fldChar w:fldCharType="separate"/>
            </w:r>
            <w:r w:rsidR="00046FA9">
              <w:rPr>
                <w:noProof/>
                <w:webHidden/>
              </w:rPr>
              <w:t>39</w:t>
            </w:r>
            <w:r w:rsidR="00046FA9">
              <w:rPr>
                <w:noProof/>
                <w:webHidden/>
              </w:rPr>
              <w:fldChar w:fldCharType="end"/>
            </w:r>
          </w:hyperlink>
        </w:p>
        <w:p w14:paraId="538CEB80" w14:textId="56B8C63F" w:rsidR="00046FA9" w:rsidRDefault="00017A02">
          <w:pPr>
            <w:pStyle w:val="TOC3"/>
            <w:tabs>
              <w:tab w:val="right" w:pos="9350"/>
            </w:tabs>
            <w:rPr>
              <w:rFonts w:asciiTheme="minorHAnsi" w:eastAsiaTheme="minorEastAsia" w:hAnsiTheme="minorHAnsi" w:cstheme="minorBidi"/>
              <w:noProof/>
              <w:lang w:eastAsia="en-ZA"/>
            </w:rPr>
          </w:pPr>
          <w:hyperlink w:anchor="_Toc26182986" w:history="1">
            <w:r w:rsidR="00046FA9" w:rsidRPr="00E55E26">
              <w:rPr>
                <w:rStyle w:val="Hyperlink"/>
                <w:rFonts w:asciiTheme="majorHAnsi" w:hAnsiTheme="majorHAnsi" w:cstheme="majorHAnsi"/>
                <w:noProof/>
              </w:rPr>
              <w:t>Alcohol and substance abuse</w:t>
            </w:r>
            <w:r w:rsidR="00046FA9">
              <w:rPr>
                <w:noProof/>
                <w:webHidden/>
              </w:rPr>
              <w:tab/>
            </w:r>
            <w:r w:rsidR="00046FA9">
              <w:rPr>
                <w:noProof/>
                <w:webHidden/>
              </w:rPr>
              <w:fldChar w:fldCharType="begin"/>
            </w:r>
            <w:r w:rsidR="00046FA9">
              <w:rPr>
                <w:noProof/>
                <w:webHidden/>
              </w:rPr>
              <w:instrText xml:space="preserve"> PAGEREF _Toc26182986 \h </w:instrText>
            </w:r>
            <w:r w:rsidR="00046FA9">
              <w:rPr>
                <w:noProof/>
                <w:webHidden/>
              </w:rPr>
            </w:r>
            <w:r w:rsidR="00046FA9">
              <w:rPr>
                <w:noProof/>
                <w:webHidden/>
              </w:rPr>
              <w:fldChar w:fldCharType="separate"/>
            </w:r>
            <w:r w:rsidR="00046FA9">
              <w:rPr>
                <w:noProof/>
                <w:webHidden/>
              </w:rPr>
              <w:t>42</w:t>
            </w:r>
            <w:r w:rsidR="00046FA9">
              <w:rPr>
                <w:noProof/>
                <w:webHidden/>
              </w:rPr>
              <w:fldChar w:fldCharType="end"/>
            </w:r>
          </w:hyperlink>
        </w:p>
        <w:p w14:paraId="603380D0" w14:textId="6DC4BE9A" w:rsidR="00046FA9" w:rsidRDefault="00017A02">
          <w:pPr>
            <w:pStyle w:val="TOC3"/>
            <w:tabs>
              <w:tab w:val="right" w:pos="9350"/>
            </w:tabs>
            <w:rPr>
              <w:rFonts w:asciiTheme="minorHAnsi" w:eastAsiaTheme="minorEastAsia" w:hAnsiTheme="minorHAnsi" w:cstheme="minorBidi"/>
              <w:noProof/>
              <w:lang w:eastAsia="en-ZA"/>
            </w:rPr>
          </w:pPr>
          <w:hyperlink w:anchor="_Toc26182987" w:history="1">
            <w:r w:rsidR="00046FA9" w:rsidRPr="00E55E26">
              <w:rPr>
                <w:rStyle w:val="Hyperlink"/>
                <w:rFonts w:asciiTheme="majorHAnsi" w:hAnsiTheme="majorHAnsi" w:cstheme="majorHAnsi"/>
                <w:noProof/>
              </w:rPr>
              <w:t>Mental health</w:t>
            </w:r>
            <w:r w:rsidR="00046FA9">
              <w:rPr>
                <w:noProof/>
                <w:webHidden/>
              </w:rPr>
              <w:tab/>
            </w:r>
            <w:r w:rsidR="00046FA9">
              <w:rPr>
                <w:noProof/>
                <w:webHidden/>
              </w:rPr>
              <w:fldChar w:fldCharType="begin"/>
            </w:r>
            <w:r w:rsidR="00046FA9">
              <w:rPr>
                <w:noProof/>
                <w:webHidden/>
              </w:rPr>
              <w:instrText xml:space="preserve"> PAGEREF _Toc26182987 \h </w:instrText>
            </w:r>
            <w:r w:rsidR="00046FA9">
              <w:rPr>
                <w:noProof/>
                <w:webHidden/>
              </w:rPr>
            </w:r>
            <w:r w:rsidR="00046FA9">
              <w:rPr>
                <w:noProof/>
                <w:webHidden/>
              </w:rPr>
              <w:fldChar w:fldCharType="separate"/>
            </w:r>
            <w:r w:rsidR="00046FA9">
              <w:rPr>
                <w:noProof/>
                <w:webHidden/>
              </w:rPr>
              <w:t>43</w:t>
            </w:r>
            <w:r w:rsidR="00046FA9">
              <w:rPr>
                <w:noProof/>
                <w:webHidden/>
              </w:rPr>
              <w:fldChar w:fldCharType="end"/>
            </w:r>
          </w:hyperlink>
        </w:p>
        <w:p w14:paraId="32E19A4F" w14:textId="60BE33F9" w:rsidR="00046FA9" w:rsidRDefault="00017A02">
          <w:pPr>
            <w:pStyle w:val="TOC3"/>
            <w:tabs>
              <w:tab w:val="right" w:pos="9350"/>
            </w:tabs>
            <w:rPr>
              <w:rFonts w:asciiTheme="minorHAnsi" w:eastAsiaTheme="minorEastAsia" w:hAnsiTheme="minorHAnsi" w:cstheme="minorBidi"/>
              <w:noProof/>
              <w:lang w:eastAsia="en-ZA"/>
            </w:rPr>
          </w:pPr>
          <w:hyperlink w:anchor="_Toc26182988" w:history="1">
            <w:r w:rsidR="00046FA9" w:rsidRPr="00E55E26">
              <w:rPr>
                <w:rStyle w:val="Hyperlink"/>
                <w:rFonts w:asciiTheme="majorHAnsi" w:hAnsiTheme="majorHAnsi" w:cstheme="majorHAnsi"/>
                <w:noProof/>
              </w:rPr>
              <w:t>Healthcare workers and clinics</w:t>
            </w:r>
            <w:r w:rsidR="00046FA9">
              <w:rPr>
                <w:noProof/>
                <w:webHidden/>
              </w:rPr>
              <w:tab/>
            </w:r>
            <w:r w:rsidR="00046FA9">
              <w:rPr>
                <w:noProof/>
                <w:webHidden/>
              </w:rPr>
              <w:fldChar w:fldCharType="begin"/>
            </w:r>
            <w:r w:rsidR="00046FA9">
              <w:rPr>
                <w:noProof/>
                <w:webHidden/>
              </w:rPr>
              <w:instrText xml:space="preserve"> PAGEREF _Toc26182988 \h </w:instrText>
            </w:r>
            <w:r w:rsidR="00046FA9">
              <w:rPr>
                <w:noProof/>
                <w:webHidden/>
              </w:rPr>
            </w:r>
            <w:r w:rsidR="00046FA9">
              <w:rPr>
                <w:noProof/>
                <w:webHidden/>
              </w:rPr>
              <w:fldChar w:fldCharType="separate"/>
            </w:r>
            <w:r w:rsidR="00046FA9">
              <w:rPr>
                <w:noProof/>
                <w:webHidden/>
              </w:rPr>
              <w:t>47</w:t>
            </w:r>
            <w:r w:rsidR="00046FA9">
              <w:rPr>
                <w:noProof/>
                <w:webHidden/>
              </w:rPr>
              <w:fldChar w:fldCharType="end"/>
            </w:r>
          </w:hyperlink>
        </w:p>
        <w:p w14:paraId="13E98E03" w14:textId="4A5185B9" w:rsidR="00046FA9" w:rsidRDefault="00017A02">
          <w:pPr>
            <w:pStyle w:val="TOC3"/>
            <w:tabs>
              <w:tab w:val="right" w:pos="9350"/>
            </w:tabs>
            <w:rPr>
              <w:rFonts w:asciiTheme="minorHAnsi" w:eastAsiaTheme="minorEastAsia" w:hAnsiTheme="minorHAnsi" w:cstheme="minorBidi"/>
              <w:noProof/>
              <w:lang w:eastAsia="en-ZA"/>
            </w:rPr>
          </w:pPr>
          <w:hyperlink w:anchor="_Toc26182989" w:history="1">
            <w:r w:rsidR="00046FA9" w:rsidRPr="00E55E26">
              <w:rPr>
                <w:rStyle w:val="Hyperlink"/>
                <w:rFonts w:asciiTheme="majorHAnsi" w:hAnsiTheme="majorHAnsi" w:cstheme="majorHAnsi"/>
                <w:noProof/>
              </w:rPr>
              <w:t>Food security</w:t>
            </w:r>
            <w:r w:rsidR="00046FA9">
              <w:rPr>
                <w:noProof/>
                <w:webHidden/>
              </w:rPr>
              <w:tab/>
            </w:r>
            <w:r w:rsidR="00046FA9">
              <w:rPr>
                <w:noProof/>
                <w:webHidden/>
              </w:rPr>
              <w:fldChar w:fldCharType="begin"/>
            </w:r>
            <w:r w:rsidR="00046FA9">
              <w:rPr>
                <w:noProof/>
                <w:webHidden/>
              </w:rPr>
              <w:instrText xml:space="preserve"> PAGEREF _Toc26182989 \h </w:instrText>
            </w:r>
            <w:r w:rsidR="00046FA9">
              <w:rPr>
                <w:noProof/>
                <w:webHidden/>
              </w:rPr>
            </w:r>
            <w:r w:rsidR="00046FA9">
              <w:rPr>
                <w:noProof/>
                <w:webHidden/>
              </w:rPr>
              <w:fldChar w:fldCharType="separate"/>
            </w:r>
            <w:r w:rsidR="00046FA9">
              <w:rPr>
                <w:noProof/>
                <w:webHidden/>
              </w:rPr>
              <w:t>50</w:t>
            </w:r>
            <w:r w:rsidR="00046FA9">
              <w:rPr>
                <w:noProof/>
                <w:webHidden/>
              </w:rPr>
              <w:fldChar w:fldCharType="end"/>
            </w:r>
          </w:hyperlink>
        </w:p>
        <w:p w14:paraId="01F9BD3E" w14:textId="145075F4" w:rsidR="00046FA9" w:rsidRDefault="00017A02">
          <w:pPr>
            <w:pStyle w:val="TOC2"/>
            <w:rPr>
              <w:rFonts w:asciiTheme="minorHAnsi" w:eastAsiaTheme="minorEastAsia" w:hAnsiTheme="minorHAnsi" w:cstheme="minorBidi"/>
              <w:noProof/>
              <w:lang w:eastAsia="en-ZA"/>
            </w:rPr>
          </w:pPr>
          <w:hyperlink w:anchor="_Toc26182990" w:history="1">
            <w:r w:rsidR="00046FA9" w:rsidRPr="00E55E26">
              <w:rPr>
                <w:rStyle w:val="Hyperlink"/>
                <w:rFonts w:asciiTheme="majorHAnsi" w:hAnsiTheme="majorHAnsi" w:cstheme="majorHAnsi"/>
                <w:noProof/>
              </w:rPr>
              <w:t>Predictors of Clinical, Psychosocial, and Behavioural Outcomes</w:t>
            </w:r>
            <w:r w:rsidR="00046FA9">
              <w:rPr>
                <w:noProof/>
                <w:webHidden/>
              </w:rPr>
              <w:tab/>
            </w:r>
            <w:r w:rsidR="00046FA9">
              <w:rPr>
                <w:noProof/>
                <w:webHidden/>
              </w:rPr>
              <w:fldChar w:fldCharType="begin"/>
            </w:r>
            <w:r w:rsidR="00046FA9">
              <w:rPr>
                <w:noProof/>
                <w:webHidden/>
              </w:rPr>
              <w:instrText xml:space="preserve"> PAGEREF _Toc26182990 \h </w:instrText>
            </w:r>
            <w:r w:rsidR="00046FA9">
              <w:rPr>
                <w:noProof/>
                <w:webHidden/>
              </w:rPr>
            </w:r>
            <w:r w:rsidR="00046FA9">
              <w:rPr>
                <w:noProof/>
                <w:webHidden/>
              </w:rPr>
              <w:fldChar w:fldCharType="separate"/>
            </w:r>
            <w:r w:rsidR="00046FA9">
              <w:rPr>
                <w:noProof/>
                <w:webHidden/>
              </w:rPr>
              <w:t>50</w:t>
            </w:r>
            <w:r w:rsidR="00046FA9">
              <w:rPr>
                <w:noProof/>
                <w:webHidden/>
              </w:rPr>
              <w:fldChar w:fldCharType="end"/>
            </w:r>
          </w:hyperlink>
        </w:p>
        <w:p w14:paraId="64DDB72F" w14:textId="58D9B19D" w:rsidR="00046FA9" w:rsidRDefault="00017A02">
          <w:pPr>
            <w:pStyle w:val="TOC3"/>
            <w:tabs>
              <w:tab w:val="right" w:pos="9350"/>
            </w:tabs>
            <w:rPr>
              <w:rFonts w:asciiTheme="minorHAnsi" w:eastAsiaTheme="minorEastAsia" w:hAnsiTheme="minorHAnsi" w:cstheme="minorBidi"/>
              <w:noProof/>
              <w:lang w:eastAsia="en-ZA"/>
            </w:rPr>
          </w:pPr>
          <w:hyperlink w:anchor="_Toc26182991" w:history="1">
            <w:r w:rsidR="00046FA9" w:rsidRPr="00E55E26">
              <w:rPr>
                <w:rStyle w:val="Hyperlink"/>
                <w:rFonts w:asciiTheme="majorHAnsi" w:hAnsiTheme="majorHAnsi" w:cstheme="majorHAnsi"/>
                <w:noProof/>
              </w:rPr>
              <w:t>Predictors of high caregiver communication scores</w:t>
            </w:r>
            <w:r w:rsidR="00046FA9">
              <w:rPr>
                <w:noProof/>
                <w:webHidden/>
              </w:rPr>
              <w:tab/>
            </w:r>
            <w:r w:rsidR="00046FA9">
              <w:rPr>
                <w:noProof/>
                <w:webHidden/>
              </w:rPr>
              <w:fldChar w:fldCharType="begin"/>
            </w:r>
            <w:r w:rsidR="00046FA9">
              <w:rPr>
                <w:noProof/>
                <w:webHidden/>
              </w:rPr>
              <w:instrText xml:space="preserve"> PAGEREF _Toc26182991 \h </w:instrText>
            </w:r>
            <w:r w:rsidR="00046FA9">
              <w:rPr>
                <w:noProof/>
                <w:webHidden/>
              </w:rPr>
            </w:r>
            <w:r w:rsidR="00046FA9">
              <w:rPr>
                <w:noProof/>
                <w:webHidden/>
              </w:rPr>
              <w:fldChar w:fldCharType="separate"/>
            </w:r>
            <w:r w:rsidR="00046FA9">
              <w:rPr>
                <w:noProof/>
                <w:webHidden/>
              </w:rPr>
              <w:t>51</w:t>
            </w:r>
            <w:r w:rsidR="00046FA9">
              <w:rPr>
                <w:noProof/>
                <w:webHidden/>
              </w:rPr>
              <w:fldChar w:fldCharType="end"/>
            </w:r>
          </w:hyperlink>
        </w:p>
        <w:p w14:paraId="28C960BE" w14:textId="1A404738" w:rsidR="00046FA9" w:rsidRDefault="00017A02">
          <w:pPr>
            <w:pStyle w:val="TOC3"/>
            <w:tabs>
              <w:tab w:val="right" w:pos="9350"/>
            </w:tabs>
            <w:rPr>
              <w:rFonts w:asciiTheme="minorHAnsi" w:eastAsiaTheme="minorEastAsia" w:hAnsiTheme="minorHAnsi" w:cstheme="minorBidi"/>
              <w:noProof/>
              <w:lang w:eastAsia="en-ZA"/>
            </w:rPr>
          </w:pPr>
          <w:hyperlink w:anchor="_Toc26182992" w:history="1">
            <w:r w:rsidR="00046FA9" w:rsidRPr="00E55E26">
              <w:rPr>
                <w:rStyle w:val="Hyperlink"/>
                <w:rFonts w:asciiTheme="majorHAnsi" w:hAnsiTheme="majorHAnsi" w:cstheme="majorHAnsi"/>
                <w:noProof/>
              </w:rPr>
              <w:t>Predictors of high caregiver supervision scores</w:t>
            </w:r>
            <w:r w:rsidR="00046FA9">
              <w:rPr>
                <w:noProof/>
                <w:webHidden/>
              </w:rPr>
              <w:tab/>
            </w:r>
            <w:r w:rsidR="00046FA9">
              <w:rPr>
                <w:noProof/>
                <w:webHidden/>
              </w:rPr>
              <w:fldChar w:fldCharType="begin"/>
            </w:r>
            <w:r w:rsidR="00046FA9">
              <w:rPr>
                <w:noProof/>
                <w:webHidden/>
              </w:rPr>
              <w:instrText xml:space="preserve"> PAGEREF _Toc26182992 \h </w:instrText>
            </w:r>
            <w:r w:rsidR="00046FA9">
              <w:rPr>
                <w:noProof/>
                <w:webHidden/>
              </w:rPr>
            </w:r>
            <w:r w:rsidR="00046FA9">
              <w:rPr>
                <w:noProof/>
                <w:webHidden/>
              </w:rPr>
              <w:fldChar w:fldCharType="separate"/>
            </w:r>
            <w:r w:rsidR="00046FA9">
              <w:rPr>
                <w:noProof/>
                <w:webHidden/>
              </w:rPr>
              <w:t>52</w:t>
            </w:r>
            <w:r w:rsidR="00046FA9">
              <w:rPr>
                <w:noProof/>
                <w:webHidden/>
              </w:rPr>
              <w:fldChar w:fldCharType="end"/>
            </w:r>
          </w:hyperlink>
        </w:p>
        <w:p w14:paraId="50911B42" w14:textId="76195D16" w:rsidR="00046FA9" w:rsidRDefault="00017A02">
          <w:pPr>
            <w:pStyle w:val="TOC3"/>
            <w:tabs>
              <w:tab w:val="right" w:pos="9350"/>
            </w:tabs>
            <w:rPr>
              <w:rFonts w:asciiTheme="minorHAnsi" w:eastAsiaTheme="minorEastAsia" w:hAnsiTheme="minorHAnsi" w:cstheme="minorBidi"/>
              <w:noProof/>
              <w:lang w:eastAsia="en-ZA"/>
            </w:rPr>
          </w:pPr>
          <w:hyperlink w:anchor="_Toc26182993" w:history="1">
            <w:r w:rsidR="00046FA9" w:rsidRPr="00E55E26">
              <w:rPr>
                <w:rStyle w:val="Hyperlink"/>
                <w:rFonts w:asciiTheme="majorHAnsi" w:hAnsiTheme="majorHAnsi" w:cstheme="majorHAnsi"/>
                <w:noProof/>
              </w:rPr>
              <w:t>Predictors of childhood depression scores</w:t>
            </w:r>
            <w:r w:rsidR="00046FA9">
              <w:rPr>
                <w:noProof/>
                <w:webHidden/>
              </w:rPr>
              <w:tab/>
            </w:r>
            <w:r w:rsidR="00046FA9">
              <w:rPr>
                <w:noProof/>
                <w:webHidden/>
              </w:rPr>
              <w:fldChar w:fldCharType="begin"/>
            </w:r>
            <w:r w:rsidR="00046FA9">
              <w:rPr>
                <w:noProof/>
                <w:webHidden/>
              </w:rPr>
              <w:instrText xml:space="preserve"> PAGEREF _Toc26182993 \h </w:instrText>
            </w:r>
            <w:r w:rsidR="00046FA9">
              <w:rPr>
                <w:noProof/>
                <w:webHidden/>
              </w:rPr>
            </w:r>
            <w:r w:rsidR="00046FA9">
              <w:rPr>
                <w:noProof/>
                <w:webHidden/>
              </w:rPr>
              <w:fldChar w:fldCharType="separate"/>
            </w:r>
            <w:r w:rsidR="00046FA9">
              <w:rPr>
                <w:noProof/>
                <w:webHidden/>
              </w:rPr>
              <w:t>53</w:t>
            </w:r>
            <w:r w:rsidR="00046FA9">
              <w:rPr>
                <w:noProof/>
                <w:webHidden/>
              </w:rPr>
              <w:fldChar w:fldCharType="end"/>
            </w:r>
          </w:hyperlink>
        </w:p>
        <w:p w14:paraId="69CFA2B1" w14:textId="5ECF0611" w:rsidR="00046FA9" w:rsidRDefault="00017A02">
          <w:pPr>
            <w:pStyle w:val="TOC3"/>
            <w:tabs>
              <w:tab w:val="right" w:pos="9350"/>
            </w:tabs>
            <w:rPr>
              <w:rFonts w:asciiTheme="minorHAnsi" w:eastAsiaTheme="minorEastAsia" w:hAnsiTheme="minorHAnsi" w:cstheme="minorBidi"/>
              <w:noProof/>
              <w:lang w:eastAsia="en-ZA"/>
            </w:rPr>
          </w:pPr>
          <w:hyperlink w:anchor="_Toc26182994" w:history="1">
            <w:r w:rsidR="00046FA9" w:rsidRPr="00E55E26">
              <w:rPr>
                <w:rStyle w:val="Hyperlink"/>
                <w:rFonts w:asciiTheme="majorHAnsi" w:hAnsiTheme="majorHAnsi" w:cstheme="majorHAnsi"/>
                <w:noProof/>
              </w:rPr>
              <w:t>Predictors of illness cognition scores</w:t>
            </w:r>
            <w:r w:rsidR="00046FA9">
              <w:rPr>
                <w:noProof/>
                <w:webHidden/>
              </w:rPr>
              <w:tab/>
            </w:r>
            <w:r w:rsidR="00046FA9">
              <w:rPr>
                <w:noProof/>
                <w:webHidden/>
              </w:rPr>
              <w:fldChar w:fldCharType="begin"/>
            </w:r>
            <w:r w:rsidR="00046FA9">
              <w:rPr>
                <w:noProof/>
                <w:webHidden/>
              </w:rPr>
              <w:instrText xml:space="preserve"> PAGEREF _Toc26182994 \h </w:instrText>
            </w:r>
            <w:r w:rsidR="00046FA9">
              <w:rPr>
                <w:noProof/>
                <w:webHidden/>
              </w:rPr>
            </w:r>
            <w:r w:rsidR="00046FA9">
              <w:rPr>
                <w:noProof/>
                <w:webHidden/>
              </w:rPr>
              <w:fldChar w:fldCharType="separate"/>
            </w:r>
            <w:r w:rsidR="00046FA9">
              <w:rPr>
                <w:noProof/>
                <w:webHidden/>
              </w:rPr>
              <w:t>55</w:t>
            </w:r>
            <w:r w:rsidR="00046FA9">
              <w:rPr>
                <w:noProof/>
                <w:webHidden/>
              </w:rPr>
              <w:fldChar w:fldCharType="end"/>
            </w:r>
          </w:hyperlink>
        </w:p>
        <w:p w14:paraId="5DA159D5" w14:textId="6C72BDF9" w:rsidR="00046FA9" w:rsidRDefault="00017A02">
          <w:pPr>
            <w:pStyle w:val="TOC3"/>
            <w:tabs>
              <w:tab w:val="right" w:pos="9350"/>
            </w:tabs>
            <w:rPr>
              <w:rFonts w:asciiTheme="minorHAnsi" w:eastAsiaTheme="minorEastAsia" w:hAnsiTheme="minorHAnsi" w:cstheme="minorBidi"/>
              <w:noProof/>
              <w:lang w:eastAsia="en-ZA"/>
            </w:rPr>
          </w:pPr>
          <w:hyperlink w:anchor="_Toc26182995" w:history="1">
            <w:r w:rsidR="00046FA9" w:rsidRPr="00E55E26">
              <w:rPr>
                <w:rStyle w:val="Hyperlink"/>
                <w:rFonts w:asciiTheme="majorHAnsi" w:hAnsiTheme="majorHAnsi" w:cstheme="majorHAnsi"/>
                <w:noProof/>
              </w:rPr>
              <w:t>Predictors of ART adherence</w:t>
            </w:r>
            <w:r w:rsidR="00046FA9">
              <w:rPr>
                <w:noProof/>
                <w:webHidden/>
              </w:rPr>
              <w:tab/>
            </w:r>
            <w:r w:rsidR="00046FA9">
              <w:rPr>
                <w:noProof/>
                <w:webHidden/>
              </w:rPr>
              <w:fldChar w:fldCharType="begin"/>
            </w:r>
            <w:r w:rsidR="00046FA9">
              <w:rPr>
                <w:noProof/>
                <w:webHidden/>
              </w:rPr>
              <w:instrText xml:space="preserve"> PAGEREF _Toc26182995 \h </w:instrText>
            </w:r>
            <w:r w:rsidR="00046FA9">
              <w:rPr>
                <w:noProof/>
                <w:webHidden/>
              </w:rPr>
            </w:r>
            <w:r w:rsidR="00046FA9">
              <w:rPr>
                <w:noProof/>
                <w:webHidden/>
              </w:rPr>
              <w:fldChar w:fldCharType="separate"/>
            </w:r>
            <w:r w:rsidR="00046FA9">
              <w:rPr>
                <w:noProof/>
                <w:webHidden/>
              </w:rPr>
              <w:t>58</w:t>
            </w:r>
            <w:r w:rsidR="00046FA9">
              <w:rPr>
                <w:noProof/>
                <w:webHidden/>
              </w:rPr>
              <w:fldChar w:fldCharType="end"/>
            </w:r>
          </w:hyperlink>
        </w:p>
        <w:p w14:paraId="1200320C" w14:textId="749977F0" w:rsidR="00046FA9" w:rsidRDefault="00017A02" w:rsidP="00046FA9">
          <w:pPr>
            <w:pStyle w:val="TOC1"/>
            <w:rPr>
              <w:rFonts w:asciiTheme="minorHAnsi" w:eastAsiaTheme="minorEastAsia" w:hAnsiTheme="minorHAnsi" w:cstheme="minorBidi"/>
              <w:noProof/>
              <w:lang w:eastAsia="en-ZA"/>
            </w:rPr>
          </w:pPr>
          <w:hyperlink w:anchor="_Toc26182996" w:history="1">
            <w:r w:rsidR="00046FA9" w:rsidRPr="00E55E26">
              <w:rPr>
                <w:rStyle w:val="Hyperlink"/>
                <w:rFonts w:asciiTheme="majorHAnsi" w:hAnsiTheme="majorHAnsi" w:cstheme="majorHAnsi"/>
                <w:noProof/>
              </w:rPr>
              <w:t>Discussion</w:t>
            </w:r>
            <w:r w:rsidR="00046FA9">
              <w:rPr>
                <w:noProof/>
                <w:webHidden/>
              </w:rPr>
              <w:tab/>
            </w:r>
            <w:r w:rsidR="00046FA9">
              <w:rPr>
                <w:noProof/>
                <w:webHidden/>
              </w:rPr>
              <w:fldChar w:fldCharType="begin"/>
            </w:r>
            <w:r w:rsidR="00046FA9">
              <w:rPr>
                <w:noProof/>
                <w:webHidden/>
              </w:rPr>
              <w:instrText xml:space="preserve"> PAGEREF _Toc26182996 \h </w:instrText>
            </w:r>
            <w:r w:rsidR="00046FA9">
              <w:rPr>
                <w:noProof/>
                <w:webHidden/>
              </w:rPr>
            </w:r>
            <w:r w:rsidR="00046FA9">
              <w:rPr>
                <w:noProof/>
                <w:webHidden/>
              </w:rPr>
              <w:fldChar w:fldCharType="separate"/>
            </w:r>
            <w:r w:rsidR="00046FA9">
              <w:rPr>
                <w:noProof/>
                <w:webHidden/>
              </w:rPr>
              <w:t>59</w:t>
            </w:r>
            <w:r w:rsidR="00046FA9">
              <w:rPr>
                <w:noProof/>
                <w:webHidden/>
              </w:rPr>
              <w:fldChar w:fldCharType="end"/>
            </w:r>
          </w:hyperlink>
        </w:p>
        <w:p w14:paraId="2C8CBEE4" w14:textId="516BBB6F" w:rsidR="00046FA9" w:rsidRDefault="00017A02" w:rsidP="00046FA9">
          <w:pPr>
            <w:pStyle w:val="TOC1"/>
            <w:rPr>
              <w:rFonts w:asciiTheme="minorHAnsi" w:eastAsiaTheme="minorEastAsia" w:hAnsiTheme="minorHAnsi" w:cstheme="minorBidi"/>
              <w:noProof/>
              <w:lang w:eastAsia="en-ZA"/>
            </w:rPr>
          </w:pPr>
          <w:hyperlink w:anchor="_Toc26182997" w:history="1">
            <w:r w:rsidR="00046FA9" w:rsidRPr="00E55E26">
              <w:rPr>
                <w:rStyle w:val="Hyperlink"/>
                <w:rFonts w:asciiTheme="majorHAnsi" w:hAnsiTheme="majorHAnsi" w:cstheme="majorHAnsi"/>
                <w:noProof/>
              </w:rPr>
              <w:t>References</w:t>
            </w:r>
            <w:r w:rsidR="00046FA9">
              <w:rPr>
                <w:noProof/>
                <w:webHidden/>
              </w:rPr>
              <w:tab/>
            </w:r>
            <w:r w:rsidR="00046FA9">
              <w:rPr>
                <w:noProof/>
                <w:webHidden/>
              </w:rPr>
              <w:fldChar w:fldCharType="begin"/>
            </w:r>
            <w:r w:rsidR="00046FA9">
              <w:rPr>
                <w:noProof/>
                <w:webHidden/>
              </w:rPr>
              <w:instrText xml:space="preserve"> PAGEREF _Toc26182997 \h </w:instrText>
            </w:r>
            <w:r w:rsidR="00046FA9">
              <w:rPr>
                <w:noProof/>
                <w:webHidden/>
              </w:rPr>
            </w:r>
            <w:r w:rsidR="00046FA9">
              <w:rPr>
                <w:noProof/>
                <w:webHidden/>
              </w:rPr>
              <w:fldChar w:fldCharType="separate"/>
            </w:r>
            <w:r w:rsidR="00046FA9">
              <w:rPr>
                <w:noProof/>
                <w:webHidden/>
              </w:rPr>
              <w:t>65</w:t>
            </w:r>
            <w:r w:rsidR="00046FA9">
              <w:rPr>
                <w:noProof/>
                <w:webHidden/>
              </w:rPr>
              <w:fldChar w:fldCharType="end"/>
            </w:r>
          </w:hyperlink>
        </w:p>
        <w:p w14:paraId="6342A167" w14:textId="2E840413" w:rsidR="00CA2619" w:rsidRPr="00683B2C" w:rsidRDefault="00316F7A" w:rsidP="007F0A01">
          <w:pPr>
            <w:spacing w:after="0"/>
            <w:rPr>
              <w:rFonts w:asciiTheme="majorHAnsi" w:hAnsiTheme="majorHAnsi" w:cstheme="majorHAnsi"/>
            </w:rPr>
          </w:pPr>
          <w:r w:rsidRPr="00683B2C">
            <w:rPr>
              <w:rFonts w:asciiTheme="majorHAnsi" w:hAnsiTheme="majorHAnsi" w:cstheme="majorHAnsi"/>
            </w:rPr>
            <w:fldChar w:fldCharType="end"/>
          </w:r>
        </w:p>
      </w:sdtContent>
    </w:sdt>
    <w:p w14:paraId="0E36DB9D" w14:textId="77777777" w:rsidR="00CA2619" w:rsidRPr="00683B2C" w:rsidRDefault="0030177A" w:rsidP="007F0A01">
      <w:pPr>
        <w:rPr>
          <w:rFonts w:asciiTheme="majorHAnsi" w:hAnsiTheme="majorHAnsi" w:cstheme="majorHAnsi"/>
          <w:b/>
          <w:color w:val="366091"/>
          <w:sz w:val="28"/>
          <w:szCs w:val="28"/>
        </w:rPr>
      </w:pPr>
      <w:r w:rsidRPr="00683B2C">
        <w:rPr>
          <w:rFonts w:asciiTheme="majorHAnsi" w:hAnsiTheme="majorHAnsi" w:cstheme="majorHAnsi"/>
        </w:rPr>
        <w:br w:type="page"/>
      </w:r>
    </w:p>
    <w:p w14:paraId="78FF7C2D" w14:textId="00F6F91E" w:rsidR="0024790C" w:rsidRPr="00683B2C" w:rsidRDefault="00022AD1" w:rsidP="007F0A01">
      <w:pPr>
        <w:pStyle w:val="Heading1"/>
        <w:rPr>
          <w:rFonts w:asciiTheme="majorHAnsi" w:eastAsia="MS Mincho" w:hAnsiTheme="majorHAnsi" w:cstheme="majorHAnsi"/>
        </w:rPr>
      </w:pPr>
      <w:bookmarkStart w:id="1" w:name="_Toc26182959"/>
      <w:r w:rsidRPr="00683B2C">
        <w:rPr>
          <w:rFonts w:asciiTheme="majorHAnsi" w:eastAsia="MS Mincho" w:hAnsiTheme="majorHAnsi" w:cstheme="majorHAnsi"/>
        </w:rPr>
        <w:lastRenderedPageBreak/>
        <w:t>Summary</w:t>
      </w:r>
      <w:bookmarkEnd w:id="1"/>
    </w:p>
    <w:p w14:paraId="4BAAF4C1" w14:textId="77777777" w:rsidR="00022AD1" w:rsidRPr="00683B2C" w:rsidRDefault="00022AD1" w:rsidP="007F0A01">
      <w:pPr>
        <w:spacing w:after="0"/>
        <w:rPr>
          <w:rFonts w:asciiTheme="majorHAnsi" w:hAnsiTheme="majorHAnsi" w:cstheme="majorHAnsi"/>
        </w:rPr>
      </w:pPr>
    </w:p>
    <w:p w14:paraId="48ACC293" w14:textId="664DBA18" w:rsidR="00022AD1" w:rsidRPr="00683B2C" w:rsidRDefault="004D5BA7" w:rsidP="007F0A01">
      <w:pPr>
        <w:spacing w:after="0"/>
        <w:rPr>
          <w:rFonts w:asciiTheme="majorHAnsi" w:hAnsiTheme="majorHAnsi" w:cstheme="majorHAnsi"/>
        </w:rPr>
      </w:pPr>
      <w:r w:rsidRPr="00683B2C">
        <w:rPr>
          <w:rFonts w:asciiTheme="majorHAnsi" w:hAnsiTheme="majorHAnsi" w:cstheme="majorHAnsi"/>
          <w:b/>
          <w:bCs/>
        </w:rPr>
        <w:t>Introduction</w:t>
      </w:r>
      <w:r w:rsidR="00B5790F" w:rsidRPr="00683B2C">
        <w:rPr>
          <w:rFonts w:asciiTheme="majorHAnsi" w:hAnsiTheme="majorHAnsi" w:cstheme="majorHAnsi"/>
        </w:rPr>
        <w:t xml:space="preserve"> </w:t>
      </w:r>
    </w:p>
    <w:p w14:paraId="7C2E94E4" w14:textId="77777777" w:rsidR="00022AD1" w:rsidRPr="00683B2C" w:rsidRDefault="00022AD1" w:rsidP="007F0A01">
      <w:pPr>
        <w:spacing w:after="0"/>
        <w:rPr>
          <w:rFonts w:asciiTheme="majorHAnsi" w:hAnsiTheme="majorHAnsi" w:cstheme="majorHAnsi"/>
        </w:rPr>
      </w:pPr>
    </w:p>
    <w:p w14:paraId="2FE1B3D6" w14:textId="17D252AE" w:rsidR="00551989" w:rsidRPr="00683B2C" w:rsidRDefault="00B5790F" w:rsidP="007F0A01">
      <w:pPr>
        <w:spacing w:after="0"/>
        <w:rPr>
          <w:rFonts w:asciiTheme="majorHAnsi" w:hAnsiTheme="majorHAnsi" w:cstheme="majorHAnsi"/>
        </w:rPr>
      </w:pPr>
      <w:r w:rsidRPr="00683B2C">
        <w:rPr>
          <w:rFonts w:asciiTheme="majorHAnsi" w:hAnsiTheme="majorHAnsi" w:cstheme="majorHAnsi"/>
        </w:rPr>
        <w:t>While Botswana was the first country in the Eastern and Southern African region to provide universal free antiretroviral treatment (ART),</w:t>
      </w:r>
      <w:r w:rsidR="008C54C9">
        <w:rPr>
          <w:rFonts w:asciiTheme="majorHAnsi" w:hAnsiTheme="majorHAnsi" w:cstheme="majorHAnsi"/>
        </w:rPr>
        <w:t xml:space="preserve"> HIV remains a national health challenge.  Currently Botswana</w:t>
      </w:r>
      <w:r w:rsidRPr="00683B2C">
        <w:rPr>
          <w:rFonts w:asciiTheme="majorHAnsi" w:hAnsiTheme="majorHAnsi" w:cstheme="majorHAnsi"/>
        </w:rPr>
        <w:t xml:space="preserve"> has the </w:t>
      </w:r>
      <w:r w:rsidR="00F06689" w:rsidRPr="00683B2C">
        <w:rPr>
          <w:rFonts w:asciiTheme="majorHAnsi" w:hAnsiTheme="majorHAnsi" w:cstheme="majorHAnsi"/>
        </w:rPr>
        <w:t>fourth-</w:t>
      </w:r>
      <w:r w:rsidRPr="00683B2C">
        <w:rPr>
          <w:rFonts w:asciiTheme="majorHAnsi" w:hAnsiTheme="majorHAnsi" w:cstheme="majorHAnsi"/>
        </w:rPr>
        <w:t>highest HIV prevalence in the world. Young people are being left behind in the HIV response, with statistics showing that HIV infection rates among Botswana´s young people have not declined since 2008</w:t>
      </w:r>
      <w:r w:rsidR="008C54C9">
        <w:rPr>
          <w:rFonts w:asciiTheme="majorHAnsi" w:hAnsiTheme="majorHAnsi" w:cstheme="majorHAnsi"/>
        </w:rPr>
        <w:t xml:space="preserve"> when compared with overall population rates, which ha</w:t>
      </w:r>
      <w:r w:rsidR="00B92A3C">
        <w:rPr>
          <w:rFonts w:asciiTheme="majorHAnsi" w:hAnsiTheme="majorHAnsi" w:cstheme="majorHAnsi"/>
        </w:rPr>
        <w:t>ve</w:t>
      </w:r>
      <w:r w:rsidR="008C54C9">
        <w:rPr>
          <w:rFonts w:asciiTheme="majorHAnsi" w:hAnsiTheme="majorHAnsi" w:cstheme="majorHAnsi"/>
        </w:rPr>
        <w:t xml:space="preserve"> declined significantly</w:t>
      </w:r>
      <w:r w:rsidRPr="00683B2C">
        <w:rPr>
          <w:rFonts w:asciiTheme="majorHAnsi" w:hAnsiTheme="majorHAnsi" w:cstheme="majorHAnsi"/>
        </w:rPr>
        <w:t>. The country is facing both prevention and treatment barriers for this age group, compounded by the fact that the</w:t>
      </w:r>
      <w:r w:rsidRPr="00683B2C">
        <w:rPr>
          <w:rFonts w:asciiTheme="majorHAnsi" w:hAnsiTheme="majorHAnsi" w:cstheme="majorHAnsi"/>
          <w:color w:val="000000"/>
        </w:rPr>
        <w:t xml:space="preserve"> </w:t>
      </w:r>
      <w:r w:rsidRPr="00683B2C">
        <w:rPr>
          <w:rFonts w:asciiTheme="majorHAnsi" w:hAnsiTheme="majorHAnsi" w:cstheme="majorHAnsi"/>
        </w:rPr>
        <w:t>developmental and often challenging years can mean that</w:t>
      </w:r>
      <w:r w:rsidR="00357E92" w:rsidRPr="00683B2C">
        <w:rPr>
          <w:rFonts w:asciiTheme="majorHAnsi" w:hAnsiTheme="majorHAnsi" w:cstheme="majorHAnsi"/>
        </w:rPr>
        <w:t xml:space="preserve"> adolescents and young people living with HIV</w:t>
      </w:r>
      <w:r w:rsidRPr="00683B2C">
        <w:rPr>
          <w:rFonts w:asciiTheme="majorHAnsi" w:hAnsiTheme="majorHAnsi" w:cstheme="majorHAnsi"/>
        </w:rPr>
        <w:t xml:space="preserve"> </w:t>
      </w:r>
      <w:r w:rsidR="00357E92" w:rsidRPr="00683B2C">
        <w:rPr>
          <w:rFonts w:asciiTheme="majorHAnsi" w:hAnsiTheme="majorHAnsi" w:cstheme="majorHAnsi"/>
        </w:rPr>
        <w:t>(</w:t>
      </w:r>
      <w:r w:rsidRPr="00683B2C">
        <w:rPr>
          <w:rFonts w:asciiTheme="majorHAnsi" w:hAnsiTheme="majorHAnsi" w:cstheme="majorHAnsi"/>
        </w:rPr>
        <w:t>AYPLHIV</w:t>
      </w:r>
      <w:r w:rsidR="00357E92" w:rsidRPr="00683B2C">
        <w:rPr>
          <w:rFonts w:asciiTheme="majorHAnsi" w:hAnsiTheme="majorHAnsi" w:cstheme="majorHAnsi"/>
        </w:rPr>
        <w:t>)</w:t>
      </w:r>
      <w:r w:rsidRPr="00683B2C">
        <w:rPr>
          <w:rFonts w:asciiTheme="majorHAnsi" w:hAnsiTheme="majorHAnsi" w:cstheme="majorHAnsi"/>
        </w:rPr>
        <w:t xml:space="preserve"> are at higher risk of being lost to follow-up as well as experiencing worse clinical outcomes compared with adults. Differentiated Service Delivery (DSD) is a client-centred approach that tailors HIV services across the cascade to improve client experiences and outcomes; improve health system efficiencies; support the implementation of “treat all”;</w:t>
      </w:r>
      <w:r w:rsidRPr="00683B2C">
        <w:rPr>
          <w:rFonts w:asciiTheme="majorHAnsi" w:hAnsiTheme="majorHAnsi" w:cstheme="majorHAnsi"/>
          <w:b/>
        </w:rPr>
        <w:t xml:space="preserve"> </w:t>
      </w:r>
      <w:r w:rsidRPr="00683B2C">
        <w:rPr>
          <w:rFonts w:asciiTheme="majorHAnsi" w:hAnsiTheme="majorHAnsi" w:cstheme="majorHAnsi"/>
        </w:rPr>
        <w:t>and assist countries in reaching the 90-90-90 global targets. Whilst DSD has primarily focused on differentiated ART delivery for stable adult clients</w:t>
      </w:r>
      <w:r w:rsidR="00F06689" w:rsidRPr="00683B2C">
        <w:rPr>
          <w:rFonts w:asciiTheme="majorHAnsi" w:hAnsiTheme="majorHAnsi" w:cstheme="majorHAnsi"/>
        </w:rPr>
        <w:t xml:space="preserve">; </w:t>
      </w:r>
      <w:r w:rsidRPr="00683B2C">
        <w:rPr>
          <w:rFonts w:asciiTheme="majorHAnsi" w:hAnsiTheme="majorHAnsi" w:cstheme="majorHAnsi"/>
        </w:rPr>
        <w:t xml:space="preserve">there is a global call to broaden the reach of DSD to </w:t>
      </w:r>
      <w:r w:rsidR="00F06689" w:rsidRPr="00683B2C">
        <w:rPr>
          <w:rFonts w:asciiTheme="majorHAnsi" w:hAnsiTheme="majorHAnsi" w:cstheme="majorHAnsi"/>
        </w:rPr>
        <w:t>address the needs of key populations such as AYPLHIV better</w:t>
      </w:r>
      <w:r w:rsidRPr="00683B2C">
        <w:rPr>
          <w:rFonts w:asciiTheme="majorHAnsi" w:hAnsiTheme="majorHAnsi" w:cstheme="majorHAnsi"/>
        </w:rPr>
        <w:t>. Various DSD models for AYPLHIV have been implemented globally</w:t>
      </w:r>
      <w:r w:rsidR="00F06689" w:rsidRPr="00683B2C">
        <w:rPr>
          <w:rFonts w:asciiTheme="majorHAnsi" w:hAnsiTheme="majorHAnsi" w:cstheme="majorHAnsi"/>
        </w:rPr>
        <w:t>,</w:t>
      </w:r>
      <w:r w:rsidRPr="00683B2C">
        <w:rPr>
          <w:rFonts w:asciiTheme="majorHAnsi" w:hAnsiTheme="majorHAnsi" w:cstheme="majorHAnsi"/>
        </w:rPr>
        <w:t xml:space="preserve"> and preliminary data suggest effectiveness in improving outcomes of AYPLHIV such as increased retention, increased viral load suppression and improved mental health</w:t>
      </w:r>
      <w:r w:rsidR="00357E92" w:rsidRPr="00683B2C">
        <w:rPr>
          <w:rFonts w:asciiTheme="majorHAnsi" w:hAnsiTheme="majorHAnsi" w:cstheme="majorHAnsi"/>
        </w:rPr>
        <w:t xml:space="preserve">. </w:t>
      </w:r>
    </w:p>
    <w:p w14:paraId="68A532FA" w14:textId="77777777" w:rsidR="00551989" w:rsidRPr="00683B2C" w:rsidRDefault="00551989" w:rsidP="007F0A01">
      <w:pPr>
        <w:spacing w:after="0"/>
        <w:rPr>
          <w:rFonts w:asciiTheme="majorHAnsi" w:hAnsiTheme="majorHAnsi" w:cstheme="majorHAnsi"/>
        </w:rPr>
      </w:pPr>
    </w:p>
    <w:p w14:paraId="4720190E" w14:textId="64C0256A" w:rsidR="00B5790F" w:rsidRPr="00683B2C" w:rsidRDefault="00357E92" w:rsidP="007F0A01">
      <w:pPr>
        <w:spacing w:after="0"/>
        <w:rPr>
          <w:rFonts w:asciiTheme="majorHAnsi" w:hAnsiTheme="majorHAnsi" w:cstheme="majorHAnsi"/>
          <w:b/>
        </w:rPr>
      </w:pPr>
      <w:r w:rsidRPr="00683B2C">
        <w:rPr>
          <w:rFonts w:asciiTheme="majorHAnsi" w:hAnsiTheme="majorHAnsi" w:cstheme="majorHAnsi"/>
        </w:rPr>
        <w:t>In partnership with the Ministry of Health and Wellness (</w:t>
      </w:r>
      <w:proofErr w:type="spellStart"/>
      <w:r w:rsidRPr="00683B2C">
        <w:rPr>
          <w:rFonts w:asciiTheme="majorHAnsi" w:hAnsiTheme="majorHAnsi" w:cstheme="majorHAnsi"/>
        </w:rPr>
        <w:t>MoHW</w:t>
      </w:r>
      <w:proofErr w:type="spellEnd"/>
      <w:r w:rsidRPr="00683B2C">
        <w:rPr>
          <w:rFonts w:asciiTheme="majorHAnsi" w:hAnsiTheme="majorHAnsi" w:cstheme="majorHAnsi"/>
        </w:rPr>
        <w:t xml:space="preserve">) / District Health Management Teams (DHMTs), the Botswana-Baylor Children´s Clinical Centre of Excellence (COE), UNICEF and Non-Governmental Organisations (NGOs)/Community-Based Organisations (CBOs), this study aims to measure the effectiveness of a multi-pronged intervention package on clinical, psychosocial and behavioural outcomes of a cohort of </w:t>
      </w:r>
      <w:r w:rsidR="002C4B43" w:rsidRPr="00683B2C">
        <w:rPr>
          <w:rFonts w:asciiTheme="majorHAnsi" w:hAnsiTheme="majorHAnsi" w:cstheme="majorHAnsi"/>
        </w:rPr>
        <w:t>adolescents living with HIV (</w:t>
      </w:r>
      <w:r w:rsidRPr="00683B2C">
        <w:rPr>
          <w:rFonts w:asciiTheme="majorHAnsi" w:hAnsiTheme="majorHAnsi" w:cstheme="majorHAnsi"/>
        </w:rPr>
        <w:t>ALHIV</w:t>
      </w:r>
      <w:r w:rsidR="002C4B43" w:rsidRPr="00683B2C">
        <w:rPr>
          <w:rFonts w:asciiTheme="majorHAnsi" w:hAnsiTheme="majorHAnsi" w:cstheme="majorHAnsi"/>
        </w:rPr>
        <w:t>)</w:t>
      </w:r>
      <w:r w:rsidRPr="00683B2C">
        <w:rPr>
          <w:rFonts w:asciiTheme="majorHAnsi" w:hAnsiTheme="majorHAnsi" w:cstheme="majorHAnsi"/>
        </w:rPr>
        <w:t xml:space="preserve"> on ART (13-</w:t>
      </w:r>
      <w:r w:rsidR="00866ADB" w:rsidRPr="00683B2C">
        <w:rPr>
          <w:rFonts w:asciiTheme="majorHAnsi" w:hAnsiTheme="majorHAnsi" w:cstheme="majorHAnsi"/>
        </w:rPr>
        <w:t>18</w:t>
      </w:r>
      <w:r w:rsidRPr="00683B2C">
        <w:rPr>
          <w:rFonts w:asciiTheme="majorHAnsi" w:hAnsiTheme="majorHAnsi" w:cstheme="majorHAnsi"/>
        </w:rPr>
        <w:t xml:space="preserve"> years old</w:t>
      </w:r>
      <w:r w:rsidR="00866ADB" w:rsidRPr="00683B2C">
        <w:rPr>
          <w:rFonts w:asciiTheme="majorHAnsi" w:hAnsiTheme="majorHAnsi" w:cstheme="majorHAnsi"/>
        </w:rPr>
        <w:t xml:space="preserve"> at baseline</w:t>
      </w:r>
      <w:r w:rsidRPr="00683B2C">
        <w:rPr>
          <w:rFonts w:asciiTheme="majorHAnsi" w:hAnsiTheme="majorHAnsi" w:cstheme="majorHAnsi"/>
        </w:rPr>
        <w:t xml:space="preserve">) living in </w:t>
      </w:r>
      <w:r w:rsidR="00551989" w:rsidRPr="00683B2C">
        <w:rPr>
          <w:rFonts w:asciiTheme="majorHAnsi" w:hAnsiTheme="majorHAnsi" w:cstheme="majorHAnsi"/>
        </w:rPr>
        <w:t>six</w:t>
      </w:r>
      <w:r w:rsidRPr="00683B2C">
        <w:rPr>
          <w:rFonts w:asciiTheme="majorHAnsi" w:hAnsiTheme="majorHAnsi" w:cstheme="majorHAnsi"/>
        </w:rPr>
        <w:t xml:space="preserve"> DHMTs in Botswana (</w:t>
      </w:r>
      <w:r w:rsidR="00551989" w:rsidRPr="00683B2C">
        <w:rPr>
          <w:rFonts w:asciiTheme="majorHAnsi" w:hAnsiTheme="majorHAnsi" w:cstheme="majorHAnsi"/>
        </w:rPr>
        <w:t xml:space="preserve">Boteti,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551989" w:rsidRPr="00683B2C">
        <w:rPr>
          <w:rFonts w:asciiTheme="majorHAnsi" w:hAnsiTheme="majorHAnsi" w:cstheme="majorHAnsi"/>
        </w:rPr>
        <w:t xml:space="preserve">, </w:t>
      </w:r>
      <w:proofErr w:type="spellStart"/>
      <w:r w:rsidR="00551989" w:rsidRPr="00683B2C">
        <w:rPr>
          <w:rFonts w:asciiTheme="majorHAnsi" w:hAnsiTheme="majorHAnsi" w:cstheme="majorHAnsi"/>
        </w:rPr>
        <w:t>Selibe-Phikwe</w:t>
      </w:r>
      <w:proofErr w:type="spellEnd"/>
      <w:r w:rsidR="00551989" w:rsidRPr="00683B2C">
        <w:rPr>
          <w:rFonts w:asciiTheme="majorHAnsi" w:hAnsiTheme="majorHAnsi" w:cstheme="majorHAnsi"/>
        </w:rPr>
        <w:t xml:space="preserve">, </w:t>
      </w:r>
      <w:proofErr w:type="spellStart"/>
      <w:r w:rsidR="00551989" w:rsidRPr="00683B2C">
        <w:rPr>
          <w:rFonts w:asciiTheme="majorHAnsi" w:hAnsiTheme="majorHAnsi" w:cstheme="majorHAnsi"/>
        </w:rPr>
        <w:t>Serowe</w:t>
      </w:r>
      <w:proofErr w:type="spellEnd"/>
      <w:r w:rsidR="00551989" w:rsidRPr="00683B2C">
        <w:rPr>
          <w:rFonts w:asciiTheme="majorHAnsi" w:hAnsiTheme="majorHAnsi" w:cstheme="majorHAnsi"/>
        </w:rPr>
        <w:t xml:space="preserve">, Boteti, </w:t>
      </w:r>
      <w:proofErr w:type="spellStart"/>
      <w:r w:rsidR="00551989" w:rsidRPr="00683B2C">
        <w:rPr>
          <w:rFonts w:asciiTheme="majorHAnsi" w:hAnsiTheme="majorHAnsi" w:cstheme="majorHAnsi"/>
        </w:rPr>
        <w:t>Tutume</w:t>
      </w:r>
      <w:proofErr w:type="spellEnd"/>
      <w:r w:rsidRPr="00683B2C">
        <w:rPr>
          <w:rFonts w:asciiTheme="majorHAnsi" w:hAnsiTheme="majorHAnsi" w:cstheme="majorHAnsi"/>
        </w:rPr>
        <w:t xml:space="preserve">) for a 24-month follow-up period. </w:t>
      </w:r>
      <w:r w:rsidR="002C4B43" w:rsidRPr="00683B2C">
        <w:rPr>
          <w:rFonts w:asciiTheme="majorHAnsi" w:hAnsiTheme="majorHAnsi" w:cstheme="majorHAnsi"/>
        </w:rPr>
        <w:t>The intervention package includes three components:</w:t>
      </w:r>
      <w:r w:rsidRPr="00683B2C">
        <w:rPr>
          <w:rFonts w:asciiTheme="majorHAnsi" w:hAnsiTheme="majorHAnsi" w:cstheme="majorHAnsi"/>
          <w:color w:val="000000"/>
        </w:rPr>
        <w:t xml:space="preserve"> </w:t>
      </w:r>
      <w:r w:rsidR="002C4B43" w:rsidRPr="00683B2C">
        <w:rPr>
          <w:rFonts w:asciiTheme="majorHAnsi" w:hAnsiTheme="majorHAnsi" w:cstheme="majorHAnsi"/>
          <w:color w:val="000000"/>
        </w:rPr>
        <w:t xml:space="preserve">Training </w:t>
      </w:r>
      <w:r w:rsidRPr="00683B2C">
        <w:rPr>
          <w:rFonts w:asciiTheme="majorHAnsi" w:hAnsiTheme="majorHAnsi" w:cstheme="majorHAnsi"/>
          <w:color w:val="000000"/>
        </w:rPr>
        <w:t>of</w:t>
      </w:r>
      <w:r w:rsidR="00961BD8" w:rsidRPr="00683B2C">
        <w:rPr>
          <w:rFonts w:asciiTheme="majorHAnsi" w:hAnsiTheme="majorHAnsi" w:cstheme="majorHAnsi"/>
          <w:color w:val="000000"/>
        </w:rPr>
        <w:t xml:space="preserve"> healthcare workers</w:t>
      </w:r>
      <w:r w:rsidRPr="00683B2C">
        <w:rPr>
          <w:rFonts w:asciiTheme="majorHAnsi" w:hAnsiTheme="majorHAnsi" w:cstheme="majorHAnsi"/>
          <w:color w:val="000000"/>
        </w:rPr>
        <w:t xml:space="preserve"> on quality adolescent-friendly HIV care, treatment and support services;</w:t>
      </w:r>
      <w:r w:rsidR="002C4B43" w:rsidRPr="00683B2C">
        <w:rPr>
          <w:rFonts w:asciiTheme="majorHAnsi" w:hAnsiTheme="majorHAnsi" w:cstheme="majorHAnsi"/>
        </w:rPr>
        <w:t xml:space="preserve"> </w:t>
      </w:r>
      <w:r w:rsidR="00374221" w:rsidRPr="00683B2C">
        <w:rPr>
          <w:rFonts w:asciiTheme="majorHAnsi" w:hAnsiTheme="majorHAnsi" w:cstheme="majorHAnsi"/>
        </w:rPr>
        <w:t xml:space="preserve">psychosocial support to </w:t>
      </w:r>
      <w:r w:rsidRPr="00683B2C">
        <w:rPr>
          <w:rFonts w:asciiTheme="majorHAnsi" w:hAnsiTheme="majorHAnsi" w:cstheme="majorHAnsi"/>
          <w:color w:val="000000"/>
        </w:rPr>
        <w:t xml:space="preserve">ALHIV </w:t>
      </w:r>
      <w:r w:rsidR="00374221" w:rsidRPr="00683B2C">
        <w:rPr>
          <w:rFonts w:asciiTheme="majorHAnsi" w:hAnsiTheme="majorHAnsi" w:cstheme="majorHAnsi"/>
          <w:color w:val="000000"/>
        </w:rPr>
        <w:t>through</w:t>
      </w:r>
      <w:r w:rsidRPr="00683B2C">
        <w:rPr>
          <w:rFonts w:asciiTheme="majorHAnsi" w:hAnsiTheme="majorHAnsi" w:cstheme="majorHAnsi"/>
          <w:color w:val="000000"/>
        </w:rPr>
        <w:t xml:space="preserve"> T</w:t>
      </w:r>
      <w:r w:rsidR="005232A0" w:rsidRPr="00683B2C">
        <w:rPr>
          <w:rFonts w:asciiTheme="majorHAnsi" w:hAnsiTheme="majorHAnsi" w:cstheme="majorHAnsi"/>
          <w:color w:val="000000"/>
        </w:rPr>
        <w:t xml:space="preserve">een </w:t>
      </w:r>
      <w:r w:rsidRPr="00683B2C">
        <w:rPr>
          <w:rFonts w:asciiTheme="majorHAnsi" w:hAnsiTheme="majorHAnsi" w:cstheme="majorHAnsi"/>
          <w:color w:val="000000"/>
        </w:rPr>
        <w:t>C</w:t>
      </w:r>
      <w:r w:rsidR="005232A0" w:rsidRPr="00683B2C">
        <w:rPr>
          <w:rFonts w:asciiTheme="majorHAnsi" w:hAnsiTheme="majorHAnsi" w:cstheme="majorHAnsi"/>
          <w:color w:val="000000"/>
        </w:rPr>
        <w:t>lub</w:t>
      </w:r>
      <w:r w:rsidRPr="00683B2C">
        <w:rPr>
          <w:rFonts w:asciiTheme="majorHAnsi" w:hAnsiTheme="majorHAnsi" w:cstheme="majorHAnsi"/>
          <w:color w:val="000000"/>
        </w:rPr>
        <w:t>s</w:t>
      </w:r>
      <w:r w:rsidR="00EC6396">
        <w:rPr>
          <w:rFonts w:asciiTheme="majorHAnsi" w:hAnsiTheme="majorHAnsi" w:cstheme="majorHAnsi"/>
          <w:color w:val="000000"/>
        </w:rPr>
        <w:t xml:space="preserve"> (</w:t>
      </w:r>
      <w:r w:rsidR="00EA0D34" w:rsidRPr="00EA0D34">
        <w:rPr>
          <w:rFonts w:asciiTheme="majorHAnsi" w:hAnsiTheme="majorHAnsi" w:cstheme="majorHAnsi"/>
          <w:color w:val="000000"/>
        </w:rPr>
        <w:t xml:space="preserve">a peer support group intervention for HIV-positive adolescents to empower </w:t>
      </w:r>
      <w:r w:rsidR="00EA0D34">
        <w:rPr>
          <w:rFonts w:asciiTheme="majorHAnsi" w:hAnsiTheme="majorHAnsi" w:cstheme="majorHAnsi"/>
          <w:color w:val="000000"/>
        </w:rPr>
        <w:t xml:space="preserve">them </w:t>
      </w:r>
      <w:r w:rsidR="00EA0D34" w:rsidRPr="00EA0D34">
        <w:rPr>
          <w:rFonts w:asciiTheme="majorHAnsi" w:hAnsiTheme="majorHAnsi" w:cstheme="majorHAnsi"/>
          <w:color w:val="000000"/>
        </w:rPr>
        <w:t>to build positive relationships, improve their self-esteem and acquire life skills</w:t>
      </w:r>
      <w:r w:rsidR="00EC6396">
        <w:rPr>
          <w:rFonts w:asciiTheme="majorHAnsi" w:hAnsiTheme="majorHAnsi" w:cstheme="majorHAnsi"/>
          <w:color w:val="000000"/>
        </w:rPr>
        <w:t>)</w:t>
      </w:r>
      <w:r w:rsidRPr="00683B2C">
        <w:rPr>
          <w:rFonts w:asciiTheme="majorHAnsi" w:hAnsiTheme="majorHAnsi" w:cstheme="majorHAnsi"/>
          <w:color w:val="000000"/>
        </w:rPr>
        <w:t>; and</w:t>
      </w:r>
      <w:r w:rsidR="005232A0" w:rsidRPr="00683B2C">
        <w:rPr>
          <w:rFonts w:asciiTheme="majorHAnsi" w:hAnsiTheme="majorHAnsi" w:cstheme="majorHAnsi"/>
          <w:b/>
        </w:rPr>
        <w:t xml:space="preserve"> </w:t>
      </w:r>
      <w:r w:rsidR="005232A0" w:rsidRPr="00683B2C">
        <w:rPr>
          <w:rFonts w:asciiTheme="majorHAnsi" w:hAnsiTheme="majorHAnsi" w:cstheme="majorHAnsi"/>
          <w:bCs/>
        </w:rPr>
        <w:t>i</w:t>
      </w:r>
      <w:r w:rsidRPr="00683B2C">
        <w:rPr>
          <w:rFonts w:asciiTheme="majorHAnsi" w:hAnsiTheme="majorHAnsi" w:cstheme="majorHAnsi"/>
          <w:color w:val="000000"/>
        </w:rPr>
        <w:t>nformation sessions for primary caregivers of ALHIV on how to support their child/children living with HIV.</w:t>
      </w:r>
    </w:p>
    <w:p w14:paraId="0244C14C" w14:textId="77777777" w:rsidR="00022AD1" w:rsidRPr="00683B2C" w:rsidRDefault="00022AD1" w:rsidP="007F0A01">
      <w:pPr>
        <w:spacing w:after="0"/>
        <w:rPr>
          <w:rFonts w:asciiTheme="majorHAnsi" w:hAnsiTheme="majorHAnsi" w:cstheme="majorHAnsi"/>
        </w:rPr>
      </w:pPr>
    </w:p>
    <w:p w14:paraId="5B55E0C2" w14:textId="2268954E" w:rsidR="00166D20" w:rsidRPr="00683B2C" w:rsidRDefault="00166D20" w:rsidP="007F0A01">
      <w:pPr>
        <w:spacing w:after="0"/>
        <w:rPr>
          <w:rFonts w:asciiTheme="majorHAnsi" w:hAnsiTheme="majorHAnsi" w:cstheme="majorHAnsi"/>
          <w:b/>
          <w:bCs/>
        </w:rPr>
      </w:pPr>
      <w:r w:rsidRPr="00683B2C">
        <w:rPr>
          <w:rFonts w:asciiTheme="majorHAnsi" w:hAnsiTheme="majorHAnsi" w:cstheme="majorHAnsi"/>
          <w:b/>
          <w:bCs/>
        </w:rPr>
        <w:t>Methods</w:t>
      </w:r>
    </w:p>
    <w:p w14:paraId="107AC8AE" w14:textId="43B1E4E1" w:rsidR="00022AD1" w:rsidRPr="00683B2C" w:rsidRDefault="00022AD1" w:rsidP="007F0A01">
      <w:pPr>
        <w:spacing w:after="0"/>
        <w:rPr>
          <w:rFonts w:asciiTheme="majorHAnsi" w:hAnsiTheme="majorHAnsi" w:cstheme="majorHAnsi"/>
        </w:rPr>
      </w:pPr>
    </w:p>
    <w:p w14:paraId="1AA67192" w14:textId="35F49CC7" w:rsidR="00B40391" w:rsidRPr="00683B2C" w:rsidRDefault="00B40391" w:rsidP="007F0A01">
      <w:pPr>
        <w:spacing w:after="0"/>
        <w:rPr>
          <w:rFonts w:asciiTheme="majorHAnsi" w:hAnsiTheme="majorHAnsi" w:cstheme="majorHAnsi"/>
        </w:rPr>
      </w:pPr>
      <w:r w:rsidRPr="00683B2C">
        <w:rPr>
          <w:rFonts w:asciiTheme="majorHAnsi" w:hAnsiTheme="majorHAnsi" w:cstheme="majorHAnsi"/>
        </w:rPr>
        <w:t>In this cohort study, ALHIV on ART (13-</w:t>
      </w:r>
      <w:r w:rsidR="00866ADB" w:rsidRPr="00683B2C">
        <w:rPr>
          <w:rFonts w:asciiTheme="majorHAnsi" w:hAnsiTheme="majorHAnsi" w:cstheme="majorHAnsi"/>
        </w:rPr>
        <w:t>18</w:t>
      </w:r>
      <w:r w:rsidRPr="00683B2C">
        <w:rPr>
          <w:rFonts w:asciiTheme="majorHAnsi" w:hAnsiTheme="majorHAnsi" w:cstheme="majorHAnsi"/>
        </w:rPr>
        <w:t xml:space="preserve"> years old</w:t>
      </w:r>
      <w:r w:rsidR="00866ADB" w:rsidRPr="00683B2C">
        <w:rPr>
          <w:rFonts w:asciiTheme="majorHAnsi" w:hAnsiTheme="majorHAnsi" w:cstheme="majorHAnsi"/>
        </w:rPr>
        <w:t xml:space="preserve"> at baseline</w:t>
      </w:r>
      <w:r w:rsidRPr="00683B2C">
        <w:rPr>
          <w:rFonts w:asciiTheme="majorHAnsi" w:hAnsiTheme="majorHAnsi" w:cstheme="majorHAnsi"/>
        </w:rPr>
        <w:t xml:space="preserve">) living in six DHMTs in Botswana (Boteti,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Pr="00683B2C">
        <w:rPr>
          <w:rFonts w:asciiTheme="majorHAnsi" w:hAnsiTheme="majorHAnsi" w:cstheme="majorHAnsi"/>
        </w:rPr>
        <w:t xml:space="preserve">, </w:t>
      </w:r>
      <w:proofErr w:type="spellStart"/>
      <w:r w:rsidRPr="00683B2C">
        <w:rPr>
          <w:rFonts w:asciiTheme="majorHAnsi" w:hAnsiTheme="majorHAnsi" w:cstheme="majorHAnsi"/>
        </w:rPr>
        <w:t>Selibe-Phikwe</w:t>
      </w:r>
      <w:proofErr w:type="spellEnd"/>
      <w:r w:rsidRPr="00683B2C">
        <w:rPr>
          <w:rFonts w:asciiTheme="majorHAnsi" w:hAnsiTheme="majorHAnsi" w:cstheme="majorHAnsi"/>
        </w:rPr>
        <w:t xml:space="preserve">, </w:t>
      </w:r>
      <w:proofErr w:type="spellStart"/>
      <w:r w:rsidRPr="00683B2C">
        <w:rPr>
          <w:rFonts w:asciiTheme="majorHAnsi" w:hAnsiTheme="majorHAnsi" w:cstheme="majorHAnsi"/>
        </w:rPr>
        <w:t>Serowe</w:t>
      </w:r>
      <w:proofErr w:type="spellEnd"/>
      <w:r w:rsidRPr="00683B2C">
        <w:rPr>
          <w:rFonts w:asciiTheme="majorHAnsi" w:hAnsiTheme="majorHAnsi" w:cstheme="majorHAnsi"/>
        </w:rPr>
        <w:t xml:space="preserve">, </w:t>
      </w:r>
      <w:proofErr w:type="spellStart"/>
      <w:r w:rsidRPr="00683B2C">
        <w:rPr>
          <w:rFonts w:asciiTheme="majorHAnsi" w:hAnsiTheme="majorHAnsi" w:cstheme="majorHAnsi"/>
        </w:rPr>
        <w:t>Tutume</w:t>
      </w:r>
      <w:proofErr w:type="spellEnd"/>
      <w:r w:rsidRPr="00683B2C">
        <w:rPr>
          <w:rFonts w:asciiTheme="majorHAnsi" w:hAnsiTheme="majorHAnsi" w:cstheme="majorHAnsi"/>
        </w:rPr>
        <w:t>) are followed</w:t>
      </w:r>
      <w:r w:rsidR="00AF736B" w:rsidRPr="00683B2C">
        <w:rPr>
          <w:rFonts w:asciiTheme="majorHAnsi" w:hAnsiTheme="majorHAnsi" w:cstheme="majorHAnsi"/>
        </w:rPr>
        <w:t>-</w:t>
      </w:r>
      <w:r w:rsidRPr="00683B2C">
        <w:rPr>
          <w:rFonts w:asciiTheme="majorHAnsi" w:hAnsiTheme="majorHAnsi" w:cstheme="majorHAnsi"/>
        </w:rPr>
        <w:t xml:space="preserve">up for a 24-month period. Purposive sampling was used to identify the DHMTs and facilities. Based on a sample size calculation, the expected enrolled study sample size was 272 ALHIV at baseline. </w:t>
      </w:r>
      <w:r w:rsidR="00AF736B" w:rsidRPr="00683B2C">
        <w:rPr>
          <w:rFonts w:asciiTheme="majorHAnsi" w:hAnsiTheme="majorHAnsi" w:cstheme="majorHAnsi"/>
        </w:rPr>
        <w:t>The</w:t>
      </w:r>
      <w:r w:rsidRPr="00683B2C">
        <w:rPr>
          <w:rFonts w:asciiTheme="majorHAnsi" w:hAnsiTheme="majorHAnsi" w:cstheme="majorHAnsi"/>
        </w:rPr>
        <w:t xml:space="preserve"> baseline data w</w:t>
      </w:r>
      <w:r w:rsidR="00AF736B" w:rsidRPr="00683B2C">
        <w:rPr>
          <w:rFonts w:asciiTheme="majorHAnsi" w:hAnsiTheme="majorHAnsi" w:cstheme="majorHAnsi"/>
        </w:rPr>
        <w:t>as</w:t>
      </w:r>
      <w:r w:rsidRPr="00683B2C">
        <w:rPr>
          <w:rFonts w:asciiTheme="majorHAnsi" w:hAnsiTheme="majorHAnsi" w:cstheme="majorHAnsi"/>
        </w:rPr>
        <w:t xml:space="preserve"> collected </w:t>
      </w:r>
      <w:r w:rsidRPr="00683B2C">
        <w:rPr>
          <w:rFonts w:asciiTheme="majorHAnsi" w:hAnsiTheme="majorHAnsi" w:cstheme="majorHAnsi"/>
        </w:rPr>
        <w:lastRenderedPageBreak/>
        <w:t xml:space="preserve">using a study register </w:t>
      </w:r>
      <w:r w:rsidR="00AF736B" w:rsidRPr="00683B2C">
        <w:rPr>
          <w:rFonts w:asciiTheme="majorHAnsi" w:hAnsiTheme="majorHAnsi" w:cstheme="majorHAnsi"/>
        </w:rPr>
        <w:t xml:space="preserve">and </w:t>
      </w:r>
      <w:r w:rsidRPr="00683B2C">
        <w:rPr>
          <w:rFonts w:asciiTheme="majorHAnsi" w:hAnsiTheme="majorHAnsi" w:cstheme="majorHAnsi"/>
        </w:rPr>
        <w:t>ALHIV survey. Pre-enrolment consisted of capturing of general health facility information, identifying the eligibility of all ALHIV in care at targeted health facilities and documenting basic demographic and clinical information using clinic folders</w:t>
      </w:r>
      <w:r w:rsidR="00AF736B" w:rsidRPr="00683B2C">
        <w:rPr>
          <w:rFonts w:asciiTheme="majorHAnsi" w:hAnsiTheme="majorHAnsi" w:cstheme="majorHAnsi"/>
        </w:rPr>
        <w:t xml:space="preserve"> as well as contact details</w:t>
      </w:r>
      <w:r w:rsidRPr="00683B2C">
        <w:rPr>
          <w:rFonts w:asciiTheme="majorHAnsi" w:hAnsiTheme="majorHAnsi" w:cstheme="majorHAnsi"/>
        </w:rPr>
        <w:t xml:space="preserve">, contacting the caregivers of eligible ALHIV, and inviting them and their child to attend an </w:t>
      </w:r>
      <w:r w:rsidR="00AF736B" w:rsidRPr="00683B2C">
        <w:rPr>
          <w:rFonts w:asciiTheme="majorHAnsi" w:hAnsiTheme="majorHAnsi" w:cstheme="majorHAnsi"/>
        </w:rPr>
        <w:t>e</w:t>
      </w:r>
      <w:r w:rsidRPr="00683B2C">
        <w:rPr>
          <w:rFonts w:asciiTheme="majorHAnsi" w:hAnsiTheme="majorHAnsi" w:cstheme="majorHAnsi"/>
        </w:rPr>
        <w:t xml:space="preserve">nrolment </w:t>
      </w:r>
      <w:r w:rsidR="00AF736B" w:rsidRPr="00683B2C">
        <w:rPr>
          <w:rFonts w:asciiTheme="majorHAnsi" w:hAnsiTheme="majorHAnsi" w:cstheme="majorHAnsi"/>
        </w:rPr>
        <w:t>d</w:t>
      </w:r>
      <w:r w:rsidRPr="00683B2C">
        <w:rPr>
          <w:rFonts w:asciiTheme="majorHAnsi" w:hAnsiTheme="majorHAnsi" w:cstheme="majorHAnsi"/>
        </w:rPr>
        <w:t>ay. Th</w:t>
      </w:r>
      <w:r w:rsidR="00AF736B" w:rsidRPr="00683B2C">
        <w:rPr>
          <w:rFonts w:asciiTheme="majorHAnsi" w:hAnsiTheme="majorHAnsi" w:cstheme="majorHAnsi"/>
        </w:rPr>
        <w:t>e related data</w:t>
      </w:r>
      <w:r w:rsidRPr="00683B2C">
        <w:rPr>
          <w:rFonts w:asciiTheme="majorHAnsi" w:hAnsiTheme="majorHAnsi" w:cstheme="majorHAnsi"/>
        </w:rPr>
        <w:t xml:space="preserve"> was captured in the pre-enrolment study register. During </w:t>
      </w:r>
      <w:r w:rsidR="00AF736B" w:rsidRPr="00683B2C">
        <w:rPr>
          <w:rFonts w:asciiTheme="majorHAnsi" w:hAnsiTheme="majorHAnsi" w:cstheme="majorHAnsi"/>
        </w:rPr>
        <w:t>the e</w:t>
      </w:r>
      <w:r w:rsidRPr="00683B2C">
        <w:rPr>
          <w:rFonts w:asciiTheme="majorHAnsi" w:hAnsiTheme="majorHAnsi" w:cstheme="majorHAnsi"/>
        </w:rPr>
        <w:t xml:space="preserve">nrolment </w:t>
      </w:r>
      <w:r w:rsidR="00AF736B" w:rsidRPr="00683B2C">
        <w:rPr>
          <w:rFonts w:asciiTheme="majorHAnsi" w:hAnsiTheme="majorHAnsi" w:cstheme="majorHAnsi"/>
        </w:rPr>
        <w:t>d</w:t>
      </w:r>
      <w:r w:rsidRPr="00683B2C">
        <w:rPr>
          <w:rFonts w:asciiTheme="majorHAnsi" w:hAnsiTheme="majorHAnsi" w:cstheme="majorHAnsi"/>
        </w:rPr>
        <w:t>ay, the fieldworker conducted the written informed consent process and the ALHIV survey. The interview questions included clinical outcomes (contraception use and pregnancy), psychosocial outcomes (e.g. caregiver relationship, depression, illness cognition), behavioural outcomes (adherence to ART, alcohol and drug use, sexual behavio</w:t>
      </w:r>
      <w:r w:rsidR="00AF736B" w:rsidRPr="00683B2C">
        <w:rPr>
          <w:rFonts w:asciiTheme="majorHAnsi" w:hAnsiTheme="majorHAnsi" w:cstheme="majorHAnsi"/>
        </w:rPr>
        <w:t>u</w:t>
      </w:r>
      <w:r w:rsidRPr="00683B2C">
        <w:rPr>
          <w:rFonts w:asciiTheme="majorHAnsi" w:hAnsiTheme="majorHAnsi" w:cstheme="majorHAnsi"/>
        </w:rPr>
        <w:t xml:space="preserve">r). The statistical analysis was performed in R version 3.5.0. </w:t>
      </w:r>
      <w:r w:rsidR="00F06689" w:rsidRPr="00683B2C">
        <w:rPr>
          <w:rFonts w:asciiTheme="majorHAnsi" w:hAnsiTheme="majorHAnsi" w:cstheme="majorHAnsi"/>
        </w:rPr>
        <w:t xml:space="preserve"> U</w:t>
      </w:r>
      <w:r w:rsidRPr="00683B2C">
        <w:rPr>
          <w:rFonts w:asciiTheme="majorHAnsi" w:hAnsiTheme="majorHAnsi" w:cstheme="majorHAnsi"/>
        </w:rPr>
        <w:t>nivariate analysis of all key study variables was conducted. Bivariate analyses were conducted for each of the clinical, psychosocial and behavioural outcome variables.</w:t>
      </w:r>
    </w:p>
    <w:p w14:paraId="0B5F56CE" w14:textId="77777777" w:rsidR="00B40391" w:rsidRPr="00683B2C" w:rsidRDefault="00B40391" w:rsidP="007F0A01">
      <w:pPr>
        <w:spacing w:after="0"/>
        <w:rPr>
          <w:rFonts w:asciiTheme="majorHAnsi" w:hAnsiTheme="majorHAnsi" w:cstheme="majorHAnsi"/>
        </w:rPr>
      </w:pPr>
    </w:p>
    <w:p w14:paraId="4A4B7061" w14:textId="1F8E9A66" w:rsidR="00022AD1" w:rsidRPr="00683B2C" w:rsidRDefault="0024790C" w:rsidP="007F0A01">
      <w:pPr>
        <w:spacing w:after="0"/>
        <w:rPr>
          <w:rFonts w:asciiTheme="majorHAnsi" w:hAnsiTheme="majorHAnsi" w:cstheme="majorHAnsi"/>
          <w:b/>
          <w:bCs/>
        </w:rPr>
      </w:pPr>
      <w:r w:rsidRPr="00683B2C">
        <w:rPr>
          <w:rFonts w:asciiTheme="majorHAnsi" w:hAnsiTheme="majorHAnsi" w:cstheme="majorHAnsi"/>
          <w:b/>
          <w:bCs/>
        </w:rPr>
        <w:t>Results</w:t>
      </w:r>
    </w:p>
    <w:p w14:paraId="1BD9355A" w14:textId="77777777" w:rsidR="00022AD1" w:rsidRPr="00683B2C" w:rsidRDefault="00022AD1" w:rsidP="007F0A01">
      <w:pPr>
        <w:spacing w:after="0"/>
        <w:rPr>
          <w:rFonts w:asciiTheme="majorHAnsi" w:hAnsiTheme="majorHAnsi" w:cstheme="majorHAnsi"/>
        </w:rPr>
      </w:pPr>
    </w:p>
    <w:p w14:paraId="08923C79" w14:textId="3A68433A" w:rsidR="00166D20" w:rsidRPr="00683B2C" w:rsidRDefault="0024790C" w:rsidP="007F0A01">
      <w:pPr>
        <w:spacing w:after="0"/>
        <w:rPr>
          <w:rFonts w:asciiTheme="majorHAnsi" w:hAnsiTheme="majorHAnsi" w:cstheme="majorHAnsi"/>
        </w:rPr>
      </w:pPr>
      <w:r w:rsidRPr="00683B2C">
        <w:rPr>
          <w:rFonts w:asciiTheme="majorHAnsi" w:hAnsiTheme="majorHAnsi" w:cstheme="majorHAnsi"/>
        </w:rPr>
        <w:t xml:space="preserve">This study enrolled </w:t>
      </w:r>
      <w:r w:rsidR="0029586E" w:rsidRPr="00683B2C">
        <w:rPr>
          <w:rFonts w:asciiTheme="majorHAnsi" w:hAnsiTheme="majorHAnsi" w:cstheme="majorHAnsi"/>
        </w:rPr>
        <w:t>255</w:t>
      </w:r>
      <w:r w:rsidRPr="00683B2C">
        <w:rPr>
          <w:rFonts w:asciiTheme="majorHAnsi" w:hAnsiTheme="majorHAnsi" w:cstheme="majorHAnsi"/>
        </w:rPr>
        <w:t xml:space="preserve"> participants at baseline</w:t>
      </w:r>
      <w:r w:rsidR="004310FE">
        <w:rPr>
          <w:rFonts w:asciiTheme="majorHAnsi" w:hAnsiTheme="majorHAnsi" w:cstheme="majorHAnsi"/>
        </w:rPr>
        <w:t>, aged 13 – 18 years</w:t>
      </w:r>
      <w:r w:rsidR="00F244C3">
        <w:rPr>
          <w:rFonts w:asciiTheme="majorHAnsi" w:hAnsiTheme="majorHAnsi" w:cstheme="majorHAnsi"/>
        </w:rPr>
        <w:t xml:space="preserve"> (median 16 years)</w:t>
      </w:r>
      <w:r w:rsidR="004310FE">
        <w:rPr>
          <w:rFonts w:asciiTheme="majorHAnsi" w:hAnsiTheme="majorHAnsi" w:cstheme="majorHAnsi"/>
        </w:rPr>
        <w:t>,</w:t>
      </w:r>
      <w:r w:rsidRPr="00683B2C">
        <w:rPr>
          <w:rFonts w:asciiTheme="majorHAnsi" w:hAnsiTheme="majorHAnsi" w:cstheme="majorHAnsi"/>
        </w:rPr>
        <w:t xml:space="preserve"> from </w:t>
      </w:r>
      <w:r w:rsidR="0029586E" w:rsidRPr="00683B2C">
        <w:rPr>
          <w:rFonts w:asciiTheme="majorHAnsi" w:hAnsiTheme="majorHAnsi" w:cstheme="majorHAnsi"/>
        </w:rPr>
        <w:t xml:space="preserve">Boteti (n=29), Gaborone (n=88),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29586E" w:rsidRPr="00683B2C">
        <w:rPr>
          <w:rFonts w:asciiTheme="majorHAnsi" w:hAnsiTheme="majorHAnsi" w:cstheme="majorHAnsi"/>
        </w:rPr>
        <w:t xml:space="preserve"> (n=35), </w:t>
      </w:r>
      <w:proofErr w:type="spellStart"/>
      <w:r w:rsidR="0029586E" w:rsidRPr="00683B2C">
        <w:rPr>
          <w:rFonts w:asciiTheme="majorHAnsi" w:hAnsiTheme="majorHAnsi" w:cstheme="majorHAnsi"/>
        </w:rPr>
        <w:t>Selibe-Phikwe</w:t>
      </w:r>
      <w:proofErr w:type="spellEnd"/>
      <w:r w:rsidR="0029586E" w:rsidRPr="00683B2C">
        <w:rPr>
          <w:rFonts w:asciiTheme="majorHAnsi" w:hAnsiTheme="majorHAnsi" w:cstheme="majorHAnsi"/>
        </w:rPr>
        <w:t xml:space="preserve"> (n=27), </w:t>
      </w:r>
      <w:proofErr w:type="spellStart"/>
      <w:r w:rsidR="0029586E" w:rsidRPr="00683B2C">
        <w:rPr>
          <w:rFonts w:asciiTheme="majorHAnsi" w:hAnsiTheme="majorHAnsi" w:cstheme="majorHAnsi"/>
        </w:rPr>
        <w:t>Serowe</w:t>
      </w:r>
      <w:proofErr w:type="spellEnd"/>
      <w:r w:rsidR="0029586E" w:rsidRPr="00683B2C">
        <w:rPr>
          <w:rFonts w:asciiTheme="majorHAnsi" w:hAnsiTheme="majorHAnsi" w:cstheme="majorHAnsi"/>
        </w:rPr>
        <w:t xml:space="preserve"> (n=43) and </w:t>
      </w:r>
      <w:proofErr w:type="spellStart"/>
      <w:r w:rsidR="0029586E" w:rsidRPr="00683B2C">
        <w:rPr>
          <w:rFonts w:asciiTheme="majorHAnsi" w:hAnsiTheme="majorHAnsi" w:cstheme="majorHAnsi"/>
        </w:rPr>
        <w:t>Tutume</w:t>
      </w:r>
      <w:proofErr w:type="spellEnd"/>
      <w:r w:rsidR="0029586E" w:rsidRPr="00683B2C">
        <w:rPr>
          <w:rFonts w:asciiTheme="majorHAnsi" w:hAnsiTheme="majorHAnsi" w:cstheme="majorHAnsi"/>
        </w:rPr>
        <w:t xml:space="preserve"> (n=33)</w:t>
      </w:r>
      <w:r w:rsidRPr="00683B2C">
        <w:rPr>
          <w:rFonts w:asciiTheme="majorHAnsi" w:hAnsiTheme="majorHAnsi" w:cstheme="majorHAnsi"/>
        </w:rPr>
        <w:t xml:space="preserve"> DHMT. All participants for which data was obtained, acquired HIV vertically</w:t>
      </w:r>
      <w:r w:rsidR="004310FE">
        <w:rPr>
          <w:rFonts w:asciiTheme="majorHAnsi" w:hAnsiTheme="majorHAnsi" w:cstheme="majorHAnsi"/>
        </w:rPr>
        <w:t xml:space="preserve"> – determined through the </w:t>
      </w:r>
      <w:r w:rsidR="00F244C3">
        <w:rPr>
          <w:rFonts w:asciiTheme="majorHAnsi" w:hAnsiTheme="majorHAnsi" w:cstheme="majorHAnsi"/>
        </w:rPr>
        <w:t>clinic folder review</w:t>
      </w:r>
      <w:r w:rsidRPr="00683B2C">
        <w:rPr>
          <w:rFonts w:asciiTheme="majorHAnsi" w:hAnsiTheme="majorHAnsi" w:cstheme="majorHAnsi"/>
        </w:rPr>
        <w:t xml:space="preserve">. Approximately 40% of participants missed taking their ARVs at least once in the previous year, though at least 89% were retained in care, and only 4% were virally unsuppressed. The ALHIV participants in this study tended to score well in psychosocial domains, </w:t>
      </w:r>
      <w:r w:rsidR="00AF1565" w:rsidRPr="00683B2C">
        <w:rPr>
          <w:rFonts w:asciiTheme="majorHAnsi" w:hAnsiTheme="majorHAnsi" w:cstheme="majorHAnsi"/>
        </w:rPr>
        <w:t xml:space="preserve">with median overall scores: </w:t>
      </w:r>
      <w:r w:rsidRPr="00683B2C">
        <w:rPr>
          <w:rFonts w:asciiTheme="majorHAnsi" w:hAnsiTheme="majorHAnsi" w:cstheme="majorHAnsi"/>
        </w:rPr>
        <w:t>3</w:t>
      </w:r>
      <w:r w:rsidR="00D868AE" w:rsidRPr="00683B2C">
        <w:rPr>
          <w:rFonts w:asciiTheme="majorHAnsi" w:hAnsiTheme="majorHAnsi" w:cstheme="majorHAnsi"/>
        </w:rPr>
        <w:t>8</w:t>
      </w:r>
      <w:r w:rsidRPr="00683B2C">
        <w:rPr>
          <w:rFonts w:asciiTheme="majorHAnsi" w:hAnsiTheme="majorHAnsi" w:cstheme="majorHAnsi"/>
        </w:rPr>
        <w:t xml:space="preserve"> / 45 (IQR: 3</w:t>
      </w:r>
      <w:r w:rsidR="00B91D51" w:rsidRPr="00683B2C">
        <w:rPr>
          <w:rFonts w:asciiTheme="majorHAnsi" w:hAnsiTheme="majorHAnsi" w:cstheme="majorHAnsi"/>
        </w:rPr>
        <w:t>5</w:t>
      </w:r>
      <w:r w:rsidRPr="00683B2C">
        <w:rPr>
          <w:rFonts w:asciiTheme="majorHAnsi" w:hAnsiTheme="majorHAnsi" w:cstheme="majorHAnsi"/>
        </w:rPr>
        <w:t xml:space="preserve"> - </w:t>
      </w:r>
      <w:r w:rsidR="00B91D51" w:rsidRPr="00683B2C">
        <w:rPr>
          <w:rFonts w:asciiTheme="majorHAnsi" w:hAnsiTheme="majorHAnsi" w:cstheme="majorHAnsi"/>
        </w:rPr>
        <w:t>41</w:t>
      </w:r>
      <w:r w:rsidRPr="00683B2C">
        <w:rPr>
          <w:rFonts w:asciiTheme="majorHAnsi" w:hAnsiTheme="majorHAnsi" w:cstheme="majorHAnsi"/>
        </w:rPr>
        <w:t>) for caregiver supervision; 1</w:t>
      </w:r>
      <w:r w:rsidR="00172B67" w:rsidRPr="00683B2C">
        <w:rPr>
          <w:rFonts w:asciiTheme="majorHAnsi" w:hAnsiTheme="majorHAnsi" w:cstheme="majorHAnsi"/>
        </w:rPr>
        <w:t>2</w:t>
      </w:r>
      <w:r w:rsidRPr="00683B2C">
        <w:rPr>
          <w:rFonts w:asciiTheme="majorHAnsi" w:hAnsiTheme="majorHAnsi" w:cstheme="majorHAnsi"/>
        </w:rPr>
        <w:t xml:space="preserve"> / 30 (IQR: 10-13) for the Children’s Depression Inventory; 9 / 24 (IQR: </w:t>
      </w:r>
      <w:r w:rsidR="00172B67" w:rsidRPr="00683B2C">
        <w:rPr>
          <w:rFonts w:asciiTheme="majorHAnsi" w:hAnsiTheme="majorHAnsi" w:cstheme="majorHAnsi"/>
        </w:rPr>
        <w:t>8</w:t>
      </w:r>
      <w:r w:rsidRPr="00683B2C">
        <w:rPr>
          <w:rFonts w:asciiTheme="majorHAnsi" w:hAnsiTheme="majorHAnsi" w:cstheme="majorHAnsi"/>
        </w:rPr>
        <w:t>-1</w:t>
      </w:r>
      <w:r w:rsidR="00172B67" w:rsidRPr="00683B2C">
        <w:rPr>
          <w:rFonts w:asciiTheme="majorHAnsi" w:hAnsiTheme="majorHAnsi" w:cstheme="majorHAnsi"/>
        </w:rPr>
        <w:t>3</w:t>
      </w:r>
      <w:r w:rsidRPr="00683B2C">
        <w:rPr>
          <w:rFonts w:asciiTheme="majorHAnsi" w:hAnsiTheme="majorHAnsi" w:cstheme="majorHAnsi"/>
        </w:rPr>
        <w:t>) for illness cognition helplessness; 1</w:t>
      </w:r>
      <w:r w:rsidR="00D6722B" w:rsidRPr="00683B2C">
        <w:rPr>
          <w:rFonts w:asciiTheme="majorHAnsi" w:hAnsiTheme="majorHAnsi" w:cstheme="majorHAnsi"/>
        </w:rPr>
        <w:t>8</w:t>
      </w:r>
      <w:r w:rsidRPr="00683B2C">
        <w:rPr>
          <w:rFonts w:asciiTheme="majorHAnsi" w:hAnsiTheme="majorHAnsi" w:cstheme="majorHAnsi"/>
        </w:rPr>
        <w:t xml:space="preserve"> / 24 (IQR: 1</w:t>
      </w:r>
      <w:r w:rsidR="00D6722B" w:rsidRPr="00683B2C">
        <w:rPr>
          <w:rFonts w:asciiTheme="majorHAnsi" w:hAnsiTheme="majorHAnsi" w:cstheme="majorHAnsi"/>
        </w:rPr>
        <w:t>5</w:t>
      </w:r>
      <w:r w:rsidRPr="00683B2C">
        <w:rPr>
          <w:rFonts w:asciiTheme="majorHAnsi" w:hAnsiTheme="majorHAnsi" w:cstheme="majorHAnsi"/>
        </w:rPr>
        <w:t>-2</w:t>
      </w:r>
      <w:r w:rsidR="00D6722B" w:rsidRPr="00683B2C">
        <w:rPr>
          <w:rFonts w:asciiTheme="majorHAnsi" w:hAnsiTheme="majorHAnsi" w:cstheme="majorHAnsi"/>
        </w:rPr>
        <w:t>1</w:t>
      </w:r>
      <w:r w:rsidRPr="00683B2C">
        <w:rPr>
          <w:rFonts w:asciiTheme="majorHAnsi" w:hAnsiTheme="majorHAnsi" w:cstheme="majorHAnsi"/>
        </w:rPr>
        <w:t>) for illness cognition acceptance; and 14 / 20 (IQR: 12-1</w:t>
      </w:r>
      <w:r w:rsidR="00CC7B49" w:rsidRPr="00683B2C">
        <w:rPr>
          <w:rFonts w:asciiTheme="majorHAnsi" w:hAnsiTheme="majorHAnsi" w:cstheme="majorHAnsi"/>
        </w:rPr>
        <w:t>7</w:t>
      </w:r>
      <w:r w:rsidRPr="00683B2C">
        <w:rPr>
          <w:rFonts w:asciiTheme="majorHAnsi" w:hAnsiTheme="majorHAnsi" w:cstheme="majorHAnsi"/>
        </w:rPr>
        <w:t xml:space="preserve">) for illness cognition perceived benefits. </w:t>
      </w:r>
      <w:r w:rsidR="00AF1565" w:rsidRPr="00683B2C">
        <w:rPr>
          <w:rFonts w:asciiTheme="majorHAnsi" w:hAnsiTheme="majorHAnsi" w:cstheme="majorHAnsi"/>
        </w:rPr>
        <w:t>Only for caregiver communication, the median overall score was somewhat lower: 28 / 45 (IQR: 2</w:t>
      </w:r>
      <w:r w:rsidR="00F75CAA" w:rsidRPr="00683B2C">
        <w:rPr>
          <w:rFonts w:asciiTheme="majorHAnsi" w:hAnsiTheme="majorHAnsi" w:cstheme="majorHAnsi"/>
        </w:rPr>
        <w:t>4</w:t>
      </w:r>
      <w:r w:rsidR="00AF1565" w:rsidRPr="00683B2C">
        <w:rPr>
          <w:rFonts w:asciiTheme="majorHAnsi" w:hAnsiTheme="majorHAnsi" w:cstheme="majorHAnsi"/>
        </w:rPr>
        <w:t>-3</w:t>
      </w:r>
      <w:r w:rsidR="00F75CAA" w:rsidRPr="00683B2C">
        <w:rPr>
          <w:rFonts w:asciiTheme="majorHAnsi" w:hAnsiTheme="majorHAnsi" w:cstheme="majorHAnsi"/>
        </w:rPr>
        <w:t>3</w:t>
      </w:r>
      <w:r w:rsidR="00AF1565" w:rsidRPr="00683B2C">
        <w:rPr>
          <w:rFonts w:asciiTheme="majorHAnsi" w:hAnsiTheme="majorHAnsi" w:cstheme="majorHAnsi"/>
        </w:rPr>
        <w:t xml:space="preserve">). </w:t>
      </w:r>
      <w:r w:rsidRPr="00683B2C">
        <w:rPr>
          <w:rFonts w:asciiTheme="majorHAnsi" w:hAnsiTheme="majorHAnsi" w:cstheme="majorHAnsi"/>
        </w:rPr>
        <w:t xml:space="preserve">Only </w:t>
      </w:r>
      <w:r w:rsidR="00FB5887" w:rsidRPr="00683B2C">
        <w:rPr>
          <w:rFonts w:asciiTheme="majorHAnsi" w:hAnsiTheme="majorHAnsi" w:cstheme="majorHAnsi"/>
        </w:rPr>
        <w:t>6</w:t>
      </w:r>
      <w:r w:rsidRPr="00683B2C">
        <w:rPr>
          <w:rFonts w:asciiTheme="majorHAnsi" w:hAnsiTheme="majorHAnsi" w:cstheme="majorHAnsi"/>
        </w:rPr>
        <w:t xml:space="preserve">% of the ALHIV had ever had sex. No participants in the study had abused alcohol in the previous two months, and only </w:t>
      </w:r>
      <w:r w:rsidR="00945242" w:rsidRPr="00683B2C">
        <w:rPr>
          <w:rFonts w:asciiTheme="majorHAnsi" w:hAnsiTheme="majorHAnsi" w:cstheme="majorHAnsi"/>
        </w:rPr>
        <w:t>one person</w:t>
      </w:r>
      <w:r w:rsidRPr="00683B2C">
        <w:rPr>
          <w:rFonts w:asciiTheme="majorHAnsi" w:hAnsiTheme="majorHAnsi" w:cstheme="majorHAnsi"/>
        </w:rPr>
        <w:t xml:space="preserve"> had ever taken other drugs.</w:t>
      </w:r>
    </w:p>
    <w:p w14:paraId="0B43AE6C" w14:textId="77777777" w:rsidR="00022AD1" w:rsidRPr="00683B2C" w:rsidRDefault="00022AD1" w:rsidP="007F0A01">
      <w:pPr>
        <w:spacing w:after="0"/>
        <w:rPr>
          <w:rFonts w:asciiTheme="majorHAnsi" w:hAnsiTheme="majorHAnsi" w:cstheme="majorHAnsi"/>
        </w:rPr>
      </w:pPr>
    </w:p>
    <w:p w14:paraId="512913BF" w14:textId="0C7E744E" w:rsidR="00022AD1" w:rsidRPr="00683B2C" w:rsidRDefault="00166D20" w:rsidP="007F0A01">
      <w:pPr>
        <w:spacing w:after="0"/>
        <w:rPr>
          <w:rFonts w:asciiTheme="majorHAnsi" w:hAnsiTheme="majorHAnsi" w:cstheme="majorHAnsi"/>
          <w:b/>
          <w:bCs/>
        </w:rPr>
      </w:pPr>
      <w:r w:rsidRPr="00683B2C">
        <w:rPr>
          <w:rFonts w:asciiTheme="majorHAnsi" w:hAnsiTheme="majorHAnsi" w:cstheme="majorHAnsi"/>
          <w:b/>
          <w:bCs/>
        </w:rPr>
        <w:t>Conclusion</w:t>
      </w:r>
    </w:p>
    <w:p w14:paraId="7F4BBB08" w14:textId="77777777" w:rsidR="00850FDA" w:rsidRPr="00683B2C" w:rsidRDefault="00850FDA" w:rsidP="007F0A01">
      <w:pPr>
        <w:spacing w:after="0"/>
        <w:rPr>
          <w:rFonts w:asciiTheme="majorHAnsi" w:hAnsiTheme="majorHAnsi" w:cstheme="majorHAnsi"/>
        </w:rPr>
      </w:pPr>
    </w:p>
    <w:p w14:paraId="630B0DF5" w14:textId="775E7F6F" w:rsidR="0024790C" w:rsidRPr="00683B2C" w:rsidRDefault="00B13510" w:rsidP="007F0A01">
      <w:pPr>
        <w:spacing w:after="0"/>
        <w:rPr>
          <w:rFonts w:asciiTheme="majorHAnsi" w:eastAsia="Times New Roman" w:hAnsiTheme="majorHAnsi" w:cstheme="majorHAnsi"/>
          <w:color w:val="222222"/>
          <w:lang w:eastAsia="en-GB"/>
        </w:rPr>
      </w:pPr>
      <w:r w:rsidRPr="00683B2C">
        <w:rPr>
          <w:rFonts w:asciiTheme="majorHAnsi" w:hAnsiTheme="majorHAnsi" w:cstheme="majorHAnsi"/>
        </w:rPr>
        <w:t xml:space="preserve">The results of the baseline study have created a benchmark from which to measure </w:t>
      </w:r>
      <w:r w:rsidRPr="00683B2C">
        <w:rPr>
          <w:rFonts w:asciiTheme="majorHAnsi" w:eastAsia="Times New Roman" w:hAnsiTheme="majorHAnsi" w:cstheme="majorHAnsi"/>
          <w:color w:val="222222"/>
          <w:lang w:eastAsia="en-GB"/>
        </w:rPr>
        <w:t>the effectiveness of a multi-pronged intervention package on clinic, psychosocial and behavioural outcomes of ALHIV on ART in the Botswana context</w:t>
      </w:r>
      <w:r w:rsidR="004274E7" w:rsidRPr="00683B2C">
        <w:rPr>
          <w:rFonts w:asciiTheme="majorHAnsi" w:eastAsia="Times New Roman" w:hAnsiTheme="majorHAnsi" w:cstheme="majorHAnsi"/>
          <w:color w:val="222222"/>
          <w:lang w:eastAsia="en-GB"/>
        </w:rPr>
        <w:t xml:space="preserve"> over the next 24 months.</w:t>
      </w:r>
      <w:r w:rsidRPr="00683B2C">
        <w:rPr>
          <w:rFonts w:asciiTheme="majorHAnsi" w:eastAsia="Times New Roman" w:hAnsiTheme="majorHAnsi" w:cstheme="majorHAnsi"/>
          <w:color w:val="222222"/>
          <w:lang w:eastAsia="en-GB"/>
        </w:rPr>
        <w:t xml:space="preserve"> </w:t>
      </w:r>
    </w:p>
    <w:p w14:paraId="4568A967" w14:textId="170734B0" w:rsidR="0000216B" w:rsidRPr="00683B2C" w:rsidRDefault="0000216B" w:rsidP="007F0A01">
      <w:pPr>
        <w:spacing w:after="0"/>
        <w:rPr>
          <w:rFonts w:asciiTheme="majorHAnsi" w:eastAsia="Times New Roman" w:hAnsiTheme="majorHAnsi" w:cstheme="majorHAnsi"/>
          <w:color w:val="222222"/>
          <w:lang w:eastAsia="en-GB"/>
        </w:rPr>
      </w:pPr>
    </w:p>
    <w:p w14:paraId="0A7CFF0F" w14:textId="60AED56D" w:rsidR="0000216B" w:rsidRPr="00683B2C" w:rsidRDefault="0000216B" w:rsidP="007F0A01">
      <w:pPr>
        <w:spacing w:after="0"/>
        <w:rPr>
          <w:rFonts w:asciiTheme="majorHAnsi" w:eastAsia="Times New Roman" w:hAnsiTheme="majorHAnsi" w:cstheme="majorHAnsi"/>
          <w:color w:val="222222"/>
          <w:lang w:eastAsia="en-GB"/>
        </w:rPr>
      </w:pPr>
    </w:p>
    <w:p w14:paraId="2E3EA1D2" w14:textId="77777777" w:rsidR="0000216B" w:rsidRPr="00683B2C" w:rsidRDefault="0000216B" w:rsidP="007F0A01">
      <w:pPr>
        <w:spacing w:after="0"/>
        <w:rPr>
          <w:rFonts w:asciiTheme="majorHAnsi" w:eastAsia="Times New Roman" w:hAnsiTheme="majorHAnsi" w:cstheme="majorHAnsi"/>
          <w:color w:val="222222"/>
          <w:lang w:eastAsia="en-GB"/>
        </w:rPr>
      </w:pPr>
    </w:p>
    <w:p w14:paraId="20367F0C" w14:textId="77777777" w:rsidR="00022AD1" w:rsidRPr="00683B2C" w:rsidRDefault="00022AD1" w:rsidP="007F0A01">
      <w:pPr>
        <w:rPr>
          <w:rFonts w:asciiTheme="majorHAnsi" w:hAnsiTheme="majorHAnsi" w:cstheme="majorHAnsi"/>
          <w:b/>
          <w:color w:val="366091"/>
          <w:sz w:val="28"/>
          <w:szCs w:val="28"/>
        </w:rPr>
      </w:pPr>
      <w:r w:rsidRPr="00683B2C">
        <w:rPr>
          <w:rFonts w:asciiTheme="majorHAnsi" w:hAnsiTheme="majorHAnsi" w:cstheme="majorHAnsi"/>
        </w:rPr>
        <w:br w:type="page"/>
      </w:r>
    </w:p>
    <w:p w14:paraId="6993DECA" w14:textId="7862669D" w:rsidR="003C1851" w:rsidRPr="00683B2C" w:rsidRDefault="00216774" w:rsidP="007F0A01">
      <w:pPr>
        <w:pStyle w:val="Heading1"/>
        <w:rPr>
          <w:rFonts w:asciiTheme="majorHAnsi" w:hAnsiTheme="majorHAnsi" w:cstheme="majorHAnsi"/>
        </w:rPr>
      </w:pPr>
      <w:bookmarkStart w:id="2" w:name="_Toc26182960"/>
      <w:r w:rsidRPr="00683B2C">
        <w:rPr>
          <w:rFonts w:asciiTheme="majorHAnsi" w:hAnsiTheme="majorHAnsi" w:cstheme="majorHAnsi"/>
        </w:rPr>
        <w:lastRenderedPageBreak/>
        <w:t>A</w:t>
      </w:r>
      <w:r w:rsidR="00022AD1" w:rsidRPr="00683B2C">
        <w:rPr>
          <w:rFonts w:asciiTheme="majorHAnsi" w:hAnsiTheme="majorHAnsi" w:cstheme="majorHAnsi"/>
        </w:rPr>
        <w:t>bbreviations and a</w:t>
      </w:r>
      <w:r w:rsidRPr="00683B2C">
        <w:rPr>
          <w:rFonts w:asciiTheme="majorHAnsi" w:hAnsiTheme="majorHAnsi" w:cstheme="majorHAnsi"/>
        </w:rPr>
        <w:t>cronyms</w:t>
      </w:r>
      <w:bookmarkEnd w:id="2"/>
    </w:p>
    <w:p w14:paraId="68D6D388" w14:textId="654B6A2B" w:rsidR="003C1851" w:rsidRPr="00683B2C" w:rsidRDefault="009E704D" w:rsidP="007F0A01">
      <w:pPr>
        <w:spacing w:after="0"/>
        <w:rPr>
          <w:rFonts w:asciiTheme="majorHAnsi" w:hAnsiTheme="majorHAnsi" w:cstheme="majorHAnsi"/>
        </w:rPr>
      </w:pPr>
      <w:r w:rsidRPr="00683B2C">
        <w:rPr>
          <w:rFonts w:asciiTheme="majorHAnsi" w:hAnsiTheme="majorHAnsi" w:cstheme="majorHAnsi"/>
        </w:rPr>
        <w:t>ALHIV</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Adolescents Living with HIV</w:t>
      </w:r>
    </w:p>
    <w:p w14:paraId="147DF4AE" w14:textId="4EFFA719" w:rsidR="00157649" w:rsidRPr="00683B2C" w:rsidRDefault="00157649" w:rsidP="007F0A01">
      <w:pPr>
        <w:spacing w:after="0"/>
        <w:rPr>
          <w:rFonts w:asciiTheme="majorHAnsi" w:hAnsiTheme="majorHAnsi" w:cstheme="majorHAnsi"/>
        </w:rPr>
      </w:pPr>
      <w:r w:rsidRPr="00683B2C">
        <w:rPr>
          <w:rFonts w:asciiTheme="majorHAnsi" w:hAnsiTheme="majorHAnsi" w:cstheme="majorHAnsi"/>
        </w:rPr>
        <w:t>ANOVA</w:t>
      </w:r>
      <w:r w:rsidR="00022AD1" w:rsidRPr="00683B2C">
        <w:rPr>
          <w:rFonts w:asciiTheme="majorHAnsi" w:hAnsiTheme="majorHAnsi" w:cstheme="majorHAnsi"/>
        </w:rPr>
        <w:tab/>
      </w:r>
      <w:r w:rsidR="004173B6" w:rsidRPr="00683B2C">
        <w:rPr>
          <w:rFonts w:asciiTheme="majorHAnsi" w:hAnsiTheme="majorHAnsi" w:cstheme="majorHAnsi"/>
        </w:rPr>
        <w:tab/>
      </w:r>
      <w:r w:rsidRPr="00683B2C">
        <w:rPr>
          <w:rFonts w:asciiTheme="majorHAnsi" w:hAnsiTheme="majorHAnsi" w:cstheme="majorHAnsi"/>
        </w:rPr>
        <w:t>Analysis of Variance</w:t>
      </w:r>
    </w:p>
    <w:p w14:paraId="3F207CBF" w14:textId="1E7DC2B5" w:rsidR="009E704D" w:rsidRPr="00683B2C" w:rsidRDefault="00637D8F" w:rsidP="007F0A01">
      <w:pPr>
        <w:spacing w:after="0"/>
        <w:rPr>
          <w:rFonts w:asciiTheme="majorHAnsi" w:hAnsiTheme="majorHAnsi" w:cstheme="majorHAnsi"/>
        </w:rPr>
      </w:pPr>
      <w:r w:rsidRPr="00683B2C">
        <w:rPr>
          <w:rFonts w:asciiTheme="majorHAnsi" w:hAnsiTheme="majorHAnsi" w:cstheme="majorHAnsi"/>
        </w:rPr>
        <w:t>A</w:t>
      </w:r>
      <w:r w:rsidR="009E704D" w:rsidRPr="00683B2C">
        <w:rPr>
          <w:rFonts w:asciiTheme="majorHAnsi" w:hAnsiTheme="majorHAnsi" w:cstheme="majorHAnsi"/>
        </w:rPr>
        <w:t>Y</w:t>
      </w:r>
      <w:r w:rsidRPr="00683B2C">
        <w:rPr>
          <w:rFonts w:asciiTheme="majorHAnsi" w:hAnsiTheme="majorHAnsi" w:cstheme="majorHAnsi"/>
        </w:rPr>
        <w:t>P</w:t>
      </w:r>
      <w:r w:rsidR="009E704D" w:rsidRPr="00683B2C">
        <w:rPr>
          <w:rFonts w:asciiTheme="majorHAnsi" w:hAnsiTheme="majorHAnsi" w:cstheme="majorHAnsi"/>
        </w:rPr>
        <w:t>LHIV</w:t>
      </w:r>
      <w:r w:rsidR="00022AD1" w:rsidRPr="00683B2C">
        <w:rPr>
          <w:rFonts w:asciiTheme="majorHAnsi" w:hAnsiTheme="majorHAnsi" w:cstheme="majorHAnsi"/>
        </w:rPr>
        <w:tab/>
      </w:r>
      <w:r w:rsidR="009E704D" w:rsidRPr="00683B2C">
        <w:rPr>
          <w:rFonts w:asciiTheme="majorHAnsi" w:hAnsiTheme="majorHAnsi" w:cstheme="majorHAnsi"/>
        </w:rPr>
        <w:t xml:space="preserve">Adolescents and </w:t>
      </w:r>
      <w:r w:rsidR="00AB3A9E" w:rsidRPr="00683B2C">
        <w:rPr>
          <w:rFonts w:asciiTheme="majorHAnsi" w:hAnsiTheme="majorHAnsi" w:cstheme="majorHAnsi"/>
        </w:rPr>
        <w:t xml:space="preserve">Young People Living </w:t>
      </w:r>
      <w:r w:rsidR="009E704D" w:rsidRPr="00683B2C">
        <w:rPr>
          <w:rFonts w:asciiTheme="majorHAnsi" w:hAnsiTheme="majorHAnsi" w:cstheme="majorHAnsi"/>
        </w:rPr>
        <w:t>with HIV</w:t>
      </w:r>
    </w:p>
    <w:p w14:paraId="5C5E7471" w14:textId="59A35E2A" w:rsidR="0090469A" w:rsidRPr="00683B2C" w:rsidRDefault="0090469A" w:rsidP="007F0A01">
      <w:pPr>
        <w:spacing w:after="0"/>
        <w:rPr>
          <w:rFonts w:asciiTheme="majorHAnsi" w:hAnsiTheme="majorHAnsi" w:cstheme="majorHAnsi"/>
        </w:rPr>
      </w:pPr>
      <w:r w:rsidRPr="00683B2C">
        <w:rPr>
          <w:rFonts w:asciiTheme="majorHAnsi" w:hAnsiTheme="majorHAnsi" w:cstheme="majorHAnsi"/>
        </w:rPr>
        <w:t>AYP</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color w:val="000000"/>
        </w:rPr>
        <w:t xml:space="preserve">Adolescents and </w:t>
      </w:r>
      <w:r w:rsidR="00AB3A9E" w:rsidRPr="00683B2C">
        <w:rPr>
          <w:rFonts w:asciiTheme="majorHAnsi" w:hAnsiTheme="majorHAnsi" w:cstheme="majorHAnsi"/>
          <w:color w:val="000000"/>
        </w:rPr>
        <w:t>Y</w:t>
      </w:r>
      <w:r w:rsidRPr="00683B2C">
        <w:rPr>
          <w:rFonts w:asciiTheme="majorHAnsi" w:hAnsiTheme="majorHAnsi" w:cstheme="majorHAnsi"/>
          <w:color w:val="000000"/>
        </w:rPr>
        <w:t xml:space="preserve">oung </w:t>
      </w:r>
      <w:r w:rsidR="00AB3A9E" w:rsidRPr="00683B2C">
        <w:rPr>
          <w:rFonts w:asciiTheme="majorHAnsi" w:hAnsiTheme="majorHAnsi" w:cstheme="majorHAnsi"/>
          <w:color w:val="000000"/>
        </w:rPr>
        <w:t>P</w:t>
      </w:r>
      <w:r w:rsidRPr="00683B2C">
        <w:rPr>
          <w:rFonts w:asciiTheme="majorHAnsi" w:hAnsiTheme="majorHAnsi" w:cstheme="majorHAnsi"/>
          <w:color w:val="000000"/>
        </w:rPr>
        <w:t>eople</w:t>
      </w:r>
    </w:p>
    <w:p w14:paraId="2EA5F0B6" w14:textId="0C739BD4" w:rsidR="004429D2" w:rsidRPr="00683B2C" w:rsidRDefault="004429D2" w:rsidP="007F0A01">
      <w:pPr>
        <w:spacing w:after="0"/>
        <w:rPr>
          <w:rFonts w:asciiTheme="majorHAnsi" w:hAnsiTheme="majorHAnsi" w:cstheme="majorHAnsi"/>
        </w:rPr>
      </w:pPr>
      <w:r w:rsidRPr="00683B2C">
        <w:rPr>
          <w:rFonts w:asciiTheme="majorHAnsi" w:hAnsiTheme="majorHAnsi" w:cstheme="majorHAnsi"/>
        </w:rPr>
        <w:t>ART</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 xml:space="preserve">Antiretroviral </w:t>
      </w:r>
      <w:r w:rsidR="00AB3A9E" w:rsidRPr="00683B2C">
        <w:rPr>
          <w:rFonts w:asciiTheme="majorHAnsi" w:hAnsiTheme="majorHAnsi" w:cstheme="majorHAnsi"/>
        </w:rPr>
        <w:t>T</w:t>
      </w:r>
      <w:r w:rsidR="00374221" w:rsidRPr="00683B2C">
        <w:rPr>
          <w:rFonts w:asciiTheme="majorHAnsi" w:hAnsiTheme="majorHAnsi" w:cstheme="majorHAnsi"/>
        </w:rPr>
        <w:t>reatment</w:t>
      </w:r>
    </w:p>
    <w:p w14:paraId="2F1051E8" w14:textId="673F3A7C" w:rsidR="00D36426" w:rsidRPr="00683B2C" w:rsidRDefault="00637D8F" w:rsidP="007F0A01">
      <w:pPr>
        <w:spacing w:after="0"/>
        <w:rPr>
          <w:rFonts w:asciiTheme="majorHAnsi" w:hAnsiTheme="majorHAnsi" w:cstheme="majorHAnsi"/>
        </w:rPr>
      </w:pPr>
      <w:r w:rsidRPr="00683B2C">
        <w:rPr>
          <w:rFonts w:asciiTheme="majorHAnsi" w:hAnsiTheme="majorHAnsi" w:cstheme="majorHAnsi"/>
        </w:rPr>
        <w:t>CBO</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Community-</w:t>
      </w:r>
      <w:r w:rsidR="00D36426" w:rsidRPr="00683B2C">
        <w:rPr>
          <w:rFonts w:asciiTheme="majorHAnsi" w:hAnsiTheme="majorHAnsi" w:cstheme="majorHAnsi"/>
        </w:rPr>
        <w:t xml:space="preserve">Based </w:t>
      </w:r>
      <w:r w:rsidRPr="00683B2C">
        <w:rPr>
          <w:rFonts w:asciiTheme="majorHAnsi" w:hAnsiTheme="majorHAnsi" w:cstheme="majorHAnsi"/>
        </w:rPr>
        <w:t>Organisation</w:t>
      </w:r>
    </w:p>
    <w:p w14:paraId="2022F851" w14:textId="7FB3A3A6" w:rsidR="00507A88" w:rsidRPr="00683B2C" w:rsidRDefault="00034A71" w:rsidP="007F0A01">
      <w:pPr>
        <w:spacing w:after="0"/>
        <w:rPr>
          <w:rFonts w:asciiTheme="majorHAnsi" w:hAnsiTheme="majorHAnsi" w:cstheme="majorHAnsi"/>
        </w:rPr>
      </w:pPr>
      <w:r w:rsidRPr="00683B2C">
        <w:rPr>
          <w:rFonts w:asciiTheme="majorHAnsi" w:hAnsiTheme="majorHAnsi" w:cstheme="majorHAnsi"/>
        </w:rPr>
        <w:t>COE</w:t>
      </w:r>
      <w:r w:rsidR="00022AD1" w:rsidRPr="00683B2C">
        <w:rPr>
          <w:rFonts w:asciiTheme="majorHAnsi" w:hAnsiTheme="majorHAnsi" w:cstheme="majorHAnsi"/>
        </w:rPr>
        <w:tab/>
      </w:r>
      <w:r w:rsidR="00022AD1" w:rsidRPr="00683B2C">
        <w:rPr>
          <w:rFonts w:asciiTheme="majorHAnsi" w:hAnsiTheme="majorHAnsi" w:cstheme="majorHAnsi"/>
        </w:rPr>
        <w:tab/>
      </w:r>
      <w:r w:rsidR="00507A88" w:rsidRPr="00683B2C">
        <w:rPr>
          <w:rFonts w:asciiTheme="majorHAnsi" w:hAnsiTheme="majorHAnsi" w:cstheme="majorHAnsi"/>
        </w:rPr>
        <w:t xml:space="preserve">Botswana-Baylor Children’s Clinical Centre of Excellence </w:t>
      </w:r>
    </w:p>
    <w:p w14:paraId="789CF664" w14:textId="40BA36CF" w:rsidR="00DD7E02" w:rsidRPr="00683B2C" w:rsidRDefault="00DD7E02" w:rsidP="007F0A01">
      <w:pPr>
        <w:spacing w:after="0"/>
        <w:rPr>
          <w:rFonts w:asciiTheme="majorHAnsi" w:hAnsiTheme="majorHAnsi" w:cstheme="majorHAnsi"/>
        </w:rPr>
      </w:pPr>
      <w:r w:rsidRPr="00683B2C">
        <w:rPr>
          <w:rFonts w:asciiTheme="majorHAnsi" w:hAnsiTheme="majorHAnsi" w:cstheme="majorHAnsi"/>
        </w:rPr>
        <w:t>CCMDD</w:t>
      </w:r>
      <w:r w:rsidR="00022AD1" w:rsidRPr="00683B2C">
        <w:rPr>
          <w:rFonts w:asciiTheme="majorHAnsi" w:hAnsiTheme="majorHAnsi" w:cstheme="majorHAnsi"/>
        </w:rPr>
        <w:tab/>
      </w:r>
      <w:r w:rsidR="004173B6" w:rsidRPr="00683B2C">
        <w:rPr>
          <w:rFonts w:asciiTheme="majorHAnsi" w:hAnsiTheme="majorHAnsi" w:cstheme="majorHAnsi"/>
        </w:rPr>
        <w:tab/>
      </w:r>
      <w:r w:rsidRPr="00683B2C">
        <w:rPr>
          <w:rFonts w:asciiTheme="majorHAnsi" w:hAnsiTheme="majorHAnsi" w:cstheme="majorHAnsi"/>
        </w:rPr>
        <w:t xml:space="preserve">Central Chronic </w:t>
      </w:r>
      <w:r w:rsidR="00850FDA" w:rsidRPr="00683B2C">
        <w:rPr>
          <w:rFonts w:asciiTheme="majorHAnsi" w:hAnsiTheme="majorHAnsi" w:cstheme="majorHAnsi"/>
        </w:rPr>
        <w:t>Medication</w:t>
      </w:r>
      <w:r w:rsidRPr="00683B2C">
        <w:rPr>
          <w:rFonts w:asciiTheme="majorHAnsi" w:hAnsiTheme="majorHAnsi" w:cstheme="majorHAnsi"/>
        </w:rPr>
        <w:t xml:space="preserve"> Dispensing and Distribution</w:t>
      </w:r>
    </w:p>
    <w:p w14:paraId="38A558A8" w14:textId="17E94386" w:rsidR="000E1B19" w:rsidRPr="00683B2C" w:rsidRDefault="000E1B19" w:rsidP="007F0A01">
      <w:pPr>
        <w:spacing w:after="0"/>
        <w:rPr>
          <w:rFonts w:asciiTheme="majorHAnsi" w:hAnsiTheme="majorHAnsi" w:cstheme="majorHAnsi"/>
        </w:rPr>
      </w:pPr>
      <w:r w:rsidRPr="00683B2C">
        <w:rPr>
          <w:rFonts w:asciiTheme="majorHAnsi" w:hAnsiTheme="majorHAnsi" w:cstheme="majorHAnsi"/>
        </w:rPr>
        <w:t>CI</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Confidence Interval</w:t>
      </w:r>
    </w:p>
    <w:p w14:paraId="3A470876" w14:textId="6AD035DB" w:rsidR="00D36426" w:rsidRPr="00683B2C" w:rsidRDefault="00D36426" w:rsidP="007F0A01">
      <w:pPr>
        <w:spacing w:after="0"/>
        <w:rPr>
          <w:rFonts w:asciiTheme="majorHAnsi" w:hAnsiTheme="majorHAnsi" w:cstheme="majorHAnsi"/>
        </w:rPr>
      </w:pPr>
      <w:r w:rsidRPr="00683B2C">
        <w:rPr>
          <w:rFonts w:asciiTheme="majorHAnsi" w:hAnsiTheme="majorHAnsi" w:cstheme="majorHAnsi"/>
        </w:rPr>
        <w:t>DHMT</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District Health Management Team</w:t>
      </w:r>
    </w:p>
    <w:p w14:paraId="521C7221" w14:textId="50AF0C04" w:rsidR="00EE0EFC" w:rsidRPr="00683B2C" w:rsidRDefault="00EE0EFC" w:rsidP="007F0A01">
      <w:pPr>
        <w:spacing w:after="0"/>
        <w:rPr>
          <w:rFonts w:asciiTheme="majorHAnsi" w:hAnsiTheme="majorHAnsi" w:cstheme="majorHAnsi"/>
        </w:rPr>
      </w:pPr>
      <w:r w:rsidRPr="00683B2C">
        <w:rPr>
          <w:rFonts w:asciiTheme="majorHAnsi" w:hAnsiTheme="majorHAnsi" w:cstheme="majorHAnsi"/>
        </w:rPr>
        <w:t>DSD</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Differentiated Service Delivery</w:t>
      </w:r>
    </w:p>
    <w:p w14:paraId="28533EF8" w14:textId="666CE039" w:rsidR="00216774" w:rsidRPr="00683B2C" w:rsidRDefault="00216774" w:rsidP="007F0A01">
      <w:pPr>
        <w:spacing w:after="0"/>
        <w:rPr>
          <w:rFonts w:asciiTheme="majorHAnsi" w:hAnsiTheme="majorHAnsi" w:cstheme="majorHAnsi"/>
        </w:rPr>
      </w:pPr>
      <w:r w:rsidRPr="00683B2C">
        <w:rPr>
          <w:rFonts w:asciiTheme="majorHAnsi" w:hAnsiTheme="majorHAnsi" w:cstheme="majorHAnsi"/>
        </w:rPr>
        <w:t>ESA</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Eastern and Southern Africa</w:t>
      </w:r>
    </w:p>
    <w:p w14:paraId="1CA387EA" w14:textId="79E2E4B0" w:rsidR="00EF4386" w:rsidRPr="00683B2C" w:rsidRDefault="00EF4386" w:rsidP="007F0A01">
      <w:pPr>
        <w:spacing w:after="0"/>
        <w:rPr>
          <w:rFonts w:asciiTheme="majorHAnsi" w:hAnsiTheme="majorHAnsi" w:cstheme="majorHAnsi"/>
        </w:rPr>
      </w:pPr>
      <w:r w:rsidRPr="00683B2C">
        <w:rPr>
          <w:rFonts w:asciiTheme="majorHAnsi" w:hAnsiTheme="majorHAnsi" w:cstheme="majorHAnsi"/>
        </w:rPr>
        <w:t>FGD</w:t>
      </w:r>
      <w:r w:rsidR="00022AD1" w:rsidRPr="00683B2C">
        <w:rPr>
          <w:rFonts w:asciiTheme="majorHAnsi" w:hAnsiTheme="majorHAnsi" w:cstheme="majorHAnsi"/>
        </w:rPr>
        <w:tab/>
      </w:r>
      <w:r w:rsidR="00022AD1" w:rsidRPr="00683B2C">
        <w:rPr>
          <w:rFonts w:asciiTheme="majorHAnsi" w:hAnsiTheme="majorHAnsi" w:cstheme="majorHAnsi"/>
        </w:rPr>
        <w:tab/>
      </w:r>
      <w:r w:rsidR="008C55CD" w:rsidRPr="00683B2C">
        <w:rPr>
          <w:rFonts w:asciiTheme="majorHAnsi" w:hAnsiTheme="majorHAnsi" w:cstheme="majorHAnsi"/>
        </w:rPr>
        <w:t>Focus Group Discussion</w:t>
      </w:r>
    </w:p>
    <w:p w14:paraId="48A1CAFD" w14:textId="106C290E" w:rsidR="00EC7B4D" w:rsidRPr="00683B2C" w:rsidRDefault="00EC7B4D" w:rsidP="007F0A01">
      <w:pPr>
        <w:spacing w:after="0"/>
        <w:rPr>
          <w:rFonts w:asciiTheme="majorHAnsi" w:hAnsiTheme="majorHAnsi" w:cstheme="majorHAnsi"/>
        </w:rPr>
      </w:pPr>
      <w:r w:rsidRPr="00683B2C">
        <w:rPr>
          <w:rFonts w:asciiTheme="majorHAnsi" w:hAnsiTheme="majorHAnsi" w:cstheme="majorHAnsi"/>
        </w:rPr>
        <w:t>GLMM</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Generalised Linear Mixed</w:t>
      </w:r>
      <w:r w:rsidR="00333028" w:rsidRPr="00683B2C">
        <w:rPr>
          <w:rFonts w:asciiTheme="majorHAnsi" w:hAnsiTheme="majorHAnsi" w:cstheme="majorHAnsi"/>
        </w:rPr>
        <w:t>-Effects</w:t>
      </w:r>
      <w:r w:rsidRPr="00683B2C">
        <w:rPr>
          <w:rFonts w:asciiTheme="majorHAnsi" w:hAnsiTheme="majorHAnsi" w:cstheme="majorHAnsi"/>
        </w:rPr>
        <w:t xml:space="preserve"> Models</w:t>
      </w:r>
    </w:p>
    <w:p w14:paraId="01F5217B" w14:textId="4A2DD73A" w:rsidR="002D0224" w:rsidRPr="00683B2C" w:rsidRDefault="00637D8F" w:rsidP="007F0A01">
      <w:pPr>
        <w:spacing w:after="0"/>
        <w:rPr>
          <w:rFonts w:asciiTheme="majorHAnsi" w:hAnsiTheme="majorHAnsi" w:cstheme="majorHAnsi"/>
        </w:rPr>
      </w:pPr>
      <w:r w:rsidRPr="00683B2C">
        <w:rPr>
          <w:rFonts w:asciiTheme="majorHAnsi" w:hAnsiTheme="majorHAnsi" w:cstheme="majorHAnsi"/>
        </w:rPr>
        <w:t>HCW</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Health</w:t>
      </w:r>
      <w:r w:rsidR="002D0224" w:rsidRPr="00683B2C">
        <w:rPr>
          <w:rFonts w:asciiTheme="majorHAnsi" w:hAnsiTheme="majorHAnsi" w:cstheme="majorHAnsi"/>
        </w:rPr>
        <w:t xml:space="preserve">care </w:t>
      </w:r>
      <w:r w:rsidR="00AB3A9E" w:rsidRPr="00683B2C">
        <w:rPr>
          <w:rFonts w:asciiTheme="majorHAnsi" w:hAnsiTheme="majorHAnsi" w:cstheme="majorHAnsi"/>
        </w:rPr>
        <w:t>w</w:t>
      </w:r>
      <w:r w:rsidR="002D0224" w:rsidRPr="00683B2C">
        <w:rPr>
          <w:rFonts w:asciiTheme="majorHAnsi" w:hAnsiTheme="majorHAnsi" w:cstheme="majorHAnsi"/>
        </w:rPr>
        <w:t>orker</w:t>
      </w:r>
    </w:p>
    <w:p w14:paraId="34122FCB" w14:textId="7771B930" w:rsidR="005073A8" w:rsidRPr="00683B2C" w:rsidRDefault="00637D8F" w:rsidP="007F0A01">
      <w:pPr>
        <w:spacing w:after="0"/>
        <w:rPr>
          <w:rFonts w:asciiTheme="majorHAnsi" w:hAnsiTheme="majorHAnsi" w:cstheme="majorHAnsi"/>
        </w:rPr>
      </w:pPr>
      <w:r w:rsidRPr="00683B2C">
        <w:rPr>
          <w:rFonts w:asciiTheme="majorHAnsi" w:hAnsiTheme="majorHAnsi" w:cstheme="majorHAnsi"/>
        </w:rPr>
        <w:t>H</w:t>
      </w:r>
      <w:r w:rsidR="005073A8" w:rsidRPr="00683B2C">
        <w:rPr>
          <w:rFonts w:asciiTheme="majorHAnsi" w:hAnsiTheme="majorHAnsi" w:cstheme="majorHAnsi"/>
        </w:rPr>
        <w:t>R</w:t>
      </w:r>
      <w:r w:rsidRPr="00683B2C">
        <w:rPr>
          <w:rFonts w:asciiTheme="majorHAnsi" w:hAnsiTheme="majorHAnsi" w:cstheme="majorHAnsi"/>
        </w:rPr>
        <w:t>D</w:t>
      </w:r>
      <w:r w:rsidR="005073A8" w:rsidRPr="00683B2C">
        <w:rPr>
          <w:rFonts w:asciiTheme="majorHAnsi" w:hAnsiTheme="majorHAnsi" w:cstheme="majorHAnsi"/>
        </w:rPr>
        <w:t>C</w:t>
      </w:r>
      <w:r w:rsidR="00022AD1" w:rsidRPr="00683B2C">
        <w:rPr>
          <w:rFonts w:asciiTheme="majorHAnsi" w:hAnsiTheme="majorHAnsi" w:cstheme="majorHAnsi"/>
        </w:rPr>
        <w:tab/>
      </w:r>
      <w:r w:rsidR="00022AD1" w:rsidRPr="00683B2C">
        <w:rPr>
          <w:rFonts w:asciiTheme="majorHAnsi" w:hAnsiTheme="majorHAnsi" w:cstheme="majorHAnsi"/>
        </w:rPr>
        <w:tab/>
      </w:r>
      <w:r w:rsidR="005073A8" w:rsidRPr="00683B2C">
        <w:rPr>
          <w:rFonts w:asciiTheme="majorHAnsi" w:hAnsiTheme="majorHAnsi" w:cstheme="majorHAnsi"/>
        </w:rPr>
        <w:t>Health Research Development Committee</w:t>
      </w:r>
    </w:p>
    <w:p w14:paraId="4677FC3A" w14:textId="2ABF3D14" w:rsidR="004173B6" w:rsidRPr="00683B2C" w:rsidRDefault="004173B6" w:rsidP="007F0A01">
      <w:pPr>
        <w:spacing w:after="0"/>
        <w:rPr>
          <w:rFonts w:asciiTheme="majorHAnsi" w:hAnsiTheme="majorHAnsi" w:cstheme="majorHAnsi"/>
        </w:rPr>
      </w:pPr>
      <w:r w:rsidRPr="00683B2C">
        <w:rPr>
          <w:rFonts w:asciiTheme="majorHAnsi" w:hAnsiTheme="majorHAnsi" w:cstheme="majorHAnsi"/>
        </w:rPr>
        <w:t>IDCC</w:t>
      </w:r>
      <w:r w:rsidRPr="00683B2C">
        <w:rPr>
          <w:rFonts w:asciiTheme="majorHAnsi" w:hAnsiTheme="majorHAnsi" w:cstheme="majorHAnsi"/>
        </w:rPr>
        <w:tab/>
      </w:r>
      <w:r w:rsidRPr="00683B2C">
        <w:rPr>
          <w:rFonts w:asciiTheme="majorHAnsi" w:hAnsiTheme="majorHAnsi" w:cstheme="majorHAnsi"/>
        </w:rPr>
        <w:tab/>
        <w:t>Infectious Disease Control Centre</w:t>
      </w:r>
    </w:p>
    <w:p w14:paraId="38C05CDC" w14:textId="5BA6A349" w:rsidR="000E1B19" w:rsidRPr="00683B2C" w:rsidRDefault="000E1B19" w:rsidP="007F0A01">
      <w:pPr>
        <w:spacing w:after="0"/>
        <w:rPr>
          <w:rFonts w:asciiTheme="majorHAnsi" w:hAnsiTheme="majorHAnsi" w:cstheme="majorHAnsi"/>
        </w:rPr>
      </w:pPr>
      <w:r w:rsidRPr="00683B2C">
        <w:rPr>
          <w:rFonts w:asciiTheme="majorHAnsi" w:hAnsiTheme="majorHAnsi" w:cstheme="majorHAnsi"/>
        </w:rPr>
        <w:t>IQR</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Inter-</w:t>
      </w:r>
      <w:r w:rsidR="004B395B" w:rsidRPr="00683B2C">
        <w:rPr>
          <w:rFonts w:asciiTheme="majorHAnsi" w:hAnsiTheme="majorHAnsi" w:cstheme="majorHAnsi"/>
        </w:rPr>
        <w:t>Quartile</w:t>
      </w:r>
      <w:r w:rsidRPr="00683B2C">
        <w:rPr>
          <w:rFonts w:asciiTheme="majorHAnsi" w:hAnsiTheme="majorHAnsi" w:cstheme="majorHAnsi"/>
        </w:rPr>
        <w:t xml:space="preserve"> Range</w:t>
      </w:r>
    </w:p>
    <w:p w14:paraId="46B733CC" w14:textId="367529C1" w:rsidR="005073A8" w:rsidRPr="00683B2C" w:rsidRDefault="005073A8" w:rsidP="007F0A01">
      <w:pPr>
        <w:spacing w:after="0"/>
        <w:rPr>
          <w:rFonts w:asciiTheme="majorHAnsi" w:hAnsiTheme="majorHAnsi" w:cstheme="majorHAnsi"/>
        </w:rPr>
      </w:pPr>
      <w:r w:rsidRPr="00683B2C">
        <w:rPr>
          <w:rFonts w:asciiTheme="majorHAnsi" w:hAnsiTheme="majorHAnsi" w:cstheme="majorHAnsi"/>
        </w:rPr>
        <w:t>IRB</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Institutional Review Board</w:t>
      </w:r>
    </w:p>
    <w:p w14:paraId="7D4AE4B5" w14:textId="47CFB36B" w:rsidR="009C733F" w:rsidRPr="00683B2C" w:rsidRDefault="009C733F" w:rsidP="007F0A01">
      <w:pPr>
        <w:spacing w:after="0"/>
        <w:rPr>
          <w:rFonts w:asciiTheme="majorHAnsi" w:hAnsiTheme="majorHAnsi" w:cstheme="majorHAnsi"/>
        </w:rPr>
      </w:pPr>
      <w:r w:rsidRPr="00683B2C">
        <w:rPr>
          <w:rFonts w:asciiTheme="majorHAnsi" w:hAnsiTheme="majorHAnsi" w:cstheme="majorHAnsi"/>
        </w:rPr>
        <w:t>IRR</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Incidence Rate Ratio</w:t>
      </w:r>
    </w:p>
    <w:p w14:paraId="3D34FE86" w14:textId="0622F5B4" w:rsidR="00157649" w:rsidRPr="00683B2C" w:rsidRDefault="00157649" w:rsidP="007F0A01">
      <w:pPr>
        <w:spacing w:after="0"/>
        <w:rPr>
          <w:rFonts w:asciiTheme="majorHAnsi" w:hAnsiTheme="majorHAnsi" w:cstheme="majorHAnsi"/>
        </w:rPr>
      </w:pPr>
      <w:r w:rsidRPr="00683B2C">
        <w:rPr>
          <w:rFonts w:asciiTheme="majorHAnsi" w:hAnsiTheme="majorHAnsi" w:cstheme="majorHAnsi"/>
        </w:rPr>
        <w:t>LTFU</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Lost-to-follow-up</w:t>
      </w:r>
    </w:p>
    <w:p w14:paraId="35151D71" w14:textId="68034E98" w:rsidR="00EA0262" w:rsidRPr="00683B2C" w:rsidRDefault="00EA0262" w:rsidP="007F0A01">
      <w:pPr>
        <w:spacing w:after="0"/>
        <w:rPr>
          <w:rFonts w:asciiTheme="majorHAnsi" w:hAnsiTheme="majorHAnsi" w:cstheme="majorHAnsi"/>
        </w:rPr>
      </w:pPr>
      <w:proofErr w:type="spellStart"/>
      <w:r w:rsidRPr="00683B2C">
        <w:rPr>
          <w:rFonts w:asciiTheme="majorHAnsi" w:hAnsiTheme="majorHAnsi" w:cstheme="majorHAnsi"/>
        </w:rPr>
        <w:t>MoHW</w:t>
      </w:r>
      <w:proofErr w:type="spellEnd"/>
      <w:r w:rsidR="00022AD1" w:rsidRPr="00683B2C">
        <w:rPr>
          <w:rFonts w:asciiTheme="majorHAnsi" w:hAnsiTheme="majorHAnsi" w:cstheme="majorHAnsi"/>
        </w:rPr>
        <w:tab/>
      </w:r>
      <w:r w:rsidR="00FB089D" w:rsidRPr="00683B2C">
        <w:rPr>
          <w:rFonts w:asciiTheme="majorHAnsi" w:hAnsiTheme="majorHAnsi" w:cstheme="majorHAnsi"/>
        </w:rPr>
        <w:tab/>
      </w:r>
      <w:r w:rsidRPr="00683B2C">
        <w:rPr>
          <w:rFonts w:asciiTheme="majorHAnsi" w:hAnsiTheme="majorHAnsi" w:cstheme="majorHAnsi"/>
        </w:rPr>
        <w:t>Ministry of Health and Wellness</w:t>
      </w:r>
    </w:p>
    <w:p w14:paraId="06174BD3" w14:textId="46959947" w:rsidR="009E3541" w:rsidRPr="00683B2C" w:rsidRDefault="009E3541" w:rsidP="007F0A01">
      <w:pPr>
        <w:spacing w:after="0"/>
        <w:rPr>
          <w:rFonts w:asciiTheme="majorHAnsi" w:hAnsiTheme="majorHAnsi" w:cstheme="majorHAnsi"/>
        </w:rPr>
      </w:pPr>
      <w:r w:rsidRPr="00683B2C">
        <w:rPr>
          <w:rFonts w:asciiTheme="majorHAnsi" w:hAnsiTheme="majorHAnsi" w:cstheme="majorHAnsi"/>
        </w:rPr>
        <w:t>M&amp;E</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 xml:space="preserve">Monitoring and </w:t>
      </w:r>
      <w:r w:rsidR="00AB3A9E" w:rsidRPr="00683B2C">
        <w:rPr>
          <w:rFonts w:asciiTheme="majorHAnsi" w:hAnsiTheme="majorHAnsi" w:cstheme="majorHAnsi"/>
        </w:rPr>
        <w:t>Evaluation</w:t>
      </w:r>
    </w:p>
    <w:p w14:paraId="46C493FA" w14:textId="74261C98" w:rsidR="00C1630A" w:rsidRPr="00683B2C" w:rsidRDefault="00C1630A" w:rsidP="007F0A01">
      <w:pPr>
        <w:spacing w:after="0"/>
        <w:rPr>
          <w:rFonts w:asciiTheme="majorHAnsi" w:hAnsiTheme="majorHAnsi" w:cstheme="majorHAnsi"/>
        </w:rPr>
      </w:pPr>
      <w:r w:rsidRPr="00683B2C">
        <w:rPr>
          <w:rFonts w:asciiTheme="majorHAnsi" w:hAnsiTheme="majorHAnsi" w:cstheme="majorHAnsi"/>
        </w:rPr>
        <w:t>NGO</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Non-</w:t>
      </w:r>
      <w:r w:rsidR="00AB3A9E" w:rsidRPr="00683B2C">
        <w:rPr>
          <w:rFonts w:asciiTheme="majorHAnsi" w:hAnsiTheme="majorHAnsi" w:cstheme="majorHAnsi"/>
        </w:rPr>
        <w:t>G</w:t>
      </w:r>
      <w:r w:rsidRPr="00683B2C">
        <w:rPr>
          <w:rFonts w:asciiTheme="majorHAnsi" w:hAnsiTheme="majorHAnsi" w:cstheme="majorHAnsi"/>
        </w:rPr>
        <w:t xml:space="preserve">overnmental </w:t>
      </w:r>
      <w:r w:rsidR="00AB3A9E" w:rsidRPr="00683B2C">
        <w:rPr>
          <w:rFonts w:asciiTheme="majorHAnsi" w:hAnsiTheme="majorHAnsi" w:cstheme="majorHAnsi"/>
        </w:rPr>
        <w:t>Organisation</w:t>
      </w:r>
    </w:p>
    <w:p w14:paraId="7E6DABBE" w14:textId="7523F152" w:rsidR="00873EA7" w:rsidRPr="00683B2C" w:rsidRDefault="00873EA7" w:rsidP="007F0A01">
      <w:pPr>
        <w:spacing w:after="0"/>
        <w:rPr>
          <w:rFonts w:asciiTheme="majorHAnsi" w:hAnsiTheme="majorHAnsi" w:cstheme="majorHAnsi"/>
        </w:rPr>
      </w:pPr>
      <w:r w:rsidRPr="00683B2C">
        <w:rPr>
          <w:rFonts w:asciiTheme="majorHAnsi" w:hAnsiTheme="majorHAnsi" w:cstheme="majorHAnsi"/>
        </w:rPr>
        <w:t>ODK</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Open Data Kit</w:t>
      </w:r>
    </w:p>
    <w:p w14:paraId="506294A1" w14:textId="7EEDCB99" w:rsidR="009C733F" w:rsidRPr="00683B2C" w:rsidRDefault="009C733F" w:rsidP="007F0A01">
      <w:pPr>
        <w:spacing w:after="0"/>
        <w:rPr>
          <w:rFonts w:asciiTheme="majorHAnsi" w:hAnsiTheme="majorHAnsi" w:cstheme="majorHAnsi"/>
        </w:rPr>
      </w:pPr>
      <w:r w:rsidRPr="00683B2C">
        <w:rPr>
          <w:rFonts w:asciiTheme="majorHAnsi" w:hAnsiTheme="majorHAnsi" w:cstheme="majorHAnsi"/>
        </w:rPr>
        <w:t>OR</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Odds Ratio</w:t>
      </w:r>
    </w:p>
    <w:p w14:paraId="70ECC106" w14:textId="22D311D8" w:rsidR="00C4621A" w:rsidRPr="00683B2C" w:rsidRDefault="00C4621A" w:rsidP="007F0A01">
      <w:pPr>
        <w:spacing w:after="0"/>
        <w:rPr>
          <w:rFonts w:asciiTheme="majorHAnsi" w:hAnsiTheme="majorHAnsi" w:cstheme="majorHAnsi"/>
        </w:rPr>
      </w:pPr>
      <w:r w:rsidRPr="00683B2C">
        <w:rPr>
          <w:rFonts w:asciiTheme="majorHAnsi" w:hAnsiTheme="majorHAnsi" w:cstheme="majorHAnsi"/>
        </w:rPr>
        <w:t>PEPFAR</w:t>
      </w:r>
      <w:r w:rsidR="00022AD1" w:rsidRPr="00683B2C">
        <w:rPr>
          <w:rFonts w:asciiTheme="majorHAnsi" w:hAnsiTheme="majorHAnsi" w:cstheme="majorHAnsi"/>
        </w:rPr>
        <w:tab/>
      </w:r>
      <w:r w:rsidR="00FB089D" w:rsidRPr="00683B2C">
        <w:rPr>
          <w:rFonts w:asciiTheme="majorHAnsi" w:hAnsiTheme="majorHAnsi" w:cstheme="majorHAnsi"/>
        </w:rPr>
        <w:tab/>
      </w:r>
      <w:r w:rsidRPr="00683B2C">
        <w:rPr>
          <w:rFonts w:asciiTheme="majorHAnsi" w:hAnsiTheme="majorHAnsi" w:cstheme="majorHAnsi"/>
        </w:rPr>
        <w:t xml:space="preserve">President´s Emergency </w:t>
      </w:r>
      <w:r w:rsidR="004B395B" w:rsidRPr="00683B2C">
        <w:rPr>
          <w:rFonts w:asciiTheme="majorHAnsi" w:hAnsiTheme="majorHAnsi" w:cstheme="majorHAnsi"/>
        </w:rPr>
        <w:t>P</w:t>
      </w:r>
      <w:r w:rsidRPr="00683B2C">
        <w:rPr>
          <w:rFonts w:asciiTheme="majorHAnsi" w:hAnsiTheme="majorHAnsi" w:cstheme="majorHAnsi"/>
        </w:rPr>
        <w:t>lan for AIDS Relief</w:t>
      </w:r>
    </w:p>
    <w:p w14:paraId="45B5E988" w14:textId="16605BA5" w:rsidR="002967F6" w:rsidRPr="00683B2C" w:rsidRDefault="002967F6" w:rsidP="007F0A01">
      <w:pPr>
        <w:spacing w:after="0"/>
        <w:rPr>
          <w:rFonts w:asciiTheme="majorHAnsi" w:hAnsiTheme="majorHAnsi" w:cstheme="majorHAnsi"/>
        </w:rPr>
      </w:pPr>
      <w:r w:rsidRPr="00683B2C">
        <w:rPr>
          <w:rFonts w:asciiTheme="majorHAnsi" w:hAnsiTheme="majorHAnsi" w:cstheme="majorHAnsi"/>
        </w:rPr>
        <w:t>PMTCT</w:t>
      </w:r>
      <w:r w:rsidR="00022AD1" w:rsidRPr="00683B2C">
        <w:rPr>
          <w:rFonts w:asciiTheme="majorHAnsi" w:hAnsiTheme="majorHAnsi" w:cstheme="majorHAnsi"/>
        </w:rPr>
        <w:tab/>
      </w:r>
      <w:r w:rsidR="00FB089D" w:rsidRPr="00683B2C">
        <w:rPr>
          <w:rFonts w:asciiTheme="majorHAnsi" w:hAnsiTheme="majorHAnsi" w:cstheme="majorHAnsi"/>
        </w:rPr>
        <w:tab/>
      </w:r>
      <w:r w:rsidRPr="00683B2C">
        <w:rPr>
          <w:rFonts w:asciiTheme="majorHAnsi" w:hAnsiTheme="majorHAnsi" w:cstheme="majorHAnsi"/>
        </w:rPr>
        <w:t xml:space="preserve">Prevention of Mother-to-Child </w:t>
      </w:r>
      <w:r w:rsidR="004B395B" w:rsidRPr="00683B2C">
        <w:rPr>
          <w:rFonts w:asciiTheme="majorHAnsi" w:hAnsiTheme="majorHAnsi" w:cstheme="majorHAnsi"/>
        </w:rPr>
        <w:t>T</w:t>
      </w:r>
      <w:r w:rsidRPr="00683B2C">
        <w:rPr>
          <w:rFonts w:asciiTheme="majorHAnsi" w:hAnsiTheme="majorHAnsi" w:cstheme="majorHAnsi"/>
        </w:rPr>
        <w:t>ransmission</w:t>
      </w:r>
    </w:p>
    <w:p w14:paraId="6ECCE50A" w14:textId="351C8981" w:rsidR="009C733F" w:rsidRPr="00683B2C" w:rsidRDefault="009C733F" w:rsidP="007F0A01">
      <w:pPr>
        <w:spacing w:after="0"/>
        <w:rPr>
          <w:rFonts w:asciiTheme="majorHAnsi" w:hAnsiTheme="majorHAnsi" w:cstheme="majorHAnsi"/>
        </w:rPr>
      </w:pPr>
      <w:r w:rsidRPr="00683B2C">
        <w:rPr>
          <w:rFonts w:asciiTheme="majorHAnsi" w:hAnsiTheme="majorHAnsi" w:cstheme="majorHAnsi"/>
        </w:rPr>
        <w:t>POR</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Proportional Odds Ratio</w:t>
      </w:r>
    </w:p>
    <w:p w14:paraId="457B9A48" w14:textId="22D3E039" w:rsidR="000E1B19" w:rsidRPr="00683B2C" w:rsidRDefault="000E1B19" w:rsidP="007F0A01">
      <w:pPr>
        <w:spacing w:after="0"/>
        <w:rPr>
          <w:rFonts w:asciiTheme="majorHAnsi" w:hAnsiTheme="majorHAnsi" w:cstheme="majorHAnsi"/>
        </w:rPr>
      </w:pPr>
      <w:r w:rsidRPr="00683B2C">
        <w:rPr>
          <w:rFonts w:asciiTheme="majorHAnsi" w:hAnsiTheme="majorHAnsi" w:cstheme="majorHAnsi"/>
        </w:rPr>
        <w:t>SD</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Standard Deviation</w:t>
      </w:r>
    </w:p>
    <w:p w14:paraId="31DA9A7E" w14:textId="354DB3B0" w:rsidR="00C87309" w:rsidRPr="00683B2C" w:rsidRDefault="00C87309" w:rsidP="007F0A01">
      <w:pPr>
        <w:spacing w:after="0"/>
        <w:rPr>
          <w:rFonts w:asciiTheme="majorHAnsi" w:hAnsiTheme="majorHAnsi" w:cstheme="majorHAnsi"/>
        </w:rPr>
      </w:pPr>
      <w:r w:rsidRPr="00683B2C">
        <w:rPr>
          <w:rFonts w:asciiTheme="majorHAnsi" w:hAnsiTheme="majorHAnsi" w:cstheme="majorHAnsi"/>
        </w:rPr>
        <w:t>SOP</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Standard Operating Procedures</w:t>
      </w:r>
    </w:p>
    <w:p w14:paraId="2A65A18D" w14:textId="00F33DA2" w:rsidR="00C4621A" w:rsidRPr="00683B2C" w:rsidRDefault="00C4621A" w:rsidP="007F0A01">
      <w:pPr>
        <w:spacing w:after="0"/>
        <w:rPr>
          <w:rFonts w:asciiTheme="majorHAnsi" w:hAnsiTheme="majorHAnsi" w:cstheme="majorHAnsi"/>
        </w:rPr>
      </w:pPr>
      <w:r w:rsidRPr="00683B2C">
        <w:rPr>
          <w:rFonts w:asciiTheme="majorHAnsi" w:hAnsiTheme="majorHAnsi" w:cstheme="majorHAnsi"/>
        </w:rPr>
        <w:t>SSI</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Stepping Stones International</w:t>
      </w:r>
    </w:p>
    <w:p w14:paraId="17F36688" w14:textId="0E902966" w:rsidR="00ED6277" w:rsidRPr="00683B2C" w:rsidRDefault="00ED6277" w:rsidP="007F0A01">
      <w:pPr>
        <w:spacing w:after="0"/>
        <w:rPr>
          <w:rFonts w:asciiTheme="majorHAnsi" w:hAnsiTheme="majorHAnsi" w:cstheme="majorHAnsi"/>
        </w:rPr>
      </w:pPr>
      <w:r w:rsidRPr="00683B2C">
        <w:rPr>
          <w:rFonts w:asciiTheme="majorHAnsi" w:hAnsiTheme="majorHAnsi" w:cstheme="majorHAnsi"/>
        </w:rPr>
        <w:t>SRH</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Sexual and Reproductive Health</w:t>
      </w:r>
    </w:p>
    <w:p w14:paraId="6FB12DBE" w14:textId="1308DA7A" w:rsidR="00E93BF1" w:rsidRPr="00683B2C" w:rsidRDefault="00E93BF1" w:rsidP="007F0A01">
      <w:pPr>
        <w:spacing w:after="0"/>
        <w:rPr>
          <w:rFonts w:asciiTheme="majorHAnsi" w:hAnsiTheme="majorHAnsi" w:cstheme="majorHAnsi"/>
        </w:rPr>
      </w:pPr>
      <w:r w:rsidRPr="00683B2C">
        <w:rPr>
          <w:rFonts w:asciiTheme="majorHAnsi" w:hAnsiTheme="majorHAnsi" w:cstheme="majorHAnsi"/>
        </w:rPr>
        <w:t>TC</w:t>
      </w:r>
      <w:r w:rsidR="00022AD1" w:rsidRPr="00683B2C">
        <w:rPr>
          <w:rFonts w:asciiTheme="majorHAnsi" w:hAnsiTheme="majorHAnsi" w:cstheme="majorHAnsi"/>
        </w:rPr>
        <w:tab/>
      </w:r>
      <w:r w:rsidR="00022AD1" w:rsidRPr="00683B2C">
        <w:rPr>
          <w:rFonts w:asciiTheme="majorHAnsi" w:hAnsiTheme="majorHAnsi" w:cstheme="majorHAnsi"/>
        </w:rPr>
        <w:tab/>
      </w:r>
      <w:r w:rsidR="00A10057" w:rsidRPr="00683B2C">
        <w:rPr>
          <w:rFonts w:asciiTheme="majorHAnsi" w:hAnsiTheme="majorHAnsi" w:cstheme="majorHAnsi"/>
        </w:rPr>
        <w:t>Teen Cl</w:t>
      </w:r>
      <w:r w:rsidR="00022AD1" w:rsidRPr="00683B2C">
        <w:rPr>
          <w:rFonts w:asciiTheme="majorHAnsi" w:hAnsiTheme="majorHAnsi" w:cstheme="majorHAnsi"/>
        </w:rPr>
        <w:t>ub</w:t>
      </w:r>
    </w:p>
    <w:p w14:paraId="7B34D705" w14:textId="55B228C6" w:rsidR="00E93BF1" w:rsidRPr="00683B2C" w:rsidRDefault="00E93BF1" w:rsidP="007F0A01">
      <w:pPr>
        <w:spacing w:after="0"/>
        <w:rPr>
          <w:rFonts w:asciiTheme="majorHAnsi" w:hAnsiTheme="majorHAnsi" w:cstheme="majorHAnsi"/>
        </w:rPr>
      </w:pPr>
      <w:r w:rsidRPr="00683B2C">
        <w:rPr>
          <w:rFonts w:asciiTheme="majorHAnsi" w:hAnsiTheme="majorHAnsi" w:cstheme="majorHAnsi"/>
        </w:rPr>
        <w:t>TP</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T</w:t>
      </w:r>
      <w:r w:rsidR="00A10057" w:rsidRPr="00683B2C">
        <w:rPr>
          <w:rFonts w:asciiTheme="majorHAnsi" w:hAnsiTheme="majorHAnsi" w:cstheme="majorHAnsi"/>
        </w:rPr>
        <w:t>ime point</w:t>
      </w:r>
    </w:p>
    <w:p w14:paraId="3529C48B" w14:textId="2ED32573" w:rsidR="00B4361A" w:rsidRPr="00683B2C" w:rsidRDefault="00B4361A" w:rsidP="007F0A01">
      <w:pPr>
        <w:spacing w:after="0"/>
        <w:rPr>
          <w:rFonts w:asciiTheme="majorHAnsi" w:hAnsiTheme="majorHAnsi" w:cstheme="majorHAnsi"/>
        </w:rPr>
      </w:pPr>
      <w:r w:rsidRPr="00683B2C">
        <w:rPr>
          <w:rFonts w:asciiTheme="majorHAnsi" w:hAnsiTheme="majorHAnsi" w:cstheme="majorHAnsi"/>
        </w:rPr>
        <w:t>UIC</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Unique Identification Code</w:t>
      </w:r>
    </w:p>
    <w:p w14:paraId="1E65C75D" w14:textId="7550675E" w:rsidR="00A64017" w:rsidRPr="00683B2C" w:rsidRDefault="00A64017" w:rsidP="007F0A01">
      <w:pPr>
        <w:spacing w:after="0"/>
        <w:rPr>
          <w:rFonts w:asciiTheme="majorHAnsi" w:hAnsiTheme="majorHAnsi" w:cstheme="majorHAnsi"/>
        </w:rPr>
      </w:pPr>
      <w:r w:rsidRPr="00683B2C">
        <w:rPr>
          <w:rFonts w:asciiTheme="majorHAnsi" w:hAnsiTheme="majorHAnsi" w:cstheme="majorHAnsi"/>
        </w:rPr>
        <w:t>VL</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Viral Load</w:t>
      </w:r>
    </w:p>
    <w:p w14:paraId="788F0E48" w14:textId="289A8300" w:rsidR="00637D8F" w:rsidRPr="00683B2C" w:rsidRDefault="005152F1" w:rsidP="007F0A01">
      <w:pPr>
        <w:rPr>
          <w:rFonts w:asciiTheme="majorHAnsi" w:hAnsiTheme="majorHAnsi" w:cstheme="majorHAnsi"/>
          <w:b/>
          <w:color w:val="366091"/>
          <w:sz w:val="28"/>
          <w:szCs w:val="28"/>
        </w:rPr>
      </w:pPr>
      <w:r w:rsidRPr="00683B2C">
        <w:rPr>
          <w:rFonts w:asciiTheme="majorHAnsi" w:hAnsiTheme="majorHAnsi" w:cstheme="majorHAnsi"/>
        </w:rPr>
        <w:t>WHO</w:t>
      </w:r>
      <w:r w:rsidR="00022AD1" w:rsidRPr="00683B2C">
        <w:rPr>
          <w:rFonts w:asciiTheme="majorHAnsi" w:hAnsiTheme="majorHAnsi" w:cstheme="majorHAnsi"/>
        </w:rPr>
        <w:tab/>
      </w:r>
      <w:r w:rsidR="00022AD1" w:rsidRPr="00683B2C">
        <w:rPr>
          <w:rFonts w:asciiTheme="majorHAnsi" w:hAnsiTheme="majorHAnsi" w:cstheme="majorHAnsi"/>
        </w:rPr>
        <w:tab/>
      </w:r>
      <w:r w:rsidRPr="00683B2C">
        <w:rPr>
          <w:rFonts w:asciiTheme="majorHAnsi" w:hAnsiTheme="majorHAnsi" w:cstheme="majorHAnsi"/>
        </w:rPr>
        <w:t>World Health Organization</w:t>
      </w:r>
      <w:r w:rsidR="00637D8F" w:rsidRPr="00683B2C">
        <w:rPr>
          <w:rFonts w:asciiTheme="majorHAnsi" w:hAnsiTheme="majorHAnsi" w:cstheme="majorHAnsi"/>
        </w:rPr>
        <w:br w:type="page"/>
      </w:r>
    </w:p>
    <w:p w14:paraId="2323D413" w14:textId="4AA06899" w:rsidR="00CA2619" w:rsidRPr="00683B2C" w:rsidRDefault="00022AD1" w:rsidP="007F0A01">
      <w:pPr>
        <w:pStyle w:val="Heading1"/>
        <w:rPr>
          <w:rFonts w:asciiTheme="majorHAnsi" w:hAnsiTheme="majorHAnsi" w:cstheme="majorHAnsi"/>
        </w:rPr>
      </w:pPr>
      <w:bookmarkStart w:id="3" w:name="_Toc26182961"/>
      <w:r w:rsidRPr="00683B2C">
        <w:rPr>
          <w:rFonts w:asciiTheme="majorHAnsi" w:hAnsiTheme="majorHAnsi" w:cstheme="majorHAnsi"/>
        </w:rPr>
        <w:lastRenderedPageBreak/>
        <w:t>Introduction</w:t>
      </w:r>
      <w:bookmarkEnd w:id="3"/>
    </w:p>
    <w:p w14:paraId="6C350A62" w14:textId="77777777" w:rsidR="00D24ABA" w:rsidRPr="00683B2C" w:rsidRDefault="00D24ABA" w:rsidP="007F0A01">
      <w:pPr>
        <w:spacing w:after="0"/>
        <w:rPr>
          <w:rFonts w:asciiTheme="majorHAnsi" w:hAnsiTheme="majorHAnsi" w:cstheme="majorHAnsi"/>
        </w:rPr>
      </w:pPr>
    </w:p>
    <w:p w14:paraId="752EAAE8" w14:textId="75D2A4D3" w:rsidR="00CA2619" w:rsidRPr="00683B2C" w:rsidRDefault="0030177A" w:rsidP="007F0A01">
      <w:pPr>
        <w:spacing w:after="0"/>
        <w:rPr>
          <w:rFonts w:asciiTheme="majorHAnsi" w:hAnsiTheme="majorHAnsi" w:cstheme="majorHAnsi"/>
          <w:color w:val="FF0000"/>
        </w:rPr>
      </w:pPr>
      <w:r w:rsidRPr="00683B2C">
        <w:rPr>
          <w:rFonts w:asciiTheme="majorHAnsi" w:hAnsiTheme="majorHAnsi" w:cstheme="majorHAnsi"/>
        </w:rPr>
        <w:t>HIV continues to be a public health crisis with an estimated 3</w:t>
      </w:r>
      <w:r w:rsidR="0033217D" w:rsidRPr="00683B2C">
        <w:rPr>
          <w:rFonts w:asciiTheme="majorHAnsi" w:hAnsiTheme="majorHAnsi" w:cstheme="majorHAnsi"/>
        </w:rPr>
        <w:t>7</w:t>
      </w:r>
      <w:r w:rsidRPr="00683B2C">
        <w:rPr>
          <w:rFonts w:asciiTheme="majorHAnsi" w:hAnsiTheme="majorHAnsi" w:cstheme="majorHAnsi"/>
        </w:rPr>
        <w:t>.</w:t>
      </w:r>
      <w:r w:rsidR="008E3C0E" w:rsidRPr="00683B2C">
        <w:rPr>
          <w:rFonts w:asciiTheme="majorHAnsi" w:hAnsiTheme="majorHAnsi" w:cstheme="majorHAnsi"/>
        </w:rPr>
        <w:t>9</w:t>
      </w:r>
      <w:r w:rsidRPr="00683B2C">
        <w:rPr>
          <w:rFonts w:asciiTheme="majorHAnsi" w:hAnsiTheme="majorHAnsi" w:cstheme="majorHAnsi"/>
        </w:rPr>
        <w:t xml:space="preserve"> million people living with HIV worldwide</w:t>
      </w:r>
      <w:bookmarkStart w:id="4" w:name="_Ref17470723"/>
      <w:r w:rsidR="008E3C0E" w:rsidRPr="00683B2C">
        <w:rPr>
          <w:rFonts w:asciiTheme="majorHAnsi" w:hAnsiTheme="majorHAnsi" w:cstheme="majorHAnsi"/>
        </w:rPr>
        <w:t xml:space="preserve"> in 201</w:t>
      </w:r>
      <w:r w:rsidR="00AF26ED" w:rsidRPr="00683B2C">
        <w:rPr>
          <w:rFonts w:asciiTheme="majorHAnsi" w:hAnsiTheme="majorHAnsi" w:cstheme="majorHAnsi"/>
        </w:rPr>
        <w:t>8</w:t>
      </w:r>
      <w:r w:rsidR="008E3C0E" w:rsidRPr="00683B2C">
        <w:rPr>
          <w:rFonts w:asciiTheme="majorHAnsi" w:hAnsiTheme="majorHAnsi" w:cstheme="majorHAnsi"/>
        </w:rPr>
        <w:t>, of whom 1.</w:t>
      </w:r>
      <w:r w:rsidR="00AF26ED" w:rsidRPr="00683B2C">
        <w:rPr>
          <w:rFonts w:asciiTheme="majorHAnsi" w:hAnsiTheme="majorHAnsi" w:cstheme="majorHAnsi"/>
        </w:rPr>
        <w:t>7</w:t>
      </w:r>
      <w:r w:rsidR="008E3C0E" w:rsidRPr="00683B2C">
        <w:rPr>
          <w:rFonts w:asciiTheme="majorHAnsi" w:hAnsiTheme="majorHAnsi" w:cstheme="majorHAnsi"/>
        </w:rPr>
        <w:t xml:space="preserve"> </w:t>
      </w:r>
      <w:r w:rsidR="00282706" w:rsidRPr="00683B2C">
        <w:rPr>
          <w:rFonts w:asciiTheme="majorHAnsi" w:hAnsiTheme="majorHAnsi" w:cstheme="majorHAnsi"/>
        </w:rPr>
        <w:t>million</w:t>
      </w:r>
      <w:r w:rsidR="008E3C0E" w:rsidRPr="00683B2C">
        <w:rPr>
          <w:rFonts w:asciiTheme="majorHAnsi" w:hAnsiTheme="majorHAnsi" w:cstheme="majorHAnsi"/>
        </w:rPr>
        <w:t xml:space="preserve"> were children under the age of 15 years old</w:t>
      </w:r>
      <w:bookmarkStart w:id="5" w:name="_Ref17723359"/>
      <w:r w:rsidR="00F4414C" w:rsidRPr="00683B2C">
        <w:rPr>
          <w:rFonts w:asciiTheme="majorHAnsi" w:hAnsiTheme="majorHAnsi" w:cstheme="majorHAnsi"/>
        </w:rPr>
        <w:t xml:space="preserve"> </w:t>
      </w:r>
      <w:r w:rsidR="00F4414C" w:rsidRPr="00683B2C">
        <w:rPr>
          <w:rFonts w:asciiTheme="majorHAnsi" w:hAnsiTheme="majorHAnsi" w:cstheme="majorHAnsi"/>
        </w:rPr>
        <w:fldChar w:fldCharType="begin"/>
      </w:r>
      <w:r w:rsidR="008816B7" w:rsidRPr="00683B2C">
        <w:rPr>
          <w:rFonts w:asciiTheme="majorHAnsi" w:hAnsiTheme="majorHAnsi" w:cstheme="majorHAnsi"/>
        </w:rPr>
        <w:instrText xml:space="preserve"> ADDIN EN.CITE &lt;EndNote&gt;&lt;Cite&gt;&lt;Author&gt;UNAIDS&lt;/Author&gt;&lt;Year&gt;2019&lt;/Year&gt;&lt;RecNum&gt;2075&lt;/RecNum&gt;&lt;DisplayText&gt;(1)&lt;/DisplayText&gt;&lt;record&gt;&lt;rec-number&gt;2075&lt;/rec-number&gt;&lt;foreign-keys&gt;&lt;key app="EN" db-id="9ae2a0209vstvfetxa55s5a6xts2zrz0s9te" timestamp="1567853486"&gt;2075&lt;/key&gt;&lt;/foreign-keys&gt;&lt;ref-type name="Web Page"&gt;12&lt;/ref-type&gt;&lt;contributors&gt;&lt;authors&gt;&lt;author&gt;UNAIDS&lt;/author&gt;&lt;/authors&gt;&lt;/contributors&gt;&lt;titles&gt;&lt;title&gt;Global HIV &amp;amp; AIDS statistics: Fact Sheet&lt;/title&gt;&lt;/titles&gt;&lt;number&gt;3 September 2018&lt;/number&gt;&lt;dates&gt;&lt;year&gt;2019&lt;/year&gt;&lt;/dates&gt;&lt;urls&gt;&lt;related-urls&gt;&lt;url&gt;http://www.unaids.org/en/resources/fact-sheet&lt;/url&gt;&lt;/related-urls&gt;&lt;/urls&gt;&lt;/record&gt;&lt;/Cite&gt;&lt;/EndNote&gt;</w:instrText>
      </w:r>
      <w:r w:rsidR="00F4414C" w:rsidRPr="00683B2C">
        <w:rPr>
          <w:rFonts w:asciiTheme="majorHAnsi" w:hAnsiTheme="majorHAnsi" w:cstheme="majorHAnsi"/>
        </w:rPr>
        <w:fldChar w:fldCharType="separate"/>
      </w:r>
      <w:r w:rsidR="008816B7" w:rsidRPr="00683B2C">
        <w:rPr>
          <w:rFonts w:asciiTheme="majorHAnsi" w:hAnsiTheme="majorHAnsi" w:cstheme="majorHAnsi"/>
        </w:rPr>
        <w:t>(1)</w:t>
      </w:r>
      <w:r w:rsidR="00F4414C" w:rsidRPr="00683B2C">
        <w:rPr>
          <w:rFonts w:asciiTheme="majorHAnsi" w:hAnsiTheme="majorHAnsi" w:cstheme="majorHAnsi"/>
        </w:rPr>
        <w:fldChar w:fldCharType="end"/>
      </w:r>
      <w:bookmarkEnd w:id="4"/>
      <w:bookmarkEnd w:id="5"/>
      <w:r w:rsidR="008E3C0E" w:rsidRPr="00683B2C">
        <w:rPr>
          <w:rFonts w:asciiTheme="majorHAnsi" w:hAnsiTheme="majorHAnsi" w:cstheme="majorHAnsi"/>
        </w:rPr>
        <w:t>.</w:t>
      </w:r>
      <w:r w:rsidRPr="00683B2C">
        <w:rPr>
          <w:rFonts w:asciiTheme="majorHAnsi" w:hAnsiTheme="majorHAnsi" w:cstheme="majorHAnsi"/>
        </w:rPr>
        <w:t xml:space="preserve"> </w:t>
      </w:r>
      <w:r w:rsidR="008E3C0E" w:rsidRPr="00683B2C">
        <w:rPr>
          <w:rFonts w:asciiTheme="majorHAnsi" w:hAnsiTheme="majorHAnsi" w:cstheme="majorHAnsi"/>
        </w:rPr>
        <w:t>M</w:t>
      </w:r>
      <w:r w:rsidR="008B19C1" w:rsidRPr="00683B2C">
        <w:rPr>
          <w:rFonts w:asciiTheme="majorHAnsi" w:hAnsiTheme="majorHAnsi" w:cstheme="majorHAnsi"/>
        </w:rPr>
        <w:t xml:space="preserve">ore than half of new infections in 2018 </w:t>
      </w:r>
      <w:r w:rsidR="008E3C0E" w:rsidRPr="00683B2C">
        <w:rPr>
          <w:rFonts w:asciiTheme="majorHAnsi" w:hAnsiTheme="majorHAnsi" w:cstheme="majorHAnsi"/>
        </w:rPr>
        <w:t xml:space="preserve">were </w:t>
      </w:r>
      <w:r w:rsidR="008B19C1" w:rsidRPr="00683B2C">
        <w:rPr>
          <w:rFonts w:asciiTheme="majorHAnsi" w:hAnsiTheme="majorHAnsi" w:cstheme="majorHAnsi"/>
        </w:rPr>
        <w:t>among key populations (sex workers, people who inject drugs, men who have sex with men, prisoners, transgender people, women and girls, children, young people and adolescents and people with disabilities)</w:t>
      </w:r>
      <w:r w:rsidR="00F4414C" w:rsidRPr="00683B2C">
        <w:rPr>
          <w:rFonts w:asciiTheme="majorHAnsi" w:hAnsiTheme="majorHAnsi" w:cstheme="majorHAnsi"/>
        </w:rPr>
        <w:t xml:space="preserve"> </w:t>
      </w:r>
      <w:r w:rsidR="00F4414C" w:rsidRPr="00683B2C">
        <w:rPr>
          <w:rFonts w:asciiTheme="majorHAnsi" w:hAnsiTheme="majorHAnsi" w:cstheme="majorHAnsi"/>
        </w:rPr>
        <w:fldChar w:fldCharType="begin"/>
      </w:r>
      <w:r w:rsidR="008816B7" w:rsidRPr="00683B2C">
        <w:rPr>
          <w:rFonts w:asciiTheme="majorHAnsi" w:hAnsiTheme="majorHAnsi" w:cstheme="majorHAnsi"/>
        </w:rPr>
        <w:instrText xml:space="preserve"> ADDIN EN.CITE &lt;EndNote&gt;&lt;Cite&gt;&lt;Author&gt;UNAIDS&lt;/Author&gt;&lt;Year&gt;2019&lt;/Year&gt;&lt;RecNum&gt;2076&lt;/RecNum&gt;&lt;DisplayText&gt;(2)&lt;/DisplayText&gt;&lt;record&gt;&lt;rec-number&gt;2076&lt;/rec-number&gt;&lt;foreign-keys&gt;&lt;key app="EN" db-id="9ae2a0209vstvfetxa55s5a6xts2zrz0s9te" timestamp="1567853925"&gt;2076&lt;/key&gt;&lt;/foreign-keys&gt;&lt;ref-type name="Web Page"&gt;12&lt;/ref-type&gt;&lt;contributors&gt;&lt;authors&gt;&lt;author&gt;UNAIDS &lt;/author&gt;&lt;/authors&gt;&lt;/contributors&gt;&lt;titles&gt;&lt;title&gt;Global AIDS Update 2019 - Communities at the centre&lt;/title&gt;&lt;/titles&gt;&lt;number&gt;23 August 2019&lt;/number&gt;&lt;dates&gt;&lt;year&gt;2019&lt;/year&gt;&lt;/dates&gt;&lt;urls&gt;&lt;related-urls&gt;&lt;url&gt;https://www.unaids.org/en/resources/documents/2019/2019-global-AIDS-update&lt;/url&gt;&lt;/related-urls&gt;&lt;/urls&gt;&lt;/record&gt;&lt;/Cite&gt;&lt;/EndNote&gt;</w:instrText>
      </w:r>
      <w:r w:rsidR="00F4414C" w:rsidRPr="00683B2C">
        <w:rPr>
          <w:rFonts w:asciiTheme="majorHAnsi" w:hAnsiTheme="majorHAnsi" w:cstheme="majorHAnsi"/>
        </w:rPr>
        <w:fldChar w:fldCharType="separate"/>
      </w:r>
      <w:r w:rsidR="008816B7" w:rsidRPr="00683B2C">
        <w:rPr>
          <w:rFonts w:asciiTheme="majorHAnsi" w:hAnsiTheme="majorHAnsi" w:cstheme="majorHAnsi"/>
        </w:rPr>
        <w:t>(2)</w:t>
      </w:r>
      <w:r w:rsidR="00F4414C" w:rsidRPr="00683B2C">
        <w:rPr>
          <w:rFonts w:asciiTheme="majorHAnsi" w:hAnsiTheme="majorHAnsi" w:cstheme="majorHAnsi"/>
        </w:rPr>
        <w:fldChar w:fldCharType="end"/>
      </w:r>
      <w:r w:rsidR="005C50B7" w:rsidRPr="00683B2C">
        <w:rPr>
          <w:rFonts w:asciiTheme="majorHAnsi" w:hAnsiTheme="majorHAnsi" w:cstheme="majorHAnsi"/>
        </w:rPr>
        <w:t>.</w:t>
      </w:r>
      <w:r w:rsidR="00717338" w:rsidRPr="00683B2C">
        <w:rPr>
          <w:rFonts w:asciiTheme="majorHAnsi" w:hAnsiTheme="majorHAnsi" w:cstheme="majorHAnsi"/>
        </w:rPr>
        <w:t xml:space="preserve"> </w:t>
      </w:r>
      <w:r w:rsidRPr="00683B2C">
        <w:rPr>
          <w:rFonts w:asciiTheme="majorHAnsi" w:hAnsiTheme="majorHAnsi" w:cstheme="majorHAnsi"/>
        </w:rPr>
        <w:t xml:space="preserve">While global efforts have had a tremendous impact on the HIV epidemic resulting in less than </w:t>
      </w:r>
      <w:r w:rsidR="00892FA8" w:rsidRPr="00683B2C">
        <w:rPr>
          <w:rFonts w:asciiTheme="majorHAnsi" w:hAnsiTheme="majorHAnsi" w:cstheme="majorHAnsi"/>
        </w:rPr>
        <w:t>800 000</w:t>
      </w:r>
      <w:r w:rsidRPr="00683B2C">
        <w:rPr>
          <w:rFonts w:asciiTheme="majorHAnsi" w:hAnsiTheme="majorHAnsi" w:cstheme="majorHAnsi"/>
        </w:rPr>
        <w:t xml:space="preserve"> people dying </w:t>
      </w:r>
      <w:r w:rsidR="00892FA8" w:rsidRPr="00683B2C">
        <w:rPr>
          <w:rFonts w:asciiTheme="majorHAnsi" w:hAnsiTheme="majorHAnsi" w:cstheme="majorHAnsi"/>
        </w:rPr>
        <w:t>in 2018</w:t>
      </w:r>
      <w:r w:rsidRPr="00683B2C">
        <w:rPr>
          <w:rFonts w:asciiTheme="majorHAnsi" w:hAnsiTheme="majorHAnsi" w:cstheme="majorHAnsi"/>
        </w:rPr>
        <w:t xml:space="preserve"> from AIDS-related illnesses and 2</w:t>
      </w:r>
      <w:r w:rsidR="00892FA8" w:rsidRPr="00683B2C">
        <w:rPr>
          <w:rFonts w:asciiTheme="majorHAnsi" w:hAnsiTheme="majorHAnsi" w:cstheme="majorHAnsi"/>
        </w:rPr>
        <w:t>3.3</w:t>
      </w:r>
      <w:r w:rsidRPr="00683B2C">
        <w:rPr>
          <w:rFonts w:asciiTheme="majorHAnsi" w:hAnsiTheme="majorHAnsi" w:cstheme="majorHAnsi"/>
        </w:rPr>
        <w:t xml:space="preserve"> million on treatment</w:t>
      </w:r>
      <w:bookmarkStart w:id="6" w:name="_Ref17470826"/>
      <w:r w:rsidR="00F62FA8" w:rsidRPr="00683B2C">
        <w:rPr>
          <w:rFonts w:asciiTheme="majorHAnsi" w:hAnsiTheme="majorHAnsi" w:cstheme="majorHAnsi"/>
        </w:rPr>
        <w:t xml:space="preserve"> </w:t>
      </w:r>
      <w:r w:rsidR="00F62FA8" w:rsidRPr="00683B2C">
        <w:rPr>
          <w:rFonts w:asciiTheme="majorHAnsi" w:hAnsiTheme="majorHAnsi" w:cstheme="majorHAnsi"/>
        </w:rPr>
        <w:fldChar w:fldCharType="begin"/>
      </w:r>
      <w:r w:rsidR="00F62FA8" w:rsidRPr="00683B2C">
        <w:rPr>
          <w:rFonts w:asciiTheme="majorHAnsi" w:hAnsiTheme="majorHAnsi" w:cstheme="majorHAnsi"/>
        </w:rPr>
        <w:instrText xml:space="preserve"> ADDIN EN.CITE &lt;EndNote&gt;&lt;Cite&gt;&lt;Author&gt;UNAIDS&lt;/Author&gt;&lt;Year&gt;2019&lt;/Year&gt;&lt;RecNum&gt;2075&lt;/RecNum&gt;&lt;DisplayText&gt;(1)&lt;/DisplayText&gt;&lt;record&gt;&lt;rec-number&gt;2075&lt;/rec-number&gt;&lt;foreign-keys&gt;&lt;key app="EN" db-id="9ae2a0209vstvfetxa55s5a6xts2zrz0s9te" timestamp="1567853486"&gt;2075&lt;/key&gt;&lt;/foreign-keys&gt;&lt;ref-type name="Web Page"&gt;12&lt;/ref-type&gt;&lt;contributors&gt;&lt;authors&gt;&lt;author&gt;UNAIDS&lt;/author&gt;&lt;/authors&gt;&lt;/contributors&gt;&lt;titles&gt;&lt;title&gt;Global HIV &amp;amp; AIDS statistics: Fact Sheet&lt;/title&gt;&lt;/titles&gt;&lt;number&gt;3 September 2018&lt;/number&gt;&lt;dates&gt;&lt;year&gt;2019&lt;/year&gt;&lt;/dates&gt;&lt;urls&gt;&lt;related-urls&gt;&lt;url&gt;http://www.unaids.org/en/resources/fact-sheet&lt;/url&gt;&lt;/related-urls&gt;&lt;/urls&gt;&lt;/record&gt;&lt;/Cite&gt;&lt;/EndNote&gt;</w:instrText>
      </w:r>
      <w:r w:rsidR="00F62FA8" w:rsidRPr="00683B2C">
        <w:rPr>
          <w:rFonts w:asciiTheme="majorHAnsi" w:hAnsiTheme="majorHAnsi" w:cstheme="majorHAnsi"/>
        </w:rPr>
        <w:fldChar w:fldCharType="separate"/>
      </w:r>
      <w:r w:rsidR="00F62FA8" w:rsidRPr="00683B2C">
        <w:rPr>
          <w:rFonts w:asciiTheme="majorHAnsi" w:hAnsiTheme="majorHAnsi" w:cstheme="majorHAnsi"/>
        </w:rPr>
        <w:t>(1)</w:t>
      </w:r>
      <w:r w:rsidR="00F62FA8" w:rsidRPr="00683B2C">
        <w:rPr>
          <w:rFonts w:asciiTheme="majorHAnsi" w:hAnsiTheme="majorHAnsi" w:cstheme="majorHAnsi"/>
        </w:rPr>
        <w:fldChar w:fldCharType="end"/>
      </w:r>
      <w:r w:rsidR="00F4414C" w:rsidRPr="00683B2C">
        <w:rPr>
          <w:rFonts w:asciiTheme="majorHAnsi" w:hAnsiTheme="majorHAnsi" w:cstheme="majorHAnsi"/>
        </w:rPr>
        <w:t xml:space="preserve"> </w:t>
      </w:r>
      <w:bookmarkEnd w:id="6"/>
      <w:r w:rsidR="005C50B7" w:rsidRPr="00683B2C">
        <w:rPr>
          <w:rFonts w:asciiTheme="majorHAnsi" w:hAnsiTheme="majorHAnsi" w:cstheme="majorHAnsi"/>
        </w:rPr>
        <w:t>,</w:t>
      </w:r>
      <w:r w:rsidRPr="00683B2C">
        <w:rPr>
          <w:rFonts w:asciiTheme="majorHAnsi" w:hAnsiTheme="majorHAnsi" w:cstheme="majorHAnsi"/>
        </w:rPr>
        <w:t xml:space="preserve"> adolescents (10-19 years) and young people (15-24 years) are being left behind. </w:t>
      </w:r>
      <w:r w:rsidRPr="00683B2C">
        <w:rPr>
          <w:rFonts w:asciiTheme="majorHAnsi" w:hAnsiTheme="majorHAnsi" w:cstheme="majorHAnsi"/>
          <w:sz w:val="16"/>
          <w:szCs w:val="16"/>
        </w:rPr>
        <w:t>.</w:t>
      </w:r>
      <w:r w:rsidR="005A264D" w:rsidRPr="00683B2C">
        <w:rPr>
          <w:rFonts w:asciiTheme="majorHAnsi" w:hAnsiTheme="majorHAnsi" w:cstheme="majorHAnsi"/>
          <w:sz w:val="16"/>
          <w:szCs w:val="16"/>
        </w:rPr>
        <w:t xml:space="preserve"> </w:t>
      </w:r>
      <w:r w:rsidRPr="00683B2C">
        <w:rPr>
          <w:rFonts w:asciiTheme="majorHAnsi" w:hAnsiTheme="majorHAnsi" w:cstheme="majorHAnsi"/>
        </w:rPr>
        <w:t xml:space="preserve"> </w:t>
      </w:r>
      <w:r w:rsidR="005A264D" w:rsidRPr="00683B2C">
        <w:rPr>
          <w:rFonts w:asciiTheme="majorHAnsi" w:hAnsiTheme="majorHAnsi" w:cstheme="majorHAnsi"/>
        </w:rPr>
        <w:t>In 2018 around 160,000 [110,000-210,000] children aged 0-9 were newly infected with HIV, bringing the total number of children aged 0-9 living with HIV to 1.1 million [870,000-1.5 million]</w:t>
      </w:r>
      <w:r w:rsidR="008C519C" w:rsidRPr="00683B2C">
        <w:rPr>
          <w:rFonts w:asciiTheme="majorHAnsi" w:hAnsiTheme="majorHAnsi" w:cstheme="majorHAnsi"/>
        </w:rPr>
        <w:t>. Nearly 90 percent of these children live in sub-Saharan Africa. One bright spot on the global horizon is the rapid decline of approximately 41 percent in new HIV infections among children 0-9 since 2010 due to stepped-up efforts to prevent mother-to-child transmission of HIV. However, the number of new HIV infections among adolescents (aged 10-19) has declined at a far slower rate of about 24 percent</w:t>
      </w:r>
      <w:r w:rsidR="007820DF" w:rsidRPr="00683B2C">
        <w:rPr>
          <w:rFonts w:asciiTheme="majorHAnsi" w:hAnsiTheme="majorHAnsi" w:cstheme="majorHAnsi"/>
        </w:rPr>
        <w:t xml:space="preserve"> </w:t>
      </w:r>
      <w:r w:rsidR="007820DF" w:rsidRPr="00683B2C">
        <w:rPr>
          <w:rFonts w:asciiTheme="majorHAnsi" w:hAnsiTheme="majorHAnsi" w:cstheme="majorHAnsi"/>
        </w:rPr>
        <w:fldChar w:fldCharType="begin"/>
      </w:r>
      <w:r w:rsidR="007820DF" w:rsidRPr="00683B2C">
        <w:rPr>
          <w:rFonts w:asciiTheme="majorHAnsi" w:hAnsiTheme="majorHAnsi" w:cstheme="majorHAnsi"/>
        </w:rPr>
        <w:instrText xml:space="preserve"> ADDIN EN.CITE &lt;EndNote&gt;&lt;Cite&gt;&lt;Author&gt;UNICEF&lt;/Author&gt;&lt;Year&gt;2018&lt;/Year&gt;&lt;RecNum&gt;2078&lt;/RecNum&gt;&lt;DisplayText&gt;(3)&lt;/DisplayText&gt;&lt;record&gt;&lt;rec-number&gt;2078&lt;/rec-number&gt;&lt;foreign-keys&gt;&lt;key app="EN" db-id="9ae2a0209vstvfetxa55s5a6xts2zrz0s9te" timestamp="1567854372"&gt;2078&lt;/key&gt;&lt;/foreign-keys&gt;&lt;ref-type name="Web Page"&gt;12&lt;/ref-type&gt;&lt;contributors&gt;&lt;authors&gt;&lt;author&gt;UNICEF &lt;/author&gt;&lt;/authors&gt;&lt;/contributors&gt;&lt;titles&gt;&lt;title&gt;HIV: Global and regional trends&lt;/title&gt;&lt;/titles&gt;&lt;number&gt;7 September 2018&lt;/number&gt;&lt;dates&gt;&lt;year&gt;2018&lt;/year&gt;&lt;/dates&gt;&lt;urls&gt;&lt;related-urls&gt;&lt;url&gt;https://data.unicef.org/topic/hivaids/global-regional-trends/&lt;/url&gt;&lt;/related-urls&gt;&lt;/urls&gt;&lt;/record&gt;&lt;/Cite&gt;&lt;/EndNote&gt;</w:instrText>
      </w:r>
      <w:r w:rsidR="007820DF" w:rsidRPr="00683B2C">
        <w:rPr>
          <w:rFonts w:asciiTheme="majorHAnsi" w:hAnsiTheme="majorHAnsi" w:cstheme="majorHAnsi"/>
        </w:rPr>
        <w:fldChar w:fldCharType="separate"/>
      </w:r>
      <w:r w:rsidR="007820DF" w:rsidRPr="00683B2C">
        <w:rPr>
          <w:rFonts w:asciiTheme="majorHAnsi" w:hAnsiTheme="majorHAnsi" w:cstheme="majorHAnsi"/>
        </w:rPr>
        <w:t>(3)</w:t>
      </w:r>
      <w:r w:rsidR="007820DF" w:rsidRPr="00683B2C">
        <w:rPr>
          <w:rFonts w:asciiTheme="majorHAnsi" w:hAnsiTheme="majorHAnsi" w:cstheme="majorHAnsi"/>
        </w:rPr>
        <w:fldChar w:fldCharType="end"/>
      </w:r>
      <w:r w:rsidR="008C519C" w:rsidRPr="00683B2C">
        <w:rPr>
          <w:rFonts w:asciiTheme="majorHAnsi" w:hAnsiTheme="majorHAnsi" w:cstheme="majorHAnsi"/>
        </w:rPr>
        <w:t>.</w:t>
      </w:r>
      <w:r w:rsidR="005A264D" w:rsidRPr="00683B2C">
        <w:rPr>
          <w:rFonts w:asciiTheme="majorHAnsi" w:hAnsiTheme="majorHAnsi" w:cstheme="majorHAnsi"/>
        </w:rPr>
        <w:t xml:space="preserve"> </w:t>
      </w:r>
      <w:r w:rsidR="008C519C" w:rsidRPr="00683B2C">
        <w:rPr>
          <w:rFonts w:asciiTheme="majorHAnsi" w:hAnsiTheme="majorHAnsi" w:cstheme="majorHAnsi"/>
        </w:rPr>
        <w:t xml:space="preserve">AIDS is the leading cause of death among this population </w:t>
      </w:r>
      <w:r w:rsidR="00360959"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&lt;EndNote&gt;&lt;Cite&gt;&lt;Author&gt;UNICEF&lt;/Author&gt;&lt;Year&gt;2016&lt;/Year&gt;&lt;RecNum&gt;2133&lt;/RecNum&gt;&lt;DisplayText&gt;(4)&lt;/DisplayText&gt;&lt;record&gt;&lt;rec-number&gt;2133&lt;/rec-number&gt;&lt;foreign-keys&gt;&lt;key app="EN" db-id="9ae2a0209vstvfetxa55s5a6xts2zrz0s9te" timestamp="1570650492"&gt;2133&lt;/key&gt;&lt;/foreign-keys&gt;&lt;ref-type name="Web Page"&gt;12&lt;/ref-type&gt;&lt;contributors&gt;&lt;authors&gt;&lt;author&gt;UNICEF&lt;/author&gt;&lt;/authors&gt;&lt;/contributors&gt;&lt;titles&gt;&lt;title&gt;Adolescent Mortality&lt;/title&gt;&lt;/titles&gt;&lt;volume&gt;2019&lt;/volume&gt;&lt;number&gt;10 October&lt;/number&gt;&lt;dates&gt;&lt;year&gt;2016&lt;/year&gt;&lt;/dates&gt;&lt;pub-location&gt;New York&lt;/pub-location&gt;&lt;publisher&gt;UNICEF&lt;/publisher&gt;&lt;urls&gt;&lt;related-urls&gt;&lt;url&gt;https://data.unicef.org/topic/adolescents/mortality/&lt;/url&gt;&lt;/related-urls&gt;&lt;/urls&gt;&lt;/record&gt;&lt;/Cite&gt;&lt;/EndNote&gt;</w:instrText>
      </w:r>
      <w:r w:rsidR="00360959" w:rsidRPr="00683B2C">
        <w:rPr>
          <w:rFonts w:asciiTheme="majorHAnsi" w:hAnsiTheme="majorHAnsi" w:cstheme="majorHAnsi"/>
        </w:rPr>
        <w:fldChar w:fldCharType="separate"/>
      </w:r>
      <w:r w:rsidR="007820DF" w:rsidRPr="00683B2C">
        <w:rPr>
          <w:rFonts w:asciiTheme="majorHAnsi" w:hAnsiTheme="majorHAnsi" w:cstheme="majorHAnsi"/>
        </w:rPr>
        <w:t>(4)</w:t>
      </w:r>
      <w:r w:rsidR="00360959" w:rsidRPr="00683B2C">
        <w:rPr>
          <w:rFonts w:asciiTheme="majorHAnsi" w:hAnsiTheme="majorHAnsi" w:cstheme="majorHAnsi"/>
        </w:rPr>
        <w:fldChar w:fldCharType="end"/>
      </w:r>
      <w:r w:rsidR="00360959" w:rsidRPr="00683B2C">
        <w:rPr>
          <w:rFonts w:asciiTheme="majorHAnsi" w:hAnsiTheme="majorHAnsi" w:cstheme="majorHAnsi"/>
        </w:rPr>
        <w:t xml:space="preserve">. </w:t>
      </w:r>
      <w:r w:rsidR="00FB1517" w:rsidRPr="00683B2C">
        <w:rPr>
          <w:rFonts w:asciiTheme="majorHAnsi" w:hAnsiTheme="majorHAnsi" w:cstheme="majorHAnsi"/>
        </w:rPr>
        <w:t xml:space="preserve">It is estimated that 6000 adolescent </w:t>
      </w:r>
      <w:r w:rsidR="0047733A" w:rsidRPr="00683B2C">
        <w:rPr>
          <w:rFonts w:asciiTheme="majorHAnsi" w:hAnsiTheme="majorHAnsi" w:cstheme="majorHAnsi"/>
        </w:rPr>
        <w:t>girls</w:t>
      </w:r>
      <w:r w:rsidR="00FB1517" w:rsidRPr="00683B2C">
        <w:rPr>
          <w:rFonts w:asciiTheme="majorHAnsi" w:hAnsiTheme="majorHAnsi" w:cstheme="majorHAnsi"/>
        </w:rPr>
        <w:t xml:space="preserve"> and young women become infected with HIV every week</w:t>
      </w:r>
      <w:r w:rsidR="00F4414C" w:rsidRPr="00683B2C">
        <w:rPr>
          <w:rFonts w:asciiTheme="majorHAnsi" w:hAnsiTheme="majorHAnsi" w:cstheme="majorHAnsi"/>
        </w:rPr>
        <w:t xml:space="preserve"> </w:t>
      </w:r>
      <w:r w:rsidR="00F4414C" w:rsidRPr="00683B2C">
        <w:rPr>
          <w:rFonts w:asciiTheme="majorHAnsi" w:hAnsiTheme="majorHAnsi" w:cstheme="majorHAnsi"/>
        </w:rPr>
        <w:fldChar w:fldCharType="begin"/>
      </w:r>
      <w:r w:rsidR="008816B7" w:rsidRPr="00683B2C">
        <w:rPr>
          <w:rFonts w:asciiTheme="majorHAnsi" w:hAnsiTheme="majorHAnsi" w:cstheme="majorHAnsi"/>
        </w:rPr>
        <w:instrText xml:space="preserve"> ADDIN EN.CITE &lt;EndNote&gt;&lt;Cite&gt;&lt;Author&gt;UNAIDS&lt;/Author&gt;&lt;Year&gt;2019&lt;/Year&gt;&lt;RecNum&gt;2075&lt;/RecNum&gt;&lt;DisplayText&gt;(1)&lt;/DisplayText&gt;&lt;record&gt;&lt;rec-number&gt;2075&lt;/rec-number&gt;&lt;foreign-keys&gt;&lt;key app="EN" db-id="9ae2a0209vstvfetxa55s5a6xts2zrz0s9te" timestamp="1567853486"&gt;2075&lt;/key&gt;&lt;/foreign-keys&gt;&lt;ref-type name="Web Page"&gt;12&lt;/ref-type&gt;&lt;contributors&gt;&lt;authors&gt;&lt;author&gt;UNAIDS&lt;/author&gt;&lt;/authors&gt;&lt;/contributors&gt;&lt;titles&gt;&lt;title&gt;Global HIV &amp;amp; AIDS statistics: Fact Sheet&lt;/title&gt;&lt;/titles&gt;&lt;number&gt;3 September 2018&lt;/number&gt;&lt;dates&gt;&lt;year&gt;2019&lt;/year&gt;&lt;/dates&gt;&lt;urls&gt;&lt;related-urls&gt;&lt;url&gt;http://www.unaids.org/en/resources/fact-sheet&lt;/url&gt;&lt;/related-urls&gt;&lt;/urls&gt;&lt;/record&gt;&lt;/Cite&gt;&lt;/EndNote&gt;</w:instrText>
      </w:r>
      <w:r w:rsidR="00F4414C" w:rsidRPr="00683B2C">
        <w:rPr>
          <w:rFonts w:asciiTheme="majorHAnsi" w:hAnsiTheme="majorHAnsi" w:cstheme="majorHAnsi"/>
        </w:rPr>
        <w:fldChar w:fldCharType="separate"/>
      </w:r>
      <w:r w:rsidR="008816B7" w:rsidRPr="00683B2C">
        <w:rPr>
          <w:rFonts w:asciiTheme="majorHAnsi" w:hAnsiTheme="majorHAnsi" w:cstheme="majorHAnsi"/>
        </w:rPr>
        <w:t>(1)</w:t>
      </w:r>
      <w:r w:rsidR="00F4414C" w:rsidRPr="00683B2C">
        <w:rPr>
          <w:rFonts w:asciiTheme="majorHAnsi" w:hAnsiTheme="majorHAnsi" w:cstheme="majorHAnsi"/>
        </w:rPr>
        <w:fldChar w:fldCharType="end"/>
      </w:r>
      <w:r w:rsidR="00AF6A53" w:rsidRPr="00683B2C">
        <w:rPr>
          <w:rFonts w:asciiTheme="majorHAnsi" w:hAnsiTheme="majorHAnsi" w:cstheme="majorHAnsi"/>
        </w:rPr>
        <w:t>.</w:t>
      </w:r>
      <w:r w:rsidR="00FB1517" w:rsidRPr="00683B2C">
        <w:rPr>
          <w:rFonts w:asciiTheme="majorHAnsi" w:hAnsiTheme="majorHAnsi" w:cstheme="majorHAnsi"/>
        </w:rPr>
        <w:t xml:space="preserve"> </w:t>
      </w:r>
      <w:r w:rsidR="00350720" w:rsidRPr="00683B2C">
        <w:rPr>
          <w:rFonts w:asciiTheme="majorHAnsi" w:hAnsiTheme="majorHAnsi" w:cstheme="majorHAnsi"/>
        </w:rPr>
        <w:t xml:space="preserve">Furthermore, investment in the HIV response in low- and middle-income countries (LMICs) decreased by </w:t>
      </w:r>
      <w:r w:rsidR="00EF4EA3" w:rsidRPr="00683B2C">
        <w:rPr>
          <w:rFonts w:asciiTheme="majorHAnsi" w:hAnsiTheme="majorHAnsi" w:cstheme="majorHAnsi"/>
        </w:rPr>
        <w:t>$900 million in 2018</w:t>
      </w:r>
      <w:r w:rsidR="00F4414C" w:rsidRPr="00683B2C">
        <w:rPr>
          <w:rFonts w:asciiTheme="majorHAnsi" w:hAnsiTheme="majorHAnsi" w:cstheme="majorHAnsi"/>
        </w:rPr>
        <w:t xml:space="preserve"> </w:t>
      </w:r>
      <w:r w:rsidR="00F4414C" w:rsidRPr="00683B2C">
        <w:rPr>
          <w:rFonts w:asciiTheme="majorHAnsi" w:hAnsiTheme="majorHAnsi" w:cstheme="majorHAnsi"/>
        </w:rPr>
        <w:fldChar w:fldCharType="begin"/>
      </w:r>
      <w:r w:rsidR="008816B7" w:rsidRPr="00683B2C">
        <w:rPr>
          <w:rFonts w:asciiTheme="majorHAnsi" w:hAnsiTheme="majorHAnsi" w:cstheme="majorHAnsi"/>
        </w:rPr>
        <w:instrText xml:space="preserve"> ADDIN EN.CITE &lt;EndNote&gt;&lt;Cite&gt;&lt;Author&gt;UNAIDS&lt;/Author&gt;&lt;Year&gt;2019&lt;/Year&gt;&lt;RecNum&gt;2075&lt;/RecNum&gt;&lt;DisplayText&gt;(1)&lt;/DisplayText&gt;&lt;record&gt;&lt;rec-number&gt;2075&lt;/rec-number&gt;&lt;foreign-keys&gt;&lt;key app="EN" db-id="9ae2a0209vstvfetxa55s5a6xts2zrz0s9te" timestamp="1567853486"&gt;2075&lt;/key&gt;&lt;/foreign-keys&gt;&lt;ref-type name="Web Page"&gt;12&lt;/ref-type&gt;&lt;contributors&gt;&lt;authors&gt;&lt;author&gt;UNAIDS&lt;/author&gt;&lt;/authors&gt;&lt;/contributors&gt;&lt;titles&gt;&lt;title&gt;Global HIV &amp;amp; AIDS statistics: Fact Sheet&lt;/title&gt;&lt;/titles&gt;&lt;number&gt;3 September 2018&lt;/number&gt;&lt;dates&gt;&lt;year&gt;2019&lt;/year&gt;&lt;/dates&gt;&lt;urls&gt;&lt;related-urls&gt;&lt;url&gt;http://www.unaids.org/en/resources/fact-sheet&lt;/url&gt;&lt;/related-urls&gt;&lt;/urls&gt;&lt;/record&gt;&lt;/Cite&gt;&lt;/EndNote&gt;</w:instrText>
      </w:r>
      <w:r w:rsidR="00F4414C" w:rsidRPr="00683B2C">
        <w:rPr>
          <w:rFonts w:asciiTheme="majorHAnsi" w:hAnsiTheme="majorHAnsi" w:cstheme="majorHAnsi"/>
        </w:rPr>
        <w:fldChar w:fldCharType="separate"/>
      </w:r>
      <w:r w:rsidR="008816B7" w:rsidRPr="00683B2C">
        <w:rPr>
          <w:rFonts w:asciiTheme="majorHAnsi" w:hAnsiTheme="majorHAnsi" w:cstheme="majorHAnsi"/>
        </w:rPr>
        <w:t>(1)</w:t>
      </w:r>
      <w:r w:rsidR="00F4414C" w:rsidRPr="00683B2C">
        <w:rPr>
          <w:rFonts w:asciiTheme="majorHAnsi" w:hAnsiTheme="majorHAnsi" w:cstheme="majorHAnsi"/>
        </w:rPr>
        <w:fldChar w:fldCharType="end"/>
      </w:r>
      <w:r w:rsidR="00E4568E" w:rsidRPr="00683B2C">
        <w:rPr>
          <w:rFonts w:asciiTheme="majorHAnsi" w:hAnsiTheme="majorHAnsi" w:cstheme="majorHAnsi"/>
        </w:rPr>
        <w:t>, while in 201</w:t>
      </w:r>
      <w:r w:rsidR="007820DF" w:rsidRPr="00683B2C">
        <w:rPr>
          <w:rFonts w:asciiTheme="majorHAnsi" w:hAnsiTheme="majorHAnsi" w:cstheme="majorHAnsi"/>
        </w:rPr>
        <w:t>8</w:t>
      </w:r>
      <w:r w:rsidR="00E4568E" w:rsidRPr="00683B2C">
        <w:rPr>
          <w:rFonts w:asciiTheme="majorHAnsi" w:hAnsiTheme="majorHAnsi" w:cstheme="majorHAnsi"/>
        </w:rPr>
        <w:t>,</w:t>
      </w:r>
      <w:r w:rsidR="007820DF" w:rsidRPr="00683B2C">
        <w:rPr>
          <w:rFonts w:asciiTheme="majorHAnsi" w:hAnsiTheme="majorHAnsi" w:cstheme="majorHAnsi"/>
        </w:rPr>
        <w:t xml:space="preserve"> around 160,000 [110,000 – 260,000] children aged 0-9 were newly infected with HIV, bringing the total number of children aged 0-9 living with HIV to 1.1 million [870,000-1.5 million]</w:t>
      </w:r>
      <w:r w:rsidR="00E4568E" w:rsidRPr="00683B2C">
        <w:rPr>
          <w:rFonts w:asciiTheme="majorHAnsi" w:hAnsiTheme="majorHAnsi" w:cstheme="majorHAnsi"/>
        </w:rPr>
        <w:t xml:space="preserve"> </w:t>
      </w:r>
      <w:r w:rsidR="007820DF" w:rsidRPr="00683B2C">
        <w:rPr>
          <w:rFonts w:asciiTheme="majorHAnsi" w:hAnsiTheme="majorHAnsi" w:cstheme="majorHAnsi"/>
        </w:rPr>
        <w:fldChar w:fldCharType="begin"/>
      </w:r>
      <w:r w:rsidR="007820DF" w:rsidRPr="00683B2C">
        <w:rPr>
          <w:rFonts w:asciiTheme="majorHAnsi" w:hAnsiTheme="majorHAnsi" w:cstheme="majorHAnsi"/>
        </w:rPr>
        <w:instrText xml:space="preserve"> ADDIN EN.CITE &lt;EndNote&gt;&lt;Cite&gt;&lt;Author&gt;UNICEF&lt;/Author&gt;&lt;Year&gt;2018&lt;/Year&gt;&lt;RecNum&gt;2078&lt;/RecNum&gt;&lt;DisplayText&gt;(3)&lt;/DisplayText&gt;&lt;record&gt;&lt;rec-number&gt;2078&lt;/rec-number&gt;&lt;foreign-keys&gt;&lt;key app="EN" db-id="9ae2a0209vstvfetxa55s5a6xts2zrz0s9te" timestamp="1567854372"&gt;2078&lt;/key&gt;&lt;/foreign-keys&gt;&lt;ref-type name="Web Page"&gt;12&lt;/ref-type&gt;&lt;contributors&gt;&lt;authors&gt;&lt;author&gt;UNICEF &lt;/author&gt;&lt;/authors&gt;&lt;/contributors&gt;&lt;titles&gt;&lt;title&gt;HIV: Global and regional trends&lt;/title&gt;&lt;/titles&gt;&lt;number&gt;7 September 2018&lt;/number&gt;&lt;dates&gt;&lt;year&gt;2018&lt;/year&gt;&lt;/dates&gt;&lt;urls&gt;&lt;related-urls&gt;&lt;url&gt;https://data.unicef.org/topic/hivaids/global-regional-trends/&lt;/url&gt;&lt;/related-urls&gt;&lt;/urls&gt;&lt;/record&gt;&lt;/Cite&gt;&lt;/EndNote&gt;</w:instrText>
      </w:r>
      <w:r w:rsidR="007820DF" w:rsidRPr="00683B2C">
        <w:rPr>
          <w:rFonts w:asciiTheme="majorHAnsi" w:hAnsiTheme="majorHAnsi" w:cstheme="majorHAnsi"/>
        </w:rPr>
        <w:fldChar w:fldCharType="separate"/>
      </w:r>
      <w:r w:rsidR="007820DF" w:rsidRPr="00683B2C">
        <w:rPr>
          <w:rFonts w:asciiTheme="majorHAnsi" w:hAnsiTheme="majorHAnsi" w:cstheme="majorHAnsi"/>
        </w:rPr>
        <w:t>(3)</w:t>
      </w:r>
      <w:r w:rsidR="007820DF" w:rsidRPr="00683B2C">
        <w:rPr>
          <w:rFonts w:asciiTheme="majorHAnsi" w:hAnsiTheme="majorHAnsi" w:cstheme="majorHAnsi"/>
        </w:rPr>
        <w:fldChar w:fldCharType="end"/>
      </w:r>
      <w:r w:rsidR="00E4568E" w:rsidRPr="00683B2C">
        <w:rPr>
          <w:rFonts w:asciiTheme="majorHAnsi" w:hAnsiTheme="majorHAnsi" w:cstheme="majorHAnsi"/>
        </w:rPr>
        <w:t xml:space="preserve">. </w:t>
      </w:r>
      <w:r w:rsidRPr="00683B2C">
        <w:rPr>
          <w:rFonts w:asciiTheme="majorHAnsi" w:hAnsiTheme="majorHAnsi" w:cstheme="majorHAnsi"/>
        </w:rPr>
        <w:t xml:space="preserve">Without appropriate </w:t>
      </w:r>
      <w:r w:rsidR="00592F36" w:rsidRPr="00683B2C">
        <w:rPr>
          <w:rFonts w:asciiTheme="majorHAnsi" w:hAnsiTheme="majorHAnsi" w:cstheme="majorHAnsi"/>
        </w:rPr>
        <w:t xml:space="preserve">investment and </w:t>
      </w:r>
      <w:r w:rsidRPr="00683B2C">
        <w:rPr>
          <w:rFonts w:asciiTheme="majorHAnsi" w:hAnsiTheme="majorHAnsi" w:cstheme="majorHAnsi"/>
        </w:rPr>
        <w:t>prioritisation of this age group in policy formation and programming, it is estimated that</w:t>
      </w:r>
      <w:r w:rsidR="00080522">
        <w:rPr>
          <w:rFonts w:asciiTheme="majorHAnsi" w:hAnsiTheme="majorHAnsi" w:cstheme="majorHAnsi"/>
        </w:rPr>
        <w:t xml:space="preserve"> three quarters of a billion </w:t>
      </w:r>
      <w:r w:rsidRPr="00683B2C">
        <w:rPr>
          <w:rFonts w:asciiTheme="majorHAnsi" w:hAnsiTheme="majorHAnsi" w:cstheme="majorHAnsi"/>
        </w:rPr>
        <w:t>more adolescents could become infected between 2016 and 2030, with a high risk of AIDS-related mortality</w:t>
      </w:r>
      <w:r w:rsidR="002A7655" w:rsidRPr="00683B2C">
        <w:rPr>
          <w:rFonts w:asciiTheme="majorHAnsi" w:hAnsiTheme="majorHAnsi" w:cstheme="majorHAnsi"/>
        </w:rPr>
        <w:t xml:space="preserve"> </w:t>
      </w:r>
      <w:r w:rsidR="00D46010"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&lt;EndNote&gt;&lt;Cite&gt;&lt;Author&gt;UNICEF&lt;/Author&gt;&lt;Year&gt;2016&lt;/Year&gt;&lt;RecNum&gt;2135&lt;/RecNum&gt;&lt;DisplayText&gt;(5)&lt;/DisplayText&gt;&lt;record&gt;&lt;rec-number&gt;2135&lt;/rec-number&gt;&lt;foreign-keys&gt;&lt;key app="EN" db-id="9ae2a0209vstvfetxa55s5a6xts2zrz0s9te" timestamp="1570810154"&gt;2135&lt;/key&gt;&lt;/foreign-keys&gt;&lt;ref-type name="Report"&gt;27&lt;/ref-type&gt;&lt;contributors&gt;&lt;authors&gt;&lt;author&gt;UNICEF&lt;/author&gt;&lt;/authors&gt;&lt;tertiary-authors&gt;&lt;author&gt;UNICEF&lt;/author&gt;&lt;/tertiary-authors&gt;&lt;/contributors&gt;&lt;titles&gt;&lt;title&gt;For Every Child End AIDS: Seventh Stocktaking Report, 2016&lt;/title&gt;&lt;/titles&gt;&lt;dates&gt;&lt;year&gt;2016&lt;/year&gt;&lt;/dates&gt;&lt;pub-location&gt;New York&lt;/pub-location&gt;&lt;urls&gt;&lt;/urls&gt;&lt;/record&gt;&lt;/Cite&gt;&lt;/EndNote&gt;</w:instrText>
      </w:r>
      <w:r w:rsidR="00D46010" w:rsidRPr="00683B2C">
        <w:rPr>
          <w:rFonts w:asciiTheme="majorHAnsi" w:hAnsiTheme="majorHAnsi" w:cstheme="majorHAnsi"/>
        </w:rPr>
        <w:fldChar w:fldCharType="separate"/>
      </w:r>
      <w:r w:rsidR="00D46010" w:rsidRPr="00683B2C">
        <w:rPr>
          <w:rFonts w:asciiTheme="majorHAnsi" w:hAnsiTheme="majorHAnsi" w:cstheme="majorHAnsi"/>
        </w:rPr>
        <w:t>(5)</w:t>
      </w:r>
      <w:r w:rsidR="00D46010" w:rsidRPr="00683B2C">
        <w:rPr>
          <w:rFonts w:asciiTheme="majorHAnsi" w:hAnsiTheme="majorHAnsi" w:cstheme="majorHAnsi"/>
        </w:rPr>
        <w:fldChar w:fldCharType="end"/>
      </w:r>
      <w:r w:rsidR="00F4414C" w:rsidRPr="00683B2C">
        <w:rPr>
          <w:rFonts w:asciiTheme="majorHAnsi" w:hAnsiTheme="majorHAnsi" w:cstheme="majorHAnsi"/>
        </w:rPr>
        <w:t xml:space="preserve"> </w:t>
      </w:r>
      <w:r w:rsidR="005C50B7" w:rsidRPr="00683B2C">
        <w:rPr>
          <w:rFonts w:asciiTheme="majorHAnsi" w:hAnsiTheme="majorHAnsi" w:cstheme="majorHAnsi"/>
        </w:rPr>
        <w:t>.</w:t>
      </w:r>
      <w:r w:rsidRPr="00683B2C">
        <w:rPr>
          <w:rFonts w:asciiTheme="majorHAnsi" w:hAnsiTheme="majorHAnsi" w:cstheme="majorHAnsi"/>
        </w:rPr>
        <w:t xml:space="preserve"> Furthermore, according to a recent literature review, the proportion of AYPLHIV globally who are vir</w:t>
      </w:r>
      <w:r w:rsidR="008A0C7B" w:rsidRPr="00683B2C">
        <w:rPr>
          <w:rFonts w:asciiTheme="majorHAnsi" w:hAnsiTheme="majorHAnsi" w:cstheme="majorHAnsi"/>
        </w:rPr>
        <w:t>a</w:t>
      </w:r>
      <w:r w:rsidRPr="00683B2C">
        <w:rPr>
          <w:rFonts w:asciiTheme="majorHAnsi" w:hAnsiTheme="majorHAnsi" w:cstheme="majorHAnsi"/>
        </w:rPr>
        <w:t>lly suppressed at 12 months ranged from 27</w:t>
      </w:r>
      <w:r w:rsidR="008E3C0E" w:rsidRPr="00683B2C">
        <w:rPr>
          <w:rFonts w:asciiTheme="majorHAnsi" w:hAnsiTheme="majorHAnsi" w:cstheme="majorHAnsi"/>
        </w:rPr>
        <w:t>%</w:t>
      </w:r>
      <w:r w:rsidRPr="00683B2C">
        <w:rPr>
          <w:rFonts w:asciiTheme="majorHAnsi" w:hAnsiTheme="majorHAnsi" w:cstheme="majorHAnsi"/>
        </w:rPr>
        <w:t xml:space="preserve"> to 89%</w:t>
      </w:r>
      <w:r w:rsidR="006F23FB" w:rsidRPr="00683B2C">
        <w:rPr>
          <w:rFonts w:asciiTheme="majorHAnsi" w:hAnsiTheme="majorHAnsi" w:cstheme="majorHAnsi"/>
        </w:rPr>
        <w:t xml:space="preserve"> </w:t>
      </w:r>
      <w:r w:rsidR="006F23FB" w:rsidRPr="00683B2C">
        <w:rPr>
          <w:rFonts w:asciiTheme="majorHAnsi" w:hAnsiTheme="majorHAnsi" w:cstheme="majorHAnsi"/>
        </w:rPr>
        <w:fldChar w:fldCharType="begin">
          <w:fldData xml:space="preserve">PEVuZE5vdGU+PENpdGU+PEF1dGhvcj5GZXJyYW5kPC9BdXRob3I+PFllYXI+MjAxNjwvWWVhcj48
UmVjTnVtPjIwNzk8L1JlY051bT48RGlzcGxheVRleHQ+KDYpPC9EaXNwbGF5VGV4dD48cmVjb3Jk
PjxyZWMtbnVtYmVyPjIwNzk8L3JlYy1udW1iZXI+PGZvcmVpZ24ta2V5cz48a2V5IGFwcD0iRU4i
IGRiLWlkPSI5YWUyYTAyMDl2c3R2ZmV0eGE1NXM1YTZ4dHMyenJ6MHM5dGUiIHRpbWVzdGFtcD0i
MTU2Nzg1NDUwNCI+MjA3OTwva2V5PjwvZm9yZWlnbi1rZXlzPjxyZWYtdHlwZSBuYW1lPSJKb3Vy
bmFsIEFydGljbGUiPjE3PC9yZWYtdHlwZT48Y29udHJpYnV0b3JzPjxhdXRob3JzPjxhdXRob3I+
RmVycmFuZCwgUi4gQS48L2F1dGhvcj48YXV0aG9yPkJyaWdncywgRC48L2F1dGhvcj48YXV0aG9y
PkZlcmd1c29uLCBKLjwvYXV0aG9yPjxhdXRob3I+UGVuYXp6YXRvLCBNLjwvYXV0aG9yPjxhdXRo
b3I+QXJtc3Ryb25nLCBBLjwvYXV0aG9yPjxhdXRob3I+TWFjUGhlcnNvbiwgUC48L2F1dGhvcj48
YXV0aG9yPlJvc3MsIEQuIEEuPC9hdXRob3I+PGF1dGhvcj5LcmFuemVyLCBLLjwvYXV0aG9yPjwv
YXV0aG9ycz48L2NvbnRyaWJ1dG9ycz48YXV0aC1hZGRyZXNzPkxvbmRvbiBTY2hvb2wgb2YgSHln
aWVuZSBhbmQgVHJvcGljYWwgTWVkaWNpbmUsIExvbmRvbiwgVUsuJiN4RDtXb3JsZCBIZWFsdGgg
T3JnYW5pemF0aW9uLCBHZW5ldmEsIFN3aXR6ZXJsYW5kLiYjeEQ7RGVwYXJ0bWVudCBvZiBQdWJs
aWMgSGVhbHRoIGFuZCBQb2xpY3ksIFVuaXZlcnNpdHkgb2YgTGl2ZXJwb29sLCBMaXZlcnBvb2ws
IFVLLiYjeEQ7RGVwYXJ0bWVudCBvZiBDbGluaWNhbCBTY2llbmNlcywgTGl2ZXJwb29sIFNjaG9v
bCBvZiBUcm9waWNhbCBNZWRpY2luZSwgTGl2ZXJwb29sLCBVSy48L2F1dGgtYWRkcmVzcz48dGl0
bGVzPjx0aXRsZT5WaXJhbCBzdXBwcmVzc2lvbiBpbiBhZG9sZXNjZW50cyBvbiBhbnRpcmV0cm92
aXJhbCB0cmVhdG1lbnQ6IHJldmlldyBvZiB0aGUgbGl0ZXJhdHVyZSBhbmQgY3JpdGljYWwgYXBw
cmFpc2FsIG9mIG1ldGhvZG9sb2dpY2FsIGNoYWxsZW5nZXM8L3RpdGxlPjxzZWNvbmRhcnktdGl0
bGU+VHJvcCBNZWQgSW50IEhlYWx0aDwvc2Vjb25kYXJ5LXRpdGxlPjwvdGl0bGVzPjxwZXJpb2Rp
Y2FsPjxmdWxsLXRpdGxlPlRyb3AgTWVkIEludCBIZWFsdGg8L2Z1bGwtdGl0bGU+PC9wZXJpb2Rp
Y2FsPjxwYWdlcz4zMjUtMzM8L3BhZ2VzPjx2b2x1bWU+MjE8L3ZvbHVtZT48bnVtYmVyPjM8L251
bWJlcj48a2V5d29yZHM+PGtleXdvcmQ+QWRvbGVzY2VudDwva2V5d29yZD48a2V5d29yZD5BbnRp
LUhJViBBZ2VudHMvKnRoZXJhcGV1dGljIHVzZTwva2V5d29yZD48a2V5d29yZD5ISVYgSW5mZWN0
aW9ucy8qZHJ1ZyB0aGVyYXB5L3Zpcm9sb2d5PC9rZXl3b3JkPjxrZXl3b3JkPkh1bWFuczwva2V5
d29yZD48a2V5d29yZD5NZWRpY2F0aW9uIEFkaGVyZW5jZTwva2V5d29yZD48a2V5d29yZD5UcmVh
dG1lbnQgT3V0Y29tZTwva2V5d29yZD48a2V5d29yZD5WaXJhbCBMb2FkLypkcnVnIGVmZmVjdHM8
L2tleXdvcmQ+PGtleXdvcmQ+QWRvbGVzY2VudGVzPC9rZXl3b3JkPjxrZXl3b3JkPkFkb2xlc2Nl
bnRzPC9rZXl3b3JkPjxrZXl3b3JkPkhpdjwva2V5d29yZD48a2V5d29yZD5WaWg8L2tleXdvcmQ+
PGtleXdvcmQ+c3VwcHJlc3Npb24gdmlyb2xvZ2lxdWU8L2tleXdvcmQ+PGtleXdvcmQ+c3VwcmVz
aW9uIHZpcm9sb2dpY2E8L2tleXdvcmQ+PGtleXdvcmQ+dmlyb2xvZ2ljYWwgc3VwcHJlc3Npb248
L2tleXdvcmQ+PC9rZXl3b3Jkcz48ZGF0ZXM+PHllYXI+MjAxNjwveWVhcj48cHViLWRhdGVzPjxk
YXRlPk1hcjwvZGF0ZT48L3B1Yi1kYXRlcz48L2RhdGVzPjxpc2JuPjEzNjUtMzE1NiAoRWxlY3Ry
b25pYykmI3hEOzEzNjAtMjI3NiAoTGlua2luZyk8L2lzYm4+PHVybHM+PHJlbGF0ZWQtdXJscz48
dXJsPmh0dHBzOi8vd3d3Lm5jYmkubmxtLm5paC5nb3YvcHVibWVkLzI2NjgxMzU5PC91cmw+PHVy
bD5odHRwczovL3d3dy5uY2JpLm5sbS5uaWguZ292L3BtYy9hcnRpY2xlcy9QTUM0Nzc2MzQ1L3Bk
Zi9UTUktMjEtMzI1LnBkZjwvdXJsPjwvcmVsYXRlZC11cmxzPjwvdXJscz48L3JlY29yZD48L0Np
dGU+PC9FbmROb3RlPn==
</w:fldData>
        </w:fldChar>
      </w:r>
      <w:r w:rsidR="00D46010" w:rsidRPr="00683B2C">
        <w:rPr>
          <w:rFonts w:asciiTheme="majorHAnsi" w:hAnsiTheme="majorHAnsi" w:cstheme="majorHAnsi"/>
        </w:rPr>
        <w:instrText xml:space="preserve"> ADDIN EN.CITE </w:instrText>
      </w:r>
      <w:r w:rsidR="00D46010" w:rsidRPr="00683B2C">
        <w:rPr>
          <w:rFonts w:asciiTheme="majorHAnsi" w:hAnsiTheme="majorHAnsi" w:cstheme="majorHAnsi"/>
        </w:rPr>
        <w:fldChar w:fldCharType="begin">
          <w:fldData xml:space="preserve">PEVuZE5vdGU+PENpdGU+PEF1dGhvcj5GZXJyYW5kPC9BdXRob3I+PFllYXI+MjAxNjwvWWVhcj48
UmVjTnVtPjIwNzk8L1JlY051bT48RGlzcGxheVRleHQ+KDYpPC9EaXNwbGF5VGV4dD48cmVjb3Jk
PjxyZWMtbnVtYmVyPjIwNzk8L3JlYy1udW1iZXI+PGZvcmVpZ24ta2V5cz48a2V5IGFwcD0iRU4i
IGRiLWlkPSI5YWUyYTAyMDl2c3R2ZmV0eGE1NXM1YTZ4dHMyenJ6MHM5dGUiIHRpbWVzdGFtcD0i
MTU2Nzg1NDUwNCI+MjA3OTwva2V5PjwvZm9yZWlnbi1rZXlzPjxyZWYtdHlwZSBuYW1lPSJKb3Vy
bmFsIEFydGljbGUiPjE3PC9yZWYtdHlwZT48Y29udHJpYnV0b3JzPjxhdXRob3JzPjxhdXRob3I+
RmVycmFuZCwgUi4gQS48L2F1dGhvcj48YXV0aG9yPkJyaWdncywgRC48L2F1dGhvcj48YXV0aG9y
PkZlcmd1c29uLCBKLjwvYXV0aG9yPjxhdXRob3I+UGVuYXp6YXRvLCBNLjwvYXV0aG9yPjxhdXRo
b3I+QXJtc3Ryb25nLCBBLjwvYXV0aG9yPjxhdXRob3I+TWFjUGhlcnNvbiwgUC48L2F1dGhvcj48
YXV0aG9yPlJvc3MsIEQuIEEuPC9hdXRob3I+PGF1dGhvcj5LcmFuemVyLCBLLjwvYXV0aG9yPjwv
YXV0aG9ycz48L2NvbnRyaWJ1dG9ycz48YXV0aC1hZGRyZXNzPkxvbmRvbiBTY2hvb2wgb2YgSHln
aWVuZSBhbmQgVHJvcGljYWwgTWVkaWNpbmUsIExvbmRvbiwgVUsuJiN4RDtXb3JsZCBIZWFsdGgg
T3JnYW5pemF0aW9uLCBHZW5ldmEsIFN3aXR6ZXJsYW5kLiYjeEQ7RGVwYXJ0bWVudCBvZiBQdWJs
aWMgSGVhbHRoIGFuZCBQb2xpY3ksIFVuaXZlcnNpdHkgb2YgTGl2ZXJwb29sLCBMaXZlcnBvb2ws
IFVLLiYjeEQ7RGVwYXJ0bWVudCBvZiBDbGluaWNhbCBTY2llbmNlcywgTGl2ZXJwb29sIFNjaG9v
bCBvZiBUcm9waWNhbCBNZWRpY2luZSwgTGl2ZXJwb29sLCBVSy48L2F1dGgtYWRkcmVzcz48dGl0
bGVzPjx0aXRsZT5WaXJhbCBzdXBwcmVzc2lvbiBpbiBhZG9sZXNjZW50cyBvbiBhbnRpcmV0cm92
aXJhbCB0cmVhdG1lbnQ6IHJldmlldyBvZiB0aGUgbGl0ZXJhdHVyZSBhbmQgY3JpdGljYWwgYXBw
cmFpc2FsIG9mIG1ldGhvZG9sb2dpY2FsIGNoYWxsZW5nZXM8L3RpdGxlPjxzZWNvbmRhcnktdGl0
bGU+VHJvcCBNZWQgSW50IEhlYWx0aDwvc2Vjb25kYXJ5LXRpdGxlPjwvdGl0bGVzPjxwZXJpb2Rp
Y2FsPjxmdWxsLXRpdGxlPlRyb3AgTWVkIEludCBIZWFsdGg8L2Z1bGwtdGl0bGU+PC9wZXJpb2Rp
Y2FsPjxwYWdlcz4zMjUtMzM8L3BhZ2VzPjx2b2x1bWU+MjE8L3ZvbHVtZT48bnVtYmVyPjM8L251
bWJlcj48a2V5d29yZHM+PGtleXdvcmQ+QWRvbGVzY2VudDwva2V5d29yZD48a2V5d29yZD5BbnRp
LUhJViBBZ2VudHMvKnRoZXJhcGV1dGljIHVzZTwva2V5d29yZD48a2V5d29yZD5ISVYgSW5mZWN0
aW9ucy8qZHJ1ZyB0aGVyYXB5L3Zpcm9sb2d5PC9rZXl3b3JkPjxrZXl3b3JkPkh1bWFuczwva2V5
d29yZD48a2V5d29yZD5NZWRpY2F0aW9uIEFkaGVyZW5jZTwva2V5d29yZD48a2V5d29yZD5UcmVh
dG1lbnQgT3V0Y29tZTwva2V5d29yZD48a2V5d29yZD5WaXJhbCBMb2FkLypkcnVnIGVmZmVjdHM8
L2tleXdvcmQ+PGtleXdvcmQ+QWRvbGVzY2VudGVzPC9rZXl3b3JkPjxrZXl3b3JkPkFkb2xlc2Nl
bnRzPC9rZXl3b3JkPjxrZXl3b3JkPkhpdjwva2V5d29yZD48a2V5d29yZD5WaWg8L2tleXdvcmQ+
PGtleXdvcmQ+c3VwcHJlc3Npb24gdmlyb2xvZ2lxdWU8L2tleXdvcmQ+PGtleXdvcmQ+c3VwcmVz
aW9uIHZpcm9sb2dpY2E8L2tleXdvcmQ+PGtleXdvcmQ+dmlyb2xvZ2ljYWwgc3VwcHJlc3Npb248
L2tleXdvcmQ+PC9rZXl3b3Jkcz48ZGF0ZXM+PHllYXI+MjAxNjwveWVhcj48cHViLWRhdGVzPjxk
YXRlPk1hcjwvZGF0ZT48L3B1Yi1kYXRlcz48L2RhdGVzPjxpc2JuPjEzNjUtMzE1NiAoRWxlY3Ry
b25pYykmI3hEOzEzNjAtMjI3NiAoTGlua2luZyk8L2lzYm4+PHVybHM+PHJlbGF0ZWQtdXJscz48
dXJsPmh0dHBzOi8vd3d3Lm5jYmkubmxtLm5paC5nb3YvcHVibWVkLzI2NjgxMzU5PC91cmw+PHVy
bD5odHRwczovL3d3dy5uY2JpLm5sbS5uaWguZ292L3BtYy9hcnRpY2xlcy9QTUM0Nzc2MzQ1L3Bk
Zi9UTUktMjEtMzI1LnBkZjwvdXJsPjwvcmVsYXRlZC11cmxzPjwvdXJscz48L3JlY29yZD48L0Np
dGU+PC9FbmROb3RlPn==
</w:fldData>
        </w:fldChar>
      </w:r>
      <w:r w:rsidR="00D46010" w:rsidRPr="00683B2C">
        <w:rPr>
          <w:rFonts w:asciiTheme="majorHAnsi" w:hAnsiTheme="majorHAnsi" w:cstheme="majorHAnsi"/>
        </w:rPr>
        <w:instrText xml:space="preserve"> ADDIN EN.CITE.DATA </w:instrText>
      </w:r>
      <w:r w:rsidR="00D46010" w:rsidRPr="00683B2C">
        <w:rPr>
          <w:rFonts w:asciiTheme="majorHAnsi" w:hAnsiTheme="majorHAnsi" w:cstheme="majorHAnsi"/>
        </w:rPr>
      </w:r>
      <w:r w:rsidR="00D46010" w:rsidRPr="00683B2C">
        <w:rPr>
          <w:rFonts w:asciiTheme="majorHAnsi" w:hAnsiTheme="majorHAnsi" w:cstheme="majorHAnsi"/>
        </w:rPr>
        <w:fldChar w:fldCharType="end"/>
      </w:r>
      <w:r w:rsidR="006F23FB" w:rsidRPr="00683B2C">
        <w:rPr>
          <w:rFonts w:asciiTheme="majorHAnsi" w:hAnsiTheme="majorHAnsi" w:cstheme="majorHAnsi"/>
        </w:rPr>
      </w:r>
      <w:r w:rsidR="006F23FB" w:rsidRPr="00683B2C">
        <w:rPr>
          <w:rFonts w:asciiTheme="majorHAnsi" w:hAnsiTheme="majorHAnsi" w:cstheme="majorHAnsi"/>
        </w:rPr>
        <w:fldChar w:fldCharType="separate"/>
      </w:r>
      <w:r w:rsidR="00D46010" w:rsidRPr="00683B2C">
        <w:rPr>
          <w:rFonts w:asciiTheme="majorHAnsi" w:hAnsiTheme="majorHAnsi" w:cstheme="majorHAnsi"/>
        </w:rPr>
        <w:t>(6)</w:t>
      </w:r>
      <w:r w:rsidR="006F23FB" w:rsidRPr="00683B2C">
        <w:rPr>
          <w:rFonts w:asciiTheme="majorHAnsi" w:hAnsiTheme="majorHAnsi" w:cstheme="majorHAnsi"/>
        </w:rPr>
        <w:fldChar w:fldCharType="end"/>
      </w:r>
      <w:r w:rsidR="00FE65A2" w:rsidRPr="00683B2C">
        <w:rPr>
          <w:rFonts w:asciiTheme="majorHAnsi" w:hAnsiTheme="majorHAnsi" w:cstheme="majorHAnsi"/>
        </w:rPr>
        <w:t>.</w:t>
      </w:r>
      <w:r w:rsidR="008E3C0E" w:rsidRPr="00683B2C">
        <w:rPr>
          <w:rFonts w:asciiTheme="majorHAnsi" w:hAnsiTheme="majorHAnsi" w:cstheme="majorHAnsi"/>
        </w:rPr>
        <w:t xml:space="preserve"> </w:t>
      </w:r>
      <w:r w:rsidRPr="00683B2C">
        <w:rPr>
          <w:rFonts w:asciiTheme="majorHAnsi" w:hAnsiTheme="majorHAnsi" w:cstheme="majorHAnsi"/>
        </w:rPr>
        <w:t xml:space="preserve"> </w:t>
      </w:r>
    </w:p>
    <w:p w14:paraId="1A5F8609" w14:textId="77777777" w:rsidR="00CA2619" w:rsidRPr="00683B2C" w:rsidRDefault="0030177A" w:rsidP="007F0A01">
      <w:pPr>
        <w:pStyle w:val="Heading2"/>
        <w:rPr>
          <w:rFonts w:asciiTheme="majorHAnsi" w:hAnsiTheme="majorHAnsi" w:cstheme="majorHAnsi"/>
        </w:rPr>
      </w:pPr>
      <w:bookmarkStart w:id="7" w:name="_Toc26182962"/>
      <w:r w:rsidRPr="00683B2C">
        <w:rPr>
          <w:rFonts w:asciiTheme="majorHAnsi" w:hAnsiTheme="majorHAnsi" w:cstheme="majorHAnsi"/>
        </w:rPr>
        <w:t>Adolescents and young people living with HIV in Botswana</w:t>
      </w:r>
      <w:bookmarkEnd w:id="7"/>
    </w:p>
    <w:p w14:paraId="5DA5D591" w14:textId="4F3D0C98"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Regionally, HIV has had a tremendous impact on the lives of adolescents in Eastern and Southern Africa (ESA). </w:t>
      </w:r>
      <w:r w:rsidR="004A3D19" w:rsidRPr="00683B2C">
        <w:rPr>
          <w:rFonts w:asciiTheme="majorHAnsi" w:hAnsiTheme="majorHAnsi" w:cstheme="majorHAnsi"/>
        </w:rPr>
        <w:t>ESA accounts for 45% of the world´s HIV infections and 53% of people living with HIV globally</w:t>
      </w:r>
      <w:bookmarkStart w:id="8" w:name="_Ref17722668"/>
      <w:r w:rsidR="006F23FB" w:rsidRPr="00683B2C">
        <w:rPr>
          <w:rFonts w:asciiTheme="majorHAnsi" w:hAnsiTheme="majorHAnsi" w:cstheme="majorHAnsi"/>
        </w:rPr>
        <w:t xml:space="preserve"> </w:t>
      </w:r>
      <w:r w:rsidR="006F23FB"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&lt;EndNote&gt;&lt;Cite&gt;&lt;Author&gt;UNAIDS&lt;/Author&gt;&lt;Year&gt;2018&lt;/Year&gt;&lt;RecNum&gt;2080&lt;/RecNum&gt;&lt;DisplayText&gt;(7)&lt;/DisplayText&gt;&lt;record&gt;&lt;rec-number&gt;2080&lt;/rec-number&gt;&lt;foreign-keys&gt;&lt;key app="EN" db-id="9ae2a0209vstvfetxa55s5a6xts2zrz0s9te" timestamp="1567854825"&gt;2080&lt;/key&gt;&lt;/foreign-keys&gt;&lt;ref-type name="Web Page"&gt;12&lt;/ref-type&gt;&lt;contributors&gt;&lt;authors&gt;&lt;author&gt;UNAIDS&lt;/author&gt;&lt;/authors&gt;&lt;/contributors&gt;&lt;titles&gt;&lt;title&gt;UNAIDS Data 2018&lt;/title&gt;&lt;/titles&gt;&lt;number&gt;24 August 2019&lt;/number&gt;&lt;dates&gt;&lt;year&gt;2018&lt;/year&gt;&lt;/dates&gt;&lt;urls&gt;&lt;related-urls&gt;&lt;url&gt;https://www.unaids.org/sites/default/files/Media_asset/unaids-data-2018_en.pdf&lt;/url&gt;&lt;/related-urls&gt;&lt;/urls&gt;&lt;/record&gt;&lt;/Cite&gt;&lt;/EndNote&gt;</w:instrText>
      </w:r>
      <w:r w:rsidR="006F23FB" w:rsidRPr="00683B2C">
        <w:rPr>
          <w:rFonts w:asciiTheme="majorHAnsi" w:hAnsiTheme="majorHAnsi" w:cstheme="majorHAnsi"/>
        </w:rPr>
        <w:fldChar w:fldCharType="separate"/>
      </w:r>
      <w:r w:rsidR="00D46010" w:rsidRPr="00683B2C">
        <w:rPr>
          <w:rFonts w:asciiTheme="majorHAnsi" w:hAnsiTheme="majorHAnsi" w:cstheme="majorHAnsi"/>
        </w:rPr>
        <w:t>(7)</w:t>
      </w:r>
      <w:r w:rsidR="006F23FB" w:rsidRPr="00683B2C">
        <w:rPr>
          <w:rFonts w:asciiTheme="majorHAnsi" w:hAnsiTheme="majorHAnsi" w:cstheme="majorHAnsi"/>
        </w:rPr>
        <w:fldChar w:fldCharType="end"/>
      </w:r>
      <w:bookmarkEnd w:id="8"/>
      <w:r w:rsidR="00F06689" w:rsidRPr="00683B2C">
        <w:rPr>
          <w:rFonts w:asciiTheme="majorHAnsi" w:hAnsiTheme="majorHAnsi" w:cstheme="majorHAnsi"/>
        </w:rPr>
        <w:t>,</w:t>
      </w:r>
      <w:r w:rsidR="00DB6FC5" w:rsidRPr="00683B2C">
        <w:rPr>
          <w:rFonts w:asciiTheme="majorHAnsi" w:hAnsiTheme="majorHAnsi" w:cstheme="majorHAnsi"/>
        </w:rPr>
        <w:t xml:space="preserve"> and more</w:t>
      </w:r>
      <w:r w:rsidRPr="00683B2C">
        <w:rPr>
          <w:rFonts w:asciiTheme="majorHAnsi" w:hAnsiTheme="majorHAnsi" w:cstheme="majorHAnsi"/>
        </w:rPr>
        <w:t xml:space="preserve"> than 24,000 adolescents in ESA died of AIDS-related illnesses in 2015 </w:t>
      </w:r>
      <w:r w:rsidR="0033657B" w:rsidRPr="00683B2C">
        <w:rPr>
          <w:rFonts w:asciiTheme="majorHAnsi" w:hAnsiTheme="majorHAnsi" w:cstheme="majorHAnsi"/>
        </w:rPr>
        <w:t>– representing nearly 60% of global</w:t>
      </w:r>
      <w:r w:rsidRPr="00683B2C">
        <w:rPr>
          <w:rFonts w:asciiTheme="majorHAnsi" w:hAnsiTheme="majorHAnsi" w:cstheme="majorHAnsi"/>
        </w:rPr>
        <w:t xml:space="preserve"> adolescent AIDS-related deaths in that year</w:t>
      </w:r>
      <w:bookmarkStart w:id="9" w:name="_Ref17875034"/>
      <w:r w:rsidR="006F23FB" w:rsidRPr="00683B2C">
        <w:rPr>
          <w:rFonts w:asciiTheme="majorHAnsi" w:hAnsiTheme="majorHAnsi" w:cstheme="majorHAnsi"/>
        </w:rPr>
        <w:t xml:space="preserve"> </w:t>
      </w:r>
      <w:r w:rsidR="006F23FB"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&lt;EndNote&gt;&lt;Cite&gt;&lt;Author&gt;UNICEF&lt;/Author&gt;&lt;Year&gt;2016&lt;/Year&gt;&lt;RecNum&gt;2081&lt;/RecNum&gt;&lt;DisplayText&gt;(8)&lt;/DisplayText&gt;&lt;record&gt;&lt;rec-number&gt;2081&lt;/rec-number&gt;&lt;foreign-keys&gt;&lt;key app="EN" db-id="9ae2a0209vstvfetxa55s5a6xts2zrz0s9te" timestamp="1567855151"&gt;2081&lt;/key&gt;&lt;/foreign-keys&gt;&lt;ref-type name="Web Page"&gt;12&lt;/ref-type&gt;&lt;contributors&gt;&lt;authors&gt;&lt;author&gt;UNICEF&lt;/author&gt;&lt;/authors&gt;&lt;/contributors&gt;&lt;titles&gt;&lt;title&gt;Eastern and Southern Africa Region: Results for adolescents: ending the adolescent AIDS epidemic&lt;/title&gt;&lt;/titles&gt;&lt;number&gt;1 September 2018&lt;/number&gt;&lt;dates&gt;&lt;year&gt;2016&lt;/year&gt;&lt;/dates&gt;&lt;pub-location&gt;New York&lt;/pub-location&gt;&lt;publisher&gt;UNICEF&lt;/publisher&gt;&lt;urls&gt;&lt;related-urls&gt;&lt;url&gt;https://data.unicef.org/topic/hivaids/adolescents-young-people/&lt;/url&gt;&lt;/related-urls&gt;&lt;/urls&gt;&lt;/record&gt;&lt;/Cite&gt;&lt;/EndNote&gt;</w:instrText>
      </w:r>
      <w:r w:rsidR="006F23FB" w:rsidRPr="00683B2C">
        <w:rPr>
          <w:rFonts w:asciiTheme="majorHAnsi" w:hAnsiTheme="majorHAnsi" w:cstheme="majorHAnsi"/>
        </w:rPr>
        <w:fldChar w:fldCharType="separate"/>
      </w:r>
      <w:r w:rsidR="00D46010" w:rsidRPr="00683B2C">
        <w:rPr>
          <w:rFonts w:asciiTheme="majorHAnsi" w:hAnsiTheme="majorHAnsi" w:cstheme="majorHAnsi"/>
        </w:rPr>
        <w:t>(8)</w:t>
      </w:r>
      <w:r w:rsidR="006F23FB" w:rsidRPr="00683B2C">
        <w:rPr>
          <w:rFonts w:asciiTheme="majorHAnsi" w:hAnsiTheme="majorHAnsi" w:cstheme="majorHAnsi"/>
        </w:rPr>
        <w:fldChar w:fldCharType="end"/>
      </w:r>
      <w:bookmarkEnd w:id="9"/>
      <w:r w:rsidR="00776C31" w:rsidRPr="00683B2C">
        <w:rPr>
          <w:rFonts w:asciiTheme="majorHAnsi" w:hAnsiTheme="majorHAnsi" w:cstheme="majorHAnsi"/>
        </w:rPr>
        <w:t>.</w:t>
      </w:r>
      <w:r w:rsidRPr="00683B2C">
        <w:rPr>
          <w:rFonts w:asciiTheme="majorHAnsi" w:hAnsiTheme="majorHAnsi" w:cstheme="majorHAnsi"/>
        </w:rPr>
        <w:t xml:space="preserve"> </w:t>
      </w:r>
      <w:r w:rsidR="00852B46" w:rsidRPr="00683B2C">
        <w:rPr>
          <w:rFonts w:asciiTheme="majorHAnsi" w:hAnsiTheme="majorHAnsi" w:cstheme="majorHAnsi"/>
        </w:rPr>
        <w:t>In 2016, HIV prevalence among young women (15 – 24 years) in the region was double that of young men</w:t>
      </w:r>
      <w:r w:rsidR="008C3CC3" w:rsidRPr="00683B2C">
        <w:rPr>
          <w:rFonts w:asciiTheme="majorHAnsi" w:hAnsiTheme="majorHAnsi" w:cstheme="majorHAnsi"/>
        </w:rPr>
        <w:t>, with young women accounting for 26% of new HIV infections in this year, despite only making up 10% of the populatio</w:t>
      </w:r>
      <w:r w:rsidR="0083541E" w:rsidRPr="00683B2C">
        <w:rPr>
          <w:rFonts w:asciiTheme="majorHAnsi" w:hAnsiTheme="majorHAnsi" w:cstheme="majorHAnsi"/>
        </w:rPr>
        <w:t>n</w:t>
      </w:r>
      <w:bookmarkStart w:id="10" w:name="_Ref17874977"/>
      <w:r w:rsidR="006F23FB" w:rsidRPr="00683B2C">
        <w:rPr>
          <w:rFonts w:asciiTheme="majorHAnsi" w:hAnsiTheme="majorHAnsi" w:cstheme="majorHAnsi"/>
        </w:rPr>
        <w:t xml:space="preserve"> </w:t>
      </w:r>
      <w:r w:rsidR="006F23FB"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&lt;EndNote&gt;&lt;Cite&gt;&lt;Author&gt;AVERT&lt;/Author&gt;&lt;Year&gt;2019&lt;/Year&gt;&lt;RecNum&gt;2082&lt;/RecNum&gt;&lt;DisplayText&gt;(9)&lt;/DisplayText&gt;&lt;record&gt;&lt;rec-number&gt;2082&lt;/rec-number&gt;&lt;foreign-keys&gt;&lt;key app="EN" db-id="9ae2a0209vstvfetxa55s5a6xts2zrz0s9te" timestamp="1567855729"&gt;2082&lt;/key&gt;&lt;/foreign-keys&gt;&lt;ref-type name="Web Page"&gt;12&lt;/ref-type&gt;&lt;contributors&gt;&lt;authors&gt;&lt;author&gt;AVERT&lt;/author&gt;&lt;/authors&gt;&lt;/contributors&gt;&lt;titles&gt;&lt;title&gt;HIV and AIDS in East and Southern Africa Regional Overview&lt;/title&gt;&lt;/titles&gt;&lt;number&gt;24 August 2019&lt;/number&gt;&lt;dates&gt;&lt;year&gt;2019&lt;/year&gt;&lt;/dates&gt;&lt;urls&gt;&lt;related-urls&gt;&lt;url&gt;https://www.avert.org/professionals/hiv-around-world/sub-saharan-africa/overview&lt;/url&gt;&lt;/related-urls&gt;&lt;/urls&gt;&lt;/record&gt;&lt;/Cite&gt;&lt;/EndNote&gt;</w:instrText>
      </w:r>
      <w:r w:rsidR="006F23FB" w:rsidRPr="00683B2C">
        <w:rPr>
          <w:rFonts w:asciiTheme="majorHAnsi" w:hAnsiTheme="majorHAnsi" w:cstheme="majorHAnsi"/>
        </w:rPr>
        <w:fldChar w:fldCharType="separate"/>
      </w:r>
      <w:r w:rsidR="00D46010" w:rsidRPr="00683B2C">
        <w:rPr>
          <w:rFonts w:asciiTheme="majorHAnsi" w:hAnsiTheme="majorHAnsi" w:cstheme="majorHAnsi"/>
        </w:rPr>
        <w:t>(9)</w:t>
      </w:r>
      <w:r w:rsidR="006F23FB" w:rsidRPr="00683B2C">
        <w:rPr>
          <w:rFonts w:asciiTheme="majorHAnsi" w:hAnsiTheme="majorHAnsi" w:cstheme="majorHAnsi"/>
        </w:rPr>
        <w:fldChar w:fldCharType="end"/>
      </w:r>
      <w:bookmarkEnd w:id="10"/>
      <w:r w:rsidR="008C3CC3" w:rsidRPr="00683B2C">
        <w:rPr>
          <w:rFonts w:asciiTheme="majorHAnsi" w:hAnsiTheme="majorHAnsi" w:cstheme="majorHAnsi"/>
        </w:rPr>
        <w:t>.</w:t>
      </w:r>
    </w:p>
    <w:p w14:paraId="3DFF14C3" w14:textId="77777777" w:rsidR="0033657B" w:rsidRPr="00683B2C" w:rsidRDefault="0033657B" w:rsidP="007F0A01">
      <w:pPr>
        <w:spacing w:after="0"/>
        <w:rPr>
          <w:rFonts w:asciiTheme="majorHAnsi" w:hAnsiTheme="majorHAnsi" w:cstheme="majorHAnsi"/>
        </w:rPr>
      </w:pPr>
    </w:p>
    <w:p w14:paraId="0E3BD487" w14:textId="2D0A218C" w:rsidR="00CD4AB6" w:rsidRPr="00683B2C" w:rsidRDefault="0030177A" w:rsidP="007F0A01">
      <w:pPr>
        <w:spacing w:after="0"/>
        <w:rPr>
          <w:rFonts w:asciiTheme="majorHAnsi" w:hAnsiTheme="majorHAnsi" w:cstheme="majorHAnsi"/>
        </w:rPr>
      </w:pPr>
      <w:r w:rsidRPr="00683B2C">
        <w:rPr>
          <w:rFonts w:asciiTheme="majorHAnsi" w:hAnsiTheme="majorHAnsi" w:cstheme="majorHAnsi"/>
        </w:rPr>
        <w:t>Botswana was the first country in ESA to provide universal free antiretroviral treatment (ART), yet despite its strong response,</w:t>
      </w:r>
      <w:r w:rsidR="008C1E1B">
        <w:rPr>
          <w:rFonts w:asciiTheme="majorHAnsi" w:hAnsiTheme="majorHAnsi" w:cstheme="majorHAnsi"/>
        </w:rPr>
        <w:t xml:space="preserve"> HIV remains a significant national health challenge. Currently </w:t>
      </w:r>
      <w:r w:rsidR="00AD11D0">
        <w:rPr>
          <w:rFonts w:asciiTheme="majorHAnsi" w:hAnsiTheme="majorHAnsi" w:cstheme="majorHAnsi"/>
        </w:rPr>
        <w:t>the country</w:t>
      </w:r>
      <w:r w:rsidRPr="00683B2C">
        <w:rPr>
          <w:rFonts w:asciiTheme="majorHAnsi" w:hAnsiTheme="majorHAnsi" w:cstheme="majorHAnsi"/>
        </w:rPr>
        <w:t xml:space="preserve"> </w:t>
      </w:r>
      <w:r w:rsidR="00283DCC" w:rsidRPr="00683B2C">
        <w:rPr>
          <w:rFonts w:asciiTheme="majorHAnsi" w:hAnsiTheme="majorHAnsi" w:cstheme="majorHAnsi"/>
        </w:rPr>
        <w:t>has the fourth</w:t>
      </w:r>
      <w:r w:rsidR="00F06689" w:rsidRPr="00683B2C">
        <w:rPr>
          <w:rFonts w:asciiTheme="majorHAnsi" w:hAnsiTheme="majorHAnsi" w:cstheme="majorHAnsi"/>
        </w:rPr>
        <w:t>-</w:t>
      </w:r>
      <w:r w:rsidRPr="00683B2C">
        <w:rPr>
          <w:rFonts w:asciiTheme="majorHAnsi" w:hAnsiTheme="majorHAnsi" w:cstheme="majorHAnsi"/>
        </w:rPr>
        <w:t>highest</w:t>
      </w:r>
      <w:r w:rsidR="004B395B" w:rsidRPr="00683B2C">
        <w:rPr>
          <w:rFonts w:asciiTheme="majorHAnsi" w:hAnsiTheme="majorHAnsi" w:cstheme="majorHAnsi"/>
        </w:rPr>
        <w:t xml:space="preserve"> adult</w:t>
      </w:r>
      <w:r w:rsidRPr="00683B2C">
        <w:rPr>
          <w:rFonts w:asciiTheme="majorHAnsi" w:hAnsiTheme="majorHAnsi" w:cstheme="majorHAnsi"/>
        </w:rPr>
        <w:t xml:space="preserve"> HIV prevalence in the world (</w:t>
      </w:r>
      <w:r w:rsidR="00283DCC" w:rsidRPr="00683B2C">
        <w:rPr>
          <w:rFonts w:asciiTheme="majorHAnsi" w:hAnsiTheme="majorHAnsi" w:cstheme="majorHAnsi"/>
        </w:rPr>
        <w:t>20.3</w:t>
      </w:r>
      <w:r w:rsidRPr="00683B2C">
        <w:rPr>
          <w:rFonts w:asciiTheme="majorHAnsi" w:hAnsiTheme="majorHAnsi" w:cstheme="majorHAnsi"/>
        </w:rPr>
        <w:t>%)</w:t>
      </w:r>
      <w:bookmarkStart w:id="11" w:name="_Ref17699859"/>
      <w:r w:rsidR="006F23FB" w:rsidRPr="00683B2C">
        <w:rPr>
          <w:rFonts w:asciiTheme="majorHAnsi" w:hAnsiTheme="majorHAnsi" w:cstheme="majorHAnsi"/>
        </w:rPr>
        <w:t xml:space="preserve"> </w:t>
      </w:r>
      <w:r w:rsidR="006F23FB"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&lt;EndNote&gt;&lt;Cite&gt;&lt;Author&gt;AVERT&lt;/Author&gt;&lt;Year&gt;2018&lt;/Year&gt;&lt;RecNum&gt;2083&lt;/RecNum&gt;&lt;DisplayText&gt;(10)&lt;/DisplayText&gt;&lt;record&gt;&lt;rec-number&gt;2083&lt;/rec-number&gt;&lt;foreign-keys&gt;&lt;key app="EN" db-id="9ae2a0209vstvfetxa55s5a6xts2zrz0s9te" timestamp="1567856572"&gt;2083&lt;/key&gt;&lt;/foreign-keys&gt;&lt;ref-type name="Web Page"&gt;12&lt;/ref-type&gt;&lt;contributors&gt;&lt;authors&gt;&lt;author&gt;AVERT&lt;/author&gt;&lt;/authors&gt;&lt;/contributors&gt;&lt;titles&gt;&lt;title&gt;HIV and AIDS in Botswana. &lt;/title&gt;&lt;/titles&gt;&lt;number&gt;26 August 2019&lt;/number&gt;&lt;dates&gt;&lt;year&gt;2018&lt;/year&gt;&lt;/dates&gt;&lt;urls&gt;&lt;related-urls&gt;&lt;url&gt;https://www.avert.org/professionals/hiv-around-world/sub-saharan-africa/botswana&lt;/url&gt;&lt;/related-urls&gt;&lt;/urls&gt;&lt;/record&gt;&lt;/Cite&gt;&lt;/EndNote&gt;</w:instrText>
      </w:r>
      <w:r w:rsidR="006F23FB" w:rsidRPr="00683B2C">
        <w:rPr>
          <w:rFonts w:asciiTheme="majorHAnsi" w:hAnsiTheme="majorHAnsi" w:cstheme="majorHAnsi"/>
        </w:rPr>
        <w:fldChar w:fldCharType="separate"/>
      </w:r>
      <w:r w:rsidR="00D46010" w:rsidRPr="00683B2C">
        <w:rPr>
          <w:rFonts w:asciiTheme="majorHAnsi" w:hAnsiTheme="majorHAnsi" w:cstheme="majorHAnsi"/>
        </w:rPr>
        <w:t>(10)</w:t>
      </w:r>
      <w:r w:rsidR="006F23FB" w:rsidRPr="00683B2C">
        <w:rPr>
          <w:rFonts w:asciiTheme="majorHAnsi" w:hAnsiTheme="majorHAnsi" w:cstheme="majorHAnsi"/>
        </w:rPr>
        <w:fldChar w:fldCharType="end"/>
      </w:r>
      <w:bookmarkEnd w:id="11"/>
      <w:r w:rsidRPr="00683B2C">
        <w:rPr>
          <w:rFonts w:asciiTheme="majorHAnsi" w:hAnsiTheme="majorHAnsi" w:cstheme="majorHAnsi"/>
        </w:rPr>
        <w:t xml:space="preserve"> </w:t>
      </w:r>
      <w:r w:rsidR="00CD4AB6" w:rsidRPr="00683B2C">
        <w:rPr>
          <w:rFonts w:asciiTheme="majorHAnsi" w:hAnsiTheme="majorHAnsi" w:cstheme="majorHAnsi"/>
        </w:rPr>
        <w:t>with approximately 370 000 (330 000 – 400 000) adults and children living with HIV</w:t>
      </w:r>
      <w:bookmarkStart w:id="12" w:name="_Ref17701558"/>
      <w:r w:rsidR="006F23FB" w:rsidRPr="00683B2C">
        <w:rPr>
          <w:rFonts w:asciiTheme="majorHAnsi" w:hAnsiTheme="majorHAnsi" w:cstheme="majorHAnsi"/>
        </w:rPr>
        <w:t xml:space="preserve"> </w:t>
      </w:r>
      <w:r w:rsidR="006F23FB"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&lt;EndNote&gt;&lt;Cite&gt;&lt;Author&gt;UNAIDS&lt;/Author&gt;&lt;Year&gt;2018&lt;/Year&gt;&lt;RecNum&gt;2084&lt;/RecNum&gt;&lt;DisplayText&gt;(11)&lt;/DisplayText&gt;&lt;record&gt;&lt;rec-number&gt;2084&lt;/rec-number&gt;&lt;foreign-keys&gt;&lt;key app="EN" db-id="9ae2a0209vstvfetxa55s5a6xts2zrz0s9te" timestamp="1567856859"&gt;2084&lt;/key&gt;&lt;/foreign-keys&gt;&lt;ref-type name="Web Page"&gt;12&lt;/ref-type&gt;&lt;contributors&gt;&lt;authors&gt;&lt;author&gt;UNAIDS&lt;/author&gt;&lt;/authors&gt;&lt;/contributors&gt;&lt;titles&gt;&lt;title&gt;Country factsheets: Botswana&lt;/title&gt;&lt;/titles&gt;&lt;number&gt;26 August 2018&lt;/number&gt;&lt;dates&gt;&lt;year&gt;2018&lt;/year&gt;&lt;/dates&gt;&lt;urls&gt;&lt;related-urls&gt;&lt;url&gt;http://www.unaids.org/en/regionscountries/countries/botswana&lt;/url&gt;&lt;/related-urls&gt;&lt;/urls&gt;&lt;/record&gt;&lt;/Cite&gt;&lt;/EndNote&gt;</w:instrText>
      </w:r>
      <w:r w:rsidR="006F23FB" w:rsidRPr="00683B2C">
        <w:rPr>
          <w:rFonts w:asciiTheme="majorHAnsi" w:hAnsiTheme="majorHAnsi" w:cstheme="majorHAnsi"/>
        </w:rPr>
        <w:fldChar w:fldCharType="separate"/>
      </w:r>
      <w:r w:rsidR="00D46010" w:rsidRPr="00683B2C">
        <w:rPr>
          <w:rFonts w:asciiTheme="majorHAnsi" w:hAnsiTheme="majorHAnsi" w:cstheme="majorHAnsi"/>
        </w:rPr>
        <w:t>(11)</w:t>
      </w:r>
      <w:r w:rsidR="006F23FB" w:rsidRPr="00683B2C">
        <w:rPr>
          <w:rFonts w:asciiTheme="majorHAnsi" w:hAnsiTheme="majorHAnsi" w:cstheme="majorHAnsi"/>
        </w:rPr>
        <w:fldChar w:fldCharType="end"/>
      </w:r>
      <w:bookmarkEnd w:id="12"/>
      <w:r w:rsidR="0053558B" w:rsidRPr="00683B2C">
        <w:rPr>
          <w:rFonts w:asciiTheme="majorHAnsi" w:hAnsiTheme="majorHAnsi" w:cstheme="majorHAnsi"/>
        </w:rPr>
        <w:t>.</w:t>
      </w:r>
      <w:r w:rsidR="00CD4AB6" w:rsidRPr="00683B2C">
        <w:rPr>
          <w:rFonts w:asciiTheme="majorHAnsi" w:hAnsiTheme="majorHAnsi" w:cstheme="majorHAnsi"/>
        </w:rPr>
        <w:t xml:space="preserve"> </w:t>
      </w:r>
      <w:r w:rsidR="009B48E1" w:rsidRPr="00683B2C">
        <w:rPr>
          <w:rFonts w:asciiTheme="majorHAnsi" w:hAnsiTheme="majorHAnsi" w:cstheme="majorHAnsi"/>
        </w:rPr>
        <w:t xml:space="preserve">Women and children are disproportionally affected by HIV, with a 24.6 (21.7 – 26.7) HIV prevalence rate among women (aged 15 – 49) compared to a 16.2 </w:t>
      </w:r>
      <w:r w:rsidR="00CC21CC" w:rsidRPr="00683B2C">
        <w:rPr>
          <w:rFonts w:asciiTheme="majorHAnsi" w:hAnsiTheme="majorHAnsi" w:cstheme="majorHAnsi"/>
        </w:rPr>
        <w:t xml:space="preserve">(12.7 – 17.7) </w:t>
      </w:r>
      <w:r w:rsidR="009B48E1" w:rsidRPr="00683B2C">
        <w:rPr>
          <w:rFonts w:asciiTheme="majorHAnsi" w:hAnsiTheme="majorHAnsi" w:cstheme="majorHAnsi"/>
        </w:rPr>
        <w:t>HIV prevalence rate among men of the same age group</w:t>
      </w:r>
      <w:r w:rsidR="00DE7D1C" w:rsidRPr="00683B2C">
        <w:rPr>
          <w:rFonts w:asciiTheme="majorHAnsi" w:hAnsiTheme="majorHAnsi" w:cstheme="majorHAnsi"/>
        </w:rPr>
        <w:t>, while</w:t>
      </w:r>
      <w:r w:rsidR="009B48E1" w:rsidRPr="00683B2C">
        <w:rPr>
          <w:rFonts w:asciiTheme="majorHAnsi" w:hAnsiTheme="majorHAnsi" w:cstheme="majorHAnsi"/>
        </w:rPr>
        <w:t xml:space="preserve"> </w:t>
      </w:r>
      <w:r w:rsidR="00CC21CC" w:rsidRPr="00683B2C">
        <w:rPr>
          <w:rFonts w:asciiTheme="majorHAnsi" w:hAnsiTheme="majorHAnsi" w:cstheme="majorHAnsi"/>
        </w:rPr>
        <w:t xml:space="preserve">HIV </w:t>
      </w:r>
      <w:r w:rsidR="0058581E" w:rsidRPr="00683B2C">
        <w:rPr>
          <w:rFonts w:asciiTheme="majorHAnsi" w:hAnsiTheme="majorHAnsi" w:cstheme="majorHAnsi"/>
        </w:rPr>
        <w:t>prevalence</w:t>
      </w:r>
      <w:r w:rsidR="00CC21CC" w:rsidRPr="00683B2C">
        <w:rPr>
          <w:rFonts w:asciiTheme="majorHAnsi" w:hAnsiTheme="majorHAnsi" w:cstheme="majorHAnsi"/>
        </w:rPr>
        <w:t xml:space="preserve"> among young women is 8.9 (5.2 – 12.59</w:t>
      </w:r>
      <w:r w:rsidR="00842299" w:rsidRPr="00683B2C">
        <w:rPr>
          <w:rFonts w:asciiTheme="majorHAnsi" w:hAnsiTheme="majorHAnsi" w:cstheme="majorHAnsi"/>
        </w:rPr>
        <w:t>)</w:t>
      </w:r>
      <w:r w:rsidR="00CC21CC" w:rsidRPr="00683B2C">
        <w:rPr>
          <w:rFonts w:asciiTheme="majorHAnsi" w:hAnsiTheme="majorHAnsi" w:cstheme="majorHAnsi"/>
        </w:rPr>
        <w:t xml:space="preserve"> compared to young men</w:t>
      </w:r>
      <w:r w:rsidR="0058581E" w:rsidRPr="00683B2C">
        <w:rPr>
          <w:rFonts w:asciiTheme="majorHAnsi" w:hAnsiTheme="majorHAnsi" w:cstheme="majorHAnsi"/>
        </w:rPr>
        <w:t xml:space="preserve">, </w:t>
      </w:r>
      <w:r w:rsidR="00842299" w:rsidRPr="00683B2C">
        <w:rPr>
          <w:rFonts w:asciiTheme="majorHAnsi" w:hAnsiTheme="majorHAnsi" w:cstheme="majorHAnsi"/>
        </w:rPr>
        <w:t>who have a</w:t>
      </w:r>
      <w:r w:rsidR="00F06689" w:rsidRPr="00683B2C">
        <w:rPr>
          <w:rFonts w:asciiTheme="majorHAnsi" w:hAnsiTheme="majorHAnsi" w:cstheme="majorHAnsi"/>
        </w:rPr>
        <w:t>n</w:t>
      </w:r>
      <w:r w:rsidR="00842299" w:rsidRPr="00683B2C">
        <w:rPr>
          <w:rFonts w:asciiTheme="majorHAnsi" w:hAnsiTheme="majorHAnsi" w:cstheme="majorHAnsi"/>
        </w:rPr>
        <w:t xml:space="preserve"> HIV prevalence rate of</w:t>
      </w:r>
      <w:r w:rsidR="0058581E" w:rsidRPr="00683B2C">
        <w:rPr>
          <w:rFonts w:asciiTheme="majorHAnsi" w:hAnsiTheme="majorHAnsi" w:cstheme="majorHAnsi"/>
        </w:rPr>
        <w:t xml:space="preserve"> </w:t>
      </w:r>
      <w:r w:rsidR="0058581E" w:rsidRPr="00683B2C">
        <w:rPr>
          <w:rFonts w:asciiTheme="majorHAnsi" w:hAnsiTheme="majorHAnsi" w:cstheme="majorHAnsi"/>
        </w:rPr>
        <w:lastRenderedPageBreak/>
        <w:t>4.9 (3.1 – 6.4)</w:t>
      </w:r>
      <w:r w:rsidR="006F23FB" w:rsidRPr="00683B2C">
        <w:rPr>
          <w:rFonts w:asciiTheme="majorHAnsi" w:hAnsiTheme="majorHAnsi" w:cstheme="majorHAnsi"/>
        </w:rPr>
        <w:t xml:space="preserve"> </w:t>
      </w:r>
      <w:r w:rsidR="00D46010"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&lt;EndNote&gt;&lt;Cite&gt;&lt;Author&gt;UNAIDS&lt;/Author&gt;&lt;Year&gt;2018&lt;/Year&gt;&lt;RecNum&gt;2084&lt;/RecNum&gt;&lt;DisplayText&gt;(11)&lt;/DisplayText&gt;&lt;record&gt;&lt;rec-number&gt;2084&lt;/rec-number&gt;&lt;foreign-keys&gt;&lt;key app="EN" db-id="9ae2a0209vstvfetxa55s5a6xts2zrz0s9te" timestamp="1567856859"&gt;2084&lt;/key&gt;&lt;/foreign-keys&gt;&lt;ref-type name="Web Page"&gt;12&lt;/ref-type&gt;&lt;contributors&gt;&lt;authors&gt;&lt;author&gt;UNAIDS&lt;/author&gt;&lt;/authors&gt;&lt;/contributors&gt;&lt;titles&gt;&lt;title&gt;Country factsheets: Botswana&lt;/title&gt;&lt;/titles&gt;&lt;number&gt;26 August 2018&lt;/number&gt;&lt;dates&gt;&lt;year&gt;2018&lt;/year&gt;&lt;/dates&gt;&lt;urls&gt;&lt;related-urls&gt;&lt;url&gt;http://www.unaids.org/en/regionscountries/countries/botswana&lt;/url&gt;&lt;/related-urls&gt;&lt;/urls&gt;&lt;/record&gt;&lt;/Cite&gt;&lt;/EndNote&gt;</w:instrText>
      </w:r>
      <w:r w:rsidR="00D46010" w:rsidRPr="00683B2C">
        <w:rPr>
          <w:rFonts w:asciiTheme="majorHAnsi" w:hAnsiTheme="majorHAnsi" w:cstheme="majorHAnsi"/>
        </w:rPr>
        <w:fldChar w:fldCharType="separate"/>
      </w:r>
      <w:r w:rsidR="00D46010" w:rsidRPr="00683B2C">
        <w:rPr>
          <w:rFonts w:asciiTheme="majorHAnsi" w:hAnsiTheme="majorHAnsi" w:cstheme="majorHAnsi"/>
        </w:rPr>
        <w:t>(11)</w:t>
      </w:r>
      <w:r w:rsidR="00D46010" w:rsidRPr="00683B2C">
        <w:rPr>
          <w:rFonts w:asciiTheme="majorHAnsi" w:hAnsiTheme="majorHAnsi" w:cstheme="majorHAnsi"/>
        </w:rPr>
        <w:fldChar w:fldCharType="end"/>
      </w:r>
      <w:r w:rsidR="00D46010" w:rsidRPr="00683B2C">
        <w:rPr>
          <w:rFonts w:asciiTheme="majorHAnsi" w:hAnsiTheme="majorHAnsi" w:cstheme="majorHAnsi"/>
        </w:rPr>
        <w:t xml:space="preserve">. </w:t>
      </w:r>
      <w:r w:rsidR="00CF7786" w:rsidRPr="00683B2C">
        <w:rPr>
          <w:rFonts w:asciiTheme="majorHAnsi" w:hAnsiTheme="majorHAnsi" w:cstheme="majorHAnsi"/>
        </w:rPr>
        <w:t>Only 38% (28 – 46) of children aged 0 to 14 are receiving ART in Botswana compared to 85% (77 – 93) of adults</w:t>
      </w:r>
      <w:r w:rsidR="00D46010" w:rsidRPr="00683B2C">
        <w:rPr>
          <w:rFonts w:asciiTheme="majorHAnsi" w:hAnsiTheme="majorHAnsi" w:cstheme="majorHAnsi"/>
        </w:rPr>
        <w:t xml:space="preserve"> </w:t>
      </w:r>
      <w:r w:rsidR="00D46010"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&lt;EndNote&gt;&lt;Cite&gt;&lt;Author&gt;UNAIDS&lt;/Author&gt;&lt;Year&gt;2018&lt;/Year&gt;&lt;RecNum&gt;2084&lt;/RecNum&gt;&lt;DisplayText&gt;(11)&lt;/DisplayText&gt;&lt;record&gt;&lt;rec-number&gt;2084&lt;/rec-number&gt;&lt;foreign-keys&gt;&lt;key app="EN" db-id="9ae2a0209vstvfetxa55s5a6xts2zrz0s9te" timestamp="1567856859"&gt;2084&lt;/key&gt;&lt;/foreign-keys&gt;&lt;ref-type name="Web Page"&gt;12&lt;/ref-type&gt;&lt;contributors&gt;&lt;authors&gt;&lt;author&gt;UNAIDS&lt;/author&gt;&lt;/authors&gt;&lt;/contributors&gt;&lt;titles&gt;&lt;title&gt;Country factsheets: Botswana&lt;/title&gt;&lt;/titles&gt;&lt;number&gt;26 August 2018&lt;/number&gt;&lt;dates&gt;&lt;year&gt;2018&lt;/year&gt;&lt;/dates&gt;&lt;urls&gt;&lt;related-urls&gt;&lt;url&gt;http://www.unaids.org/en/regionscountries/countries/botswana&lt;/url&gt;&lt;/related-urls&gt;&lt;/urls&gt;&lt;/record&gt;&lt;/Cite&gt;&lt;/EndNote&gt;</w:instrText>
      </w:r>
      <w:r w:rsidR="00D46010" w:rsidRPr="00683B2C">
        <w:rPr>
          <w:rFonts w:asciiTheme="majorHAnsi" w:hAnsiTheme="majorHAnsi" w:cstheme="majorHAnsi"/>
        </w:rPr>
        <w:fldChar w:fldCharType="separate"/>
      </w:r>
      <w:r w:rsidR="00D46010" w:rsidRPr="00683B2C">
        <w:rPr>
          <w:rFonts w:asciiTheme="majorHAnsi" w:hAnsiTheme="majorHAnsi" w:cstheme="majorHAnsi"/>
        </w:rPr>
        <w:t>(11)</w:t>
      </w:r>
      <w:r w:rsidR="00D46010" w:rsidRPr="00683B2C">
        <w:rPr>
          <w:rFonts w:asciiTheme="majorHAnsi" w:hAnsiTheme="majorHAnsi" w:cstheme="majorHAnsi"/>
        </w:rPr>
        <w:fldChar w:fldCharType="end"/>
      </w:r>
      <w:r w:rsidR="00E3532F" w:rsidRPr="00683B2C">
        <w:rPr>
          <w:rFonts w:asciiTheme="majorHAnsi" w:hAnsiTheme="majorHAnsi" w:cstheme="majorHAnsi"/>
        </w:rPr>
        <w:t>.</w:t>
      </w:r>
      <w:r w:rsidR="00556175" w:rsidRPr="00683B2C">
        <w:rPr>
          <w:rFonts w:asciiTheme="majorHAnsi" w:hAnsiTheme="majorHAnsi" w:cstheme="majorHAnsi"/>
        </w:rPr>
        <w:t xml:space="preserve"> </w:t>
      </w:r>
    </w:p>
    <w:p w14:paraId="5EE2BEBC" w14:textId="77777777" w:rsidR="00CD4AB6" w:rsidRPr="00683B2C" w:rsidRDefault="00CD4AB6" w:rsidP="007F0A01">
      <w:pPr>
        <w:spacing w:after="0"/>
        <w:rPr>
          <w:rFonts w:asciiTheme="majorHAnsi" w:hAnsiTheme="majorHAnsi" w:cstheme="majorHAnsi"/>
        </w:rPr>
      </w:pPr>
    </w:p>
    <w:p w14:paraId="7DCC44B1" w14:textId="5F43B051" w:rsidR="00CA2619" w:rsidRPr="00683B2C" w:rsidRDefault="0030177A" w:rsidP="007F0A01">
      <w:pPr>
        <w:spacing w:after="0"/>
        <w:rPr>
          <w:rFonts w:asciiTheme="majorHAnsi" w:hAnsiTheme="majorHAnsi" w:cstheme="majorHAnsi"/>
          <w:highlight w:val="white"/>
        </w:rPr>
      </w:pPr>
      <w:r w:rsidRPr="00683B2C">
        <w:rPr>
          <w:rFonts w:asciiTheme="majorHAnsi" w:hAnsiTheme="majorHAnsi" w:cstheme="majorHAnsi"/>
          <w:color w:val="000000"/>
        </w:rPr>
        <w:t>HIV prevalence amongst youth 15-24</w:t>
      </w:r>
      <w:r w:rsidR="00F06689" w:rsidRPr="00683B2C">
        <w:rPr>
          <w:rFonts w:asciiTheme="majorHAnsi" w:hAnsiTheme="majorHAnsi" w:cstheme="majorHAnsi"/>
          <w:color w:val="000000"/>
        </w:rPr>
        <w:t>-year-</w:t>
      </w:r>
      <w:r w:rsidRPr="00683B2C">
        <w:rPr>
          <w:rFonts w:asciiTheme="majorHAnsi" w:hAnsiTheme="majorHAnsi" w:cstheme="majorHAnsi"/>
          <w:color w:val="000000"/>
        </w:rPr>
        <w:t>old remains high</w:t>
      </w:r>
      <w:bookmarkStart w:id="13" w:name="_Ref17702384"/>
      <w:r w:rsidR="006F23FB" w:rsidRPr="00683B2C">
        <w:rPr>
          <w:rFonts w:asciiTheme="majorHAnsi" w:hAnsiTheme="majorHAnsi" w:cstheme="majorHAnsi"/>
          <w:color w:val="000000"/>
        </w:rPr>
        <w:t xml:space="preserve"> </w:t>
      </w:r>
      <w:r w:rsidR="006F23FB" w:rsidRPr="00683B2C">
        <w:rPr>
          <w:rFonts w:asciiTheme="majorHAnsi" w:hAnsiTheme="majorHAnsi" w:cstheme="majorHAnsi"/>
          <w:color w:val="000000"/>
        </w:rPr>
        <w:fldChar w:fldCharType="begin"/>
      </w:r>
      <w:r w:rsidR="00D46010" w:rsidRPr="00683B2C">
        <w:rPr>
          <w:rFonts w:asciiTheme="majorHAnsi" w:hAnsiTheme="majorHAnsi" w:cstheme="majorHAnsi"/>
          <w:color w:val="000000"/>
        </w:rPr>
        <w:instrText xml:space="preserve"> ADDIN EN.CITE &lt;EndNote&gt;&lt;Cite&gt;&lt;Author&gt;UNICEF&lt;/Author&gt;&lt;Year&gt;2019&lt;/Year&gt;&lt;RecNum&gt;2085&lt;/RecNum&gt;&lt;DisplayText&gt;(12)&lt;/DisplayText&gt;&lt;record&gt;&lt;rec-number&gt;2085&lt;/rec-number&gt;&lt;foreign-keys&gt;&lt;key app="EN" db-id="9ae2a0209vstvfetxa55s5a6xts2zrz0s9te" timestamp="1567857033"&gt;2085&lt;/key&gt;&lt;/foreign-keys&gt;&lt;ref-type name="Web Page"&gt;12&lt;/ref-type&gt;&lt;contributors&gt;&lt;authors&gt;&lt;author&gt;UNICEF&lt;/author&gt;&lt;/authors&gt;&lt;/contributors&gt;&lt;titles&gt;&lt;title&gt;Adolescents and HIV/AIDS: UNICEF Botswana Programme Strategy Note: 2017-2021 Country Programme&lt;/title&gt;&lt;/titles&gt;&lt;dates&gt;&lt;year&gt;2019&lt;/year&gt;&lt;/dates&gt;&lt;urls&gt;&lt;related-urls&gt;&lt;url&gt;http://files.unicef.org/transparency/documents/Botswana%20%20Adolescents%20%20HIVAIDS%20-%20Strategy%20Note.pdf&lt;/url&gt;&lt;/related-urls&gt;&lt;/urls&gt;&lt;/record&gt;&lt;/Cite&gt;&lt;/EndNote&gt;</w:instrText>
      </w:r>
      <w:r w:rsidR="006F23FB" w:rsidRPr="00683B2C">
        <w:rPr>
          <w:rFonts w:asciiTheme="majorHAnsi" w:hAnsiTheme="majorHAnsi" w:cstheme="majorHAnsi"/>
          <w:color w:val="000000"/>
        </w:rPr>
        <w:fldChar w:fldCharType="separate"/>
      </w:r>
      <w:r w:rsidR="00D46010" w:rsidRPr="00683B2C">
        <w:rPr>
          <w:rFonts w:asciiTheme="majorHAnsi" w:hAnsiTheme="majorHAnsi" w:cstheme="majorHAnsi"/>
          <w:color w:val="000000"/>
        </w:rPr>
        <w:t>(12)</w:t>
      </w:r>
      <w:r w:rsidR="006F23FB" w:rsidRPr="00683B2C">
        <w:rPr>
          <w:rFonts w:asciiTheme="majorHAnsi" w:hAnsiTheme="majorHAnsi" w:cstheme="majorHAnsi"/>
          <w:color w:val="000000"/>
        </w:rPr>
        <w:fldChar w:fldCharType="end"/>
      </w:r>
      <w:bookmarkEnd w:id="13"/>
      <w:r w:rsidR="00F06689" w:rsidRPr="00683B2C">
        <w:rPr>
          <w:rFonts w:asciiTheme="majorHAnsi" w:hAnsiTheme="majorHAnsi" w:cstheme="majorHAnsi"/>
          <w:color w:val="000000"/>
        </w:rPr>
        <w:t>,</w:t>
      </w:r>
      <w:r w:rsidRPr="00683B2C">
        <w:rPr>
          <w:rFonts w:asciiTheme="majorHAnsi" w:hAnsiTheme="majorHAnsi" w:cstheme="majorHAnsi"/>
          <w:color w:val="000000"/>
        </w:rPr>
        <w:t xml:space="preserve"> </w:t>
      </w:r>
      <w:r w:rsidR="00E370D5" w:rsidRPr="00683B2C">
        <w:rPr>
          <w:rFonts w:asciiTheme="majorHAnsi" w:hAnsiTheme="majorHAnsi" w:cstheme="majorHAnsi"/>
          <w:color w:val="000000"/>
        </w:rPr>
        <w:t>and in 2018, almost one in four new HIV infections in Botswana occurred among young women and adolescent girls aged 15 – 24 years old</w:t>
      </w:r>
      <w:r w:rsidR="006F23FB" w:rsidRPr="00683B2C">
        <w:rPr>
          <w:rFonts w:asciiTheme="majorHAnsi" w:hAnsiTheme="majorHAnsi" w:cstheme="majorHAnsi"/>
          <w:color w:val="000000"/>
        </w:rPr>
        <w:t xml:space="preserve"> </w:t>
      </w:r>
      <w:r w:rsidR="006F23FB" w:rsidRPr="00683B2C">
        <w:rPr>
          <w:rFonts w:asciiTheme="majorHAnsi" w:hAnsiTheme="majorHAnsi" w:cstheme="majorHAnsi"/>
          <w:color w:val="000000"/>
        </w:rPr>
        <w:fldChar w:fldCharType="begin"/>
      </w:r>
      <w:r w:rsidR="00D46010" w:rsidRPr="00683B2C">
        <w:rPr>
          <w:rFonts w:asciiTheme="majorHAnsi" w:hAnsiTheme="majorHAnsi" w:cstheme="majorHAnsi"/>
          <w:color w:val="000000"/>
        </w:rPr>
        <w:instrText xml:space="preserve"> ADDIN EN.CITE &lt;EndNote&gt;&lt;Cite&gt;&lt;Author&gt;UNAIDS&lt;/Author&gt;&lt;Year&gt;2019&lt;/Year&gt;&lt;RecNum&gt;2086&lt;/RecNum&gt;&lt;DisplayText&gt;(13)&lt;/DisplayText&gt;&lt;record&gt;&lt;rec-number&gt;2086&lt;/rec-number&gt;&lt;foreign-keys&gt;&lt;key app="EN" db-id="9ae2a0209vstvfetxa55s5a6xts2zrz0s9te" timestamp="1567857148"&gt;2086&lt;/key&gt;&lt;/foreign-keys&gt;&lt;ref-type name="Web Page"&gt;12&lt;/ref-type&gt;&lt;contributors&gt;&lt;authors&gt;&lt;author&gt;UNAIDS&lt;/author&gt;&lt;/authors&gt;&lt;/contributors&gt;&lt;titles&gt;&lt;title&gt;Botswana puts young people at the centre of its AIDS response&lt;/title&gt;&lt;/titles&gt;&lt;dates&gt;&lt;year&gt;2019&lt;/year&gt;&lt;/dates&gt;&lt;urls&gt;&lt;related-urls&gt;&lt;url&gt; https://www.unaids.org/en/keywords/botswana&lt;/url&gt;&lt;/related-urls&gt;&lt;/urls&gt;&lt;custom2&gt;26 August 2019&lt;/custom2&gt;&lt;/record&gt;&lt;/Cite&gt;&lt;/EndNote&gt;</w:instrText>
      </w:r>
      <w:r w:rsidR="006F23FB" w:rsidRPr="00683B2C">
        <w:rPr>
          <w:rFonts w:asciiTheme="majorHAnsi" w:hAnsiTheme="majorHAnsi" w:cstheme="majorHAnsi"/>
          <w:color w:val="000000"/>
        </w:rPr>
        <w:fldChar w:fldCharType="separate"/>
      </w:r>
      <w:r w:rsidR="00D46010" w:rsidRPr="00683B2C">
        <w:rPr>
          <w:rFonts w:asciiTheme="majorHAnsi" w:hAnsiTheme="majorHAnsi" w:cstheme="majorHAnsi"/>
          <w:color w:val="000000"/>
        </w:rPr>
        <w:t>(13)</w:t>
      </w:r>
      <w:r w:rsidR="006F23FB" w:rsidRPr="00683B2C">
        <w:rPr>
          <w:rFonts w:asciiTheme="majorHAnsi" w:hAnsiTheme="majorHAnsi" w:cstheme="majorHAnsi"/>
          <w:color w:val="000000"/>
        </w:rPr>
        <w:fldChar w:fldCharType="end"/>
      </w:r>
      <w:r w:rsidR="00B54784" w:rsidRPr="00683B2C">
        <w:rPr>
          <w:rFonts w:asciiTheme="majorHAnsi" w:hAnsiTheme="majorHAnsi" w:cstheme="majorHAnsi"/>
          <w:color w:val="000000"/>
        </w:rPr>
        <w:t>.</w:t>
      </w:r>
      <w:r w:rsidRPr="00683B2C">
        <w:rPr>
          <w:rFonts w:asciiTheme="majorHAnsi" w:hAnsiTheme="majorHAnsi" w:cstheme="majorHAnsi"/>
          <w:color w:val="000000"/>
        </w:rPr>
        <w:t xml:space="preserve"> HIV in</w:t>
      </w:r>
      <w:r w:rsidR="00902C1A" w:rsidRPr="00683B2C">
        <w:rPr>
          <w:rFonts w:asciiTheme="majorHAnsi" w:hAnsiTheme="majorHAnsi" w:cstheme="majorHAnsi"/>
          <w:color w:val="000000"/>
        </w:rPr>
        <w:t>fection</w:t>
      </w:r>
      <w:r w:rsidRPr="00683B2C">
        <w:rPr>
          <w:rFonts w:asciiTheme="majorHAnsi" w:hAnsiTheme="majorHAnsi" w:cstheme="majorHAnsi"/>
          <w:color w:val="000000"/>
        </w:rPr>
        <w:t xml:space="preserve"> rates among</w:t>
      </w:r>
      <w:r w:rsidR="0004542D" w:rsidRPr="00683B2C">
        <w:rPr>
          <w:rFonts w:asciiTheme="majorHAnsi" w:hAnsiTheme="majorHAnsi" w:cstheme="majorHAnsi"/>
          <w:color w:val="000000"/>
        </w:rPr>
        <w:t xml:space="preserve"> Botswana´s </w:t>
      </w:r>
      <w:r w:rsidR="00B73E65" w:rsidRPr="00683B2C">
        <w:rPr>
          <w:rFonts w:asciiTheme="majorHAnsi" w:hAnsiTheme="majorHAnsi" w:cstheme="majorHAnsi"/>
          <w:color w:val="000000"/>
        </w:rPr>
        <w:t>young people</w:t>
      </w:r>
      <w:r w:rsidRPr="00683B2C">
        <w:rPr>
          <w:rFonts w:asciiTheme="majorHAnsi" w:hAnsiTheme="majorHAnsi" w:cstheme="majorHAnsi"/>
          <w:color w:val="000000"/>
        </w:rPr>
        <w:t xml:space="preserve"> have not declined since 2008, pointing to prevention and treatment barriers</w:t>
      </w:r>
      <w:r w:rsidR="006F23FB" w:rsidRPr="00683B2C">
        <w:rPr>
          <w:rFonts w:asciiTheme="majorHAnsi" w:hAnsiTheme="majorHAnsi" w:cstheme="majorHAnsi"/>
          <w:color w:val="000000"/>
        </w:rPr>
        <w:t xml:space="preserve"> </w:t>
      </w:r>
      <w:r w:rsidR="006F23FB" w:rsidRPr="00683B2C">
        <w:rPr>
          <w:rFonts w:asciiTheme="majorHAnsi" w:hAnsiTheme="majorHAnsi" w:cstheme="majorHAnsi"/>
          <w:color w:val="000000"/>
        </w:rPr>
        <w:fldChar w:fldCharType="begin"/>
      </w:r>
      <w:r w:rsidR="00C107DF" w:rsidRPr="00683B2C">
        <w:rPr>
          <w:rFonts w:asciiTheme="majorHAnsi" w:hAnsiTheme="majorHAnsi" w:cstheme="majorHAnsi"/>
          <w:color w:val="000000"/>
        </w:rPr>
        <w:instrText xml:space="preserve"> ADDIN EN.CITE &lt;EndNote&gt;&lt;Cite&gt;&lt;Author&gt;UNICEF&lt;/Author&gt;&lt;Year&gt;2016&lt;/Year&gt;&lt;RecNum&gt;2081&lt;/RecNum&gt;&lt;DisplayText&gt;(8, 14)&lt;/DisplayText&gt;&lt;record&gt;&lt;rec-number&gt;2081&lt;/rec-number&gt;&lt;foreign-keys&gt;&lt;key app="EN" db-id="9ae2a0209vstvfetxa55s5a6xts2zrz0s9te" timestamp="1567855151"&gt;2081&lt;/key&gt;&lt;/foreign-keys&gt;&lt;ref-type name="Web Page"&gt;12&lt;/ref-type&gt;&lt;contributors&gt;&lt;authors&gt;&lt;author&gt;UNICEF&lt;/author&gt;&lt;/authors&gt;&lt;/contributors&gt;&lt;titles&gt;&lt;title&gt;Eastern and Southern Africa Region: Results for adolescents: ending the adolescent AIDS epidemic&lt;/title&gt;&lt;/titles&gt;&lt;number&gt;1 September 2018&lt;/number&gt;&lt;dates&gt;&lt;year&gt;2016&lt;/year&gt;&lt;/dates&gt;&lt;pub-location&gt;New York&lt;/pub-location&gt;&lt;publisher&gt;UNICEF&lt;/publisher&gt;&lt;urls&gt;&lt;related-urls&gt;&lt;url&gt;https://data.unicef.org/topic/hivaids/adolescents-young-people/&lt;/url&gt;&lt;/related-urls&gt;&lt;/urls&gt;&lt;/record&gt;&lt;/Cite&gt;&lt;Cite&gt;&lt;Author&gt;UNICEF&lt;/Author&gt;&lt;Year&gt;2018&lt;/Year&gt;&lt;RecNum&gt;2087&lt;/RecNum&gt;&lt;record&gt;&lt;rec-number&gt;2087&lt;/rec-number&gt;&lt;foreign-keys&gt;&lt;key app="EN" db-id="9ae2a0209vstvfetxa55s5a6xts2zrz0s9te" timestamp="1567857481"&gt;2087&lt;/key&gt;&lt;/foreign-keys&gt;&lt;ref-type name="Web Page"&gt;12&lt;/ref-type&gt;&lt;contributors&gt;&lt;authors&gt;&lt;author&gt;UNICEF&lt;/author&gt;&lt;/authors&gt;&lt;/contributors&gt;&lt;titles&gt;&lt;title&gt;Botswana - Health - Situation of HIV in Botswana&lt;/title&gt;&lt;/titles&gt;&lt;number&gt;11 September 2018&lt;/number&gt;&lt;dates&gt;&lt;year&gt;2018&lt;/year&gt;&lt;/dates&gt;&lt;urls&gt;&lt;related-urls&gt;&lt;url&gt;https://www.unicef.org/botswana/health_17118.html&lt;/url&gt;&lt;/related-urls&gt;&lt;/urls&gt;&lt;/record&gt;&lt;/Cite&gt;&lt;/EndNote&gt;</w:instrText>
      </w:r>
      <w:r w:rsidR="006F23FB" w:rsidRPr="00683B2C">
        <w:rPr>
          <w:rFonts w:asciiTheme="majorHAnsi" w:hAnsiTheme="majorHAnsi" w:cstheme="majorHAnsi"/>
          <w:color w:val="000000"/>
        </w:rPr>
        <w:fldChar w:fldCharType="separate"/>
      </w:r>
      <w:r w:rsidR="00D46010" w:rsidRPr="00683B2C">
        <w:rPr>
          <w:rFonts w:asciiTheme="majorHAnsi" w:hAnsiTheme="majorHAnsi" w:cstheme="majorHAnsi"/>
          <w:color w:val="000000"/>
        </w:rPr>
        <w:t>(8, 14)</w:t>
      </w:r>
      <w:r w:rsidR="006F23FB" w:rsidRPr="00683B2C">
        <w:rPr>
          <w:rFonts w:asciiTheme="majorHAnsi" w:hAnsiTheme="majorHAnsi" w:cstheme="majorHAnsi"/>
          <w:color w:val="000000"/>
        </w:rPr>
        <w:fldChar w:fldCharType="end"/>
      </w:r>
      <w:r w:rsidR="006B693D" w:rsidRPr="00683B2C">
        <w:rPr>
          <w:rFonts w:asciiTheme="majorHAnsi" w:hAnsiTheme="majorHAnsi" w:cstheme="majorHAnsi"/>
          <w:color w:val="000000"/>
        </w:rPr>
        <w:t>.</w:t>
      </w:r>
      <w:r w:rsidRPr="00683B2C">
        <w:rPr>
          <w:rFonts w:asciiTheme="majorHAnsi" w:hAnsiTheme="majorHAnsi" w:cstheme="majorHAnsi"/>
          <w:color w:val="000000"/>
        </w:rPr>
        <w:t xml:space="preserve"> </w:t>
      </w:r>
      <w:r w:rsidR="00C8276A" w:rsidRPr="00683B2C">
        <w:rPr>
          <w:rFonts w:asciiTheme="majorHAnsi" w:hAnsiTheme="majorHAnsi" w:cstheme="majorHAnsi"/>
          <w:color w:val="000000"/>
        </w:rPr>
        <w:t xml:space="preserve">Botswana´s population is also predominantly young, with 2016 statistics showing 43% </w:t>
      </w:r>
      <w:r w:rsidR="00EA3B5E" w:rsidRPr="00683B2C">
        <w:rPr>
          <w:rFonts w:asciiTheme="majorHAnsi" w:hAnsiTheme="majorHAnsi" w:cstheme="majorHAnsi"/>
          <w:color w:val="000000"/>
        </w:rPr>
        <w:t>of the population aged</w:t>
      </w:r>
      <w:r w:rsidR="00C8276A" w:rsidRPr="00683B2C">
        <w:rPr>
          <w:rFonts w:asciiTheme="majorHAnsi" w:hAnsiTheme="majorHAnsi" w:cstheme="majorHAnsi"/>
          <w:color w:val="000000"/>
        </w:rPr>
        <w:t xml:space="preserve"> 19 years and below</w:t>
      </w:r>
      <w:bookmarkStart w:id="14" w:name="_Ref18593020"/>
      <w:r w:rsidR="006F23FB" w:rsidRPr="00683B2C">
        <w:rPr>
          <w:rFonts w:asciiTheme="majorHAnsi" w:hAnsiTheme="majorHAnsi" w:cstheme="majorHAnsi"/>
          <w:color w:val="000000"/>
        </w:rPr>
        <w:t xml:space="preserve"> </w:t>
      </w:r>
      <w:r w:rsidR="006F23FB" w:rsidRPr="00683B2C">
        <w:rPr>
          <w:rFonts w:asciiTheme="majorHAnsi" w:hAnsiTheme="majorHAnsi" w:cstheme="majorHAnsi"/>
          <w:color w:val="000000"/>
        </w:rPr>
        <w:fldChar w:fldCharType="begin"/>
      </w:r>
      <w:r w:rsidR="00D46010" w:rsidRPr="00683B2C">
        <w:rPr>
          <w:rFonts w:asciiTheme="majorHAnsi" w:hAnsiTheme="majorHAnsi" w:cstheme="majorHAnsi"/>
          <w:color w:val="000000"/>
        </w:rPr>
        <w:instrText xml:space="preserve"> ADDIN EN.CITE &lt;EndNote&gt;&lt;Cite&gt;&lt;Author&gt;Republic of Botswana Ministry of Basic Education&lt;/Author&gt;&lt;Year&gt;2016&lt;/Year&gt;&lt;RecNum&gt;2088&lt;/RecNum&gt;&lt;DisplayText&gt;(15)&lt;/DisplayText&gt;&lt;record&gt;&lt;rec-number&gt;2088&lt;/rec-number&gt;&lt;foreign-keys&gt;&lt;key app="EN" db-id="9ae2a0209vstvfetxa55s5a6xts2zrz0s9te" timestamp="1567857628"&gt;2088&lt;/key&gt;&lt;/foreign-keys&gt;&lt;ref-type name="Report"&gt;27&lt;/ref-type&gt;&lt;contributors&gt;&lt;authors&gt;&lt;author&gt;Republic of Botswana Ministry of Basic Education,&lt;/author&gt;&lt;/authors&gt;&lt;tertiary-authors&gt;&lt;author&gt;Republic of Botswana Ministry of Basic Education,&lt;/author&gt;&lt;/tertiary-authors&gt;&lt;/contributors&gt;&lt;titles&gt;&lt;title&gt;Second Botswana Youth Risk Behavioural and Biological Surveillance Survey Report (BYRBBSS II)&lt;/title&gt;&lt;/titles&gt;&lt;dates&gt;&lt;year&gt;2016&lt;/year&gt;&lt;/dates&gt;&lt;pub-location&gt;Maung&lt;/pub-location&gt;&lt;publisher&gt;Ministry of Basic Education&lt;/publisher&gt;&lt;urls&gt;&lt;/urls&gt;&lt;/record&gt;&lt;/Cite&gt;&lt;/EndNote&gt;</w:instrText>
      </w:r>
      <w:r w:rsidR="006F23FB" w:rsidRPr="00683B2C">
        <w:rPr>
          <w:rFonts w:asciiTheme="majorHAnsi" w:hAnsiTheme="majorHAnsi" w:cstheme="majorHAnsi"/>
          <w:color w:val="000000"/>
        </w:rPr>
        <w:fldChar w:fldCharType="separate"/>
      </w:r>
      <w:r w:rsidR="00D46010" w:rsidRPr="00683B2C">
        <w:rPr>
          <w:rFonts w:asciiTheme="majorHAnsi" w:hAnsiTheme="majorHAnsi" w:cstheme="majorHAnsi"/>
          <w:color w:val="000000"/>
        </w:rPr>
        <w:t>(15)</w:t>
      </w:r>
      <w:r w:rsidR="006F23FB" w:rsidRPr="00683B2C">
        <w:rPr>
          <w:rFonts w:asciiTheme="majorHAnsi" w:hAnsiTheme="majorHAnsi" w:cstheme="majorHAnsi"/>
          <w:color w:val="000000"/>
        </w:rPr>
        <w:fldChar w:fldCharType="end"/>
      </w:r>
      <w:bookmarkEnd w:id="14"/>
      <w:r w:rsidR="00C8276A" w:rsidRPr="00683B2C">
        <w:rPr>
          <w:rFonts w:asciiTheme="majorHAnsi" w:hAnsiTheme="majorHAnsi" w:cstheme="majorHAnsi"/>
          <w:color w:val="000000"/>
        </w:rPr>
        <w:t xml:space="preserve">. </w:t>
      </w:r>
    </w:p>
    <w:p w14:paraId="207441EC" w14:textId="11319F86" w:rsidR="00CA2619" w:rsidRPr="00683B2C" w:rsidRDefault="00CA2619" w:rsidP="007F0A01">
      <w:pPr>
        <w:spacing w:after="0"/>
        <w:rPr>
          <w:rFonts w:asciiTheme="majorHAnsi" w:hAnsiTheme="majorHAnsi" w:cstheme="majorHAnsi"/>
          <w:b/>
          <w:highlight w:val="white"/>
        </w:rPr>
      </w:pPr>
    </w:p>
    <w:p w14:paraId="2711CBE2" w14:textId="1EB669CA" w:rsidR="00CA2619" w:rsidRPr="00683B2C" w:rsidRDefault="00F91DC7" w:rsidP="007F0A01">
      <w:pPr>
        <w:spacing w:after="0"/>
        <w:rPr>
          <w:rFonts w:asciiTheme="majorHAnsi" w:hAnsiTheme="majorHAnsi" w:cstheme="majorHAnsi"/>
          <w:bCs/>
          <w:highlight w:val="white"/>
        </w:rPr>
      </w:pPr>
      <w:r w:rsidRPr="00683B2C">
        <w:rPr>
          <w:rFonts w:asciiTheme="majorHAnsi" w:hAnsiTheme="majorHAnsi" w:cstheme="majorHAnsi"/>
          <w:bCs/>
          <w:highlight w:val="white"/>
        </w:rPr>
        <w:t xml:space="preserve">According to UNICEF Botswana, </w:t>
      </w:r>
      <w:r w:rsidR="0030177A" w:rsidRPr="00683B2C">
        <w:rPr>
          <w:rFonts w:asciiTheme="majorHAnsi" w:hAnsiTheme="majorHAnsi" w:cstheme="majorHAnsi"/>
          <w:bCs/>
          <w:highlight w:val="white"/>
        </w:rPr>
        <w:t>“Adolescents, the youth and young adults are one of the most vulnerable groups in Botswana for HIV acquisition and provide the best opportunity for strong, focused prevention efforts to cause behaviour change and lay the foundation for a sustainable HIV response and ending AIDS in Botswana”</w:t>
      </w:r>
      <w:bookmarkStart w:id="15" w:name="_Ref17704746"/>
      <w:r w:rsidR="006F23FB" w:rsidRPr="00683B2C">
        <w:rPr>
          <w:rFonts w:asciiTheme="majorHAnsi" w:hAnsiTheme="majorHAnsi" w:cstheme="majorHAnsi"/>
          <w:bCs/>
          <w:highlight w:val="white"/>
        </w:rPr>
        <w:t xml:space="preserve"> </w:t>
      </w:r>
      <w:r w:rsidR="003933A3" w:rsidRPr="00683B2C">
        <w:rPr>
          <w:rFonts w:asciiTheme="majorHAnsi" w:hAnsiTheme="majorHAnsi" w:cstheme="majorHAnsi"/>
          <w:bCs/>
          <w:highlight w:val="white"/>
        </w:rPr>
        <w:fldChar w:fldCharType="begin"/>
      </w:r>
      <w:r w:rsidR="003933A3" w:rsidRPr="00683B2C">
        <w:rPr>
          <w:rFonts w:asciiTheme="majorHAnsi" w:hAnsiTheme="majorHAnsi" w:cstheme="majorHAnsi"/>
          <w:bCs/>
          <w:highlight w:val="white"/>
        </w:rPr>
        <w:instrText xml:space="preserve"> ADDIN EN.CITE &lt;EndNote&gt;&lt;Cite&gt;&lt;Author&gt;UNICEF&lt;/Author&gt;&lt;Year&gt;2018&lt;/Year&gt;&lt;RecNum&gt;2087&lt;/RecNum&gt;&lt;DisplayText&gt;(14)&lt;/DisplayText&gt;&lt;record&gt;&lt;rec-number&gt;2087&lt;/rec-number&gt;&lt;foreign-keys&gt;&lt;key app="EN" db-id="9ae2a0209vstvfetxa55s5a6xts2zrz0s9te" timestamp="1567857481"&gt;2087&lt;/key&gt;&lt;/foreign-keys&gt;&lt;ref-type name="Web Page"&gt;12&lt;/ref-type&gt;&lt;contributors&gt;&lt;authors&gt;&lt;author&gt;UNICEF&lt;/author&gt;&lt;/authors&gt;&lt;/contributors&gt;&lt;titles&gt;&lt;title&gt;Botswana - Health - Situation of HIV in Botswana&lt;/title&gt;&lt;/titles&gt;&lt;number&gt;11 September 2018&lt;/number&gt;&lt;dates&gt;&lt;year&gt;2018&lt;/year&gt;&lt;/dates&gt;&lt;urls&gt;&lt;related-urls&gt;&lt;url&gt;https://www.unicef.org/botswana/health_17118.html&lt;/url&gt;&lt;/related-urls&gt;&lt;/urls&gt;&lt;/record&gt;&lt;/Cite&gt;&lt;/EndNote&gt;</w:instrText>
      </w:r>
      <w:r w:rsidR="003933A3" w:rsidRPr="00683B2C">
        <w:rPr>
          <w:rFonts w:asciiTheme="majorHAnsi" w:hAnsiTheme="majorHAnsi" w:cstheme="majorHAnsi"/>
          <w:bCs/>
          <w:highlight w:val="white"/>
        </w:rPr>
        <w:fldChar w:fldCharType="separate"/>
      </w:r>
      <w:r w:rsidR="003933A3" w:rsidRPr="00683B2C">
        <w:rPr>
          <w:rFonts w:asciiTheme="majorHAnsi" w:hAnsiTheme="majorHAnsi" w:cstheme="majorHAnsi"/>
          <w:bCs/>
          <w:highlight w:val="white"/>
        </w:rPr>
        <w:t>(14)</w:t>
      </w:r>
      <w:r w:rsidR="003933A3" w:rsidRPr="00683B2C">
        <w:rPr>
          <w:rFonts w:asciiTheme="majorHAnsi" w:hAnsiTheme="majorHAnsi" w:cstheme="majorHAnsi"/>
          <w:bCs/>
          <w:highlight w:val="white"/>
        </w:rPr>
        <w:fldChar w:fldCharType="end"/>
      </w:r>
      <w:r w:rsidR="00507BC8" w:rsidRPr="00683B2C">
        <w:rPr>
          <w:rFonts w:asciiTheme="majorHAnsi" w:hAnsiTheme="majorHAnsi" w:cstheme="majorHAnsi"/>
          <w:bCs/>
          <w:highlight w:val="white"/>
        </w:rPr>
        <w:t>.</w:t>
      </w:r>
      <w:r w:rsidR="006F23FB" w:rsidRPr="00683B2C">
        <w:rPr>
          <w:rFonts w:asciiTheme="majorHAnsi" w:hAnsiTheme="majorHAnsi" w:cstheme="majorHAnsi"/>
          <w:bCs/>
          <w:highlight w:val="white"/>
        </w:rPr>
        <w:t xml:space="preserve"> </w:t>
      </w:r>
      <w:bookmarkEnd w:id="15"/>
    </w:p>
    <w:p w14:paraId="70C76C13" w14:textId="7711066A" w:rsidR="00CA2619" w:rsidRPr="00683B2C" w:rsidRDefault="00CA2619" w:rsidP="007F0A01">
      <w:pPr>
        <w:spacing w:after="0"/>
        <w:rPr>
          <w:rFonts w:asciiTheme="majorHAnsi" w:hAnsiTheme="majorHAnsi" w:cstheme="majorHAnsi"/>
          <w:b/>
          <w:highlight w:val="white"/>
        </w:rPr>
      </w:pPr>
    </w:p>
    <w:p w14:paraId="08E0F863" w14:textId="55E15A11" w:rsidR="005A5CE6" w:rsidRPr="00683B2C" w:rsidRDefault="00374143" w:rsidP="007F0A01">
      <w:pPr>
        <w:spacing w:after="0"/>
        <w:rPr>
          <w:rFonts w:asciiTheme="majorHAnsi" w:hAnsiTheme="majorHAnsi" w:cstheme="majorHAnsi"/>
        </w:rPr>
      </w:pPr>
      <w:r w:rsidRPr="00683B2C">
        <w:rPr>
          <w:rFonts w:asciiTheme="majorHAnsi" w:hAnsiTheme="majorHAnsi" w:cstheme="majorHAnsi"/>
          <w:color w:val="000000"/>
        </w:rPr>
        <w:t>Many factors contribute to the prevailing HIV epidemic amongst adolescents and young people (AYP) in Botswana. Behavioural drivers of the epidemic include low levels of condom use; low levels of comprehensive HIV knowledge; high rates of multiple partners; and inter-generational and transactional sex amongst AYP</w:t>
      </w:r>
      <w:r w:rsidR="00460CC9" w:rsidRPr="00683B2C">
        <w:rPr>
          <w:rFonts w:asciiTheme="majorHAnsi" w:hAnsiTheme="majorHAnsi" w:cstheme="majorHAnsi"/>
          <w:color w:val="000000"/>
        </w:rPr>
        <w:t xml:space="preserve"> </w:t>
      </w:r>
      <w:r w:rsidR="00460CC9" w:rsidRPr="00683B2C">
        <w:rPr>
          <w:rFonts w:asciiTheme="majorHAnsi" w:hAnsiTheme="majorHAnsi" w:cstheme="majorHAnsi"/>
          <w:color w:val="000000"/>
        </w:rPr>
        <w:fldChar w:fldCharType="begin"/>
      </w:r>
      <w:r w:rsidR="00D46010" w:rsidRPr="00683B2C">
        <w:rPr>
          <w:rFonts w:asciiTheme="majorHAnsi" w:hAnsiTheme="majorHAnsi" w:cstheme="majorHAnsi"/>
          <w:color w:val="000000"/>
        </w:rPr>
        <w:instrText xml:space="preserve"> ADDIN EN.CITE &lt;EndNote&gt;&lt;Cite&gt;&lt;Author&gt;AVERT&lt;/Author&gt;&lt;Year&gt;2018&lt;/Year&gt;&lt;RecNum&gt;2083&lt;/RecNum&gt;&lt;DisplayText&gt;(10)&lt;/DisplayText&gt;&lt;record&gt;&lt;rec-number&gt;2083&lt;/rec-number&gt;&lt;foreign-keys&gt;&lt;key app="EN" db-id="9ae2a0209vstvfetxa55s5a6xts2zrz0s9te" timestamp="1567856572"&gt;2083&lt;/key&gt;&lt;/foreign-keys&gt;&lt;ref-type name="Web Page"&gt;12&lt;/ref-type&gt;&lt;contributors&gt;&lt;authors&gt;&lt;author&gt;AVERT&lt;/author&gt;&lt;/authors&gt;&lt;/contributors&gt;&lt;titles&gt;&lt;title&gt;HIV and AIDS in Botswana. &lt;/title&gt;&lt;/titles&gt;&lt;number&gt;26 August 2019&lt;/number&gt;&lt;dates&gt;&lt;year&gt;2018&lt;/year&gt;&lt;/dates&gt;&lt;urls&gt;&lt;related-urls&gt;&lt;url&gt;https://www.avert.org/professionals/hiv-around-world/sub-saharan-africa/botswana&lt;/url&gt;&lt;/related-urls&gt;&lt;/urls&gt;&lt;/record&gt;&lt;/Cite&gt;&lt;/EndNote&gt;</w:instrText>
      </w:r>
      <w:r w:rsidR="00460CC9" w:rsidRPr="00683B2C">
        <w:rPr>
          <w:rFonts w:asciiTheme="majorHAnsi" w:hAnsiTheme="majorHAnsi" w:cstheme="majorHAnsi"/>
          <w:color w:val="000000"/>
        </w:rPr>
        <w:fldChar w:fldCharType="separate"/>
      </w:r>
      <w:r w:rsidR="00D46010" w:rsidRPr="00683B2C">
        <w:rPr>
          <w:rFonts w:asciiTheme="majorHAnsi" w:hAnsiTheme="majorHAnsi" w:cstheme="majorHAnsi"/>
          <w:color w:val="000000"/>
        </w:rPr>
        <w:t>(10)</w:t>
      </w:r>
      <w:r w:rsidR="00460CC9" w:rsidRPr="00683B2C">
        <w:rPr>
          <w:rFonts w:asciiTheme="majorHAnsi" w:hAnsiTheme="majorHAnsi" w:cstheme="majorHAnsi"/>
          <w:color w:val="000000"/>
        </w:rPr>
        <w:fldChar w:fldCharType="end"/>
      </w:r>
      <w:r w:rsidRPr="00683B2C">
        <w:rPr>
          <w:rFonts w:asciiTheme="majorHAnsi" w:hAnsiTheme="majorHAnsi" w:cstheme="majorHAnsi"/>
          <w:color w:val="000000"/>
        </w:rPr>
        <w:t xml:space="preserve">. </w:t>
      </w:r>
      <w:r w:rsidR="003B1FEE" w:rsidRPr="00683B2C">
        <w:rPr>
          <w:rFonts w:asciiTheme="majorHAnsi" w:hAnsiTheme="majorHAnsi" w:cstheme="majorHAnsi"/>
          <w:color w:val="000000"/>
        </w:rPr>
        <w:t xml:space="preserve">Studies have found that, among young people in Botswana, less than half (47%) of those between 15 and 24 </w:t>
      </w:r>
      <w:r w:rsidR="004F4413" w:rsidRPr="00683B2C">
        <w:rPr>
          <w:rFonts w:asciiTheme="majorHAnsi" w:hAnsiTheme="majorHAnsi" w:cstheme="majorHAnsi"/>
          <w:color w:val="000000"/>
        </w:rPr>
        <w:t xml:space="preserve">are </w:t>
      </w:r>
      <w:r w:rsidR="003B1FEE" w:rsidRPr="00683B2C">
        <w:rPr>
          <w:rFonts w:asciiTheme="majorHAnsi" w:hAnsiTheme="majorHAnsi" w:cstheme="majorHAnsi"/>
          <w:color w:val="000000"/>
        </w:rPr>
        <w:t>able to answer basic questions on HIV</w:t>
      </w:r>
      <w:r w:rsidR="00460CC9" w:rsidRPr="00683B2C">
        <w:rPr>
          <w:rFonts w:asciiTheme="majorHAnsi" w:hAnsiTheme="majorHAnsi" w:cstheme="majorHAnsi"/>
          <w:color w:val="000000"/>
        </w:rPr>
        <w:t xml:space="preserve"> </w:t>
      </w:r>
      <w:r w:rsidR="00460CC9" w:rsidRPr="00683B2C">
        <w:rPr>
          <w:rFonts w:asciiTheme="majorHAnsi" w:hAnsiTheme="majorHAnsi" w:cstheme="majorHAnsi"/>
          <w:color w:val="000000"/>
        </w:rPr>
        <w:fldChar w:fldCharType="begin"/>
      </w:r>
      <w:r w:rsidR="00D46010" w:rsidRPr="00683B2C">
        <w:rPr>
          <w:rFonts w:asciiTheme="majorHAnsi" w:hAnsiTheme="majorHAnsi" w:cstheme="majorHAnsi"/>
          <w:color w:val="000000"/>
        </w:rPr>
        <w:instrText xml:space="preserve"> ADDIN EN.CITE &lt;EndNote&gt;&lt;Cite&gt;&lt;Author&gt;AVERT&lt;/Author&gt;&lt;Year&gt;2018&lt;/Year&gt;&lt;RecNum&gt;2083&lt;/RecNum&gt;&lt;DisplayText&gt;(10)&lt;/DisplayText&gt;&lt;record&gt;&lt;rec-number&gt;2083&lt;/rec-number&gt;&lt;foreign-keys&gt;&lt;key app="EN" db-id="9ae2a0209vstvfetxa55s5a6xts2zrz0s9te" timestamp="1567856572"&gt;2083&lt;/key&gt;&lt;/foreign-keys&gt;&lt;ref-type name="Web Page"&gt;12&lt;/ref-type&gt;&lt;contributors&gt;&lt;authors&gt;&lt;author&gt;AVERT&lt;/author&gt;&lt;/authors&gt;&lt;/contributors&gt;&lt;titles&gt;&lt;title&gt;HIV and AIDS in Botswana. &lt;/title&gt;&lt;/titles&gt;&lt;number&gt;26 August 2019&lt;/number&gt;&lt;dates&gt;&lt;year&gt;2018&lt;/year&gt;&lt;/dates&gt;&lt;urls&gt;&lt;related-urls&gt;&lt;url&gt;https://www.avert.org/professionals/hiv-around-world/sub-saharan-africa/botswana&lt;/url&gt;&lt;/related-urls&gt;&lt;/urls&gt;&lt;/record&gt;&lt;/Cite&gt;&lt;/EndNote&gt;</w:instrText>
      </w:r>
      <w:r w:rsidR="00460CC9" w:rsidRPr="00683B2C">
        <w:rPr>
          <w:rFonts w:asciiTheme="majorHAnsi" w:hAnsiTheme="majorHAnsi" w:cstheme="majorHAnsi"/>
          <w:color w:val="000000"/>
        </w:rPr>
        <w:fldChar w:fldCharType="separate"/>
      </w:r>
      <w:r w:rsidR="00D46010" w:rsidRPr="00683B2C">
        <w:rPr>
          <w:rFonts w:asciiTheme="majorHAnsi" w:hAnsiTheme="majorHAnsi" w:cstheme="majorHAnsi"/>
          <w:color w:val="000000"/>
        </w:rPr>
        <w:t>(10)</w:t>
      </w:r>
      <w:r w:rsidR="00460CC9" w:rsidRPr="00683B2C">
        <w:rPr>
          <w:rFonts w:asciiTheme="majorHAnsi" w:hAnsiTheme="majorHAnsi" w:cstheme="majorHAnsi"/>
          <w:color w:val="000000"/>
        </w:rPr>
        <w:fldChar w:fldCharType="end"/>
      </w:r>
      <w:r w:rsidR="003B1FEE" w:rsidRPr="00683B2C">
        <w:rPr>
          <w:rFonts w:asciiTheme="majorHAnsi" w:hAnsiTheme="majorHAnsi" w:cstheme="majorHAnsi"/>
          <w:color w:val="000000"/>
        </w:rPr>
        <w:t xml:space="preserve">. </w:t>
      </w:r>
      <w:r w:rsidRPr="00683B2C">
        <w:rPr>
          <w:rFonts w:asciiTheme="majorHAnsi" w:hAnsiTheme="majorHAnsi" w:cstheme="majorHAnsi"/>
        </w:rPr>
        <w:t>Structural barriers include gaps in policies and programming that insufficiently address the unique needs of AYPLHIV (particularly related to psychosocial outcomes); inadequate knowledge and capacity of health providers; a shortage of funds; and a lack of sector coordination</w:t>
      </w:r>
      <w:r w:rsidR="00460CC9" w:rsidRPr="00683B2C">
        <w:rPr>
          <w:rFonts w:asciiTheme="majorHAnsi" w:hAnsiTheme="majorHAnsi" w:cstheme="majorHAnsi"/>
        </w:rPr>
        <w:t xml:space="preserve"> </w:t>
      </w:r>
      <w:r w:rsidR="00460CC9"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&lt;EndNote&gt;&lt;Cite&gt;&lt;Author&gt;Republic of Botswana Ministry of Basic Education&lt;/Author&gt;&lt;Year&gt;2016&lt;/Year&gt;&lt;RecNum&gt;2088&lt;/RecNum&gt;&lt;DisplayText&gt;(15)&lt;/DisplayText&gt;&lt;record&gt;&lt;rec-number&gt;2088&lt;/rec-number&gt;&lt;foreign-keys&gt;&lt;key app="EN" db-id="9ae2a0209vstvfetxa55s5a6xts2zrz0s9te" timestamp="1567857628"&gt;2088&lt;/key&gt;&lt;/foreign-keys&gt;&lt;ref-type name="Report"&gt;27&lt;/ref-type&gt;&lt;contributors&gt;&lt;authors&gt;&lt;author&gt;Republic of Botswana Ministry of Basic Education,&lt;/author&gt;&lt;/authors&gt;&lt;tertiary-authors&gt;&lt;author&gt;Republic of Botswana Ministry of Basic Education,&lt;/author&gt;&lt;/tertiary-authors&gt;&lt;/contributors&gt;&lt;titles&gt;&lt;title&gt;Second Botswana Youth Risk Behavioural and Biological Surveillance Survey Report (BYRBBSS II)&lt;/title&gt;&lt;/titles&gt;&lt;dates&gt;&lt;year&gt;2016&lt;/year&gt;&lt;/dates&gt;&lt;pub-location&gt;Maung&lt;/pub-location&gt;&lt;publisher&gt;Ministry of Basic Education&lt;/publisher&gt;&lt;urls&gt;&lt;/urls&gt;&lt;/record&gt;&lt;/Cite&gt;&lt;/EndNote&gt;</w:instrText>
      </w:r>
      <w:r w:rsidR="00460CC9" w:rsidRPr="00683B2C">
        <w:rPr>
          <w:rFonts w:asciiTheme="majorHAnsi" w:hAnsiTheme="majorHAnsi" w:cstheme="majorHAnsi"/>
        </w:rPr>
        <w:fldChar w:fldCharType="separate"/>
      </w:r>
      <w:r w:rsidR="00D46010" w:rsidRPr="00683B2C">
        <w:rPr>
          <w:rFonts w:asciiTheme="majorHAnsi" w:hAnsiTheme="majorHAnsi" w:cstheme="majorHAnsi"/>
        </w:rPr>
        <w:t>(15)</w:t>
      </w:r>
      <w:r w:rsidR="00460CC9" w:rsidRPr="00683B2C">
        <w:rPr>
          <w:rFonts w:asciiTheme="majorHAnsi" w:hAnsiTheme="majorHAnsi" w:cstheme="majorHAnsi"/>
        </w:rPr>
        <w:fldChar w:fldCharType="end"/>
      </w:r>
      <w:r w:rsidRPr="00683B2C">
        <w:rPr>
          <w:rFonts w:asciiTheme="majorHAnsi" w:hAnsiTheme="majorHAnsi" w:cstheme="majorHAnsi"/>
        </w:rPr>
        <w:t>. Lastly, there is a lack of access to disaggregated data, monitoring and evaluation (M&amp;E) capacity and limited reporting</w:t>
      </w:r>
      <w:r w:rsidR="00460CC9" w:rsidRPr="00683B2C">
        <w:rPr>
          <w:rFonts w:asciiTheme="majorHAnsi" w:hAnsiTheme="majorHAnsi" w:cstheme="majorHAnsi"/>
        </w:rPr>
        <w:t xml:space="preserve"> </w:t>
      </w:r>
      <w:r w:rsidR="00460CC9"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&lt;EndNote&gt;&lt;Cite&gt;&lt;Author&gt;AVERT&lt;/Author&gt;&lt;Year&gt;2018&lt;/Year&gt;&lt;RecNum&gt;2083&lt;/RecNum&gt;&lt;DisplayText&gt;(10)&lt;/DisplayText&gt;&lt;record&gt;&lt;rec-number&gt;2083&lt;/rec-number&gt;&lt;foreign-keys&gt;&lt;key app="EN" db-id="9ae2a0209vstvfetxa55s5a6xts2zrz0s9te" timestamp="1567856572"&gt;2083&lt;/key&gt;&lt;/foreign-keys&gt;&lt;ref-type name="Web Page"&gt;12&lt;/ref-type&gt;&lt;contributors&gt;&lt;authors&gt;&lt;author&gt;AVERT&lt;/author&gt;&lt;/authors&gt;&lt;/contributors&gt;&lt;titles&gt;&lt;title&gt;HIV and AIDS in Botswana. &lt;/title&gt;&lt;/titles&gt;&lt;number&gt;26 August 2019&lt;/number&gt;&lt;dates&gt;&lt;year&gt;2018&lt;/year&gt;&lt;/dates&gt;&lt;urls&gt;&lt;related-urls&gt;&lt;url&gt;https://www.avert.org/professionals/hiv-around-world/sub-saharan-africa/botswana&lt;/url&gt;&lt;/related-urls&gt;&lt;/urls&gt;&lt;/record&gt;&lt;/Cite&gt;&lt;/EndNote&gt;</w:instrText>
      </w:r>
      <w:r w:rsidR="00460CC9" w:rsidRPr="00683B2C">
        <w:rPr>
          <w:rFonts w:asciiTheme="majorHAnsi" w:hAnsiTheme="majorHAnsi" w:cstheme="majorHAnsi"/>
        </w:rPr>
        <w:fldChar w:fldCharType="separate"/>
      </w:r>
      <w:r w:rsidR="00D46010" w:rsidRPr="00683B2C">
        <w:rPr>
          <w:rFonts w:asciiTheme="majorHAnsi" w:hAnsiTheme="majorHAnsi" w:cstheme="majorHAnsi"/>
        </w:rPr>
        <w:t>(10)</w:t>
      </w:r>
      <w:r w:rsidR="00460CC9" w:rsidRPr="00683B2C">
        <w:rPr>
          <w:rFonts w:asciiTheme="majorHAnsi" w:hAnsiTheme="majorHAnsi" w:cstheme="majorHAnsi"/>
        </w:rPr>
        <w:fldChar w:fldCharType="end"/>
      </w:r>
      <w:r w:rsidR="009D67F9" w:rsidRPr="00683B2C">
        <w:rPr>
          <w:rFonts w:asciiTheme="majorHAnsi" w:hAnsiTheme="majorHAnsi" w:cstheme="majorHAnsi"/>
        </w:rPr>
        <w:t xml:space="preserve"> to</w:t>
      </w:r>
      <w:r w:rsidR="00F91DC7" w:rsidRPr="00683B2C">
        <w:rPr>
          <w:rFonts w:asciiTheme="majorHAnsi" w:hAnsiTheme="majorHAnsi" w:cstheme="majorHAnsi"/>
        </w:rPr>
        <w:t xml:space="preserve"> get an evidence based status of the epidemic among AYP</w:t>
      </w:r>
      <w:r w:rsidRPr="00683B2C">
        <w:rPr>
          <w:rFonts w:asciiTheme="majorHAnsi" w:hAnsiTheme="majorHAnsi" w:cstheme="majorHAnsi"/>
        </w:rPr>
        <w:t>.</w:t>
      </w:r>
    </w:p>
    <w:p w14:paraId="222DE307" w14:textId="4E6D04E1" w:rsidR="00374143" w:rsidRPr="00683B2C" w:rsidRDefault="00374143" w:rsidP="007F0A01">
      <w:pPr>
        <w:spacing w:after="0"/>
        <w:rPr>
          <w:rFonts w:asciiTheme="majorHAnsi" w:hAnsiTheme="majorHAnsi" w:cstheme="majorHAnsi"/>
          <w:b/>
          <w:highlight w:val="white"/>
        </w:rPr>
      </w:pPr>
    </w:p>
    <w:p w14:paraId="556B48C7" w14:textId="7BA72E0B" w:rsidR="00CA2619" w:rsidRPr="00683B2C" w:rsidRDefault="0030177A"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Viral suppression rates in Botswana also point to treatment barriers for AYPLHIV. Botswana as a nation appears to be achieving their 90-90-90 targets across population age groups, as 96.5% of individuals</w:t>
      </w:r>
      <w:r w:rsidR="0033657B" w:rsidRPr="00683B2C">
        <w:rPr>
          <w:rFonts w:asciiTheme="majorHAnsi" w:hAnsiTheme="majorHAnsi" w:cstheme="majorHAnsi"/>
          <w:color w:val="000000"/>
        </w:rPr>
        <w:t xml:space="preserve"> living with HIV,</w:t>
      </w:r>
      <w:r w:rsidRPr="00683B2C">
        <w:rPr>
          <w:rFonts w:asciiTheme="majorHAnsi" w:hAnsiTheme="majorHAnsi" w:cstheme="majorHAnsi"/>
          <w:color w:val="000000"/>
        </w:rPr>
        <w:t xml:space="preserve"> 16-64 years old</w:t>
      </w:r>
      <w:r w:rsidR="0033657B" w:rsidRPr="00683B2C">
        <w:rPr>
          <w:rFonts w:asciiTheme="majorHAnsi" w:hAnsiTheme="majorHAnsi" w:cstheme="majorHAnsi"/>
          <w:color w:val="000000"/>
        </w:rPr>
        <w:t>,</w:t>
      </w:r>
      <w:r w:rsidR="00EA0DF4" w:rsidRPr="00683B2C">
        <w:rPr>
          <w:rFonts w:asciiTheme="majorHAnsi" w:hAnsiTheme="majorHAnsi" w:cstheme="majorHAnsi"/>
          <w:color w:val="000000"/>
        </w:rPr>
        <w:t xml:space="preserve"> were vir</w:t>
      </w:r>
      <w:r w:rsidRPr="00683B2C">
        <w:rPr>
          <w:rFonts w:asciiTheme="majorHAnsi" w:hAnsiTheme="majorHAnsi" w:cstheme="majorHAnsi"/>
          <w:color w:val="000000"/>
        </w:rPr>
        <w:t>ally suppressed in a population-based survey</w:t>
      </w:r>
      <w:bookmarkStart w:id="16" w:name="_Ref17875220"/>
      <w:r w:rsidR="00460CC9" w:rsidRPr="00683B2C">
        <w:rPr>
          <w:rFonts w:asciiTheme="majorHAnsi" w:hAnsiTheme="majorHAnsi" w:cstheme="majorHAnsi"/>
          <w:color w:val="000000"/>
        </w:rPr>
        <w:t xml:space="preserve"> </w:t>
      </w:r>
      <w:r w:rsidR="00460CC9" w:rsidRPr="00683B2C">
        <w:rPr>
          <w:rFonts w:asciiTheme="majorHAnsi" w:hAnsiTheme="majorHAnsi" w:cstheme="majorHAnsi"/>
          <w:color w:val="000000"/>
        </w:rPr>
        <w:fldChar w:fldCharType="begin"/>
      </w:r>
      <w:r w:rsidR="003933A3" w:rsidRPr="00683B2C">
        <w:rPr>
          <w:rFonts w:asciiTheme="majorHAnsi" w:hAnsiTheme="majorHAnsi" w:cstheme="majorHAnsi"/>
          <w:color w:val="000000"/>
        </w:rPr>
        <w:instrText xml:space="preserve"> ADDIN EN.CITE &lt;EndNote&gt;&lt;Cite&gt;&lt;Author&gt;Gaolathe&lt;/Author&gt;&lt;Year&gt;2016&lt;/Year&gt;&lt;RecNum&gt;2090&lt;/RecNum&gt;&lt;DisplayText&gt;(16)&lt;/DisplayText&gt;&lt;record&gt;&lt;rec-number&gt;2090&lt;/rec-number&gt;&lt;foreign-keys&gt;&lt;key app="EN" db-id="9ae2a0209vstvfetxa55s5a6xts2zrz0s9te" timestamp="1567879992"&gt;2090&lt;/key&gt;&lt;/foreign-keys&gt;&lt;ref-type name="Journal Article"&gt;17&lt;/ref-type&gt;&lt;contributors&gt;&lt;authors&gt;&lt;author&gt;Gaolathe, Tendani&lt;/author&gt;&lt;author&gt;Wirth, Kathleen E&lt;/author&gt;&lt;author&gt;Holme, Molly Pretorius&lt;/author&gt;&lt;author&gt;Makhema, Joseph&lt;/author&gt;&lt;author&gt;Moyo, Sikhulile&lt;/author&gt;&lt;author&gt;Chakalisa, Unoda&lt;/author&gt;&lt;author&gt;Yankinda, Etienne Kadima&lt;/author&gt;&lt;author&gt;Lei, Quanhong&lt;/author&gt;&lt;author&gt;Mmalane, Mompati&lt;/author&gt;&lt;author&gt;Novitsky, Vlad&lt;/author&gt;&lt;/authors&gt;&lt;/contributors&gt;&lt;titles&gt;&lt;title&gt;Botswana&amp;apos;s progress toward achieving the 2020 UNAIDS 90-90-90 antiretroviral therapy and virological suppression goals: a population-based survey&lt;/title&gt;&lt;secondary-title&gt;The lancet HIV&lt;/secondary-title&gt;&lt;/titles&gt;&lt;periodical&gt;&lt;full-title&gt;The Lancet HIV&lt;/full-title&gt;&lt;/periodical&gt;&lt;pages&gt;e221-e230&lt;/pages&gt;&lt;volume&gt;3&lt;/volume&gt;&lt;number&gt;5&lt;/number&gt;&lt;dates&gt;&lt;year&gt;2016&lt;/year&gt;&lt;/dates&gt;&lt;isbn&gt;2352-3018&lt;/isbn&gt;&lt;urls&gt;&lt;related-urls&gt;&lt;url&gt;https://www.ncbi.nlm.nih.gov/pmc/articles/PMC5146754/pdf/nihms-833322.pdf&lt;/url&gt;&lt;/related-urls&gt;&lt;/urls&gt;&lt;/record&gt;&lt;/Cite&gt;&lt;/EndNote&gt;</w:instrText>
      </w:r>
      <w:r w:rsidR="00460CC9" w:rsidRPr="00683B2C">
        <w:rPr>
          <w:rFonts w:asciiTheme="majorHAnsi" w:hAnsiTheme="majorHAnsi" w:cstheme="majorHAnsi"/>
          <w:color w:val="000000"/>
        </w:rPr>
        <w:fldChar w:fldCharType="separate"/>
      </w:r>
      <w:r w:rsidR="003933A3" w:rsidRPr="00683B2C">
        <w:rPr>
          <w:rFonts w:asciiTheme="majorHAnsi" w:hAnsiTheme="majorHAnsi" w:cstheme="majorHAnsi"/>
          <w:color w:val="000000"/>
        </w:rPr>
        <w:t>(16)</w:t>
      </w:r>
      <w:r w:rsidR="00460CC9" w:rsidRPr="00683B2C">
        <w:rPr>
          <w:rFonts w:asciiTheme="majorHAnsi" w:hAnsiTheme="majorHAnsi" w:cstheme="majorHAnsi"/>
          <w:color w:val="000000"/>
        </w:rPr>
        <w:fldChar w:fldCharType="end"/>
      </w:r>
      <w:bookmarkEnd w:id="16"/>
      <w:r w:rsidRPr="00683B2C">
        <w:rPr>
          <w:rFonts w:asciiTheme="majorHAnsi" w:hAnsiTheme="majorHAnsi" w:cstheme="majorHAnsi"/>
          <w:color w:val="000000"/>
        </w:rPr>
        <w:t xml:space="preserve">. Yet only 51% of young HIV-infected adults in Botswana (16-29 years old) were virally suppressed in a </w:t>
      </w:r>
      <w:r w:rsidR="006D11BE" w:rsidRPr="00683B2C">
        <w:rPr>
          <w:rFonts w:asciiTheme="majorHAnsi" w:hAnsiTheme="majorHAnsi" w:cstheme="majorHAnsi"/>
          <w:color w:val="000000"/>
        </w:rPr>
        <w:t xml:space="preserve">2018 </w:t>
      </w:r>
      <w:r w:rsidRPr="00683B2C">
        <w:rPr>
          <w:rFonts w:asciiTheme="majorHAnsi" w:hAnsiTheme="majorHAnsi" w:cstheme="majorHAnsi"/>
          <w:color w:val="000000"/>
        </w:rPr>
        <w:t>study</w:t>
      </w:r>
      <w:bookmarkStart w:id="17" w:name="_Ref17703809"/>
      <w:r w:rsidR="00460CC9" w:rsidRPr="00683B2C">
        <w:rPr>
          <w:rFonts w:asciiTheme="majorHAnsi" w:hAnsiTheme="majorHAnsi" w:cstheme="majorHAnsi"/>
          <w:color w:val="000000"/>
        </w:rPr>
        <w:t xml:space="preserve"> </w:t>
      </w:r>
      <w:r w:rsidR="00460CC9" w:rsidRPr="00683B2C">
        <w:rPr>
          <w:rFonts w:asciiTheme="majorHAnsi" w:hAnsiTheme="majorHAnsi" w:cstheme="majorHAnsi"/>
          <w:color w:val="000000"/>
        </w:rPr>
        <w:fldChar w:fldCharType="begin"/>
      </w:r>
      <w:r w:rsidR="003933A3" w:rsidRPr="00683B2C">
        <w:rPr>
          <w:rFonts w:asciiTheme="majorHAnsi" w:hAnsiTheme="majorHAnsi" w:cstheme="majorHAnsi"/>
          <w:color w:val="000000"/>
        </w:rPr>
        <w:instrText xml:space="preserve"> ADDIN EN.CITE &lt;EndNote&gt;&lt;Cite&gt;&lt;Author&gt;Novitsky&lt;/Author&gt;&lt;Year&gt;2018&lt;/Year&gt;&lt;RecNum&gt;2091&lt;/RecNum&gt;&lt;DisplayText&gt;(17)&lt;/DisplayText&gt;&lt;record&gt;&lt;rec-number&gt;2091&lt;/rec-number&gt;&lt;foreign-keys&gt;&lt;key app="EN" db-id="9ae2a0209vstvfetxa55s5a6xts2zrz0s9te" timestamp="1567880287"&gt;2091&lt;/key&gt;&lt;/foreign-keys&gt;&lt;ref-type name="Journal Article"&gt;17&lt;/ref-type&gt;&lt;contributors&gt;&lt;authors&gt;&lt;author&gt;Novitsky, Vlad&lt;/author&gt;&lt;author&gt;Gaolathe, Tendani&lt;/author&gt;&lt;author&gt;Mmalane, Mompati&lt;/author&gt;&lt;author&gt;Moyo, Sikhulile&lt;/author&gt;&lt;author&gt;Chakalisa, Unoda&lt;/author&gt;&lt;author&gt;Yankinda, Etienne Kadima&lt;/author&gt;&lt;author&gt;Marukutira, Tafireyi&lt;/author&gt;&lt;author&gt;Holme, Molly Pretorius&lt;/author&gt;&lt;author&gt;Sekoto, Tumalano&lt;/author&gt;&lt;author&gt;Gaseitsiwe, Simani&lt;/author&gt;&lt;/authors&gt;&lt;/contributors&gt;&lt;titles&gt;&lt;title&gt;Lack of virological suppression among young hiv-positive adults in Botswana&lt;/title&gt;&lt;secondary-title&gt;JAIDS Journal of Acquired Immune Deficiency Syndromes&lt;/secondary-title&gt;&lt;/titles&gt;&lt;periodical&gt;&lt;full-title&gt;JAIDS Journal of Acquired Immune Deficiency Syndromes&lt;/full-title&gt;&lt;/periodical&gt;&lt;pages&gt;557-565&lt;/pages&gt;&lt;volume&gt;78&lt;/volume&gt;&lt;number&gt;5&lt;/number&gt;&lt;dates&gt;&lt;year&gt;2018&lt;/year&gt;&lt;/dates&gt;&lt;isbn&gt;1525-4135&lt;/isbn&gt;&lt;urls&gt;&lt;related-urls&gt;&lt;url&gt;https://www.ncbi.nlm.nih.gov/pmc/articles/PMC6069598/pdf/nihms-962509.pdf&lt;/url&gt;&lt;/related-urls&gt;&lt;/urls&gt;&lt;/record&gt;&lt;/Cite&gt;&lt;/EndNote&gt;</w:instrText>
      </w:r>
      <w:r w:rsidR="00460CC9" w:rsidRPr="00683B2C">
        <w:rPr>
          <w:rFonts w:asciiTheme="majorHAnsi" w:hAnsiTheme="majorHAnsi" w:cstheme="majorHAnsi"/>
          <w:color w:val="000000"/>
        </w:rPr>
        <w:fldChar w:fldCharType="separate"/>
      </w:r>
      <w:r w:rsidR="003933A3" w:rsidRPr="00683B2C">
        <w:rPr>
          <w:rFonts w:asciiTheme="majorHAnsi" w:hAnsiTheme="majorHAnsi" w:cstheme="majorHAnsi"/>
          <w:color w:val="000000"/>
        </w:rPr>
        <w:t>(17)</w:t>
      </w:r>
      <w:r w:rsidR="00460CC9" w:rsidRPr="00683B2C">
        <w:rPr>
          <w:rFonts w:asciiTheme="majorHAnsi" w:hAnsiTheme="majorHAnsi" w:cstheme="majorHAnsi"/>
          <w:color w:val="000000"/>
        </w:rPr>
        <w:fldChar w:fldCharType="end"/>
      </w:r>
      <w:bookmarkEnd w:id="17"/>
      <w:r w:rsidRPr="00683B2C">
        <w:rPr>
          <w:rFonts w:asciiTheme="majorHAnsi" w:hAnsiTheme="majorHAnsi" w:cstheme="majorHAnsi"/>
          <w:color w:val="000000"/>
        </w:rPr>
        <w:t>. When compared with adults (30-64 years old), young adults were 35% less likely to be virally suppressed (prevalence ratio (PR): 0.65; 95%CI: 0.59-0.70)</w:t>
      </w:r>
      <w:r w:rsidR="003933A3" w:rsidRPr="00683B2C">
        <w:rPr>
          <w:rFonts w:asciiTheme="majorHAnsi" w:hAnsiTheme="majorHAnsi" w:cstheme="majorHAnsi"/>
          <w:color w:val="000000"/>
        </w:rPr>
        <w:t xml:space="preserve"> </w:t>
      </w:r>
      <w:r w:rsidR="003933A3" w:rsidRPr="00683B2C">
        <w:rPr>
          <w:rFonts w:asciiTheme="majorHAnsi" w:hAnsiTheme="majorHAnsi" w:cstheme="majorHAnsi"/>
          <w:color w:val="000000"/>
        </w:rPr>
        <w:fldChar w:fldCharType="begin"/>
      </w:r>
      <w:r w:rsidR="003933A3" w:rsidRPr="00683B2C">
        <w:rPr>
          <w:rFonts w:asciiTheme="majorHAnsi" w:hAnsiTheme="majorHAnsi" w:cstheme="majorHAnsi"/>
          <w:color w:val="000000"/>
        </w:rPr>
        <w:instrText xml:space="preserve"> ADDIN EN.CITE &lt;EndNote&gt;&lt;Cite&gt;&lt;Author&gt;Novitsky&lt;/Author&gt;&lt;Year&gt;2018&lt;/Year&gt;&lt;RecNum&gt;2091&lt;/RecNum&gt;&lt;DisplayText&gt;(17)&lt;/DisplayText&gt;&lt;record&gt;&lt;rec-number&gt;2091&lt;/rec-number&gt;&lt;foreign-keys&gt;&lt;key app="EN" db-id="9ae2a0209vstvfetxa55s5a6xts2zrz0s9te" timestamp="1567880287"&gt;2091&lt;/key&gt;&lt;/foreign-keys&gt;&lt;ref-type name="Journal Article"&gt;17&lt;/ref-type&gt;&lt;contributors&gt;&lt;authors&gt;&lt;author&gt;Novitsky, Vlad&lt;/author&gt;&lt;author&gt;Gaolathe, Tendani&lt;/author&gt;&lt;author&gt;Mmalane, Mompati&lt;/author&gt;&lt;author&gt;Moyo, Sikhulile&lt;/author&gt;&lt;author&gt;Chakalisa, Unoda&lt;/author&gt;&lt;author&gt;Yankinda, Etienne Kadima&lt;/author&gt;&lt;author&gt;Marukutira, Tafireyi&lt;/author&gt;&lt;author&gt;Holme, Molly Pretorius&lt;/author&gt;&lt;author&gt;Sekoto, Tumalano&lt;/author&gt;&lt;author&gt;Gaseitsiwe, Simani&lt;/author&gt;&lt;/authors&gt;&lt;/contributors&gt;&lt;titles&gt;&lt;title&gt;Lack of virological suppression among young hiv-positive adults in Botswana&lt;/title&gt;&lt;secondary-title&gt;JAIDS Journal of Acquired Immune Deficiency Syndromes&lt;/secondary-title&gt;&lt;/titles&gt;&lt;periodical&gt;&lt;full-title&gt;JAIDS Journal of Acquired Immune Deficiency Syndromes&lt;/full-title&gt;&lt;/periodical&gt;&lt;pages&gt;557-565&lt;/pages&gt;&lt;volume&gt;78&lt;/volume&gt;&lt;number&gt;5&lt;/number&gt;&lt;dates&gt;&lt;year&gt;2018&lt;/year&gt;&lt;/dates&gt;&lt;isbn&gt;1525-4135&lt;/isbn&gt;&lt;urls&gt;&lt;related-urls&gt;&lt;url&gt;https://www.ncbi.nlm.nih.gov/pmc/articles/PMC6069598/pdf/nihms-962509.pdf&lt;/url&gt;&lt;/related-urls&gt;&lt;/urls&gt;&lt;/record&gt;&lt;/Cite&gt;&lt;/EndNote&gt;</w:instrText>
      </w:r>
      <w:r w:rsidR="003933A3" w:rsidRPr="00683B2C">
        <w:rPr>
          <w:rFonts w:asciiTheme="majorHAnsi" w:hAnsiTheme="majorHAnsi" w:cstheme="majorHAnsi"/>
          <w:color w:val="000000"/>
        </w:rPr>
        <w:fldChar w:fldCharType="separate"/>
      </w:r>
      <w:r w:rsidR="003933A3" w:rsidRPr="00683B2C">
        <w:rPr>
          <w:rFonts w:asciiTheme="majorHAnsi" w:hAnsiTheme="majorHAnsi" w:cstheme="majorHAnsi"/>
          <w:color w:val="000000"/>
        </w:rPr>
        <w:t>(17)</w:t>
      </w:r>
      <w:r w:rsidR="003933A3" w:rsidRPr="00683B2C">
        <w:rPr>
          <w:rFonts w:asciiTheme="majorHAnsi" w:hAnsiTheme="majorHAnsi" w:cstheme="majorHAnsi"/>
          <w:color w:val="000000"/>
        </w:rPr>
        <w:fldChar w:fldCharType="end"/>
      </w:r>
      <w:r w:rsidRPr="00683B2C">
        <w:rPr>
          <w:rFonts w:asciiTheme="majorHAnsi" w:hAnsiTheme="majorHAnsi" w:cstheme="majorHAnsi"/>
          <w:color w:val="000000"/>
        </w:rPr>
        <w:t xml:space="preserve">. </w:t>
      </w:r>
    </w:p>
    <w:p w14:paraId="0FD3CDD7" w14:textId="77777777" w:rsidR="00CA2619" w:rsidRPr="00683B2C" w:rsidRDefault="00CA2619" w:rsidP="007F0A01">
      <w:pPr>
        <w:spacing w:after="0"/>
        <w:rPr>
          <w:rFonts w:asciiTheme="majorHAnsi" w:hAnsiTheme="majorHAnsi" w:cstheme="majorHAnsi"/>
        </w:rPr>
      </w:pPr>
    </w:p>
    <w:p w14:paraId="4B8C78E3" w14:textId="46F9EB98"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In 2016, only 84 countries reported data on ART coverage for 10- to 14-year-olds to the UNAIDS Global AIDS Monitoring Programme</w:t>
      </w:r>
      <w:bookmarkStart w:id="18" w:name="_Ref17704502"/>
      <w:r w:rsidR="00460CC9" w:rsidRPr="00683B2C">
        <w:rPr>
          <w:rFonts w:asciiTheme="majorHAnsi" w:hAnsiTheme="majorHAnsi" w:cstheme="majorHAnsi"/>
        </w:rPr>
        <w:t xml:space="preserve"> </w:t>
      </w:r>
      <w:r w:rsidR="00460CC9" w:rsidRPr="00683B2C">
        <w:rPr>
          <w:rFonts w:asciiTheme="majorHAnsi" w:hAnsiTheme="majorHAnsi" w:cstheme="majorHAnsi"/>
        </w:rPr>
        <w:fldChar w:fldCharType="begin"/>
      </w:r>
      <w:r w:rsidR="003933A3" w:rsidRPr="00683B2C">
        <w:rPr>
          <w:rFonts w:asciiTheme="majorHAnsi" w:hAnsiTheme="majorHAnsi" w:cstheme="majorHAnsi"/>
        </w:rPr>
        <w:instrText xml:space="preserve"> ADDIN EN.CITE &lt;EndNote&gt;&lt;Cite&gt;&lt;Author&gt;Paediatric-Adolescent Treatment Africa&lt;/Author&gt;&lt;Year&gt;2018&lt;/Year&gt;&lt;RecNum&gt;2092&lt;/RecNum&gt;&lt;DisplayText&gt;(18)&lt;/DisplayText&gt;&lt;record&gt;&lt;rec-number&gt;2092&lt;/rec-number&gt;&lt;foreign-keys&gt;&lt;key app="EN" db-id="9ae2a0209vstvfetxa55s5a6xts2zrz0s9te" timestamp="1567880520"&gt;2092&lt;/key&gt;&lt;/foreign-keys&gt;&lt;ref-type name="Web Page"&gt;12&lt;/ref-type&gt;&lt;contributors&gt;&lt;authors&gt;&lt;author&gt;Paediatric-Adolescent Treatment Africa,&lt;/author&gt;&lt;/authors&gt;&lt;/contributors&gt;&lt;titles&gt;&lt;title&gt;Reality check in paediatric and adolescent HIV: The here and now of service delivery on the frontline in sub-Saharan Africa &lt;/title&gt;&lt;/titles&gt;&lt;number&gt;1 September 2019&lt;/number&gt;&lt;dates&gt;&lt;year&gt;2018&lt;/year&gt;&lt;/dates&gt;&lt;urls&gt;&lt;related-urls&gt;&lt;url&gt; http://teampata.org/delivering-on-the-frontline-is-the-answer-to-an-aids-free-africa/&lt;/url&gt;&lt;/related-urls&gt;&lt;/urls&gt;&lt;/record&gt;&lt;/Cite&gt;&lt;/EndNote&gt;</w:instrText>
      </w:r>
      <w:r w:rsidR="00460CC9" w:rsidRPr="00683B2C">
        <w:rPr>
          <w:rFonts w:asciiTheme="majorHAnsi" w:hAnsiTheme="majorHAnsi" w:cstheme="majorHAnsi"/>
        </w:rPr>
        <w:fldChar w:fldCharType="separate"/>
      </w:r>
      <w:r w:rsidR="003933A3" w:rsidRPr="00683B2C">
        <w:rPr>
          <w:rFonts w:asciiTheme="majorHAnsi" w:hAnsiTheme="majorHAnsi" w:cstheme="majorHAnsi"/>
        </w:rPr>
        <w:t>(18)</w:t>
      </w:r>
      <w:r w:rsidR="00460CC9" w:rsidRPr="00683B2C">
        <w:rPr>
          <w:rFonts w:asciiTheme="majorHAnsi" w:hAnsiTheme="majorHAnsi" w:cstheme="majorHAnsi"/>
        </w:rPr>
        <w:fldChar w:fldCharType="end"/>
      </w:r>
      <w:bookmarkEnd w:id="18"/>
      <w:r w:rsidRPr="00683B2C">
        <w:rPr>
          <w:rFonts w:asciiTheme="majorHAnsi" w:hAnsiTheme="majorHAnsi" w:cstheme="majorHAnsi"/>
        </w:rPr>
        <w:t xml:space="preserve">. Across the globe, and particularly in ESA, there is a critical lack of evidence to support </w:t>
      </w:r>
      <w:r w:rsidR="00F06689" w:rsidRPr="00683B2C">
        <w:rPr>
          <w:rFonts w:asciiTheme="majorHAnsi" w:hAnsiTheme="majorHAnsi" w:cstheme="majorHAnsi"/>
        </w:rPr>
        <w:t xml:space="preserve">the </w:t>
      </w:r>
      <w:r w:rsidRPr="00683B2C">
        <w:rPr>
          <w:rFonts w:asciiTheme="majorHAnsi" w:hAnsiTheme="majorHAnsi" w:cstheme="majorHAnsi"/>
        </w:rPr>
        <w:t>optimal delivery of services to children and adolescents</w:t>
      </w:r>
      <w:r w:rsidR="00460CC9" w:rsidRPr="00683B2C">
        <w:rPr>
          <w:rFonts w:asciiTheme="majorHAnsi" w:hAnsiTheme="majorHAnsi" w:cstheme="majorHAnsi"/>
        </w:rPr>
        <w:t xml:space="preserve"> </w:t>
      </w:r>
      <w:r w:rsidR="00460CC9" w:rsidRPr="00683B2C">
        <w:rPr>
          <w:rFonts w:asciiTheme="majorHAnsi" w:hAnsiTheme="majorHAnsi" w:cstheme="majorHAnsi"/>
        </w:rPr>
        <w:fldChar w:fldCharType="begin"/>
      </w:r>
      <w:r w:rsidR="003933A3" w:rsidRPr="00683B2C">
        <w:rPr>
          <w:rFonts w:asciiTheme="majorHAnsi" w:hAnsiTheme="majorHAnsi" w:cstheme="majorHAnsi"/>
        </w:rPr>
        <w:instrText xml:space="preserve"> ADDIN EN.CITE &lt;EndNote&gt;&lt;Cite&gt;&lt;Author&gt;Novitsky&lt;/Author&gt;&lt;Year&gt;2018&lt;/Year&gt;&lt;RecNum&gt;2091&lt;/RecNum&gt;&lt;DisplayText&gt;(17)&lt;/DisplayText&gt;&lt;record&gt;&lt;rec-number&gt;2091&lt;/rec-number&gt;&lt;foreign-keys&gt;&lt;key app="EN" db-id="9ae2a0209vstvfetxa55s5a6xts2zrz0s9te" timestamp="1567880287"&gt;2091&lt;/key&gt;&lt;/foreign-keys&gt;&lt;ref-type name="Journal Article"&gt;17&lt;/ref-type&gt;&lt;contributors&gt;&lt;authors&gt;&lt;author&gt;Novitsky, Vlad&lt;/author&gt;&lt;author&gt;Gaolathe, Tendani&lt;/author&gt;&lt;author&gt;Mmalane, Mompati&lt;/author&gt;&lt;author&gt;Moyo, Sikhulile&lt;/author&gt;&lt;author&gt;Chakalisa, Unoda&lt;/author&gt;&lt;author&gt;Yankinda, Etienne Kadima&lt;/author&gt;&lt;author&gt;Marukutira, Tafireyi&lt;/author&gt;&lt;author&gt;Holme, Molly Pretorius&lt;/author&gt;&lt;author&gt;Sekoto, Tumalano&lt;/author&gt;&lt;author&gt;Gaseitsiwe, Simani&lt;/author&gt;&lt;/authors&gt;&lt;/contributors&gt;&lt;titles&gt;&lt;title&gt;Lack of virological suppression among young hiv-positive adults in Botswana&lt;/title&gt;&lt;secondary-title&gt;JAIDS Journal of Acquired Immune Deficiency Syndromes&lt;/secondary-title&gt;&lt;/titles&gt;&lt;periodical&gt;&lt;full-title&gt;JAIDS Journal of Acquired Immune Deficiency Syndromes&lt;/full-title&gt;&lt;/periodical&gt;&lt;pages&gt;557-565&lt;/pages&gt;&lt;volume&gt;78&lt;/volume&gt;&lt;number&gt;5&lt;/number&gt;&lt;dates&gt;&lt;year&gt;2018&lt;/year&gt;&lt;/dates&gt;&lt;isbn&gt;1525-4135&lt;/isbn&gt;&lt;urls&gt;&lt;related-urls&gt;&lt;url&gt;https://www.ncbi.nlm.nih.gov/pmc/articles/PMC6069598/pdf/nihms-962509.pdf&lt;/url&gt;&lt;/related-urls&gt;&lt;/urls&gt;&lt;/record&gt;&lt;/Cite&gt;&lt;/EndNote&gt;</w:instrText>
      </w:r>
      <w:r w:rsidR="00460CC9" w:rsidRPr="00683B2C">
        <w:rPr>
          <w:rFonts w:asciiTheme="majorHAnsi" w:hAnsiTheme="majorHAnsi" w:cstheme="majorHAnsi"/>
        </w:rPr>
        <w:fldChar w:fldCharType="separate"/>
      </w:r>
      <w:r w:rsidR="003933A3" w:rsidRPr="00683B2C">
        <w:rPr>
          <w:rFonts w:asciiTheme="majorHAnsi" w:hAnsiTheme="majorHAnsi" w:cstheme="majorHAnsi"/>
        </w:rPr>
        <w:t>(17)</w:t>
      </w:r>
      <w:r w:rsidR="00460CC9" w:rsidRPr="00683B2C">
        <w:rPr>
          <w:rFonts w:asciiTheme="majorHAnsi" w:hAnsiTheme="majorHAnsi" w:cstheme="majorHAnsi"/>
        </w:rPr>
        <w:fldChar w:fldCharType="end"/>
      </w:r>
      <w:r w:rsidR="00507BC8" w:rsidRPr="00683B2C">
        <w:rPr>
          <w:rFonts w:asciiTheme="majorHAnsi" w:hAnsiTheme="majorHAnsi" w:cstheme="majorHAnsi"/>
        </w:rPr>
        <w:t xml:space="preserve">. </w:t>
      </w:r>
      <w:r w:rsidRPr="00683B2C">
        <w:rPr>
          <w:rFonts w:asciiTheme="majorHAnsi" w:hAnsiTheme="majorHAnsi" w:cstheme="majorHAnsi"/>
        </w:rPr>
        <w:t>Organisations such as the International AIDS Society and the World Health Organization (WHO) have launched a global call: “Efforts must be focused on generating targeted evidence that improves HIV programme implementation through a better understanding of what works for infants and children</w:t>
      </w:r>
      <w:bookmarkStart w:id="19" w:name="_Ref17704898"/>
      <w:r w:rsidR="00716C28" w:rsidRPr="00683B2C">
        <w:rPr>
          <w:rFonts w:asciiTheme="majorHAnsi" w:hAnsiTheme="majorHAnsi" w:cstheme="majorHAnsi"/>
        </w:rPr>
        <w:t>”</w:t>
      </w:r>
      <w:r w:rsidR="00460CC9" w:rsidRPr="00683B2C">
        <w:rPr>
          <w:rFonts w:asciiTheme="majorHAnsi" w:hAnsiTheme="majorHAnsi" w:cstheme="majorHAnsi"/>
        </w:rPr>
        <w:t xml:space="preserve"> </w:t>
      </w:r>
      <w:r w:rsidR="00460CC9" w:rsidRPr="00683B2C">
        <w:rPr>
          <w:rFonts w:asciiTheme="majorHAnsi" w:hAnsiTheme="majorHAnsi" w:cstheme="majorHAnsi"/>
        </w:rPr>
        <w:fldChar w:fldCharType="begin"/>
      </w:r>
      <w:r w:rsidR="003933A3" w:rsidRPr="00683B2C">
        <w:rPr>
          <w:rFonts w:asciiTheme="majorHAnsi" w:hAnsiTheme="majorHAnsi" w:cstheme="majorHAnsi"/>
        </w:rPr>
        <w:instrText xml:space="preserve"> ADDIN EN.CITE &lt;EndNote&gt;&lt;Cite&gt;&lt;Author&gt;WHO&lt;/Author&gt;&lt;Year&gt;2017&lt;/Year&gt;&lt;RecNum&gt;2093&lt;/RecNum&gt;&lt;DisplayText&gt;(19)&lt;/DisplayText&gt;&lt;record&gt;&lt;rec-number&gt;2093&lt;/rec-number&gt;&lt;foreign-keys&gt;&lt;key app="EN" db-id="9ae2a0209vstvfetxa55s5a6xts2zrz0s9te" timestamp="1567880705"&gt;2093&lt;/key&gt;&lt;/foreign-keys&gt;&lt;ref-type name="Report"&gt;27&lt;/ref-type&gt;&lt;contributors&gt;&lt;authors&gt;&lt;author&gt;WHO&lt;/author&gt;&lt;/authors&gt;&lt;tertiary-authors&gt;&lt;author&gt;World Health Organisation&lt;/author&gt;&lt;/tertiary-authors&gt;&lt;/contributors&gt;&lt;titles&gt;&lt;title&gt;Research for an AIDS free generation: a global research agenda for paediatric HIV &lt;/title&gt;&lt;/titles&gt;&lt;dates&gt;&lt;year&gt;2017&lt;/year&gt;&lt;/dates&gt;&lt;pub-location&gt;Geneva&lt;/pub-location&gt;&lt;urls&gt;&lt;related-urls&gt;&lt;url&gt; https://www.iasociety.org/Web/WebContent/File/CIPHER_policy_brief_PAED-EN.pdf&lt;/url&gt;&lt;/related-urls&gt;&lt;/urls&gt;&lt;/record&gt;&lt;/Cite&gt;&lt;/EndNote&gt;</w:instrText>
      </w:r>
      <w:r w:rsidR="00460CC9" w:rsidRPr="00683B2C">
        <w:rPr>
          <w:rFonts w:asciiTheme="majorHAnsi" w:hAnsiTheme="majorHAnsi" w:cstheme="majorHAnsi"/>
        </w:rPr>
        <w:fldChar w:fldCharType="separate"/>
      </w:r>
      <w:r w:rsidR="003933A3" w:rsidRPr="00683B2C">
        <w:rPr>
          <w:rFonts w:asciiTheme="majorHAnsi" w:hAnsiTheme="majorHAnsi" w:cstheme="majorHAnsi"/>
        </w:rPr>
        <w:t>(19)</w:t>
      </w:r>
      <w:r w:rsidR="00460CC9" w:rsidRPr="00683B2C">
        <w:rPr>
          <w:rFonts w:asciiTheme="majorHAnsi" w:hAnsiTheme="majorHAnsi" w:cstheme="majorHAnsi"/>
        </w:rPr>
        <w:fldChar w:fldCharType="end"/>
      </w:r>
      <w:bookmarkEnd w:id="19"/>
      <w:r w:rsidRPr="00683B2C">
        <w:rPr>
          <w:rFonts w:asciiTheme="majorHAnsi" w:hAnsiTheme="majorHAnsi" w:cstheme="majorHAnsi"/>
        </w:rPr>
        <w:t xml:space="preserve">. </w:t>
      </w:r>
      <w:r w:rsidR="00542F00" w:rsidRPr="00683B2C">
        <w:rPr>
          <w:rFonts w:asciiTheme="majorHAnsi" w:hAnsiTheme="majorHAnsi" w:cstheme="majorHAnsi"/>
        </w:rPr>
        <w:t xml:space="preserve">United Nations (UN) partners have also committed to the </w:t>
      </w:r>
      <w:r w:rsidR="00F06689" w:rsidRPr="00683B2C">
        <w:rPr>
          <w:rFonts w:asciiTheme="majorHAnsi" w:hAnsiTheme="majorHAnsi" w:cstheme="majorHAnsi"/>
          <w:i/>
        </w:rPr>
        <w:t>All-</w:t>
      </w:r>
      <w:r w:rsidR="00542F00" w:rsidRPr="00683B2C">
        <w:rPr>
          <w:rFonts w:asciiTheme="majorHAnsi" w:hAnsiTheme="majorHAnsi" w:cstheme="majorHAnsi"/>
          <w:i/>
        </w:rPr>
        <w:t>In to End Adolescents AIDS (All</w:t>
      </w:r>
      <w:r w:rsidR="00F06689" w:rsidRPr="00683B2C">
        <w:rPr>
          <w:rFonts w:asciiTheme="majorHAnsi" w:hAnsiTheme="majorHAnsi" w:cstheme="majorHAnsi"/>
          <w:i/>
        </w:rPr>
        <w:t>-</w:t>
      </w:r>
      <w:r w:rsidR="00542F00" w:rsidRPr="00683B2C">
        <w:rPr>
          <w:rFonts w:asciiTheme="majorHAnsi" w:hAnsiTheme="majorHAnsi" w:cstheme="majorHAnsi"/>
          <w:i/>
        </w:rPr>
        <w:t xml:space="preserve">In) </w:t>
      </w:r>
      <w:r w:rsidR="00423C37" w:rsidRPr="00683B2C">
        <w:rPr>
          <w:rFonts w:asciiTheme="majorHAnsi" w:hAnsiTheme="majorHAnsi" w:cstheme="majorHAnsi"/>
        </w:rPr>
        <w:t>initiative</w:t>
      </w:r>
      <w:r w:rsidR="00542F00" w:rsidRPr="00683B2C">
        <w:rPr>
          <w:rFonts w:asciiTheme="majorHAnsi" w:hAnsiTheme="majorHAnsi" w:cstheme="majorHAnsi"/>
        </w:rPr>
        <w:t>, launched by UNAIDS and UNICEF, where the ESA region is a particular focus</w:t>
      </w:r>
      <w:r w:rsidR="00F06689" w:rsidRPr="00683B2C">
        <w:rPr>
          <w:rFonts w:asciiTheme="majorHAnsi" w:hAnsiTheme="majorHAnsi" w:cstheme="majorHAnsi"/>
        </w:rPr>
        <w:t>,</w:t>
      </w:r>
      <w:r w:rsidR="00542F00" w:rsidRPr="00683B2C">
        <w:rPr>
          <w:rFonts w:asciiTheme="majorHAnsi" w:hAnsiTheme="majorHAnsi" w:cstheme="majorHAnsi"/>
        </w:rPr>
        <w:t xml:space="preserve"> and Botswana is a priority country</w:t>
      </w:r>
      <w:r w:rsidR="00460CC9" w:rsidRPr="00683B2C">
        <w:rPr>
          <w:rFonts w:asciiTheme="majorHAnsi" w:hAnsiTheme="majorHAnsi" w:cstheme="majorHAnsi"/>
        </w:rPr>
        <w:t xml:space="preserve"> </w:t>
      </w:r>
      <w:r w:rsidR="00460CC9" w:rsidRPr="00683B2C">
        <w:rPr>
          <w:rFonts w:asciiTheme="majorHAnsi" w:hAnsiTheme="majorHAnsi" w:cstheme="majorHAnsi"/>
        </w:rPr>
        <w:fldChar w:fldCharType="begin"/>
      </w:r>
      <w:r w:rsidR="003933A3" w:rsidRPr="00683B2C">
        <w:rPr>
          <w:rFonts w:asciiTheme="majorHAnsi" w:hAnsiTheme="majorHAnsi" w:cstheme="majorHAnsi"/>
        </w:rPr>
        <w:instrText xml:space="preserve"> ADDIN EN.CITE &lt;EndNote&gt;&lt;Cite&gt;&lt;Author&gt;UNICEF&lt;/Author&gt;&lt;Year&gt;2018&lt;/Year&gt;&lt;RecNum&gt;2094&lt;/RecNum&gt;&lt;DisplayText&gt;(20)&lt;/DisplayText&gt;&lt;record&gt;&lt;rec-number&gt;2094&lt;/rec-number&gt;&lt;foreign-keys&gt;&lt;key app="EN" db-id="9ae2a0209vstvfetxa55s5a6xts2zrz0s9te" timestamp="1567880979"&gt;2094&lt;/key&gt;&lt;/foreign-keys&gt;&lt;ref-type name="Report"&gt;27&lt;/ref-type&gt;&lt;contributors&gt;&lt;authors&gt;&lt;author&gt;UNICEF&lt;/author&gt;&lt;/authors&gt;&lt;/contributors&gt;&lt;titles&gt;&lt;title&gt;ALL IN End Adolescent AIDS in Eastern and Southern Africa. &lt;/title&gt;&lt;/titles&gt;&lt;dates&gt;&lt;year&gt;2018&lt;/year&gt;&lt;/dates&gt;&lt;pub-location&gt;Geneva&lt;/pub-location&gt;&lt;publisher&gt;UNICEF&lt;/publisher&gt;&lt;urls&gt;&lt;related-urls&gt;&lt;url&gt;https://www.unicef.org/esa/Media/126/file/ALL-IN-in-Eastern-and-Southern-Africa-2018.pdf&lt;/url&gt;&lt;/related-urls&gt;&lt;/urls&gt;&lt;/record&gt;&lt;/Cite&gt;&lt;/EndNote&gt;</w:instrText>
      </w:r>
      <w:r w:rsidR="00460CC9" w:rsidRPr="00683B2C">
        <w:rPr>
          <w:rFonts w:asciiTheme="majorHAnsi" w:hAnsiTheme="majorHAnsi" w:cstheme="majorHAnsi"/>
        </w:rPr>
        <w:fldChar w:fldCharType="separate"/>
      </w:r>
      <w:r w:rsidR="003933A3" w:rsidRPr="00683B2C">
        <w:rPr>
          <w:rFonts w:asciiTheme="majorHAnsi" w:hAnsiTheme="majorHAnsi" w:cstheme="majorHAnsi"/>
        </w:rPr>
        <w:t>(20)</w:t>
      </w:r>
      <w:r w:rsidR="00460CC9" w:rsidRPr="00683B2C">
        <w:rPr>
          <w:rFonts w:asciiTheme="majorHAnsi" w:hAnsiTheme="majorHAnsi" w:cstheme="majorHAnsi"/>
        </w:rPr>
        <w:fldChar w:fldCharType="end"/>
      </w:r>
      <w:r w:rsidR="00460CC9" w:rsidRPr="00683B2C">
        <w:rPr>
          <w:rFonts w:asciiTheme="majorHAnsi" w:hAnsiTheme="majorHAnsi" w:cstheme="majorHAnsi"/>
        </w:rPr>
        <w:t xml:space="preserve"> </w:t>
      </w:r>
      <w:r w:rsidR="00542F00" w:rsidRPr="00683B2C">
        <w:rPr>
          <w:rFonts w:asciiTheme="majorHAnsi" w:hAnsiTheme="majorHAnsi" w:cstheme="majorHAnsi"/>
        </w:rPr>
        <w:t>.</w:t>
      </w:r>
    </w:p>
    <w:p w14:paraId="670676C0" w14:textId="77777777" w:rsidR="00CA2619" w:rsidRPr="00683B2C" w:rsidRDefault="0030177A" w:rsidP="007F0A01">
      <w:pPr>
        <w:pStyle w:val="Heading2"/>
        <w:rPr>
          <w:rFonts w:asciiTheme="majorHAnsi" w:hAnsiTheme="majorHAnsi" w:cstheme="majorHAnsi"/>
        </w:rPr>
      </w:pPr>
      <w:bookmarkStart w:id="20" w:name="_Toc26182963"/>
      <w:r w:rsidRPr="00683B2C">
        <w:rPr>
          <w:rFonts w:asciiTheme="majorHAnsi" w:hAnsiTheme="majorHAnsi" w:cstheme="majorHAnsi"/>
        </w:rPr>
        <w:lastRenderedPageBreak/>
        <w:t>Differentiated Service Delivery</w:t>
      </w:r>
      <w:bookmarkEnd w:id="20"/>
      <w:r w:rsidRPr="00683B2C">
        <w:rPr>
          <w:rFonts w:asciiTheme="majorHAnsi" w:hAnsiTheme="majorHAnsi" w:cstheme="majorHAnsi"/>
        </w:rPr>
        <w:t xml:space="preserve"> </w:t>
      </w:r>
    </w:p>
    <w:p w14:paraId="7E069F3A" w14:textId="5436BDF2" w:rsidR="00CA2619" w:rsidRPr="00683B2C" w:rsidRDefault="0030177A" w:rsidP="007F0A01">
      <w:pPr>
        <w:spacing w:after="0"/>
        <w:rPr>
          <w:rFonts w:asciiTheme="majorHAnsi" w:hAnsiTheme="majorHAnsi" w:cstheme="majorHAnsi"/>
        </w:rPr>
      </w:pPr>
      <w:bookmarkStart w:id="21" w:name="_2et92p0" w:colFirst="0" w:colLast="0"/>
      <w:bookmarkEnd w:id="21"/>
      <w:r w:rsidRPr="00683B2C">
        <w:rPr>
          <w:rFonts w:asciiTheme="majorHAnsi" w:hAnsiTheme="majorHAnsi" w:cstheme="majorHAnsi"/>
        </w:rPr>
        <w:t>Adolescence is a transitional phase of life underpinned by rapid physiological, psychological and behavioural changes</w:t>
      </w:r>
      <w:r w:rsidR="00AB4F03" w:rsidRPr="00683B2C">
        <w:rPr>
          <w:rFonts w:asciiTheme="majorHAnsi" w:hAnsiTheme="majorHAnsi" w:cstheme="majorHAnsi"/>
        </w:rPr>
        <w:t xml:space="preserve"> </w:t>
      </w:r>
      <w:r w:rsidR="00AB4F03" w:rsidRPr="00683B2C">
        <w:rPr>
          <w:rFonts w:asciiTheme="majorHAnsi" w:hAnsiTheme="majorHAnsi" w:cstheme="majorHAnsi"/>
        </w:rPr>
        <w:fldChar w:fldCharType="begin"/>
      </w:r>
      <w:r w:rsidR="00AB4F03" w:rsidRPr="00683B2C">
        <w:rPr>
          <w:rFonts w:asciiTheme="majorHAnsi" w:hAnsiTheme="majorHAnsi" w:cstheme="majorHAnsi"/>
        </w:rPr>
        <w:instrText xml:space="preserve"> ADDIN EN.CITE &lt;EndNote&gt;&lt;Cite&gt;&lt;Author&gt;WHO&lt;/Author&gt;&lt;Year&gt;2017&lt;/Year&gt;&lt;RecNum&gt;2136&lt;/RecNum&gt;&lt;DisplayText&gt;(21)&lt;/DisplayText&gt;&lt;record&gt;&lt;rec-number&gt;2136&lt;/rec-number&gt;&lt;foreign-keys&gt;&lt;key app="EN" db-id="9ae2a0209vstvfetxa55s5a6xts2zrz0s9te" timestamp="1570811795"&gt;2136&lt;/key&gt;&lt;/foreign-keys&gt;&lt;ref-type name="Report"&gt;27&lt;/ref-type&gt;&lt;contributors&gt;&lt;authors&gt;&lt;author&gt;WHO&lt;/author&gt;&lt;/authors&gt;&lt;tertiary-authors&gt;&lt;author&gt;World Health Organisation&lt;/author&gt;&lt;/tertiary-authors&gt;&lt;/contributors&gt;&lt;titles&gt;&lt;title&gt;World Health Organisation Global Accelerated Action for the Health of Adolescents (AA-HA): Guidance to support country implementation&lt;/title&gt;&lt;/titles&gt;&lt;dates&gt;&lt;year&gt;2017&lt;/year&gt;&lt;/dates&gt;&lt;pub-location&gt;Geneva&lt;/pub-location&gt;&lt;urls&gt;&lt;related-urls&gt;&lt;url&gt;https://www.who.int/maternal_child_adolescent/documents/global-aa-ha-annexes.pdf&lt;/url&gt;&lt;/related-urls&gt;&lt;/urls&gt;&lt;access-date&gt;11 December2018&lt;/access-date&gt;&lt;/record&gt;&lt;/Cite&gt;&lt;/EndNote&gt;</w:instrText>
      </w:r>
      <w:r w:rsidR="00AB4F03" w:rsidRPr="00683B2C">
        <w:rPr>
          <w:rFonts w:asciiTheme="majorHAnsi" w:hAnsiTheme="majorHAnsi" w:cstheme="majorHAnsi"/>
        </w:rPr>
        <w:fldChar w:fldCharType="separate"/>
      </w:r>
      <w:r w:rsidR="00AB4F03" w:rsidRPr="00683B2C">
        <w:rPr>
          <w:rFonts w:asciiTheme="majorHAnsi" w:hAnsiTheme="majorHAnsi" w:cstheme="majorHAnsi"/>
        </w:rPr>
        <w:t>(21)</w:t>
      </w:r>
      <w:r w:rsidR="00AB4F03" w:rsidRPr="00683B2C">
        <w:rPr>
          <w:rFonts w:asciiTheme="majorHAnsi" w:hAnsiTheme="majorHAnsi" w:cstheme="majorHAnsi"/>
        </w:rPr>
        <w:fldChar w:fldCharType="end"/>
      </w:r>
      <w:r w:rsidRPr="00683B2C">
        <w:rPr>
          <w:rFonts w:asciiTheme="majorHAnsi" w:hAnsiTheme="majorHAnsi" w:cstheme="majorHAnsi"/>
        </w:rPr>
        <w:t>. These developmental and often challenging years can mean that AYPLHIV are at higher risk of being lost to follow</w:t>
      </w:r>
      <w:r w:rsidR="00BA5CC3" w:rsidRPr="00683B2C">
        <w:rPr>
          <w:rFonts w:asciiTheme="majorHAnsi" w:hAnsiTheme="majorHAnsi" w:cstheme="majorHAnsi"/>
        </w:rPr>
        <w:t>-</w:t>
      </w:r>
      <w:r w:rsidRPr="00683B2C">
        <w:rPr>
          <w:rFonts w:asciiTheme="majorHAnsi" w:hAnsiTheme="majorHAnsi" w:cstheme="majorHAnsi"/>
        </w:rPr>
        <w:t>up as well as experiencing worse clinical outcomes compared with adults</w:t>
      </w:r>
      <w:r w:rsidR="005C671F" w:rsidRPr="00683B2C">
        <w:rPr>
          <w:rFonts w:asciiTheme="majorHAnsi" w:hAnsiTheme="majorHAnsi" w:cstheme="majorHAnsi"/>
        </w:rPr>
        <w:t xml:space="preserve"> </w:t>
      </w:r>
      <w:r w:rsidR="00AB4F03"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&lt;EndNote&gt;&lt;Cite&gt;&lt;Author&gt;UNICEF&lt;/Author&gt;&lt;Year&gt;2017&lt;/Year&gt;&lt;RecNum&gt;2137&lt;/RecNum&gt;&lt;DisplayText&gt;(22)&lt;/DisplayText&gt;&lt;record&gt;&lt;rec-number&gt;2137&lt;/rec-number&gt;&lt;foreign-keys&gt;&lt;key app="EN" db-id="9ae2a0209vstvfetxa55s5a6xts2zrz0s9te" timestamp="1570812165"&gt;2137&lt;/key&gt;&lt;/foreign-keys&gt;&lt;ref-type name="Report"&gt;27&lt;/ref-type&gt;&lt;contributors&gt;&lt;authors&gt;&lt;author&gt;UNICEF&lt;/author&gt;&lt;/authors&gt;&lt;tertiary-authors&gt;&lt;author&gt;UNICEF&lt;/author&gt;&lt;/tertiary-authors&gt;&lt;/contributors&gt;&lt;titles&gt;&lt;title&gt;United Nations Children&amp;apos;s Fund Annual Results Report: HIV and AIDS&lt;/title&gt;&lt;/titles&gt;&lt;dates&gt;&lt;year&gt;2017&lt;/year&gt;&lt;/dates&gt;&lt;pub-location&gt;New York&lt;/pub-location&gt;&lt;urls&gt;&lt;related-urls&gt;&lt;url&gt;https://childrenandaids.org/sites/default/files/2018-06/UNICEF%20Annual_Results_Report_2017_HIV_AIDS.pdf&lt;/url&gt;&lt;/related-urls&gt;&lt;/urls&gt;&lt;access-date&gt;21 July 2018&lt;/access-date&gt;&lt;/record&gt;&lt;/Cite&gt;&lt;/EndNote&gt;</w:instrText>
      </w:r>
      <w:r w:rsidR="00AB4F03" w:rsidRPr="00683B2C">
        <w:rPr>
          <w:rFonts w:asciiTheme="majorHAnsi" w:hAnsiTheme="majorHAnsi" w:cstheme="majorHAnsi"/>
        </w:rPr>
        <w:fldChar w:fldCharType="separate"/>
      </w:r>
      <w:r w:rsidR="00AB4F03" w:rsidRPr="00683B2C">
        <w:rPr>
          <w:rFonts w:asciiTheme="majorHAnsi" w:hAnsiTheme="majorHAnsi" w:cstheme="majorHAnsi"/>
        </w:rPr>
        <w:t>(22)</w:t>
      </w:r>
      <w:r w:rsidR="00AB4F03" w:rsidRPr="00683B2C">
        <w:rPr>
          <w:rFonts w:asciiTheme="majorHAnsi" w:hAnsiTheme="majorHAnsi" w:cstheme="majorHAnsi"/>
        </w:rPr>
        <w:fldChar w:fldCharType="end"/>
      </w:r>
      <w:r w:rsidRPr="00683B2C">
        <w:rPr>
          <w:rFonts w:asciiTheme="majorHAnsi" w:hAnsiTheme="majorHAnsi" w:cstheme="majorHAnsi"/>
        </w:rPr>
        <w:t>. This is commonly due to a variety of barriers that prevent AYPLHIV from accessing appropriate HIV treatment, care and support, including a lack of awareness or education around health services and their personal health needs; lack of support from caregivers or health providers; practical barriers to long-term adherence such as a lack of money for transport or the inability to take time off school to get to the health facilities; and stigma or discrimination</w:t>
      </w:r>
      <w:r w:rsidR="00C107DF" w:rsidRPr="00683B2C">
        <w:rPr>
          <w:rFonts w:asciiTheme="majorHAnsi" w:hAnsiTheme="majorHAnsi" w:cstheme="majorHAnsi"/>
        </w:rPr>
        <w:t xml:space="preserve"> </w:t>
      </w:r>
      <w:r w:rsidR="00C107DF" w:rsidRPr="00683B2C">
        <w:rPr>
          <w:rFonts w:asciiTheme="majorHAnsi" w:hAnsiTheme="majorHAnsi" w:cstheme="majorHAnsi"/>
        </w:rPr>
        <w:fldChar w:fldCharType="begin"/>
      </w:r>
      <w:r w:rsidR="00266BC7" w:rsidRPr="00683B2C">
        <w:rPr>
          <w:rFonts w:asciiTheme="majorHAnsi" w:hAnsiTheme="majorHAnsi" w:cstheme="majorHAnsi"/>
        </w:rPr>
        <w:instrText xml:space="preserve"> ADDIN EN.CITE &lt;EndNote&gt;&lt;Cite&gt;&lt;Author&gt;AVERT&lt;/Author&gt;&lt;Year&gt;2019&lt;/Year&gt;&lt;RecNum&gt;2134&lt;/RecNum&gt;&lt;DisplayText&gt;(23)&lt;/DisplayText&gt;&lt;record&gt;&lt;rec-number&gt;2134&lt;/rec-number&gt;&lt;foreign-keys&gt;&lt;key app="EN" db-id="9ae2a0209vstvfetxa55s5a6xts2zrz0s9te" timestamp="1570686057"&gt;2134&lt;/key&gt;&lt;/foreign-keys&gt;&lt;ref-type name="Web Page"&gt;12&lt;/ref-type&gt;&lt;contributors&gt;&lt;authors&gt;&lt;author&gt;AVERT&lt;/author&gt;&lt;/authors&gt;&lt;/contributors&gt;&lt;titles&gt;&lt;title&gt;HIV Key affected populations&lt;/title&gt;&lt;/titles&gt;&lt;volume&gt;2019&lt;/volume&gt;&lt;number&gt;10 October&lt;/number&gt;&lt;dates&gt;&lt;year&gt;2019&lt;/year&gt;&lt;/dates&gt;&lt;urls&gt;&lt;related-urls&gt;&lt;url&gt;https://www.avert.org/professionals/hiv-social-issues/key-affected-populations/young-people&lt;/url&gt;&lt;/related-urls&gt;&lt;/urls&gt;&lt;/record&gt;&lt;/Cite&gt;&lt;/EndNote&gt;</w:instrText>
      </w:r>
      <w:r w:rsidR="00C107DF" w:rsidRPr="00683B2C">
        <w:rPr>
          <w:rFonts w:asciiTheme="majorHAnsi" w:hAnsiTheme="majorHAnsi" w:cstheme="majorHAnsi"/>
        </w:rPr>
        <w:fldChar w:fldCharType="separate"/>
      </w:r>
      <w:r w:rsidR="00C107DF" w:rsidRPr="00683B2C">
        <w:rPr>
          <w:rFonts w:asciiTheme="majorHAnsi" w:hAnsiTheme="majorHAnsi" w:cstheme="majorHAnsi"/>
        </w:rPr>
        <w:t>(23)</w:t>
      </w:r>
      <w:r w:rsidR="00C107DF" w:rsidRPr="00683B2C">
        <w:rPr>
          <w:rFonts w:asciiTheme="majorHAnsi" w:hAnsiTheme="majorHAnsi" w:cstheme="majorHAnsi"/>
        </w:rPr>
        <w:fldChar w:fldCharType="end"/>
      </w:r>
      <w:r w:rsidRPr="00683B2C">
        <w:rPr>
          <w:rFonts w:asciiTheme="majorHAnsi" w:hAnsiTheme="majorHAnsi" w:cstheme="majorHAnsi"/>
        </w:rPr>
        <w:t>. AYPLHIV also have to cope with psychosocial challenges related to disclosure; clinical complications; mental health issues; Sexual and Reproductive Health (SRH) decisions; power relations; school performance; employability; transitioning into adult HIV care systems; and increased responsibility for their own care, which is often compounded by poverty, food insecurity and low social support in many high HIV-burdened settings</w:t>
      </w:r>
      <w:r w:rsidR="00C107DF" w:rsidRPr="00683B2C">
        <w:rPr>
          <w:rFonts w:asciiTheme="majorHAnsi" w:hAnsiTheme="majorHAnsi" w:cstheme="majorHAnsi"/>
        </w:rPr>
        <w:t xml:space="preserve">  </w:t>
      </w:r>
      <w:r w:rsidR="00C107DF" w:rsidRPr="00683B2C">
        <w:rPr>
          <w:rFonts w:asciiTheme="majorHAnsi" w:hAnsiTheme="majorHAnsi" w:cstheme="majorHAnsi"/>
        </w:rPr>
        <w:fldChar w:fldCharType="begin"/>
      </w:r>
      <w:r w:rsidR="00266BC7" w:rsidRPr="00683B2C">
        <w:rPr>
          <w:rFonts w:asciiTheme="majorHAnsi" w:hAnsiTheme="majorHAnsi" w:cstheme="majorHAnsi"/>
        </w:rPr>
        <w:instrText xml:space="preserve"> ADDIN EN.CITE &lt;EndNote&gt;&lt;Cite&gt;&lt;Author&gt;AVERT&lt;/Author&gt;&lt;Year&gt;2019&lt;/Year&gt;&lt;RecNum&gt;2134&lt;/RecNum&gt;&lt;DisplayText&gt;(23)&lt;/DisplayText&gt;&lt;record&gt;&lt;rec-number&gt;2134&lt;/rec-number&gt;&lt;foreign-keys&gt;&lt;key app="EN" db-id="9ae2a0209vstvfetxa55s5a6xts2zrz0s9te" timestamp="1570686057"&gt;2134&lt;/key&gt;&lt;/foreign-keys&gt;&lt;ref-type name="Web Page"&gt;12&lt;/ref-type&gt;&lt;contributors&gt;&lt;authors&gt;&lt;author&gt;AVERT&lt;/author&gt;&lt;/authors&gt;&lt;/contributors&gt;&lt;titles&gt;&lt;title&gt;HIV Key affected populations&lt;/title&gt;&lt;/titles&gt;&lt;volume&gt;2019&lt;/volume&gt;&lt;number&gt;10 October&lt;/number&gt;&lt;dates&gt;&lt;year&gt;2019&lt;/year&gt;&lt;/dates&gt;&lt;urls&gt;&lt;related-urls&gt;&lt;url&gt;https://www.avert.org/professionals/hiv-social-issues/key-affected-populations/young-people&lt;/url&gt;&lt;/related-urls&gt;&lt;/urls&gt;&lt;/record&gt;&lt;/Cite&gt;&lt;/EndNote&gt;</w:instrText>
      </w:r>
      <w:r w:rsidR="00C107DF" w:rsidRPr="00683B2C">
        <w:rPr>
          <w:rFonts w:asciiTheme="majorHAnsi" w:hAnsiTheme="majorHAnsi" w:cstheme="majorHAnsi"/>
        </w:rPr>
        <w:fldChar w:fldCharType="separate"/>
      </w:r>
      <w:r w:rsidR="00C107DF" w:rsidRPr="00683B2C">
        <w:rPr>
          <w:rFonts w:asciiTheme="majorHAnsi" w:hAnsiTheme="majorHAnsi" w:cstheme="majorHAnsi"/>
        </w:rPr>
        <w:t>(23)</w:t>
      </w:r>
      <w:r w:rsidR="00C107DF" w:rsidRPr="00683B2C">
        <w:rPr>
          <w:rFonts w:asciiTheme="majorHAnsi" w:hAnsiTheme="majorHAnsi" w:cstheme="majorHAnsi"/>
        </w:rPr>
        <w:fldChar w:fldCharType="end"/>
      </w:r>
      <w:r w:rsidRPr="00683B2C">
        <w:rPr>
          <w:rFonts w:asciiTheme="majorHAnsi" w:hAnsiTheme="majorHAnsi" w:cstheme="majorHAnsi"/>
        </w:rPr>
        <w:t xml:space="preserve">. </w:t>
      </w:r>
    </w:p>
    <w:p w14:paraId="5F178175" w14:textId="77777777" w:rsidR="00CA2619" w:rsidRPr="00683B2C" w:rsidRDefault="00CA2619" w:rsidP="007F0A01">
      <w:pPr>
        <w:spacing w:after="0"/>
        <w:rPr>
          <w:rFonts w:asciiTheme="majorHAnsi" w:hAnsiTheme="majorHAnsi" w:cstheme="majorHAnsi"/>
        </w:rPr>
      </w:pPr>
    </w:p>
    <w:p w14:paraId="23CE5C6B" w14:textId="48102A18" w:rsidR="00CA2619" w:rsidRPr="00683B2C" w:rsidRDefault="00A86B21" w:rsidP="007F0A01">
      <w:pPr>
        <w:spacing w:after="0"/>
        <w:rPr>
          <w:rFonts w:asciiTheme="majorHAnsi" w:hAnsiTheme="majorHAnsi" w:cstheme="majorHAnsi"/>
        </w:rPr>
      </w:pPr>
      <w:r w:rsidRPr="00683B2C">
        <w:rPr>
          <w:rFonts w:asciiTheme="majorHAnsi" w:hAnsiTheme="majorHAnsi" w:cstheme="majorHAnsi"/>
        </w:rPr>
        <w:t>In the literature</w:t>
      </w:r>
      <w:r w:rsidR="00F06689" w:rsidRPr="00683B2C">
        <w:rPr>
          <w:rFonts w:asciiTheme="majorHAnsi" w:hAnsiTheme="majorHAnsi" w:cstheme="majorHAnsi"/>
        </w:rPr>
        <w:t>,</w:t>
      </w:r>
      <w:r w:rsidRPr="00683B2C">
        <w:rPr>
          <w:rFonts w:asciiTheme="majorHAnsi" w:hAnsiTheme="majorHAnsi" w:cstheme="majorHAnsi"/>
        </w:rPr>
        <w:t xml:space="preserve"> it is </w:t>
      </w:r>
      <w:r w:rsidR="0030177A" w:rsidRPr="00683B2C">
        <w:rPr>
          <w:rFonts w:asciiTheme="majorHAnsi" w:hAnsiTheme="majorHAnsi" w:cstheme="majorHAnsi"/>
        </w:rPr>
        <w:t>emphasise</w:t>
      </w:r>
      <w:r w:rsidRPr="00683B2C">
        <w:rPr>
          <w:rFonts w:asciiTheme="majorHAnsi" w:hAnsiTheme="majorHAnsi" w:cstheme="majorHAnsi"/>
        </w:rPr>
        <w:t>d</w:t>
      </w:r>
      <w:r w:rsidR="0030177A" w:rsidRPr="00683B2C">
        <w:rPr>
          <w:rFonts w:asciiTheme="majorHAnsi" w:hAnsiTheme="majorHAnsi" w:cstheme="majorHAnsi"/>
        </w:rPr>
        <w:t xml:space="preserve"> that “business as usual</w:t>
      </w:r>
      <w:r w:rsidR="00F06689" w:rsidRPr="00683B2C">
        <w:rPr>
          <w:rFonts w:asciiTheme="majorHAnsi" w:hAnsiTheme="majorHAnsi" w:cstheme="majorHAnsi"/>
        </w:rPr>
        <w:t>,</w:t>
      </w:r>
      <w:r w:rsidR="0030177A" w:rsidRPr="00683B2C">
        <w:rPr>
          <w:rFonts w:asciiTheme="majorHAnsi" w:hAnsiTheme="majorHAnsi" w:cstheme="majorHAnsi"/>
        </w:rPr>
        <w:t xml:space="preserve"> will not be enough to meet global treatment goals</w:t>
      </w:r>
      <w:r w:rsidR="00374143" w:rsidRPr="00683B2C">
        <w:rPr>
          <w:rFonts w:asciiTheme="majorHAnsi" w:hAnsiTheme="majorHAnsi" w:cstheme="majorHAnsi"/>
        </w:rPr>
        <w:t>”</w:t>
      </w:r>
      <w:r w:rsidR="00FC7ADE" w:rsidRPr="00683B2C">
        <w:rPr>
          <w:rFonts w:asciiTheme="majorHAnsi" w:hAnsiTheme="majorHAnsi" w:cstheme="majorHAnsi"/>
        </w:rPr>
        <w:t xml:space="preserve"> </w:t>
      </w:r>
      <w:r w:rsidR="00FC7ADE"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&lt;EndNote&gt;&lt;Cite&gt;&lt;Author&gt;Grimsrud&lt;/Author&gt;&lt;Year&gt;2017&lt;/Year&gt;&lt;RecNum&gt;2095&lt;/RecNum&gt;&lt;DisplayText&gt;(24)&lt;/DisplayText&gt;&lt;record&gt;&lt;rec-number&gt;2095&lt;/rec-number&gt;&lt;foreign-keys&gt;&lt;key app="EN" db-id="9ae2a0209vstvfetxa55s5a6xts2zrz0s9te" timestamp="1567881048"&gt;2095&lt;/key&gt;&lt;/foreign-keys&gt;&lt;ref-type name="Journal Article"&gt;17&lt;/ref-type&gt;&lt;contributors&gt;&lt;authors&gt;&lt;author&gt;Grimsrud, Anna&lt;/author&gt;&lt;author&gt;Barnabas, Ruanne V&lt;/author&gt;&lt;author&gt;Ehrenkranz, Peter&lt;/author&gt;&lt;author&gt;Ford, Nathan&lt;/author&gt;&lt;/authors&gt;&lt;/contributors&gt;&lt;titles&gt;&lt;title&gt;Evidence for scale up: the differentiated care research agenda&lt;/title&gt;&lt;secondary-title&gt;Journal of the International AIDS Society&lt;/secondary-title&gt;&lt;/titles&gt;&lt;periodical&gt;&lt;full-title&gt;Journal of the International AIDS Society&lt;/full-title&gt;&lt;/periodical&gt;&lt;pages&gt;22024&lt;/pages&gt;&lt;volume&gt;20&lt;/volume&gt;&lt;dates&gt;&lt;year&gt;2017&lt;/year&gt;&lt;/dates&gt;&lt;isbn&gt;1758-2652&lt;/isbn&gt;&lt;urls&gt;&lt;related-urls&gt;&lt;url&gt;https://www.ncbi.nlm.nih.gov/pmc/articles/PMC5577722/pdf/zias-20-1325227.pdf&lt;/url&gt;&lt;/related-urls&gt;&lt;/urls&gt;&lt;/record&gt;&lt;/Cite&gt;&lt;/EndNote&gt;</w:instrText>
      </w:r>
      <w:r w:rsidR="00FC7ADE" w:rsidRPr="00683B2C">
        <w:rPr>
          <w:rFonts w:asciiTheme="majorHAnsi" w:hAnsiTheme="majorHAnsi" w:cstheme="majorHAnsi"/>
        </w:rPr>
        <w:fldChar w:fldCharType="separate"/>
      </w:r>
      <w:r w:rsidR="00C107DF" w:rsidRPr="00683B2C">
        <w:rPr>
          <w:rFonts w:asciiTheme="majorHAnsi" w:hAnsiTheme="majorHAnsi" w:cstheme="majorHAnsi"/>
        </w:rPr>
        <w:t>(24)</w:t>
      </w:r>
      <w:r w:rsidR="00FC7ADE" w:rsidRPr="00683B2C">
        <w:rPr>
          <w:rFonts w:asciiTheme="majorHAnsi" w:hAnsiTheme="majorHAnsi" w:cstheme="majorHAnsi"/>
        </w:rPr>
        <w:fldChar w:fldCharType="end"/>
      </w:r>
      <w:r w:rsidR="00374143" w:rsidRPr="00683B2C">
        <w:rPr>
          <w:rFonts w:asciiTheme="majorHAnsi" w:hAnsiTheme="majorHAnsi" w:cstheme="majorHAnsi"/>
        </w:rPr>
        <w:t>.</w:t>
      </w:r>
      <w:r w:rsidR="0030177A" w:rsidRPr="00683B2C">
        <w:rPr>
          <w:rFonts w:asciiTheme="majorHAnsi" w:hAnsiTheme="majorHAnsi" w:cstheme="majorHAnsi"/>
        </w:rPr>
        <w:t xml:space="preserve"> Instead of the commonly implemented one-size-fits-all approach, Differentiated Service Delivery (DSD) is a client-centred approach that tailors HIV services across the cascade to improve client experiences and outcomes; improve health system efficiencies; support the implementation of “treat all”;</w:t>
      </w:r>
      <w:r w:rsidR="0030177A" w:rsidRPr="00683B2C">
        <w:rPr>
          <w:rFonts w:asciiTheme="majorHAnsi" w:hAnsiTheme="majorHAnsi" w:cstheme="majorHAnsi"/>
          <w:b/>
        </w:rPr>
        <w:t xml:space="preserve"> </w:t>
      </w:r>
      <w:r w:rsidR="0030177A" w:rsidRPr="00683B2C">
        <w:rPr>
          <w:rFonts w:asciiTheme="majorHAnsi" w:hAnsiTheme="majorHAnsi" w:cstheme="majorHAnsi"/>
        </w:rPr>
        <w:t>and assist countries in reaching the 90-90-90 global targets</w:t>
      </w:r>
      <w:r w:rsidR="00C107DF" w:rsidRPr="00683B2C">
        <w:rPr>
          <w:rFonts w:asciiTheme="majorHAnsi" w:hAnsiTheme="majorHAnsi" w:cstheme="majorHAnsi"/>
        </w:rPr>
        <w:t xml:space="preserve"> </w:t>
      </w:r>
      <w:r w:rsidR="00C107DF"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C107DF" w:rsidRPr="00683B2C">
        <w:rPr>
          <w:rFonts w:asciiTheme="majorHAnsi" w:hAnsiTheme="majorHAnsi" w:cstheme="majorHAnsi"/>
        </w:rPr>
        <w:fldChar w:fldCharType="separate"/>
      </w:r>
      <w:r w:rsidR="00C107DF" w:rsidRPr="00683B2C">
        <w:rPr>
          <w:rFonts w:asciiTheme="majorHAnsi" w:hAnsiTheme="majorHAnsi" w:cstheme="majorHAnsi"/>
        </w:rPr>
        <w:t>(25)</w:t>
      </w:r>
      <w:r w:rsidR="00C107DF" w:rsidRPr="00683B2C">
        <w:rPr>
          <w:rFonts w:asciiTheme="majorHAnsi" w:hAnsiTheme="majorHAnsi" w:cstheme="majorHAnsi"/>
        </w:rPr>
        <w:fldChar w:fldCharType="end"/>
      </w:r>
      <w:r w:rsidR="0030177A" w:rsidRPr="00683B2C">
        <w:rPr>
          <w:rFonts w:asciiTheme="majorHAnsi" w:hAnsiTheme="majorHAnsi" w:cstheme="majorHAnsi"/>
        </w:rPr>
        <w:t>. Whilst DSD has primarily focused on differentiated ART delivery for stable adult clients</w:t>
      </w:r>
      <w:r w:rsidR="00F06689" w:rsidRPr="00683B2C">
        <w:rPr>
          <w:rFonts w:asciiTheme="majorHAnsi" w:hAnsiTheme="majorHAnsi" w:cstheme="majorHAnsi"/>
        </w:rPr>
        <w:t xml:space="preserve">; </w:t>
      </w:r>
      <w:r w:rsidR="0030177A" w:rsidRPr="00683B2C">
        <w:rPr>
          <w:rFonts w:asciiTheme="majorHAnsi" w:hAnsiTheme="majorHAnsi" w:cstheme="majorHAnsi"/>
        </w:rPr>
        <w:t>there is a global call to broaden the reach of DSD to better address the needs of key populations such as AYPLHIV</w:t>
      </w:r>
      <w:r w:rsidR="00C107DF" w:rsidRPr="00683B2C">
        <w:rPr>
          <w:rFonts w:asciiTheme="majorHAnsi" w:hAnsiTheme="majorHAnsi" w:cstheme="majorHAnsi"/>
        </w:rPr>
        <w:t xml:space="preserve"> </w:t>
      </w:r>
      <w:r w:rsidR="00C107DF"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C107DF" w:rsidRPr="00683B2C">
        <w:rPr>
          <w:rFonts w:asciiTheme="majorHAnsi" w:hAnsiTheme="majorHAnsi" w:cstheme="majorHAnsi"/>
        </w:rPr>
        <w:fldChar w:fldCharType="separate"/>
      </w:r>
      <w:r w:rsidR="00C107DF" w:rsidRPr="00683B2C">
        <w:rPr>
          <w:rFonts w:asciiTheme="majorHAnsi" w:hAnsiTheme="majorHAnsi" w:cstheme="majorHAnsi"/>
        </w:rPr>
        <w:t>(25)</w:t>
      </w:r>
      <w:r w:rsidR="00C107DF" w:rsidRPr="00683B2C">
        <w:rPr>
          <w:rFonts w:asciiTheme="majorHAnsi" w:hAnsiTheme="majorHAnsi" w:cstheme="majorHAnsi"/>
        </w:rPr>
        <w:fldChar w:fldCharType="end"/>
      </w:r>
      <w:r w:rsidR="0030177A" w:rsidRPr="00683B2C">
        <w:rPr>
          <w:rFonts w:asciiTheme="majorHAnsi" w:hAnsiTheme="majorHAnsi" w:cstheme="majorHAnsi"/>
        </w:rPr>
        <w:t>. Various DSD models for AYPLHIV have been implemented globally</w:t>
      </w:r>
      <w:r w:rsidR="00F06689" w:rsidRPr="00683B2C">
        <w:rPr>
          <w:rFonts w:asciiTheme="majorHAnsi" w:hAnsiTheme="majorHAnsi" w:cstheme="majorHAnsi"/>
        </w:rPr>
        <w:t>,</w:t>
      </w:r>
      <w:r w:rsidR="0030177A" w:rsidRPr="00683B2C">
        <w:rPr>
          <w:rFonts w:asciiTheme="majorHAnsi" w:hAnsiTheme="majorHAnsi" w:cstheme="majorHAnsi"/>
        </w:rPr>
        <w:t xml:space="preserve"> and preliminary data suggest effectiveness in improving outcomes of AYPLHIV such as increased retention, increased viral load suppression and improved mental health</w:t>
      </w:r>
      <w:r w:rsidR="005C671F" w:rsidRPr="00683B2C">
        <w:rPr>
          <w:rFonts w:asciiTheme="majorHAnsi" w:hAnsiTheme="majorHAnsi" w:cstheme="majorHAnsi"/>
        </w:rPr>
        <w:t xml:space="preserve"> </w:t>
      </w:r>
      <w:r w:rsidR="00C107DF"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C107DF" w:rsidRPr="00683B2C">
        <w:rPr>
          <w:rFonts w:asciiTheme="majorHAnsi" w:hAnsiTheme="majorHAnsi" w:cstheme="majorHAnsi"/>
        </w:rPr>
        <w:fldChar w:fldCharType="separate"/>
      </w:r>
      <w:r w:rsidR="00C107DF" w:rsidRPr="00683B2C">
        <w:rPr>
          <w:rFonts w:asciiTheme="majorHAnsi" w:hAnsiTheme="majorHAnsi" w:cstheme="majorHAnsi"/>
        </w:rPr>
        <w:t>(25)</w:t>
      </w:r>
      <w:r w:rsidR="00C107DF" w:rsidRPr="00683B2C">
        <w:rPr>
          <w:rFonts w:asciiTheme="majorHAnsi" w:hAnsiTheme="majorHAnsi" w:cstheme="majorHAnsi"/>
        </w:rPr>
        <w:fldChar w:fldCharType="end"/>
      </w:r>
      <w:r w:rsidR="0030177A" w:rsidRPr="00683B2C">
        <w:rPr>
          <w:rFonts w:asciiTheme="majorHAnsi" w:hAnsiTheme="majorHAnsi" w:cstheme="majorHAnsi"/>
        </w:rPr>
        <w:t xml:space="preserve">. Examples of DSD for AYPLHIV that have been piloted in low-income settings include </w:t>
      </w:r>
      <w:r w:rsidR="00E93BF1" w:rsidRPr="00683B2C">
        <w:rPr>
          <w:rFonts w:asciiTheme="majorHAnsi" w:hAnsiTheme="majorHAnsi" w:cstheme="majorHAnsi"/>
        </w:rPr>
        <w:t>Teen Clubs (TC</w:t>
      </w:r>
      <w:r w:rsidR="0030177A" w:rsidRPr="00683B2C">
        <w:rPr>
          <w:rFonts w:asciiTheme="majorHAnsi" w:hAnsiTheme="majorHAnsi" w:cstheme="majorHAnsi"/>
        </w:rPr>
        <w:t>s</w:t>
      </w:r>
      <w:r w:rsidR="00BA5CC3" w:rsidRPr="00683B2C">
        <w:rPr>
          <w:rFonts w:asciiTheme="majorHAnsi" w:hAnsiTheme="majorHAnsi" w:cstheme="majorHAnsi"/>
        </w:rPr>
        <w:t>)</w:t>
      </w:r>
      <w:r w:rsidR="0030177A" w:rsidRPr="00683B2C">
        <w:rPr>
          <w:rFonts w:asciiTheme="majorHAnsi" w:hAnsiTheme="majorHAnsi" w:cstheme="majorHAnsi"/>
        </w:rPr>
        <w:t xml:space="preserve">, support groups, introduction of facility- and community-based peer supporters, and Central Chronic </w:t>
      </w:r>
      <w:r w:rsidR="00850FDA" w:rsidRPr="00683B2C">
        <w:rPr>
          <w:rFonts w:asciiTheme="majorHAnsi" w:hAnsiTheme="majorHAnsi" w:cstheme="majorHAnsi"/>
        </w:rPr>
        <w:t>Medication</w:t>
      </w:r>
      <w:r w:rsidR="0030177A" w:rsidRPr="00683B2C">
        <w:rPr>
          <w:rFonts w:asciiTheme="majorHAnsi" w:hAnsiTheme="majorHAnsi" w:cstheme="majorHAnsi"/>
        </w:rPr>
        <w:t xml:space="preserve"> Dispensing and Distribution (CCMDD) options such as external pick up points, adherence clubs or spaced and fast lane appointments - all of which also consider the clinical and psychosocial profile of the AYPLHIV, such as whether they are virally suppressed or experiencing mental health issues</w:t>
      </w:r>
      <w:r w:rsidR="00FC7ADE" w:rsidRPr="00683B2C">
        <w:rPr>
          <w:rFonts w:asciiTheme="majorHAnsi" w:hAnsiTheme="majorHAnsi" w:cstheme="majorHAnsi"/>
        </w:rPr>
        <w:t xml:space="preserve"> </w:t>
      </w:r>
      <w:r w:rsidR="00607237"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607237" w:rsidRPr="00683B2C">
        <w:rPr>
          <w:rFonts w:asciiTheme="majorHAnsi" w:hAnsiTheme="majorHAnsi" w:cstheme="majorHAnsi"/>
        </w:rPr>
        <w:fldChar w:fldCharType="separate"/>
      </w:r>
      <w:r w:rsidR="00C107DF" w:rsidRPr="00683B2C">
        <w:rPr>
          <w:rFonts w:asciiTheme="majorHAnsi" w:hAnsiTheme="majorHAnsi" w:cstheme="majorHAnsi"/>
        </w:rPr>
        <w:t>(25)</w:t>
      </w:r>
      <w:r w:rsidR="00607237" w:rsidRPr="00683B2C">
        <w:rPr>
          <w:rFonts w:asciiTheme="majorHAnsi" w:hAnsiTheme="majorHAnsi" w:cstheme="majorHAnsi"/>
        </w:rPr>
        <w:fldChar w:fldCharType="end"/>
      </w:r>
      <w:r w:rsidR="0030177A" w:rsidRPr="00683B2C">
        <w:rPr>
          <w:rFonts w:asciiTheme="majorHAnsi" w:hAnsiTheme="majorHAnsi" w:cstheme="majorHAnsi"/>
        </w:rPr>
        <w:t>. Self-empowerment, family-centred approaches and the integration of other services such as sexual and reproductive health services (SRHR) may also be key to DSD for AYPLHIV</w:t>
      </w:r>
      <w:r w:rsidR="00FC7ADE" w:rsidRPr="00683B2C">
        <w:rPr>
          <w:rFonts w:asciiTheme="majorHAnsi" w:hAnsiTheme="majorHAnsi" w:cstheme="majorHAnsi"/>
        </w:rPr>
        <w:t xml:space="preserve"> </w:t>
      </w:r>
      <w:r w:rsidR="00607237"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607237" w:rsidRPr="00683B2C">
        <w:rPr>
          <w:rFonts w:asciiTheme="majorHAnsi" w:hAnsiTheme="majorHAnsi" w:cstheme="majorHAnsi"/>
        </w:rPr>
        <w:fldChar w:fldCharType="separate"/>
      </w:r>
      <w:r w:rsidR="00C107DF" w:rsidRPr="00683B2C">
        <w:rPr>
          <w:rFonts w:asciiTheme="majorHAnsi" w:hAnsiTheme="majorHAnsi" w:cstheme="majorHAnsi"/>
        </w:rPr>
        <w:t>(25)</w:t>
      </w:r>
      <w:r w:rsidR="00607237" w:rsidRPr="00683B2C">
        <w:rPr>
          <w:rFonts w:asciiTheme="majorHAnsi" w:hAnsiTheme="majorHAnsi" w:cstheme="majorHAnsi"/>
        </w:rPr>
        <w:fldChar w:fldCharType="end"/>
      </w:r>
      <w:r w:rsidR="0030177A" w:rsidRPr="00683B2C">
        <w:rPr>
          <w:rFonts w:asciiTheme="majorHAnsi" w:hAnsiTheme="majorHAnsi" w:cstheme="majorHAnsi"/>
        </w:rPr>
        <w:t>.</w:t>
      </w:r>
    </w:p>
    <w:p w14:paraId="153160DF" w14:textId="225E13EB" w:rsidR="00B20399" w:rsidRPr="00683B2C" w:rsidRDefault="00B20399" w:rsidP="007F0A01">
      <w:pPr>
        <w:spacing w:after="0"/>
        <w:rPr>
          <w:rFonts w:asciiTheme="majorHAnsi" w:hAnsiTheme="majorHAnsi" w:cstheme="majorHAnsi"/>
        </w:rPr>
      </w:pPr>
    </w:p>
    <w:p w14:paraId="0E2EEE19" w14:textId="7EA30E71" w:rsidR="00B20399" w:rsidRPr="00683B2C" w:rsidRDefault="00B20399" w:rsidP="007F0A01">
      <w:pPr>
        <w:spacing w:after="0"/>
        <w:rPr>
          <w:rFonts w:asciiTheme="majorHAnsi" w:hAnsiTheme="majorHAnsi" w:cstheme="majorHAnsi"/>
        </w:rPr>
      </w:pPr>
      <w:r w:rsidRPr="00683B2C">
        <w:rPr>
          <w:rFonts w:asciiTheme="majorHAnsi" w:hAnsiTheme="majorHAnsi" w:cstheme="majorHAnsi"/>
        </w:rPr>
        <w:t>However, in a 2018 situational analysis of DSD for AYPLHIV, which included a desk review of published and grey literature, a health provider survey, an adolescent and young person survey and multi-stakeholder consultation, a major finding was the absence of published literature documenting adolescent-specific DSD models in the ESA region sp</w:t>
      </w:r>
      <w:r w:rsidR="008F26F3" w:rsidRPr="00683B2C">
        <w:rPr>
          <w:rFonts w:asciiTheme="majorHAnsi" w:hAnsiTheme="majorHAnsi" w:cstheme="majorHAnsi"/>
        </w:rPr>
        <w:t>ecifically</w:t>
      </w:r>
      <w:bookmarkStart w:id="22" w:name="_Ref17710840"/>
      <w:r w:rsidR="00FC7ADE" w:rsidRPr="00683B2C">
        <w:rPr>
          <w:rFonts w:asciiTheme="majorHAnsi" w:hAnsiTheme="majorHAnsi" w:cstheme="majorHAnsi"/>
        </w:rPr>
        <w:t xml:space="preserve"> </w:t>
      </w:r>
      <w:r w:rsidR="00FC7ADE"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&lt;EndNote&gt;&lt;Cite&gt;&lt;Author&gt;Paediatric-Adolescent Treatment Africa&lt;/Author&gt;&lt;Year&gt;2018&lt;/Year&gt;&lt;RecNum&gt;2096&lt;/RecNum&gt;&lt;DisplayText&gt;(26)&lt;/DisplayText&gt;&lt;record&gt;&lt;rec-number&gt;2096&lt;/rec-number&gt;&lt;foreign-keys&gt;&lt;key app="EN" db-id="9ae2a0209vstvfetxa55s5a6xts2zrz0s9te" timestamp="1567881211"&gt;2096&lt;/key&gt;&lt;/foreign-keys&gt;&lt;ref-type name="Web Page"&gt;12&lt;/ref-type&gt;&lt;contributors&gt;&lt;authors&gt;&lt;author&gt;Paediatric-Adolescent Treatment Africa,&lt;/author&gt;&lt;/authors&gt;&lt;/contributors&gt;&lt;titles&gt;&lt;title&gt;Technical brief: Differentiated service delivery for adolescents and young people living with HIV in South Africa&lt;/title&gt;&lt;/titles&gt;&lt;number&gt;1 Seotember 2019&lt;/number&gt;&lt;dates&gt;&lt;year&gt;2018&lt;/year&gt;&lt;/dates&gt;&lt;urls&gt;&lt;related-urls&gt;&lt;url&gt;http://teampata.org/portfolio/technical-brief-dsd/&lt;/url&gt;&lt;/related-urls&gt;&lt;/urls&gt;&lt;/record&gt;&lt;/Cite&gt;&lt;/EndNote&gt;</w:instrText>
      </w:r>
      <w:r w:rsidR="00FC7ADE" w:rsidRPr="00683B2C">
        <w:rPr>
          <w:rFonts w:asciiTheme="majorHAnsi" w:hAnsiTheme="majorHAnsi" w:cstheme="majorHAnsi"/>
        </w:rPr>
        <w:fldChar w:fldCharType="separate"/>
      </w:r>
      <w:r w:rsidR="00C107DF" w:rsidRPr="00683B2C">
        <w:rPr>
          <w:rFonts w:asciiTheme="majorHAnsi" w:hAnsiTheme="majorHAnsi" w:cstheme="majorHAnsi"/>
        </w:rPr>
        <w:t>(26)</w:t>
      </w:r>
      <w:r w:rsidR="00FC7ADE" w:rsidRPr="00683B2C">
        <w:rPr>
          <w:rFonts w:asciiTheme="majorHAnsi" w:hAnsiTheme="majorHAnsi" w:cstheme="majorHAnsi"/>
        </w:rPr>
        <w:fldChar w:fldCharType="end"/>
      </w:r>
      <w:bookmarkEnd w:id="22"/>
      <w:r w:rsidR="008F26F3" w:rsidRPr="00683B2C">
        <w:rPr>
          <w:rFonts w:asciiTheme="majorHAnsi" w:hAnsiTheme="majorHAnsi" w:cstheme="majorHAnsi"/>
        </w:rPr>
        <w:t>.</w:t>
      </w:r>
    </w:p>
    <w:p w14:paraId="3EBC3276" w14:textId="77777777" w:rsidR="00CA2619" w:rsidRPr="00683B2C" w:rsidRDefault="0030177A" w:rsidP="007F0A01">
      <w:pPr>
        <w:pStyle w:val="Heading2"/>
        <w:rPr>
          <w:rFonts w:asciiTheme="majorHAnsi" w:hAnsiTheme="majorHAnsi" w:cstheme="majorHAnsi"/>
        </w:rPr>
      </w:pPr>
      <w:bookmarkStart w:id="23" w:name="_Toc26182964"/>
      <w:r w:rsidRPr="00683B2C">
        <w:rPr>
          <w:rFonts w:asciiTheme="majorHAnsi" w:hAnsiTheme="majorHAnsi" w:cstheme="majorHAnsi"/>
        </w:rPr>
        <w:t>Teen Clubs as a model of Differentiated Service Delivery</w:t>
      </w:r>
      <w:bookmarkEnd w:id="23"/>
    </w:p>
    <w:p w14:paraId="54E8BE8B" w14:textId="2169923C" w:rsidR="00CA2619" w:rsidRPr="00683B2C" w:rsidRDefault="00E93BF1" w:rsidP="007F0A01">
      <w:pPr>
        <w:spacing w:after="0"/>
        <w:rPr>
          <w:rFonts w:asciiTheme="majorHAnsi" w:hAnsiTheme="majorHAnsi" w:cstheme="majorHAnsi"/>
        </w:rPr>
      </w:pPr>
      <w:r w:rsidRPr="00683B2C">
        <w:rPr>
          <w:rFonts w:asciiTheme="majorHAnsi" w:hAnsiTheme="majorHAnsi" w:cstheme="majorHAnsi"/>
        </w:rPr>
        <w:t>TC</w:t>
      </w:r>
      <w:r w:rsidR="0030177A" w:rsidRPr="00683B2C">
        <w:rPr>
          <w:rFonts w:asciiTheme="majorHAnsi" w:hAnsiTheme="majorHAnsi" w:cstheme="majorHAnsi"/>
        </w:rPr>
        <w:t>s are considered ‘individual facility-based’ models of DSD because they typically take place at health facilities and are designed to offer more specialised care and support for AYPLHIV in a safe group setting. It is a targeted psychosocial support intervention used to address barriers faced by AYPLHIV in achieving optimal treatment outcomes</w:t>
      </w:r>
      <w:bookmarkStart w:id="24" w:name="_Ref17710995"/>
      <w:r w:rsidR="00FC7ADE" w:rsidRPr="00683B2C">
        <w:rPr>
          <w:rFonts w:asciiTheme="majorHAnsi" w:hAnsiTheme="majorHAnsi" w:cstheme="majorHAnsi"/>
        </w:rPr>
        <w:t xml:space="preserve"> </w:t>
      </w:r>
      <w:r w:rsidR="00FC7ADE"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&lt;EndNote&gt;&lt;Cite&gt;&lt;Author&gt;MacKenzie&lt;/Author&gt;&lt;Year&gt;2017&lt;/Year&gt;&lt;RecNum&gt;2097&lt;/RecNum&gt;&lt;DisplayText&gt;(27)&lt;/DisplayText&gt;&lt;record&gt;&lt;rec-number&gt;2097&lt;/rec-number&gt;&lt;foreign-keys&gt;&lt;key app="EN" db-id="9ae2a0209vstvfetxa55s5a6xts2zrz0s9te" timestamp="1567881304"&gt;2097&lt;/key&gt;&lt;/foreign-keys&gt;&lt;ref-type name="Journal Article"&gt;17&lt;/ref-type&gt;&lt;contributors&gt;&lt;authors&gt;&lt;author&gt;MacKenzie, Rachel K&lt;/author&gt;&lt;author&gt;van Lettow, Monique&lt;/author&gt;&lt;author&gt;Gondwe, Chrissie&lt;/author&gt;&lt;author&gt;Nyirongo, James&lt;/author&gt;&lt;author&gt;Singano, Victor&lt;/author&gt;&lt;author&gt;Banda, Victor&lt;/author&gt;&lt;author&gt;Thaulo, Edith&lt;/author&gt;&lt;author&gt;Beyene, Teferi&lt;/author&gt;&lt;author&gt;Agarwal, Mansi&lt;/author&gt;&lt;author&gt;McKenney, Allyson&lt;/author&gt;&lt;/authors&gt;&lt;/contributors&gt;&lt;titles&gt;&lt;title&gt;Greater retention in care among adolescents on antiretroviral treatment accessing “Teen Club” an adolescent‐centred differentiated care model compared with standard of care: a nested case–control study at a tertiary referral hospital in Malawi&lt;/title&gt;&lt;secondary-title&gt;Journal of the International AIDS Society&lt;/secondary-title&gt;&lt;/titles&gt;&lt;periodical&gt;&lt;full-title&gt;Journal of the International AIDS Society&lt;/full-title&gt;&lt;/periodical&gt;&lt;pages&gt;e25028&lt;/pages&gt;&lt;volume&gt;20&lt;/volume&gt;&lt;number&gt;3&lt;/number&gt;&lt;dates&gt;&lt;year&gt;2017&lt;/year&gt;&lt;/dates&gt;&lt;isbn&gt;1758-2652&lt;/isbn&gt;&lt;urls&gt;&lt;/urls&gt;&lt;/record&gt;&lt;/Cite&gt;&lt;/EndNote&gt;</w:instrText>
      </w:r>
      <w:r w:rsidR="00FC7ADE" w:rsidRPr="00683B2C">
        <w:rPr>
          <w:rFonts w:asciiTheme="majorHAnsi" w:hAnsiTheme="majorHAnsi" w:cstheme="majorHAnsi"/>
        </w:rPr>
        <w:fldChar w:fldCharType="separate"/>
      </w:r>
      <w:r w:rsidR="00C107DF" w:rsidRPr="00683B2C">
        <w:rPr>
          <w:rFonts w:asciiTheme="majorHAnsi" w:hAnsiTheme="majorHAnsi" w:cstheme="majorHAnsi"/>
        </w:rPr>
        <w:t>(27)</w:t>
      </w:r>
      <w:r w:rsidR="00FC7ADE" w:rsidRPr="00683B2C">
        <w:rPr>
          <w:rFonts w:asciiTheme="majorHAnsi" w:hAnsiTheme="majorHAnsi" w:cstheme="majorHAnsi"/>
        </w:rPr>
        <w:fldChar w:fldCharType="end"/>
      </w:r>
      <w:bookmarkEnd w:id="24"/>
      <w:r w:rsidR="0030177A" w:rsidRPr="00683B2C">
        <w:rPr>
          <w:rFonts w:asciiTheme="majorHAnsi" w:hAnsiTheme="majorHAnsi" w:cstheme="majorHAnsi"/>
        </w:rPr>
        <w:t xml:space="preserve">. AYPLHIV can either refer themselves to the Clubs or can be </w:t>
      </w:r>
      <w:r w:rsidR="0030177A" w:rsidRPr="00683B2C">
        <w:rPr>
          <w:rFonts w:asciiTheme="majorHAnsi" w:hAnsiTheme="majorHAnsi" w:cstheme="majorHAnsi"/>
        </w:rPr>
        <w:lastRenderedPageBreak/>
        <w:t xml:space="preserve">referred by a health provider. </w:t>
      </w:r>
      <w:r w:rsidRPr="00683B2C">
        <w:rPr>
          <w:rFonts w:asciiTheme="majorHAnsi" w:hAnsiTheme="majorHAnsi" w:cstheme="majorHAnsi"/>
        </w:rPr>
        <w:t>TC</w:t>
      </w:r>
      <w:r w:rsidR="0030177A" w:rsidRPr="00683B2C">
        <w:rPr>
          <w:rFonts w:asciiTheme="majorHAnsi" w:hAnsiTheme="majorHAnsi" w:cstheme="majorHAnsi"/>
        </w:rPr>
        <w:t>s are commonly facilitated by trained nurses/nursing aids/lay community health workers/expert clients</w:t>
      </w:r>
      <w:r w:rsidR="00F06689" w:rsidRPr="00683B2C">
        <w:rPr>
          <w:rFonts w:asciiTheme="majorHAnsi" w:hAnsiTheme="majorHAnsi" w:cstheme="majorHAnsi"/>
        </w:rPr>
        <w:t>,</w:t>
      </w:r>
      <w:r w:rsidR="0030177A" w:rsidRPr="00683B2C">
        <w:rPr>
          <w:rFonts w:asciiTheme="majorHAnsi" w:hAnsiTheme="majorHAnsi" w:cstheme="majorHAnsi"/>
        </w:rPr>
        <w:t xml:space="preserve"> and the educational curriculum primarily focuses on psychosocial and adherence support themes tailored for the AYPLHIV context. Games, sports and crafts are often included. The Clubs can also become a space for clinical consultations and ART refills for AYLHIV who are clinically well with suppressed viral loads after six month</w:t>
      </w:r>
      <w:r w:rsidR="008A0C7B" w:rsidRPr="00683B2C">
        <w:rPr>
          <w:rFonts w:asciiTheme="majorHAnsi" w:hAnsiTheme="majorHAnsi" w:cstheme="majorHAnsi"/>
        </w:rPr>
        <w:t>s</w:t>
      </w:r>
      <w:r w:rsidR="0030177A" w:rsidRPr="00683B2C">
        <w:rPr>
          <w:rFonts w:asciiTheme="majorHAnsi" w:hAnsiTheme="majorHAnsi" w:cstheme="majorHAnsi"/>
        </w:rPr>
        <w:t xml:space="preserve"> of participation in the Clubs</w:t>
      </w:r>
      <w:r w:rsidR="00FC7ADE" w:rsidRPr="00683B2C">
        <w:rPr>
          <w:rFonts w:asciiTheme="majorHAnsi" w:hAnsiTheme="majorHAnsi" w:cstheme="majorHAnsi"/>
        </w:rPr>
        <w:t xml:space="preserve"> </w:t>
      </w:r>
      <w:r w:rsidR="00607237"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607237" w:rsidRPr="00683B2C">
        <w:rPr>
          <w:rFonts w:asciiTheme="majorHAnsi" w:hAnsiTheme="majorHAnsi" w:cstheme="majorHAnsi"/>
        </w:rPr>
        <w:fldChar w:fldCharType="separate"/>
      </w:r>
      <w:r w:rsidR="00C107DF" w:rsidRPr="00683B2C">
        <w:rPr>
          <w:rFonts w:asciiTheme="majorHAnsi" w:hAnsiTheme="majorHAnsi" w:cstheme="majorHAnsi"/>
        </w:rPr>
        <w:t>(25)</w:t>
      </w:r>
      <w:r w:rsidR="00607237" w:rsidRPr="00683B2C">
        <w:rPr>
          <w:rFonts w:asciiTheme="majorHAnsi" w:hAnsiTheme="majorHAnsi" w:cstheme="majorHAnsi"/>
        </w:rPr>
        <w:fldChar w:fldCharType="end"/>
      </w:r>
      <w:r w:rsidR="0030177A" w:rsidRPr="00683B2C">
        <w:rPr>
          <w:rFonts w:asciiTheme="majorHAnsi" w:hAnsiTheme="majorHAnsi" w:cstheme="majorHAnsi"/>
        </w:rPr>
        <w:t xml:space="preserve">. Existing evidence suggests that </w:t>
      </w:r>
      <w:r w:rsidRPr="00683B2C">
        <w:rPr>
          <w:rFonts w:asciiTheme="majorHAnsi" w:hAnsiTheme="majorHAnsi" w:cstheme="majorHAnsi"/>
        </w:rPr>
        <w:t>TC</w:t>
      </w:r>
      <w:r w:rsidR="0030177A" w:rsidRPr="00683B2C">
        <w:rPr>
          <w:rFonts w:asciiTheme="majorHAnsi" w:hAnsiTheme="majorHAnsi" w:cstheme="majorHAnsi"/>
        </w:rPr>
        <w:t>s are an effective DSD approach and have been associated with improved outcomes including increased retention in care and increased viral suppression</w:t>
      </w:r>
      <w:r w:rsidR="00FC7ADE" w:rsidRPr="00683B2C">
        <w:rPr>
          <w:rFonts w:asciiTheme="majorHAnsi" w:hAnsiTheme="majorHAnsi" w:cstheme="majorHAnsi"/>
        </w:rPr>
        <w:t xml:space="preserve"> </w:t>
      </w:r>
      <w:r w:rsidR="00607237"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&lt;EndNote&gt;&lt;Cite&gt;&lt;Author&gt;IAS&lt;/Author&gt;&lt;Year&gt;2016&lt;/Year&gt;&lt;RecNum&gt;2089&lt;/RecNum&gt;&lt;DisplayText&gt;(25)&lt;/DisplayText&gt;&lt;record&gt;&lt;rec-number&gt;2089&lt;/rec-number&gt;&lt;foreign-keys&gt;&lt;key app="EN" db-id="9ae2a0209vstvfetxa55s5a6xts2zrz0s9te" timestamp="1567858844"&gt;2089&lt;/key&gt;&lt;/foreign-keys&gt;&lt;ref-type name="Report"&gt;27&lt;/ref-type&gt;&lt;contributors&gt;&lt;authors&gt;&lt;author&gt;IAS &lt;/author&gt;&lt;/authors&gt;&lt;/contributors&gt;&lt;titles&gt;&lt;title&gt;Differentiated service delivery for families - children, adolescents, and pregnant and breastfeeding women: A background review&lt;/title&gt;&lt;/titles&gt;&lt;dates&gt;&lt;year&gt;2016&lt;/year&gt;&lt;/dates&gt;&lt;publisher&gt;International AIDS Society,&lt;/publisher&gt;&lt;urls&gt;&lt;related-urls&gt;&lt;url&gt;http://www.differentiatedcare.org/Portals/0/adam/Content/QLbAMeHLEkCeha-XD45xXQ/File/DSD%20Families%20review_28Nov.pdf&lt;/url&gt;&lt;/related-urls&gt;&lt;/urls&gt;&lt;/record&gt;&lt;/Cite&gt;&lt;/EndNote&gt;</w:instrText>
      </w:r>
      <w:r w:rsidR="00607237" w:rsidRPr="00683B2C">
        <w:rPr>
          <w:rFonts w:asciiTheme="majorHAnsi" w:hAnsiTheme="majorHAnsi" w:cstheme="majorHAnsi"/>
        </w:rPr>
        <w:fldChar w:fldCharType="separate"/>
      </w:r>
      <w:r w:rsidR="00C107DF" w:rsidRPr="00683B2C">
        <w:rPr>
          <w:rFonts w:asciiTheme="majorHAnsi" w:hAnsiTheme="majorHAnsi" w:cstheme="majorHAnsi"/>
        </w:rPr>
        <w:t>(25)</w:t>
      </w:r>
      <w:r w:rsidR="00607237" w:rsidRPr="00683B2C">
        <w:rPr>
          <w:rFonts w:asciiTheme="majorHAnsi" w:hAnsiTheme="majorHAnsi" w:cstheme="majorHAnsi"/>
        </w:rPr>
        <w:fldChar w:fldCharType="end"/>
      </w:r>
      <w:r w:rsidR="0030177A" w:rsidRPr="00683B2C">
        <w:rPr>
          <w:rFonts w:asciiTheme="majorHAnsi" w:hAnsiTheme="majorHAnsi" w:cstheme="majorHAnsi"/>
        </w:rPr>
        <w:t xml:space="preserve">. </w:t>
      </w:r>
    </w:p>
    <w:p w14:paraId="7FE2C6FD" w14:textId="77777777" w:rsidR="00CA2619" w:rsidRPr="00683B2C" w:rsidRDefault="00CA2619" w:rsidP="007F0A01">
      <w:pPr>
        <w:spacing w:after="0"/>
        <w:rPr>
          <w:rFonts w:asciiTheme="majorHAnsi" w:hAnsiTheme="majorHAnsi" w:cstheme="majorHAnsi"/>
        </w:rPr>
      </w:pPr>
    </w:p>
    <w:p w14:paraId="39F8D8B6" w14:textId="56032C98"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A two-and-a-half-year evaluation study conducted by Baylor at Zomba Central Hospital in Malawi </w:t>
      </w:r>
      <w:r w:rsidR="00BA5CC3" w:rsidRPr="00683B2C">
        <w:rPr>
          <w:rFonts w:asciiTheme="majorHAnsi" w:hAnsiTheme="majorHAnsi" w:cstheme="majorHAnsi"/>
        </w:rPr>
        <w:t>among</w:t>
      </w:r>
      <w:r w:rsidRPr="00683B2C">
        <w:rPr>
          <w:rFonts w:asciiTheme="majorHAnsi" w:hAnsiTheme="majorHAnsi" w:cstheme="majorHAnsi"/>
        </w:rPr>
        <w:t xml:space="preserve"> </w:t>
      </w:r>
      <w:r w:rsidR="00E93BF1" w:rsidRPr="00683B2C">
        <w:rPr>
          <w:rFonts w:asciiTheme="majorHAnsi" w:hAnsiTheme="majorHAnsi" w:cstheme="majorHAnsi"/>
        </w:rPr>
        <w:t>TC</w:t>
      </w:r>
      <w:r w:rsidRPr="00683B2C">
        <w:rPr>
          <w:rFonts w:asciiTheme="majorHAnsi" w:hAnsiTheme="majorHAnsi" w:cstheme="majorHAnsi"/>
        </w:rPr>
        <w:t xml:space="preserve"> members across 18 health facilities (AYPLHIV between 10-19 years old) showed that the retention rate achieved under the </w:t>
      </w:r>
      <w:r w:rsidR="00E93BF1" w:rsidRPr="00683B2C">
        <w:rPr>
          <w:rFonts w:asciiTheme="majorHAnsi" w:hAnsiTheme="majorHAnsi" w:cstheme="majorHAnsi"/>
        </w:rPr>
        <w:t>TC</w:t>
      </w:r>
      <w:r w:rsidRPr="00683B2C">
        <w:rPr>
          <w:rFonts w:asciiTheme="majorHAnsi" w:hAnsiTheme="majorHAnsi" w:cstheme="majorHAnsi"/>
        </w:rPr>
        <w:t xml:space="preserve"> attendees (95% males, 98% females) is higher than the national ART program</w:t>
      </w:r>
      <w:r w:rsidR="00110F98" w:rsidRPr="00683B2C">
        <w:rPr>
          <w:rFonts w:asciiTheme="majorHAnsi" w:hAnsiTheme="majorHAnsi" w:cstheme="majorHAnsi"/>
        </w:rPr>
        <w:t>me</w:t>
      </w:r>
      <w:r w:rsidRPr="00683B2C">
        <w:rPr>
          <w:rFonts w:asciiTheme="majorHAnsi" w:hAnsiTheme="majorHAnsi" w:cstheme="majorHAnsi"/>
        </w:rPr>
        <w:t xml:space="preserve"> retention rate of 77% among adults and children</w:t>
      </w:r>
      <w:r w:rsidR="00FC7ADE"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&lt;EndNote&gt;&lt;Cite&gt;&lt;Author&gt;Management Sciences for Health&lt;/Author&gt;&lt;Year&gt;2017&lt;/Year&gt;&lt;RecNum&gt;2098&lt;/RecNum&gt;&lt;DisplayText&gt;(28)&lt;/DisplayText&gt;&lt;record&gt;&lt;rec-number&gt;2098&lt;/rec-number&gt;&lt;foreign-keys&gt;&lt;key app="EN" db-id="9ae2a0209vstvfetxa55s5a6xts2zrz0s9te" timestamp="1567881787"&gt;2098&lt;/key&gt;&lt;/foreign-keys&gt;&lt;ref-type name="Report"&gt;27&lt;/ref-type&gt;&lt;contributors&gt;&lt;authors&gt;&lt;author&gt;Management Sciences for Health,&lt;/author&gt;&lt;/authors&gt;&lt;tertiary-authors&gt;&lt;author&gt;Management Sciences for Health&lt;/author&gt;&lt;/tertiary-authors&gt;&lt;/contributors&gt;&lt;titles&gt;&lt;title&gt;Malawi: district health system strengthening and quality improvement for service delivery &lt;/title&gt;&lt;/titles&gt;&lt;dates&gt;&lt;year&gt;2017&lt;/year&gt;&lt;/dates&gt;&lt;pub-location&gt;Lilongwe&lt;/pub-location&gt;&lt;urls&gt;&lt;related-urls&gt;&lt;url&gt;https://www.msh.org/sites/msh.org/files/cdc_-_teen_club_brief_revised.pdf&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(28)</w:t>
      </w:r>
      <w:r w:rsidR="001D4F18" w:rsidRPr="00683B2C">
        <w:rPr>
          <w:rFonts w:asciiTheme="majorHAnsi" w:hAnsiTheme="majorHAnsi" w:cstheme="majorHAnsi"/>
        </w:rPr>
        <w:fldChar w:fldCharType="end"/>
      </w:r>
      <w:r w:rsidRPr="00683B2C">
        <w:rPr>
          <w:rFonts w:asciiTheme="majorHAnsi" w:hAnsiTheme="majorHAnsi" w:cstheme="majorHAnsi"/>
        </w:rPr>
        <w:t xml:space="preserve">. The study also showed that 82% of 1,646 AYPLHIV in the cohort achieved viral suppression (age disaggregated details provided in Figure </w:t>
      </w:r>
      <w:r w:rsidR="00C5501A" w:rsidRPr="00683B2C">
        <w:rPr>
          <w:rFonts w:asciiTheme="majorHAnsi" w:hAnsiTheme="majorHAnsi" w:cstheme="majorHAnsi"/>
        </w:rPr>
        <w:t>1</w:t>
      </w:r>
      <w:r w:rsidRPr="00683B2C">
        <w:rPr>
          <w:rFonts w:asciiTheme="majorHAnsi" w:hAnsiTheme="majorHAnsi" w:cstheme="majorHAnsi"/>
        </w:rPr>
        <w:t xml:space="preserve">) – higher than the rate of 66% for AYPLHIV </w:t>
      </w:r>
      <w:r w:rsidR="00BA5CC3" w:rsidRPr="00683B2C">
        <w:rPr>
          <w:rFonts w:asciiTheme="majorHAnsi" w:hAnsiTheme="majorHAnsi" w:cstheme="majorHAnsi"/>
        </w:rPr>
        <w:t>i</w:t>
      </w:r>
      <w:r w:rsidRPr="00683B2C">
        <w:rPr>
          <w:rFonts w:asciiTheme="majorHAnsi" w:hAnsiTheme="majorHAnsi" w:cstheme="majorHAnsi"/>
        </w:rPr>
        <w:t>n the national HIV program</w:t>
      </w:r>
      <w:r w:rsidR="00110F98" w:rsidRPr="00683B2C">
        <w:rPr>
          <w:rFonts w:asciiTheme="majorHAnsi" w:hAnsiTheme="majorHAnsi" w:cstheme="majorHAnsi"/>
        </w:rPr>
        <w:t>me</w:t>
      </w:r>
      <w:r w:rsidRPr="00683B2C">
        <w:rPr>
          <w:rFonts w:asciiTheme="majorHAnsi" w:hAnsiTheme="majorHAnsi" w:cstheme="majorHAnsi"/>
        </w:rPr>
        <w:t>.</w:t>
      </w:r>
    </w:p>
    <w:p w14:paraId="1A9EA140" w14:textId="77777777" w:rsidR="00CA2619" w:rsidRPr="00683B2C" w:rsidRDefault="00CA2619" w:rsidP="007F0A01">
      <w:pPr>
        <w:spacing w:after="0"/>
        <w:rPr>
          <w:rFonts w:asciiTheme="majorHAnsi" w:hAnsiTheme="majorHAnsi" w:cstheme="majorHAnsi"/>
        </w:rPr>
      </w:pPr>
    </w:p>
    <w:p w14:paraId="529CD3A3" w14:textId="4FF97EEA" w:rsidR="00CA2619" w:rsidRPr="00683B2C" w:rsidRDefault="009C2337" w:rsidP="007F0A01">
      <w:pPr>
        <w:keepNext/>
        <w:spacing w:after="0"/>
        <w:jc w:val="center"/>
        <w:rPr>
          <w:rFonts w:asciiTheme="majorHAnsi" w:hAnsiTheme="majorHAnsi" w:cstheme="majorHAnsi"/>
        </w:rPr>
      </w:pPr>
      <w:r w:rsidRPr="00683B2C">
        <w:rPr>
          <w:noProof/>
          <w:lang w:eastAsia="en-ZA"/>
        </w:rPr>
        <w:drawing>
          <wp:inline distT="0" distB="0" distL="0" distR="0" wp14:anchorId="7F95E055" wp14:editId="719A2434">
            <wp:extent cx="5124450" cy="3143250"/>
            <wp:effectExtent l="0" t="0" r="0" b="0"/>
            <wp:docPr id="1" name="Chart 1">
              <a:extLst xmlns:a="http://schemas.openxmlformats.org/drawingml/2006/main">
                <a:ext uri="{FF2B5EF4-FFF2-40B4-BE49-F238E27FC236}">
                  <a16:creationId xmlns:a16="http://schemas.microsoft.com/office/drawing/2014/main" id="{6B86A7D9-7C31-4AD0-B2E9-F51D231FF7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186BF89" w14:textId="7D409F94" w:rsidR="009C2337" w:rsidRPr="00683B2C" w:rsidRDefault="009C2337" w:rsidP="007F0A01">
      <w:pPr>
        <w:keepNext/>
        <w:spacing w:after="0"/>
        <w:jc w:val="center"/>
        <w:rPr>
          <w:rFonts w:asciiTheme="majorHAnsi" w:hAnsiTheme="majorHAnsi" w:cstheme="majorHAnsi"/>
        </w:rPr>
      </w:pPr>
    </w:p>
    <w:p w14:paraId="657007AD" w14:textId="7DB70660" w:rsidR="00CA2619" w:rsidRPr="00683B2C" w:rsidRDefault="0030177A" w:rsidP="0062110A">
      <w:pPr>
        <w:pBdr>
          <w:top w:val="nil"/>
          <w:left w:val="nil"/>
          <w:bottom w:val="nil"/>
          <w:right w:val="nil"/>
          <w:between w:val="nil"/>
        </w:pBdr>
        <w:rPr>
          <w:rFonts w:asciiTheme="majorHAnsi" w:hAnsiTheme="majorHAnsi" w:cstheme="majorHAnsi"/>
          <w:b/>
          <w:color w:val="4F81BD"/>
          <w:sz w:val="18"/>
          <w:szCs w:val="18"/>
        </w:rPr>
      </w:pPr>
      <w:bookmarkStart w:id="25" w:name="_Hlk18055787"/>
      <w:r w:rsidRPr="00683B2C">
        <w:rPr>
          <w:rFonts w:asciiTheme="majorHAnsi" w:hAnsiTheme="majorHAnsi" w:cstheme="majorHAnsi"/>
          <w:b/>
          <w:color w:val="4F81BD"/>
          <w:sz w:val="18"/>
          <w:szCs w:val="18"/>
        </w:rPr>
        <w:t xml:space="preserve">Figure </w:t>
      </w:r>
      <w:r w:rsidR="006424AC" w:rsidRPr="00683B2C">
        <w:rPr>
          <w:rFonts w:asciiTheme="majorHAnsi" w:hAnsiTheme="majorHAnsi" w:cstheme="majorHAnsi"/>
          <w:b/>
          <w:color w:val="4F81BD"/>
          <w:sz w:val="18"/>
          <w:szCs w:val="18"/>
        </w:rPr>
        <w:t>1</w:t>
      </w:r>
      <w:r w:rsidRPr="00683B2C">
        <w:rPr>
          <w:rFonts w:asciiTheme="majorHAnsi" w:hAnsiTheme="majorHAnsi" w:cstheme="majorHAnsi"/>
          <w:b/>
          <w:color w:val="4F81BD"/>
          <w:sz w:val="18"/>
          <w:szCs w:val="18"/>
        </w:rPr>
        <w:t xml:space="preserve"> - </w:t>
      </w:r>
      <w:r w:rsidR="00E93BF1" w:rsidRPr="00683B2C">
        <w:rPr>
          <w:rFonts w:asciiTheme="majorHAnsi" w:hAnsiTheme="majorHAnsi" w:cstheme="majorHAnsi"/>
          <w:b/>
          <w:color w:val="4F81BD"/>
          <w:sz w:val="18"/>
          <w:szCs w:val="18"/>
        </w:rPr>
        <w:t>TC</w:t>
      </w:r>
      <w:r w:rsidRPr="00683B2C">
        <w:rPr>
          <w:rFonts w:asciiTheme="majorHAnsi" w:hAnsiTheme="majorHAnsi" w:cstheme="majorHAnsi"/>
          <w:b/>
          <w:color w:val="4F81BD"/>
          <w:sz w:val="18"/>
          <w:szCs w:val="18"/>
        </w:rPr>
        <w:t xml:space="preserve"> viral load results, Malawi, January 2015-July 2017</w:t>
      </w:r>
    </w:p>
    <w:bookmarkEnd w:id="25"/>
    <w:p w14:paraId="15E37488" w14:textId="77777777" w:rsidR="00CA2619" w:rsidRPr="00683B2C" w:rsidRDefault="00CA2619" w:rsidP="007F0A01">
      <w:pPr>
        <w:spacing w:after="0"/>
        <w:jc w:val="center"/>
        <w:rPr>
          <w:rFonts w:asciiTheme="majorHAnsi" w:hAnsiTheme="majorHAnsi" w:cstheme="majorHAnsi"/>
        </w:rPr>
      </w:pPr>
    </w:p>
    <w:p w14:paraId="4F8CDF5B" w14:textId="145D042A" w:rsidR="009D74A2" w:rsidRPr="00683B2C" w:rsidRDefault="00875E91" w:rsidP="007F0A01">
      <w:pPr>
        <w:spacing w:after="0"/>
        <w:rPr>
          <w:rFonts w:asciiTheme="majorHAnsi" w:hAnsiTheme="majorHAnsi" w:cstheme="majorHAnsi"/>
        </w:rPr>
      </w:pPr>
      <w:r w:rsidRPr="00683B2C">
        <w:rPr>
          <w:rFonts w:asciiTheme="majorHAnsi" w:hAnsiTheme="majorHAnsi" w:cstheme="majorHAnsi"/>
        </w:rPr>
        <w:t xml:space="preserve">Similarly, </w:t>
      </w:r>
      <w:r w:rsidR="009D74A2" w:rsidRPr="00683B2C">
        <w:rPr>
          <w:rFonts w:asciiTheme="majorHAnsi" w:hAnsiTheme="majorHAnsi" w:cstheme="majorHAnsi"/>
        </w:rPr>
        <w:t xml:space="preserve">Youth Care Clubs implemented in </w:t>
      </w:r>
      <w:r w:rsidR="00EB2613" w:rsidRPr="00683B2C">
        <w:rPr>
          <w:rFonts w:asciiTheme="majorHAnsi" w:hAnsiTheme="majorHAnsi" w:cstheme="majorHAnsi"/>
        </w:rPr>
        <w:t>S</w:t>
      </w:r>
      <w:r w:rsidR="009D74A2" w:rsidRPr="00683B2C">
        <w:rPr>
          <w:rFonts w:asciiTheme="majorHAnsi" w:hAnsiTheme="majorHAnsi" w:cstheme="majorHAnsi"/>
        </w:rPr>
        <w:t xml:space="preserve">outh Africa by </w:t>
      </w:r>
      <w:r w:rsidR="005C671F" w:rsidRPr="00683B2C">
        <w:rPr>
          <w:rFonts w:asciiTheme="majorHAnsi" w:hAnsiTheme="majorHAnsi" w:cstheme="majorHAnsi"/>
        </w:rPr>
        <w:t>Médecins</w:t>
      </w:r>
      <w:r w:rsidR="009D74A2" w:rsidRPr="00683B2C">
        <w:rPr>
          <w:rFonts w:asciiTheme="majorHAnsi" w:hAnsiTheme="majorHAnsi" w:cstheme="majorHAnsi"/>
        </w:rPr>
        <w:t xml:space="preserve"> Sans </w:t>
      </w:r>
      <w:r w:rsidR="005C671F" w:rsidRPr="00683B2C">
        <w:rPr>
          <w:rFonts w:asciiTheme="majorHAnsi" w:hAnsiTheme="majorHAnsi" w:cstheme="majorHAnsi"/>
        </w:rPr>
        <w:t>Frontiers’</w:t>
      </w:r>
      <w:r w:rsidR="009D74A2" w:rsidRPr="00683B2C">
        <w:rPr>
          <w:rFonts w:asciiTheme="majorHAnsi" w:hAnsiTheme="majorHAnsi" w:cstheme="majorHAnsi"/>
        </w:rPr>
        <w:t>, which consisted of a monthly or bimonthly sessions outside of school/work hours at a clinic or other safe space, made up of a closed group of no more than 20 members of a similar age, led by a trained lay provider</w:t>
      </w:r>
      <w:r w:rsidR="00AC3177" w:rsidRPr="00683B2C">
        <w:rPr>
          <w:rFonts w:asciiTheme="majorHAnsi" w:hAnsiTheme="majorHAnsi" w:cstheme="majorHAnsi"/>
        </w:rPr>
        <w:t>,</w:t>
      </w:r>
      <w:r w:rsidR="009D74A2" w:rsidRPr="00683B2C">
        <w:rPr>
          <w:rFonts w:asciiTheme="majorHAnsi" w:hAnsiTheme="majorHAnsi" w:cstheme="majorHAnsi"/>
        </w:rPr>
        <w:t xml:space="preserve"> supported by health providers and featuring screening and support groups</w:t>
      </w:r>
      <w:r w:rsidR="00D95E41" w:rsidRPr="00683B2C">
        <w:rPr>
          <w:rFonts w:asciiTheme="majorHAnsi" w:hAnsiTheme="majorHAnsi" w:cstheme="majorHAnsi"/>
        </w:rPr>
        <w:t>,</w:t>
      </w:r>
      <w:r w:rsidR="009D74A2" w:rsidRPr="00683B2C">
        <w:rPr>
          <w:rFonts w:asciiTheme="majorHAnsi" w:hAnsiTheme="majorHAnsi" w:cstheme="majorHAnsi"/>
        </w:rPr>
        <w:t xml:space="preserve"> </w:t>
      </w:r>
      <w:r w:rsidR="00D95E41" w:rsidRPr="00683B2C">
        <w:rPr>
          <w:rFonts w:asciiTheme="majorHAnsi" w:hAnsiTheme="majorHAnsi" w:cstheme="majorHAnsi"/>
        </w:rPr>
        <w:t>resulted in</w:t>
      </w:r>
      <w:r w:rsidR="009D74A2" w:rsidRPr="00683B2C">
        <w:rPr>
          <w:rFonts w:asciiTheme="majorHAnsi" w:hAnsiTheme="majorHAnsi" w:cstheme="majorHAnsi"/>
        </w:rPr>
        <w:t xml:space="preserve"> 75% viral suppression and 81</w:t>
      </w:r>
      <w:r w:rsidR="00F2780D" w:rsidRPr="00683B2C">
        <w:rPr>
          <w:rFonts w:asciiTheme="majorHAnsi" w:hAnsiTheme="majorHAnsi" w:cstheme="majorHAnsi"/>
        </w:rPr>
        <w:t>%</w:t>
      </w:r>
      <w:r w:rsidR="009D74A2" w:rsidRPr="00683B2C">
        <w:rPr>
          <w:rFonts w:asciiTheme="majorHAnsi" w:hAnsiTheme="majorHAnsi" w:cstheme="majorHAnsi"/>
        </w:rPr>
        <w:t xml:space="preserve"> – 86% retention at 12 months</w:t>
      </w:r>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&lt;EndNote&gt;&lt;Cite&gt;&lt;Author&gt;Grimsrud&lt;/Author&gt;&lt;Year&gt;2017&lt;/Year&gt;&lt;RecNum&gt;2095&lt;/RecNum&gt;&lt;DisplayText&gt;(24)&lt;/DisplayText&gt;&lt;record&gt;&lt;rec-number&gt;2095&lt;/rec-number&gt;&lt;foreign-keys&gt;&lt;key app="EN" db-id="9ae2a0209vstvfetxa55s5a6xts2zrz0s9te" timestamp="1567881048"&gt;2095&lt;/key&gt;&lt;/foreign-keys&gt;&lt;ref-type name="Journal Article"&gt;17&lt;/ref-type&gt;&lt;contributors&gt;&lt;authors&gt;&lt;author&gt;Grimsrud, Anna&lt;/author&gt;&lt;author&gt;Barnabas, Ruanne V&lt;/author&gt;&lt;author&gt;Ehrenkranz, Peter&lt;/author&gt;&lt;author&gt;Ford, Nathan&lt;/author&gt;&lt;/authors&gt;&lt;/contributors&gt;&lt;titles&gt;&lt;title&gt;Evidence for scale up: the differentiated care research agenda&lt;/title&gt;&lt;secondary-title&gt;Journal of the International AIDS Society&lt;/secondary-title&gt;&lt;/titles&gt;&lt;periodical&gt;&lt;full-title&gt;Journal of the International AIDS Society&lt;/full-title&gt;&lt;/periodical&gt;&lt;pages&gt;22024&lt;/pages&gt;&lt;volume&gt;20&lt;/volume&gt;&lt;dates&gt;&lt;year&gt;2017&lt;/year&gt;&lt;/dates&gt;&lt;isbn&gt;1758-2652&lt;/isbn&gt;&lt;urls&gt;&lt;related-urls&gt;&lt;url&gt;https://www.ncbi.nlm.nih.gov/pmc/articles/PMC5577722/pdf/zias-20-1325227.pdf&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(24)</w:t>
      </w:r>
      <w:r w:rsidR="001D4F18" w:rsidRPr="00683B2C">
        <w:rPr>
          <w:rFonts w:asciiTheme="majorHAnsi" w:hAnsiTheme="majorHAnsi" w:cstheme="majorHAnsi"/>
        </w:rPr>
        <w:fldChar w:fldCharType="end"/>
      </w:r>
      <w:r w:rsidR="009D74A2" w:rsidRPr="00683B2C">
        <w:rPr>
          <w:rFonts w:asciiTheme="majorHAnsi" w:hAnsiTheme="majorHAnsi" w:cstheme="majorHAnsi"/>
        </w:rPr>
        <w:t>.</w:t>
      </w:r>
    </w:p>
    <w:p w14:paraId="6F56B490" w14:textId="77777777" w:rsidR="009D74A2" w:rsidRPr="00683B2C" w:rsidRDefault="009D74A2" w:rsidP="007F0A01">
      <w:pPr>
        <w:spacing w:after="0"/>
        <w:rPr>
          <w:rFonts w:asciiTheme="majorHAnsi" w:hAnsiTheme="majorHAnsi" w:cstheme="majorHAnsi"/>
        </w:rPr>
      </w:pPr>
    </w:p>
    <w:p w14:paraId="51FA4279" w14:textId="41493204"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lastRenderedPageBreak/>
        <w:t xml:space="preserve">Botswana-Baylor Children’s Clinical Centre of Excellence (COE) (Baylor), founded in 2003, is a public-private partnership between the government of Botswana and Baylor College of </w:t>
      </w:r>
      <w:r w:rsidR="00143043" w:rsidRPr="00683B2C">
        <w:rPr>
          <w:rFonts w:asciiTheme="majorHAnsi" w:hAnsiTheme="majorHAnsi" w:cstheme="majorHAnsi"/>
        </w:rPr>
        <w:t>Medicine</w:t>
      </w:r>
      <w:r w:rsidRPr="00683B2C">
        <w:rPr>
          <w:rFonts w:asciiTheme="majorHAnsi" w:hAnsiTheme="majorHAnsi" w:cstheme="majorHAnsi"/>
        </w:rPr>
        <w:t xml:space="preserve"> Baylor International Paediatric AIDS Initiative. With a central clinic in Gaborone as well as decentralised implementation sites across the country, it is a leading organisation supporting paediatric and adolescent HIV services in Botswana. Baylor´s </w:t>
      </w:r>
      <w:r w:rsidR="00E93BF1" w:rsidRPr="00683B2C">
        <w:rPr>
          <w:rFonts w:asciiTheme="majorHAnsi" w:hAnsiTheme="majorHAnsi" w:cstheme="majorHAnsi"/>
        </w:rPr>
        <w:t>TC</w:t>
      </w:r>
      <w:r w:rsidRPr="00683B2C">
        <w:rPr>
          <w:rFonts w:asciiTheme="majorHAnsi" w:hAnsiTheme="majorHAnsi" w:cstheme="majorHAnsi"/>
        </w:rPr>
        <w:t xml:space="preserve"> model has been piloted and adapted in countries including Botswana, Uganda, Malawi, Swaziland, Tanzania and Lesotho since</w:t>
      </w:r>
      <w:r w:rsidR="00DC6EEF">
        <w:rPr>
          <w:rFonts w:asciiTheme="majorHAnsi" w:hAnsiTheme="majorHAnsi" w:cstheme="majorHAnsi"/>
        </w:rPr>
        <w:t xml:space="preserve"> 2005 </w:t>
      </w:r>
      <w:r w:rsidRPr="00683B2C">
        <w:rPr>
          <w:rFonts w:asciiTheme="majorHAnsi" w:hAnsiTheme="majorHAnsi" w:cstheme="majorHAnsi"/>
        </w:rPr>
        <w:t xml:space="preserve">and </w:t>
      </w:r>
      <w:r w:rsidRPr="00683B2C">
        <w:rPr>
          <w:rFonts w:asciiTheme="majorHAnsi" w:hAnsiTheme="majorHAnsi" w:cstheme="majorHAnsi"/>
          <w:highlight w:val="white"/>
        </w:rPr>
        <w:t xml:space="preserve">has been acknowledged as a best practice by UNICEF and USAID’s </w:t>
      </w:r>
      <w:proofErr w:type="spellStart"/>
      <w:r w:rsidRPr="00683B2C">
        <w:rPr>
          <w:rFonts w:asciiTheme="majorHAnsi" w:hAnsiTheme="majorHAnsi" w:cstheme="majorHAnsi"/>
          <w:highlight w:val="white"/>
        </w:rPr>
        <w:t>AIDStar</w:t>
      </w:r>
      <w:proofErr w:type="spellEnd"/>
      <w:r w:rsidRPr="00683B2C">
        <w:rPr>
          <w:rFonts w:asciiTheme="majorHAnsi" w:hAnsiTheme="majorHAnsi" w:cstheme="majorHAnsi"/>
          <w:highlight w:val="white"/>
        </w:rPr>
        <w:t>-One programme</w:t>
      </w:r>
      <w:r w:rsidR="001D4F18" w:rsidRPr="00683B2C">
        <w:rPr>
          <w:rFonts w:asciiTheme="majorHAnsi" w:hAnsiTheme="majorHAnsi" w:cstheme="majorHAnsi"/>
          <w:highlight w:val="white"/>
        </w:rPr>
        <w:t xml:space="preserve"> </w:t>
      </w:r>
      <w:r w:rsidR="001D4F18" w:rsidRPr="00683B2C">
        <w:rPr>
          <w:rFonts w:asciiTheme="majorHAnsi" w:hAnsiTheme="majorHAnsi" w:cstheme="majorHAnsi"/>
          <w:highlight w:val="white"/>
        </w:rPr>
        <w:fldChar w:fldCharType="begin"/>
      </w:r>
      <w:r w:rsidR="00C107DF" w:rsidRPr="00683B2C">
        <w:rPr>
          <w:rFonts w:asciiTheme="majorHAnsi" w:hAnsiTheme="majorHAnsi" w:cstheme="majorHAnsi"/>
          <w:highlight w:val="white"/>
        </w:rPr>
        <w:instrText xml:space="preserve"> ADDIN EN.CITE &lt;EndNote&gt;&lt;Cite&gt;&lt;Author&gt;BIPAI&lt;/Author&gt;&lt;Year&gt;2018&lt;/Year&gt;&lt;RecNum&gt;2099&lt;/RecNum&gt;&lt;DisplayText&gt;(29)&lt;/DisplayText&gt;&lt;record&gt;&lt;rec-number&gt;2099&lt;/rec-number&gt;&lt;foreign-keys&gt;&lt;key app="EN" db-id="9ae2a0209vstvfetxa55s5a6xts2zrz0s9te" timestamp="1567881939"&gt;2099&lt;/key&gt;&lt;/foreign-keys&gt;&lt;ref-type name="Web Page"&gt;12&lt;/ref-type&gt;&lt;contributors&gt;&lt;authors&gt;&lt;author&gt;BIPAI,&lt;/author&gt;&lt;/authors&gt;&lt;/contributors&gt;&lt;titles&gt;&lt;title&gt;Botswana Teen Club&lt;/title&gt;&lt;/titles&gt;&lt;number&gt;11 September 2018&lt;/number&gt;&lt;dates&gt;&lt;year&gt;2018&lt;/year&gt;&lt;/dates&gt;&lt;pub-location&gt;Maun&lt;/pub-location&gt;&lt;publisher&gt;BIPAI&lt;/publisher&gt;&lt;urls&gt;&lt;related-urls&gt;&lt;url&gt; http://www.botswanateenclub.org/node/71&lt;/url&gt;&lt;/related-urls&gt;&lt;/urls&gt;&lt;/record&gt;&lt;/Cite&gt;&lt;/EndNote&gt;</w:instrText>
      </w:r>
      <w:r w:rsidR="001D4F18" w:rsidRPr="00683B2C">
        <w:rPr>
          <w:rFonts w:asciiTheme="majorHAnsi" w:hAnsiTheme="majorHAnsi" w:cstheme="majorHAnsi"/>
          <w:highlight w:val="white"/>
        </w:rPr>
        <w:fldChar w:fldCharType="separate"/>
      </w:r>
      <w:r w:rsidR="00C107DF" w:rsidRPr="00683B2C">
        <w:rPr>
          <w:rFonts w:asciiTheme="majorHAnsi" w:hAnsiTheme="majorHAnsi" w:cstheme="majorHAnsi"/>
          <w:highlight w:val="white"/>
        </w:rPr>
        <w:t>(29)</w:t>
      </w:r>
      <w:r w:rsidR="001D4F18" w:rsidRPr="00683B2C">
        <w:rPr>
          <w:rFonts w:asciiTheme="majorHAnsi" w:hAnsiTheme="majorHAnsi" w:cstheme="majorHAnsi"/>
          <w:highlight w:val="white"/>
        </w:rPr>
        <w:fldChar w:fldCharType="end"/>
      </w:r>
      <w:r w:rsidRPr="00683B2C">
        <w:rPr>
          <w:rFonts w:asciiTheme="majorHAnsi" w:hAnsiTheme="majorHAnsi" w:cstheme="majorHAnsi"/>
          <w:highlight w:val="white"/>
        </w:rPr>
        <w:t>.</w:t>
      </w:r>
      <w:r w:rsidRPr="00683B2C">
        <w:rPr>
          <w:rFonts w:asciiTheme="majorHAnsi" w:hAnsiTheme="majorHAnsi" w:cstheme="majorHAnsi"/>
        </w:rPr>
        <w:t xml:space="preserve"> </w:t>
      </w:r>
      <w:r w:rsidR="00E93BF1" w:rsidRPr="00683B2C">
        <w:rPr>
          <w:rFonts w:asciiTheme="majorHAnsi" w:hAnsiTheme="majorHAnsi" w:cstheme="majorHAnsi"/>
        </w:rPr>
        <w:t>TC</w:t>
      </w:r>
      <w:r w:rsidRPr="00683B2C">
        <w:rPr>
          <w:rFonts w:asciiTheme="majorHAnsi" w:hAnsiTheme="majorHAnsi" w:cstheme="majorHAnsi"/>
        </w:rPr>
        <w:t>s are a specific service delivery intervention that aims to improve retention in care and adherence to ART for APLHIV, with research showing that peer counselling and support, as well as improved accessibility to clinics and availability of youth-friendly services as promising service delivery intervention strategies, which need to be explored further</w:t>
      </w:r>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&lt;EndNote&gt;&lt;Cite&gt;&lt;Author&gt;Paediatric-Adolescent Treatment Africa&lt;/Author&gt;&lt;Year&gt;2018&lt;/Year&gt;&lt;RecNum&gt;2096&lt;/RecNum&gt;&lt;DisplayText&gt;(26)&lt;/DisplayText&gt;&lt;record&gt;&lt;rec-number&gt;2096&lt;/rec-number&gt;&lt;foreign-keys&gt;&lt;key app="EN" db-id="9ae2a0209vstvfetxa55s5a6xts2zrz0s9te" timestamp="1567881211"&gt;2096&lt;/key&gt;&lt;/foreign-keys&gt;&lt;ref-type name="Web Page"&gt;12&lt;/ref-type&gt;&lt;contributors&gt;&lt;authors&gt;&lt;author&gt;Paediatric-Adolescent Treatment Africa,&lt;/author&gt;&lt;/authors&gt;&lt;/contributors&gt;&lt;titles&gt;&lt;title&gt;Technical brief: Differentiated service delivery for adolescents and young people living with HIV in South Africa&lt;/title&gt;&lt;/titles&gt;&lt;number&gt;1 Seotember 2019&lt;/number&gt;&lt;dates&gt;&lt;year&gt;2018&lt;/year&gt;&lt;/dates&gt;&lt;urls&gt;&lt;related-urls&gt;&lt;url&gt;http://teampata.org/portfolio/technical-brief-dsd/&lt;/url&gt;&lt;/related-urls&gt;&lt;/urls&gt;&lt;/record&gt;&lt;/Cite&gt;&lt;/EndNote&gt;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(26)</w:t>
      </w:r>
      <w:r w:rsidR="001D4F18" w:rsidRPr="00683B2C">
        <w:rPr>
          <w:rFonts w:asciiTheme="majorHAnsi" w:hAnsiTheme="majorHAnsi" w:cstheme="majorHAnsi"/>
        </w:rPr>
        <w:fldChar w:fldCharType="end"/>
      </w:r>
      <w:r w:rsidRPr="00683B2C">
        <w:rPr>
          <w:rFonts w:asciiTheme="majorHAnsi" w:hAnsiTheme="majorHAnsi" w:cstheme="majorHAnsi"/>
        </w:rPr>
        <w:t>.</w:t>
      </w:r>
    </w:p>
    <w:p w14:paraId="08D4F739" w14:textId="77777777" w:rsidR="00CA2619" w:rsidRPr="00683B2C" w:rsidRDefault="00CA2619" w:rsidP="007F0A01">
      <w:pPr>
        <w:spacing w:after="0"/>
        <w:rPr>
          <w:rFonts w:asciiTheme="majorHAnsi" w:hAnsiTheme="majorHAnsi" w:cstheme="majorHAnsi"/>
        </w:rPr>
      </w:pPr>
    </w:p>
    <w:p w14:paraId="62FF5AF7" w14:textId="1E9C9C94" w:rsidR="009C2337"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The Malawi-adapted </w:t>
      </w:r>
      <w:r w:rsidR="00E93BF1" w:rsidRPr="00683B2C">
        <w:rPr>
          <w:rFonts w:asciiTheme="majorHAnsi" w:hAnsiTheme="majorHAnsi" w:cstheme="majorHAnsi"/>
        </w:rPr>
        <w:t>TC</w:t>
      </w:r>
      <w:r w:rsidRPr="00683B2C">
        <w:rPr>
          <w:rFonts w:asciiTheme="majorHAnsi" w:hAnsiTheme="majorHAnsi" w:cstheme="majorHAnsi"/>
        </w:rPr>
        <w:t xml:space="preserve"> model, referred to above, is one of the most evidenced. Studies assessing the model include AYPLHIV between the ages of 10 and 19 years who had been on ART for at least 90 days. </w:t>
      </w:r>
      <w:r w:rsidR="00B9349A" w:rsidRPr="00683B2C">
        <w:rPr>
          <w:rFonts w:asciiTheme="majorHAnsi" w:hAnsiTheme="majorHAnsi" w:cstheme="majorHAnsi"/>
        </w:rPr>
        <w:t>Table 1</w:t>
      </w:r>
      <w:r w:rsidR="00234255" w:rsidRPr="00683B2C">
        <w:rPr>
          <w:rFonts w:asciiTheme="majorHAnsi" w:hAnsiTheme="majorHAnsi" w:cstheme="majorHAnsi"/>
        </w:rPr>
        <w:t xml:space="preserve"> d</w:t>
      </w:r>
      <w:r w:rsidRPr="00683B2C">
        <w:rPr>
          <w:rFonts w:asciiTheme="majorHAnsi" w:hAnsiTheme="majorHAnsi" w:cstheme="majorHAnsi"/>
        </w:rPr>
        <w:t xml:space="preserve">escribes the difference between standard of care for AYPLHIV compared with </w:t>
      </w:r>
      <w:r w:rsidR="00E93BF1" w:rsidRPr="00683B2C">
        <w:rPr>
          <w:rFonts w:asciiTheme="majorHAnsi" w:hAnsiTheme="majorHAnsi" w:cstheme="majorHAnsi"/>
        </w:rPr>
        <w:t>TC</w:t>
      </w:r>
      <w:r w:rsidRPr="00683B2C">
        <w:rPr>
          <w:rFonts w:asciiTheme="majorHAnsi" w:hAnsiTheme="majorHAnsi" w:cstheme="majorHAnsi"/>
        </w:rPr>
        <w:t xml:space="preserve"> programming for AYPLHIV in Malaw</w:t>
      </w:r>
      <w:r w:rsidR="00563E6A" w:rsidRPr="00683B2C">
        <w:rPr>
          <w:rFonts w:asciiTheme="majorHAnsi" w:hAnsiTheme="majorHAnsi" w:cstheme="majorHAnsi"/>
        </w:rPr>
        <w:t>i</w:t>
      </w:r>
      <w:r w:rsidR="001D4F18" w:rsidRPr="00683B2C">
        <w:rPr>
          <w:rFonts w:asciiTheme="majorHAnsi" w:hAnsiTheme="majorHAnsi" w:cstheme="majorHAnsi"/>
        </w:rPr>
        <w:t xml:space="preserve"> </w:t>
      </w:r>
      <w:r w:rsidR="00607237"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&lt;EndNote&gt;&lt;Cite&gt;&lt;Author&gt;MacKenzie&lt;/Author&gt;&lt;Year&gt;2017&lt;/Year&gt;&lt;RecNum&gt;2097&lt;/RecNum&gt;&lt;DisplayText&gt;(27)&lt;/DisplayText&gt;&lt;record&gt;&lt;rec-number&gt;2097&lt;/rec-number&gt;&lt;foreign-keys&gt;&lt;key app="EN" db-id="9ae2a0209vstvfetxa55s5a6xts2zrz0s9te" timestamp="1567881304"&gt;2097&lt;/key&gt;&lt;/foreign-keys&gt;&lt;ref-type name="Journal Article"&gt;17&lt;/ref-type&gt;&lt;contributors&gt;&lt;authors&gt;&lt;author&gt;MacKenzie, Rachel K&lt;/author&gt;&lt;author&gt;van Lettow, Monique&lt;/author&gt;&lt;author&gt;Gondwe, Chrissie&lt;/author&gt;&lt;author&gt;Nyirongo, James&lt;/author&gt;&lt;author&gt;Singano, Victor&lt;/author&gt;&lt;author&gt;Banda, Victor&lt;/author&gt;&lt;author&gt;Thaulo, Edith&lt;/author&gt;&lt;author&gt;Beyene, Teferi&lt;/author&gt;&lt;author&gt;Agarwal, Mansi&lt;/author&gt;&lt;author&gt;McKenney, Allyson&lt;/author&gt;&lt;/authors&gt;&lt;/contributors&gt;&lt;titles&gt;&lt;title&gt;Greater retention in care among adolescents on antiretroviral treatment accessing “Teen Club” an adolescent‐centred differentiated care model compared with standard of care: a nested case–control study at a tertiary referral hospital in Malawi&lt;/title&gt;&lt;secondary-title&gt;Journal of the International AIDS Society&lt;/secondary-title&gt;&lt;/titles&gt;&lt;periodical&gt;&lt;full-title&gt;Journal of the International AIDS Society&lt;/full-title&gt;&lt;/periodical&gt;&lt;pages&gt;e25028&lt;/pages&gt;&lt;volume&gt;20&lt;/volume&gt;&lt;number&gt;3&lt;/number&gt;&lt;dates&gt;&lt;year&gt;2017&lt;/year&gt;&lt;/dates&gt;&lt;isbn&gt;1758-2652&lt;/isbn&gt;&lt;urls&gt;&lt;/urls&gt;&lt;/record&gt;&lt;/Cite&gt;&lt;/EndNote&gt;</w:instrText>
      </w:r>
      <w:r w:rsidR="00607237" w:rsidRPr="00683B2C">
        <w:rPr>
          <w:rFonts w:asciiTheme="majorHAnsi" w:hAnsiTheme="majorHAnsi" w:cstheme="majorHAnsi"/>
        </w:rPr>
        <w:fldChar w:fldCharType="separate"/>
      </w:r>
      <w:r w:rsidR="00C107DF" w:rsidRPr="00683B2C">
        <w:rPr>
          <w:rFonts w:asciiTheme="majorHAnsi" w:hAnsiTheme="majorHAnsi" w:cstheme="majorHAnsi"/>
        </w:rPr>
        <w:t>(27)</w:t>
      </w:r>
      <w:r w:rsidR="00607237" w:rsidRPr="00683B2C">
        <w:rPr>
          <w:rFonts w:asciiTheme="majorHAnsi" w:hAnsiTheme="majorHAnsi" w:cstheme="majorHAnsi"/>
        </w:rPr>
        <w:fldChar w:fldCharType="end"/>
      </w:r>
      <w:r w:rsidRPr="00683B2C">
        <w:rPr>
          <w:rFonts w:asciiTheme="majorHAnsi" w:hAnsiTheme="majorHAnsi" w:cstheme="majorHAnsi"/>
        </w:rPr>
        <w:t>.</w:t>
      </w:r>
    </w:p>
    <w:p w14:paraId="0CEF01F9" w14:textId="77777777" w:rsidR="00CA2619" w:rsidRPr="00683B2C" w:rsidRDefault="00CA2619" w:rsidP="007F0A01">
      <w:pPr>
        <w:spacing w:after="0"/>
        <w:rPr>
          <w:rFonts w:asciiTheme="majorHAnsi" w:hAnsiTheme="majorHAnsi" w:cstheme="majorHAnsi"/>
        </w:rPr>
      </w:pPr>
    </w:p>
    <w:p w14:paraId="7ADEA229" w14:textId="77777777" w:rsidR="00683B2C" w:rsidRPr="00683B2C" w:rsidRDefault="00683B2C" w:rsidP="00683B2C">
      <w:pPr>
        <w:widowControl w:val="0"/>
        <w:pBdr>
          <w:top w:val="nil"/>
          <w:left w:val="nil"/>
          <w:bottom w:val="nil"/>
          <w:right w:val="nil"/>
          <w:between w:val="nil"/>
        </w:pBdr>
        <w:spacing w:after="0"/>
        <w:rPr>
          <w:rFonts w:asciiTheme="majorHAnsi" w:hAnsiTheme="majorHAnsi" w:cstheme="majorHAnsi"/>
        </w:rPr>
      </w:pPr>
      <w:r w:rsidRPr="00683B2C">
        <w:rPr>
          <w:rFonts w:asciiTheme="majorHAnsi" w:hAnsiTheme="majorHAnsi" w:cstheme="majorHAnsi"/>
        </w:rPr>
        <w:t xml:space="preserve">Malawi´s TC model is regarded as an effective DSD for adolescents, with its provision of psychosocial support noted as well as three factors that made it an efficient model: provision of treatment, organised record-keeping and a user-friendly data system </w:t>
      </w:r>
      <w:r w:rsidRPr="00683B2C">
        <w:rPr>
          <w:rFonts w:asciiTheme="majorHAnsi" w:hAnsiTheme="majorHAnsi" w:cstheme="majorHAnsi"/>
        </w:rPr>
        <w:fldChar w:fldCharType="begin"/>
      </w:r>
      <w:r w:rsidRPr="00683B2C">
        <w:rPr>
          <w:rFonts w:asciiTheme="majorHAnsi" w:hAnsiTheme="majorHAnsi" w:cstheme="majorHAnsi"/>
        </w:rPr>
        <w:instrText xml:space="preserve"> ADDIN EN.CITE &lt;EndNote&gt;&lt;Cite&gt;&lt;Author&gt;CQUIN&lt;/Author&gt;&lt;Year&gt;2017&lt;/Year&gt;&lt;RecNum&gt;2100&lt;/RecNum&gt;&lt;DisplayText&gt;(30)&lt;/DisplayText&gt;&lt;record&gt;&lt;rec-number&gt;2100&lt;/rec-number&gt;&lt;foreign-keys&gt;&lt;key app="EN" db-id="9ae2a0209vstvfetxa55s5a6xts2zrz0s9te" timestamp="1567882085"&gt;2100&lt;/key&gt;&lt;/foreign-keys&gt;&lt;ref-type name="Web Page"&gt;12&lt;/ref-type&gt;&lt;contributors&gt;&lt;authors&gt;&lt;author&gt;CQUIN&lt;/author&gt;&lt;/authors&gt;&lt;/contributors&gt;&lt;titles&gt;&lt;title&gt;Malawi shares innovations in adolescent differentiated service delivery during CQUIN’s first south-to-south learning visit &lt;/title&gt;&lt;/titles&gt;&lt;number&gt;9 November 2018&lt;/number&gt;&lt;dates&gt;&lt;year&gt;2017&lt;/year&gt;&lt;/dates&gt;&lt;urls&gt;&lt;related-urls&gt;&lt;url&gt; https://cquin.icap.columbia.edu/news/malawi-shares-innovations-in-adolescent-differentiated-care-during-cquins-first-south-to-south-learning-visit/&lt;/url&gt;&lt;/related-urls&gt;&lt;/urls&gt;&lt;/record&gt;&lt;/Cite&gt;&lt;/EndNote&gt;</w:instrText>
      </w:r>
      <w:r w:rsidRPr="00683B2C">
        <w:rPr>
          <w:rFonts w:asciiTheme="majorHAnsi" w:hAnsiTheme="majorHAnsi" w:cstheme="majorHAnsi"/>
        </w:rPr>
        <w:fldChar w:fldCharType="separate"/>
      </w:r>
      <w:r w:rsidRPr="00683B2C">
        <w:rPr>
          <w:rFonts w:asciiTheme="majorHAnsi" w:hAnsiTheme="majorHAnsi" w:cstheme="majorHAnsi"/>
        </w:rPr>
        <w:t>(30)</w:t>
      </w:r>
      <w:r w:rsidRPr="00683B2C">
        <w:rPr>
          <w:rFonts w:asciiTheme="majorHAnsi" w:hAnsiTheme="majorHAnsi" w:cstheme="majorHAnsi"/>
        </w:rPr>
        <w:fldChar w:fldCharType="end"/>
      </w:r>
      <w:r w:rsidRPr="00683B2C">
        <w:rPr>
          <w:rFonts w:asciiTheme="majorHAnsi" w:hAnsiTheme="majorHAnsi" w:cstheme="majorHAnsi"/>
        </w:rPr>
        <w:t xml:space="preserve">. However, its structured training models are also highlighted as a success factor – for health care providers and primary caregivers. </w:t>
      </w:r>
    </w:p>
    <w:p w14:paraId="4767C5F4" w14:textId="77777777" w:rsidR="00683B2C" w:rsidRPr="00683B2C" w:rsidRDefault="00683B2C">
      <w:pPr>
        <w:rPr>
          <w:rFonts w:asciiTheme="majorHAnsi" w:hAnsiTheme="majorHAnsi" w:cstheme="majorHAnsi"/>
          <w:b/>
          <w:color w:val="4F81BD"/>
          <w:sz w:val="18"/>
          <w:szCs w:val="18"/>
        </w:rPr>
      </w:pPr>
      <w:r w:rsidRPr="00683B2C">
        <w:rPr>
          <w:rFonts w:asciiTheme="majorHAnsi" w:hAnsiTheme="majorHAnsi" w:cstheme="majorHAnsi"/>
          <w:b/>
          <w:color w:val="4F81BD"/>
          <w:sz w:val="18"/>
          <w:szCs w:val="18"/>
        </w:rPr>
        <w:br w:type="page"/>
      </w:r>
    </w:p>
    <w:p w14:paraId="62C4C89B" w14:textId="58E795B9" w:rsidR="009C2337" w:rsidRPr="00683B2C" w:rsidRDefault="00B9349A" w:rsidP="00F65BF9">
      <w:pPr>
        <w:pBdr>
          <w:top w:val="nil"/>
          <w:left w:val="nil"/>
          <w:bottom w:val="nil"/>
          <w:right w:val="nil"/>
          <w:between w:val="nil"/>
        </w:pBdr>
        <w:rPr>
          <w:rFonts w:asciiTheme="majorHAnsi" w:hAnsiTheme="majorHAnsi" w:cstheme="majorHAnsi"/>
        </w:rPr>
      </w:pPr>
      <w:r w:rsidRPr="00683B2C">
        <w:rPr>
          <w:rFonts w:asciiTheme="majorHAnsi" w:hAnsiTheme="majorHAnsi" w:cstheme="majorHAnsi"/>
          <w:b/>
          <w:color w:val="4F81BD"/>
          <w:sz w:val="18"/>
          <w:szCs w:val="18"/>
        </w:rPr>
        <w:lastRenderedPageBreak/>
        <w:t>Table</w:t>
      </w:r>
      <w:r w:rsidR="00850FDA" w:rsidRPr="00683B2C">
        <w:rPr>
          <w:rFonts w:asciiTheme="majorHAnsi" w:hAnsiTheme="majorHAnsi" w:cstheme="majorHAnsi"/>
          <w:b/>
          <w:color w:val="4F81BD"/>
          <w:sz w:val="18"/>
          <w:szCs w:val="18"/>
        </w:rPr>
        <w:t xml:space="preserve"> </w:t>
      </w:r>
      <w:r w:rsidRPr="00683B2C">
        <w:rPr>
          <w:rFonts w:asciiTheme="majorHAnsi" w:hAnsiTheme="majorHAnsi" w:cstheme="majorHAnsi"/>
          <w:b/>
          <w:color w:val="4F81BD"/>
          <w:sz w:val="18"/>
          <w:szCs w:val="18"/>
        </w:rPr>
        <w:t>1</w:t>
      </w:r>
      <w:r w:rsidR="00850FDA" w:rsidRPr="00683B2C">
        <w:rPr>
          <w:rFonts w:asciiTheme="majorHAnsi" w:hAnsiTheme="majorHAnsi" w:cstheme="majorHAnsi"/>
          <w:b/>
          <w:color w:val="4F81BD"/>
          <w:sz w:val="18"/>
          <w:szCs w:val="18"/>
        </w:rPr>
        <w:t>. Description of standard of care for ALHIV compared with TC programming for ALHIV registered at ZCH, Malawi</w:t>
      </w:r>
    </w:p>
    <w:tbl>
      <w:tblPr>
        <w:tblStyle w:val="ListTable6Colorful"/>
        <w:tblW w:w="9985" w:type="dxa"/>
        <w:tblLook w:val="04A0" w:firstRow="1" w:lastRow="0" w:firstColumn="1" w:lastColumn="0" w:noHBand="0" w:noVBand="1"/>
      </w:tblPr>
      <w:tblGrid>
        <w:gridCol w:w="1525"/>
        <w:gridCol w:w="4230"/>
        <w:gridCol w:w="4230"/>
      </w:tblGrid>
      <w:tr w:rsidR="009C2337" w:rsidRPr="00683B2C" w14:paraId="76F271E4" w14:textId="77777777" w:rsidTr="00F65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31D53AF6" w14:textId="77777777" w:rsidR="009C2337" w:rsidRPr="00683B2C" w:rsidRDefault="009C2337" w:rsidP="007F0A01">
            <w:pPr>
              <w:rPr>
                <w:rFonts w:asciiTheme="majorHAnsi" w:hAnsiTheme="majorHAnsi" w:cstheme="majorHAnsi"/>
              </w:rPr>
            </w:pPr>
          </w:p>
        </w:tc>
        <w:tc>
          <w:tcPr>
            <w:tcW w:w="4230" w:type="dxa"/>
            <w:shd w:val="clear" w:color="auto" w:fill="auto"/>
          </w:tcPr>
          <w:p w14:paraId="5C43AB75" w14:textId="5B0D4B61" w:rsidR="009C2337" w:rsidRPr="00683B2C" w:rsidRDefault="009C2337" w:rsidP="007F0A01">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Standard of Care</w:t>
            </w:r>
          </w:p>
        </w:tc>
        <w:tc>
          <w:tcPr>
            <w:tcW w:w="4230" w:type="dxa"/>
            <w:shd w:val="clear" w:color="auto" w:fill="auto"/>
          </w:tcPr>
          <w:p w14:paraId="2B159B45" w14:textId="3670E770" w:rsidR="009C2337" w:rsidRPr="00683B2C" w:rsidRDefault="009C2337" w:rsidP="007F0A01">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Teen Club</w:t>
            </w:r>
          </w:p>
        </w:tc>
      </w:tr>
      <w:tr w:rsidR="009C2337" w:rsidRPr="00683B2C" w14:paraId="158E2AFF"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4E083123" w14:textId="7EF96724" w:rsidR="009C2337" w:rsidRPr="00683B2C" w:rsidRDefault="009C2337" w:rsidP="007F0A01">
            <w:pPr>
              <w:rPr>
                <w:rFonts w:asciiTheme="majorHAnsi" w:hAnsiTheme="majorHAnsi" w:cstheme="majorHAnsi"/>
                <w:b w:val="0"/>
                <w:bCs w:val="0"/>
              </w:rPr>
            </w:pPr>
            <w:r w:rsidRPr="00683B2C">
              <w:rPr>
                <w:rFonts w:asciiTheme="majorHAnsi" w:hAnsiTheme="majorHAnsi" w:cstheme="majorHAnsi"/>
                <w:b w:val="0"/>
                <w:bCs w:val="0"/>
              </w:rPr>
              <w:t>What?</w:t>
            </w:r>
          </w:p>
        </w:tc>
        <w:tc>
          <w:tcPr>
            <w:tcW w:w="4230" w:type="dxa"/>
            <w:shd w:val="clear" w:color="auto" w:fill="auto"/>
          </w:tcPr>
          <w:p w14:paraId="2B51E88D" w14:textId="103C9DA8"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ART prescribing</w:t>
            </w:r>
          </w:p>
        </w:tc>
        <w:tc>
          <w:tcPr>
            <w:tcW w:w="4230" w:type="dxa"/>
            <w:shd w:val="clear" w:color="auto" w:fill="auto"/>
          </w:tcPr>
          <w:p w14:paraId="00534517" w14:textId="77777777"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9C2337" w:rsidRPr="00683B2C" w14:paraId="3097A9D8"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0A142F7D" w14:textId="77777777" w:rsidR="009C2337" w:rsidRPr="00683B2C" w:rsidRDefault="009C2337" w:rsidP="007F0A01">
            <w:pPr>
              <w:rPr>
                <w:rFonts w:asciiTheme="majorHAnsi" w:hAnsiTheme="majorHAnsi" w:cstheme="majorHAnsi"/>
              </w:rPr>
            </w:pPr>
          </w:p>
        </w:tc>
        <w:tc>
          <w:tcPr>
            <w:tcW w:w="4230" w:type="dxa"/>
            <w:shd w:val="clear" w:color="auto" w:fill="auto"/>
          </w:tcPr>
          <w:p w14:paraId="436E8EC1" w14:textId="0AE3C019"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ART refill by nurses</w:t>
            </w:r>
          </w:p>
        </w:tc>
        <w:tc>
          <w:tcPr>
            <w:tcW w:w="4230" w:type="dxa"/>
            <w:shd w:val="clear" w:color="auto" w:fill="auto"/>
          </w:tcPr>
          <w:p w14:paraId="036764EE" w14:textId="77777777"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9C2337" w:rsidRPr="00683B2C" w14:paraId="3EE947C9"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455BA3D4" w14:textId="77777777" w:rsidR="009C2337" w:rsidRPr="00683B2C" w:rsidRDefault="009C2337" w:rsidP="007F0A01">
            <w:pPr>
              <w:rPr>
                <w:rFonts w:asciiTheme="majorHAnsi" w:hAnsiTheme="majorHAnsi" w:cstheme="majorHAnsi"/>
              </w:rPr>
            </w:pPr>
          </w:p>
        </w:tc>
        <w:tc>
          <w:tcPr>
            <w:tcW w:w="4230" w:type="dxa"/>
            <w:shd w:val="clear" w:color="auto" w:fill="auto"/>
          </w:tcPr>
          <w:p w14:paraId="67A8C61E" w14:textId="7474D717"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Clinical review</w:t>
            </w:r>
          </w:p>
        </w:tc>
        <w:tc>
          <w:tcPr>
            <w:tcW w:w="4230" w:type="dxa"/>
            <w:shd w:val="clear" w:color="auto" w:fill="auto"/>
          </w:tcPr>
          <w:p w14:paraId="50C55F63" w14:textId="77777777"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9C2337" w:rsidRPr="00683B2C" w14:paraId="20D33A33"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1673B64D" w14:textId="77777777" w:rsidR="009C2337" w:rsidRPr="00683B2C" w:rsidRDefault="009C2337" w:rsidP="007F0A01">
            <w:pPr>
              <w:rPr>
                <w:rFonts w:asciiTheme="majorHAnsi" w:hAnsiTheme="majorHAnsi" w:cstheme="majorHAnsi"/>
              </w:rPr>
            </w:pPr>
          </w:p>
        </w:tc>
        <w:tc>
          <w:tcPr>
            <w:tcW w:w="4230" w:type="dxa"/>
            <w:shd w:val="clear" w:color="auto" w:fill="auto"/>
          </w:tcPr>
          <w:p w14:paraId="70255800" w14:textId="51CAD9D2"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Family planning</w:t>
            </w:r>
          </w:p>
        </w:tc>
        <w:tc>
          <w:tcPr>
            <w:tcW w:w="4230" w:type="dxa"/>
            <w:shd w:val="clear" w:color="auto" w:fill="auto"/>
          </w:tcPr>
          <w:p w14:paraId="63ADE265" w14:textId="77777777"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9C2337" w:rsidRPr="00683B2C" w14:paraId="02CADF60"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626C7384" w14:textId="77777777" w:rsidR="009C2337" w:rsidRPr="00683B2C" w:rsidRDefault="009C2337" w:rsidP="007F0A01">
            <w:pPr>
              <w:rPr>
                <w:rFonts w:asciiTheme="majorHAnsi" w:hAnsiTheme="majorHAnsi" w:cstheme="majorHAnsi"/>
              </w:rPr>
            </w:pPr>
          </w:p>
        </w:tc>
        <w:tc>
          <w:tcPr>
            <w:tcW w:w="4230" w:type="dxa"/>
            <w:shd w:val="clear" w:color="auto" w:fill="auto"/>
          </w:tcPr>
          <w:p w14:paraId="7598899C" w14:textId="50754FFB"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Labs</w:t>
            </w:r>
          </w:p>
        </w:tc>
        <w:tc>
          <w:tcPr>
            <w:tcW w:w="4230" w:type="dxa"/>
            <w:shd w:val="clear" w:color="auto" w:fill="auto"/>
          </w:tcPr>
          <w:p w14:paraId="77E40CC5" w14:textId="77777777"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9C2337" w:rsidRPr="00683B2C" w14:paraId="4E90C039"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3BE81874" w14:textId="77777777" w:rsidR="009C2337" w:rsidRPr="00683B2C" w:rsidRDefault="009C2337" w:rsidP="007F0A01">
            <w:pPr>
              <w:rPr>
                <w:rFonts w:asciiTheme="majorHAnsi" w:hAnsiTheme="majorHAnsi" w:cstheme="majorHAnsi"/>
              </w:rPr>
            </w:pPr>
          </w:p>
        </w:tc>
        <w:tc>
          <w:tcPr>
            <w:tcW w:w="4230" w:type="dxa"/>
            <w:shd w:val="clear" w:color="auto" w:fill="auto"/>
          </w:tcPr>
          <w:p w14:paraId="51FEE4EC" w14:textId="77777777"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4230" w:type="dxa"/>
            <w:shd w:val="clear" w:color="auto" w:fill="auto"/>
          </w:tcPr>
          <w:p w14:paraId="3AA106DB" w14:textId="081A43EF"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 xml:space="preserve">Structured adolescent focus group adherence counselling </w:t>
            </w:r>
            <w:r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&lt;EndNote&gt;&lt;Cite&gt;&lt;Author&gt;UNICEF&lt;/Author&gt;&lt;Year&gt;2018&lt;/Year&gt;&lt;RecNum&gt;2087&lt;/RecNum&gt;&lt;DisplayText&gt;(14)&lt;/DisplayText&gt;&lt;record&gt;&lt;rec-number&gt;2087&lt;/rec-number&gt;&lt;foreign-keys&gt;&lt;key app="EN" db-id="9ae2a0209vstvfetxa55s5a6xts2zrz0s9te" timestamp="1567857481"&gt;2087&lt;/key&gt;&lt;/foreign-keys&gt;&lt;ref-type name="Web Page"&gt;12&lt;/ref-type&gt;&lt;contributors&gt;&lt;authors&gt;&lt;author&gt;UNICEF&lt;/author&gt;&lt;/authors&gt;&lt;/contributors&gt;&lt;titles&gt;&lt;title&gt;Botswana - Health - Situation of HIV in Botswana&lt;/title&gt;&lt;/titles&gt;&lt;number&gt;11 September 2018&lt;/number&gt;&lt;dates&gt;&lt;year&gt;2018&lt;/year&gt;&lt;/dates&gt;&lt;urls&gt;&lt;related-urls&gt;&lt;url&gt;https://www.unicef.org/botswana/health_17118.html&lt;/url&gt;&lt;/related-urls&gt;&lt;/urls&gt;&lt;/record&gt;&lt;/Cite&gt;&lt;/EndNote&gt;</w:instrText>
            </w:r>
            <w:r w:rsidRPr="00683B2C">
              <w:rPr>
                <w:rFonts w:asciiTheme="majorHAnsi" w:hAnsiTheme="majorHAnsi" w:cstheme="majorHAnsi"/>
              </w:rPr>
              <w:fldChar w:fldCharType="separate"/>
            </w:r>
            <w:r w:rsidR="00D46010" w:rsidRPr="00683B2C">
              <w:rPr>
                <w:rFonts w:asciiTheme="majorHAnsi" w:hAnsiTheme="majorHAnsi" w:cstheme="majorHAnsi"/>
              </w:rPr>
              <w:t>(14)</w:t>
            </w:r>
            <w:r w:rsidRPr="00683B2C">
              <w:rPr>
                <w:rFonts w:asciiTheme="majorHAnsi" w:hAnsiTheme="majorHAnsi" w:cstheme="majorHAnsi"/>
              </w:rPr>
              <w:fldChar w:fldCharType="end"/>
            </w:r>
          </w:p>
        </w:tc>
      </w:tr>
      <w:tr w:rsidR="009C2337" w:rsidRPr="00683B2C" w14:paraId="48B328FD"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222B1B2F" w14:textId="77777777" w:rsidR="009C2337" w:rsidRPr="00683B2C" w:rsidRDefault="009C2337" w:rsidP="007F0A01">
            <w:pPr>
              <w:rPr>
                <w:rFonts w:asciiTheme="majorHAnsi" w:hAnsiTheme="majorHAnsi" w:cstheme="majorHAnsi"/>
              </w:rPr>
            </w:pPr>
          </w:p>
        </w:tc>
        <w:tc>
          <w:tcPr>
            <w:tcW w:w="4230" w:type="dxa"/>
            <w:shd w:val="clear" w:color="auto" w:fill="auto"/>
          </w:tcPr>
          <w:p w14:paraId="6ABE90B2" w14:textId="77777777"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4230" w:type="dxa"/>
            <w:shd w:val="clear" w:color="auto" w:fill="auto"/>
          </w:tcPr>
          <w:p w14:paraId="2BC1E677" w14:textId="0B484FA1" w:rsidR="009C2337" w:rsidRPr="00683B2C" w:rsidRDefault="009C2337"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 xml:space="preserve">Individualised psychosocial support </w:t>
            </w:r>
            <w:r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&lt;EndNote&gt;&lt;Cite&gt;&lt;Author&gt;UNICEF&lt;/Author&gt;&lt;Year&gt;2018&lt;/Year&gt;&lt;RecNum&gt;2087&lt;/RecNum&gt;&lt;DisplayText&gt;(14)&lt;/DisplayText&gt;&lt;record&gt;&lt;rec-number&gt;2087&lt;/rec-number&gt;&lt;foreign-keys&gt;&lt;key app="EN" db-id="9ae2a0209vstvfetxa55s5a6xts2zrz0s9te" timestamp="1567857481"&gt;2087&lt;/key&gt;&lt;/foreign-keys&gt;&lt;ref-type name="Web Page"&gt;12&lt;/ref-type&gt;&lt;contributors&gt;&lt;authors&gt;&lt;author&gt;UNICEF&lt;/author&gt;&lt;/authors&gt;&lt;/contributors&gt;&lt;titles&gt;&lt;title&gt;Botswana - Health - Situation of HIV in Botswana&lt;/title&gt;&lt;/titles&gt;&lt;number&gt;11 September 2018&lt;/number&gt;&lt;dates&gt;&lt;year&gt;2018&lt;/year&gt;&lt;/dates&gt;&lt;urls&gt;&lt;related-urls&gt;&lt;url&gt;https://www.unicef.org/botswana/health_17118.html&lt;/url&gt;&lt;/related-urls&gt;&lt;/urls&gt;&lt;/record&gt;&lt;/Cite&gt;&lt;/EndNote&gt;</w:instrText>
            </w:r>
            <w:r w:rsidRPr="00683B2C">
              <w:rPr>
                <w:rFonts w:asciiTheme="majorHAnsi" w:hAnsiTheme="majorHAnsi" w:cstheme="majorHAnsi"/>
              </w:rPr>
              <w:fldChar w:fldCharType="separate"/>
            </w:r>
            <w:r w:rsidR="00D46010" w:rsidRPr="00683B2C">
              <w:rPr>
                <w:rFonts w:asciiTheme="majorHAnsi" w:hAnsiTheme="majorHAnsi" w:cstheme="majorHAnsi"/>
              </w:rPr>
              <w:t>(14)</w:t>
            </w:r>
            <w:r w:rsidRPr="00683B2C">
              <w:rPr>
                <w:rFonts w:asciiTheme="majorHAnsi" w:hAnsiTheme="majorHAnsi" w:cstheme="majorHAnsi"/>
              </w:rPr>
              <w:fldChar w:fldCharType="end"/>
            </w:r>
          </w:p>
        </w:tc>
      </w:tr>
      <w:tr w:rsidR="009C2337" w:rsidRPr="00683B2C" w14:paraId="73F06927"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49F14855" w14:textId="77777777" w:rsidR="009C2337" w:rsidRPr="00683B2C" w:rsidRDefault="009C2337" w:rsidP="007F0A01">
            <w:pPr>
              <w:rPr>
                <w:rFonts w:asciiTheme="majorHAnsi" w:hAnsiTheme="majorHAnsi" w:cstheme="majorHAnsi"/>
              </w:rPr>
            </w:pPr>
          </w:p>
        </w:tc>
        <w:tc>
          <w:tcPr>
            <w:tcW w:w="4230" w:type="dxa"/>
            <w:shd w:val="clear" w:color="auto" w:fill="auto"/>
          </w:tcPr>
          <w:p w14:paraId="4870C037" w14:textId="77777777" w:rsidR="009C2337" w:rsidRPr="00683B2C" w:rsidRDefault="009C2337"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tcW w:w="4230" w:type="dxa"/>
            <w:shd w:val="clear" w:color="auto" w:fill="auto"/>
          </w:tcPr>
          <w:p w14:paraId="288AE7EE" w14:textId="0552498E" w:rsidR="009C2337" w:rsidRPr="00683B2C" w:rsidRDefault="00D82D01"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 xml:space="preserve">Activities promoting positive peer-based social interactions, sports, games, drama, dance, music, arts and crafts </w:t>
            </w:r>
            <w:r w:rsidRPr="00683B2C">
              <w:rPr>
                <w:rFonts w:asciiTheme="majorHAnsi" w:hAnsiTheme="majorHAnsi" w:cstheme="majorHAnsi"/>
              </w:rPr>
              <w:fldChar w:fldCharType="begin"/>
            </w:r>
            <w:r w:rsidR="00D46010" w:rsidRPr="00683B2C">
              <w:rPr>
                <w:rFonts w:asciiTheme="majorHAnsi" w:hAnsiTheme="majorHAnsi" w:cstheme="majorHAnsi"/>
              </w:rPr>
              <w:instrText xml:space="preserve"> ADDIN EN.CITE &lt;EndNote&gt;&lt;Cite&gt;&lt;Author&gt;UNICEF&lt;/Author&gt;&lt;Year&gt;2018&lt;/Year&gt;&lt;RecNum&gt;2087&lt;/RecNum&gt;&lt;DisplayText&gt;(14)&lt;/DisplayText&gt;&lt;record&gt;&lt;rec-number&gt;2087&lt;/rec-number&gt;&lt;foreign-keys&gt;&lt;key app="EN" db-id="9ae2a0209vstvfetxa55s5a6xts2zrz0s9te" timestamp="1567857481"&gt;2087&lt;/key&gt;&lt;/foreign-keys&gt;&lt;ref-type name="Web Page"&gt;12&lt;/ref-type&gt;&lt;contributors&gt;&lt;authors&gt;&lt;author&gt;UNICEF&lt;/author&gt;&lt;/authors&gt;&lt;/contributors&gt;&lt;titles&gt;&lt;title&gt;Botswana - Health - Situation of HIV in Botswana&lt;/title&gt;&lt;/titles&gt;&lt;number&gt;11 September 2018&lt;/number&gt;&lt;dates&gt;&lt;year&gt;2018&lt;/year&gt;&lt;/dates&gt;&lt;urls&gt;&lt;related-urls&gt;&lt;url&gt;https://www.unicef.org/botswana/health_17118.html&lt;/url&gt;&lt;/related-urls&gt;&lt;/urls&gt;&lt;/record&gt;&lt;/Cite&gt;&lt;/EndNote&gt;</w:instrText>
            </w:r>
            <w:r w:rsidRPr="00683B2C">
              <w:rPr>
                <w:rFonts w:asciiTheme="majorHAnsi" w:hAnsiTheme="majorHAnsi" w:cstheme="majorHAnsi"/>
              </w:rPr>
              <w:fldChar w:fldCharType="separate"/>
            </w:r>
            <w:r w:rsidR="00D46010" w:rsidRPr="00683B2C">
              <w:rPr>
                <w:rFonts w:asciiTheme="majorHAnsi" w:hAnsiTheme="majorHAnsi" w:cstheme="majorHAnsi"/>
              </w:rPr>
              <w:t>(14)</w:t>
            </w:r>
            <w:r w:rsidRPr="00683B2C">
              <w:rPr>
                <w:rFonts w:asciiTheme="majorHAnsi" w:hAnsiTheme="majorHAnsi" w:cstheme="majorHAnsi"/>
              </w:rPr>
              <w:fldChar w:fldCharType="end"/>
            </w:r>
            <w:r w:rsidRPr="00683B2C">
              <w:rPr>
                <w:rFonts w:asciiTheme="majorHAnsi" w:hAnsiTheme="majorHAnsi" w:cstheme="majorHAnsi"/>
              </w:rPr>
              <w:t xml:space="preserve"> </w:t>
            </w:r>
          </w:p>
        </w:tc>
      </w:tr>
      <w:tr w:rsidR="00D82D01" w:rsidRPr="00683B2C" w14:paraId="53638E4D"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6D2D206D" w14:textId="77777777" w:rsidR="00D82D01" w:rsidRPr="00683B2C" w:rsidRDefault="00D82D01" w:rsidP="007F0A01">
            <w:pPr>
              <w:rPr>
                <w:rFonts w:asciiTheme="majorHAnsi" w:hAnsiTheme="majorHAnsi" w:cstheme="majorHAnsi"/>
              </w:rPr>
            </w:pPr>
          </w:p>
        </w:tc>
        <w:tc>
          <w:tcPr>
            <w:tcW w:w="4230" w:type="dxa"/>
            <w:shd w:val="clear" w:color="auto" w:fill="auto"/>
          </w:tcPr>
          <w:p w14:paraId="7741E65D" w14:textId="77777777" w:rsidR="00D82D01" w:rsidRPr="00683B2C" w:rsidRDefault="00D82D01"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4230" w:type="dxa"/>
            <w:shd w:val="clear" w:color="auto" w:fill="auto"/>
          </w:tcPr>
          <w:p w14:paraId="362F65DD" w14:textId="0882D4CF" w:rsidR="00D82D01" w:rsidRPr="00683B2C" w:rsidRDefault="00D82D01"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Lunch (since 2014 only)</w:t>
            </w:r>
          </w:p>
        </w:tc>
      </w:tr>
      <w:tr w:rsidR="00D82D01" w:rsidRPr="00683B2C" w14:paraId="30FABAF7"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3CD013DF" w14:textId="57C72F05" w:rsidR="00D82D01" w:rsidRPr="00683B2C" w:rsidRDefault="00D82D01" w:rsidP="007F0A01">
            <w:pPr>
              <w:rPr>
                <w:rFonts w:asciiTheme="majorHAnsi" w:hAnsiTheme="majorHAnsi" w:cstheme="majorHAnsi"/>
                <w:b w:val="0"/>
                <w:bCs w:val="0"/>
              </w:rPr>
            </w:pPr>
            <w:r w:rsidRPr="00683B2C">
              <w:rPr>
                <w:rFonts w:asciiTheme="majorHAnsi" w:hAnsiTheme="majorHAnsi" w:cstheme="majorHAnsi"/>
                <w:b w:val="0"/>
                <w:bCs w:val="0"/>
              </w:rPr>
              <w:t>When?</w:t>
            </w:r>
          </w:p>
        </w:tc>
        <w:tc>
          <w:tcPr>
            <w:tcW w:w="4230" w:type="dxa"/>
            <w:shd w:val="clear" w:color="auto" w:fill="auto"/>
          </w:tcPr>
          <w:p w14:paraId="117C5785" w14:textId="77777777" w:rsidR="00D82D01" w:rsidRPr="00683B2C" w:rsidRDefault="00D82D01"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 xml:space="preserve">Monday to Friday 8.00 AM to 5.00 PM </w:t>
            </w:r>
          </w:p>
          <w:p w14:paraId="159736DE" w14:textId="18C32558" w:rsidR="00D82D01" w:rsidRPr="00683B2C" w:rsidRDefault="00D82D01"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every month for first six months then every 2 to 3 months pending adherence</w:t>
            </w:r>
          </w:p>
        </w:tc>
        <w:tc>
          <w:tcPr>
            <w:tcW w:w="4230" w:type="dxa"/>
            <w:shd w:val="clear" w:color="auto" w:fill="auto"/>
          </w:tcPr>
          <w:p w14:paraId="24B6ED87" w14:textId="77777777" w:rsidR="00D82D01" w:rsidRPr="00683B2C" w:rsidRDefault="00D82D01"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 xml:space="preserve">Saturdays 800 AM – 1.00 PM </w:t>
            </w:r>
          </w:p>
          <w:p w14:paraId="6520A8DB" w14:textId="40A212C5" w:rsidR="00D82D01" w:rsidRPr="00683B2C" w:rsidRDefault="00D82D01"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 xml:space="preserve">every month or every 2 months pending adherence </w:t>
            </w:r>
          </w:p>
        </w:tc>
      </w:tr>
      <w:tr w:rsidR="00D82D01" w:rsidRPr="00683B2C" w14:paraId="620C9801"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4863C73D" w14:textId="10507DFB" w:rsidR="00D82D01" w:rsidRPr="00683B2C" w:rsidRDefault="00D82D01" w:rsidP="007F0A01">
            <w:pPr>
              <w:rPr>
                <w:rFonts w:asciiTheme="majorHAnsi" w:hAnsiTheme="majorHAnsi" w:cstheme="majorHAnsi"/>
                <w:b w:val="0"/>
                <w:bCs w:val="0"/>
              </w:rPr>
            </w:pPr>
            <w:r w:rsidRPr="00683B2C">
              <w:rPr>
                <w:rFonts w:asciiTheme="majorHAnsi" w:hAnsiTheme="majorHAnsi" w:cstheme="majorHAnsi"/>
                <w:b w:val="0"/>
                <w:bCs w:val="0"/>
              </w:rPr>
              <w:t>Where?</w:t>
            </w:r>
          </w:p>
        </w:tc>
        <w:tc>
          <w:tcPr>
            <w:tcW w:w="4230" w:type="dxa"/>
            <w:shd w:val="clear" w:color="auto" w:fill="auto"/>
          </w:tcPr>
          <w:p w14:paraId="36DF57FC" w14:textId="458B42C7" w:rsidR="00D82D01" w:rsidRPr="00683B2C" w:rsidRDefault="00D82D01"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683B2C">
              <w:rPr>
                <w:rFonts w:asciiTheme="majorHAnsi" w:hAnsiTheme="majorHAnsi" w:cstheme="majorHAnsi"/>
              </w:rPr>
              <w:t>Tisungane</w:t>
            </w:r>
            <w:proofErr w:type="spellEnd"/>
            <w:r w:rsidRPr="00683B2C">
              <w:rPr>
                <w:rFonts w:asciiTheme="majorHAnsi" w:hAnsiTheme="majorHAnsi" w:cstheme="majorHAnsi"/>
              </w:rPr>
              <w:t xml:space="preserve"> Clinic</w:t>
            </w:r>
          </w:p>
        </w:tc>
        <w:tc>
          <w:tcPr>
            <w:tcW w:w="4230" w:type="dxa"/>
            <w:shd w:val="clear" w:color="auto" w:fill="auto"/>
          </w:tcPr>
          <w:p w14:paraId="313F3CCF" w14:textId="4C7D1DA3" w:rsidR="00D82D01" w:rsidRPr="00683B2C" w:rsidRDefault="00D82D01"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683B2C">
              <w:rPr>
                <w:rFonts w:asciiTheme="majorHAnsi" w:hAnsiTheme="majorHAnsi" w:cstheme="majorHAnsi"/>
              </w:rPr>
              <w:t>Tisungane</w:t>
            </w:r>
            <w:proofErr w:type="spellEnd"/>
            <w:r w:rsidRPr="00683B2C">
              <w:rPr>
                <w:rFonts w:asciiTheme="majorHAnsi" w:hAnsiTheme="majorHAnsi" w:cstheme="majorHAnsi"/>
              </w:rPr>
              <w:t xml:space="preserve"> Clinic ZCH open auditorium space near the clinic and grounds for sports activities</w:t>
            </w:r>
          </w:p>
        </w:tc>
      </w:tr>
      <w:tr w:rsidR="00D82D01" w:rsidRPr="00683B2C" w14:paraId="7334B8C1"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08274824" w14:textId="3F491DC2" w:rsidR="00D82D01" w:rsidRPr="00683B2C" w:rsidRDefault="00D82D01" w:rsidP="007F0A01">
            <w:pPr>
              <w:rPr>
                <w:rFonts w:asciiTheme="majorHAnsi" w:hAnsiTheme="majorHAnsi" w:cstheme="majorHAnsi"/>
                <w:b w:val="0"/>
                <w:bCs w:val="0"/>
              </w:rPr>
            </w:pPr>
            <w:r w:rsidRPr="00683B2C">
              <w:rPr>
                <w:rFonts w:asciiTheme="majorHAnsi" w:hAnsiTheme="majorHAnsi" w:cstheme="majorHAnsi"/>
                <w:b w:val="0"/>
                <w:bCs w:val="0"/>
              </w:rPr>
              <w:t>Who?</w:t>
            </w:r>
          </w:p>
        </w:tc>
        <w:tc>
          <w:tcPr>
            <w:tcW w:w="4230" w:type="dxa"/>
            <w:shd w:val="clear" w:color="auto" w:fill="auto"/>
          </w:tcPr>
          <w:p w14:paraId="66074306" w14:textId="77FD985D" w:rsidR="00D82D01" w:rsidRPr="00683B2C" w:rsidRDefault="00D82D01"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5 Nurses (allowed to prescribe and refill ART)</w:t>
            </w:r>
          </w:p>
        </w:tc>
        <w:tc>
          <w:tcPr>
            <w:tcW w:w="4230" w:type="dxa"/>
            <w:shd w:val="clear" w:color="auto" w:fill="auto"/>
          </w:tcPr>
          <w:p w14:paraId="3FA334FE" w14:textId="1EB14791" w:rsidR="00D82D01" w:rsidRPr="00683B2C" w:rsidRDefault="009B7894"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3</w:t>
            </w:r>
            <w:r w:rsidR="00D82D01" w:rsidRPr="00683B2C">
              <w:rPr>
                <w:rFonts w:asciiTheme="majorHAnsi" w:hAnsiTheme="majorHAnsi" w:cstheme="majorHAnsi"/>
              </w:rPr>
              <w:t xml:space="preserve"> Nurses (allowed to prescribe and refill ART)</w:t>
            </w:r>
          </w:p>
        </w:tc>
      </w:tr>
      <w:tr w:rsidR="00D82D01" w:rsidRPr="00683B2C" w14:paraId="0452C89C"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04B4E51B" w14:textId="77777777" w:rsidR="00D82D01" w:rsidRPr="00683B2C" w:rsidRDefault="00D82D01" w:rsidP="007F0A01">
            <w:pPr>
              <w:rPr>
                <w:rFonts w:asciiTheme="majorHAnsi" w:hAnsiTheme="majorHAnsi" w:cstheme="majorHAnsi"/>
              </w:rPr>
            </w:pPr>
          </w:p>
        </w:tc>
        <w:tc>
          <w:tcPr>
            <w:tcW w:w="4230" w:type="dxa"/>
            <w:shd w:val="clear" w:color="auto" w:fill="auto"/>
          </w:tcPr>
          <w:p w14:paraId="2AC5E5B9" w14:textId="739E40E3" w:rsidR="00D82D01" w:rsidRPr="00683B2C" w:rsidRDefault="009B7894"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5 Clinicians (clinical officers and physicians) for advanced clinical review</w:t>
            </w:r>
          </w:p>
        </w:tc>
        <w:tc>
          <w:tcPr>
            <w:tcW w:w="4230" w:type="dxa"/>
            <w:shd w:val="clear" w:color="auto" w:fill="auto"/>
          </w:tcPr>
          <w:p w14:paraId="050AA46E" w14:textId="166CBE40" w:rsidR="00D82D01" w:rsidRPr="00683B2C" w:rsidRDefault="009B7894"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2 Clinicians (clinical officers and physicians) for advanced clinical review</w:t>
            </w:r>
          </w:p>
        </w:tc>
      </w:tr>
      <w:tr w:rsidR="00D82D01" w:rsidRPr="00683B2C" w14:paraId="2F851007"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63E7B956" w14:textId="77777777" w:rsidR="00D82D01" w:rsidRPr="00683B2C" w:rsidRDefault="00D82D01" w:rsidP="007F0A01">
            <w:pPr>
              <w:rPr>
                <w:rFonts w:asciiTheme="majorHAnsi" w:hAnsiTheme="majorHAnsi" w:cstheme="majorHAnsi"/>
              </w:rPr>
            </w:pPr>
          </w:p>
        </w:tc>
        <w:tc>
          <w:tcPr>
            <w:tcW w:w="4230" w:type="dxa"/>
            <w:shd w:val="clear" w:color="auto" w:fill="auto"/>
          </w:tcPr>
          <w:p w14:paraId="4BBE0004" w14:textId="77F041EB" w:rsidR="00D82D01" w:rsidRPr="00683B2C" w:rsidRDefault="009B7894"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2 ART Counsellors and clerks</w:t>
            </w:r>
          </w:p>
        </w:tc>
        <w:tc>
          <w:tcPr>
            <w:tcW w:w="4230" w:type="dxa"/>
            <w:shd w:val="clear" w:color="auto" w:fill="auto"/>
          </w:tcPr>
          <w:p w14:paraId="5313893F" w14:textId="3E66899D" w:rsidR="00D82D01" w:rsidRPr="00683B2C" w:rsidRDefault="009B7894"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1 ART Counsellor and clerk</w:t>
            </w:r>
          </w:p>
        </w:tc>
      </w:tr>
      <w:tr w:rsidR="00D82D01" w:rsidRPr="00683B2C" w14:paraId="1139FB40" w14:textId="77777777" w:rsidTr="00F65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540D5906" w14:textId="77777777" w:rsidR="00D82D01" w:rsidRPr="00683B2C" w:rsidRDefault="00D82D01" w:rsidP="007F0A01">
            <w:pPr>
              <w:rPr>
                <w:rFonts w:asciiTheme="majorHAnsi" w:hAnsiTheme="majorHAnsi" w:cstheme="majorHAnsi"/>
              </w:rPr>
            </w:pPr>
          </w:p>
        </w:tc>
        <w:tc>
          <w:tcPr>
            <w:tcW w:w="4230" w:type="dxa"/>
            <w:shd w:val="clear" w:color="auto" w:fill="auto"/>
          </w:tcPr>
          <w:p w14:paraId="1F1D27E7" w14:textId="590B8490" w:rsidR="00D82D01" w:rsidRPr="00683B2C" w:rsidRDefault="009B7894"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7 Expert Clients (to support adherence counselling ART clerks and act as peer navigators)</w:t>
            </w:r>
          </w:p>
        </w:tc>
        <w:tc>
          <w:tcPr>
            <w:tcW w:w="4230" w:type="dxa"/>
            <w:shd w:val="clear" w:color="auto" w:fill="auto"/>
          </w:tcPr>
          <w:p w14:paraId="3C9091E6" w14:textId="656281C8" w:rsidR="00D82D01" w:rsidRPr="00683B2C" w:rsidRDefault="009B7894" w:rsidP="007F0A0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3 Expert clients (to support adherence counselling ART clerks and act as peer navigators)</w:t>
            </w:r>
          </w:p>
        </w:tc>
      </w:tr>
      <w:tr w:rsidR="00D82D01" w:rsidRPr="00683B2C" w14:paraId="3EC1AF4B" w14:textId="77777777" w:rsidTr="00F65BF9">
        <w:tc>
          <w:tcPr>
            <w:cnfStyle w:val="001000000000" w:firstRow="0" w:lastRow="0" w:firstColumn="1" w:lastColumn="0" w:oddVBand="0" w:evenVBand="0" w:oddHBand="0" w:evenHBand="0" w:firstRowFirstColumn="0" w:firstRowLastColumn="0" w:lastRowFirstColumn="0" w:lastRowLastColumn="0"/>
            <w:tcW w:w="1525" w:type="dxa"/>
            <w:shd w:val="clear" w:color="auto" w:fill="auto"/>
          </w:tcPr>
          <w:p w14:paraId="66C72C87" w14:textId="77777777" w:rsidR="00D82D01" w:rsidRPr="00683B2C" w:rsidRDefault="00D82D01" w:rsidP="007F0A01">
            <w:pPr>
              <w:rPr>
                <w:rFonts w:asciiTheme="majorHAnsi" w:hAnsiTheme="majorHAnsi" w:cstheme="majorHAnsi"/>
              </w:rPr>
            </w:pPr>
          </w:p>
        </w:tc>
        <w:tc>
          <w:tcPr>
            <w:tcW w:w="4230" w:type="dxa"/>
            <w:shd w:val="clear" w:color="auto" w:fill="auto"/>
          </w:tcPr>
          <w:p w14:paraId="02041455" w14:textId="3FD45723" w:rsidR="00D82D01" w:rsidRPr="00683B2C" w:rsidRDefault="009B7894"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*The same staff, staff both standard of care and Teen Club, except the ALHIV Expert Clients</w:t>
            </w:r>
          </w:p>
        </w:tc>
        <w:tc>
          <w:tcPr>
            <w:tcW w:w="4230" w:type="dxa"/>
            <w:shd w:val="clear" w:color="auto" w:fill="auto"/>
          </w:tcPr>
          <w:p w14:paraId="718CB9D2" w14:textId="6789CBAA" w:rsidR="00D82D01" w:rsidRPr="00683B2C" w:rsidRDefault="009B7894" w:rsidP="007F0A0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683B2C">
              <w:rPr>
                <w:rFonts w:asciiTheme="majorHAnsi" w:hAnsiTheme="majorHAnsi" w:cstheme="majorHAnsi"/>
              </w:rPr>
              <w:t>ALHIV Expert Clients (for peer support most often ALHIV transitioning to adult care)</w:t>
            </w:r>
          </w:p>
        </w:tc>
      </w:tr>
    </w:tbl>
    <w:p w14:paraId="5E62EE92" w14:textId="59F7E635" w:rsidR="009C2337" w:rsidRPr="00683B2C" w:rsidRDefault="009B7894" w:rsidP="007F0A01">
      <w:pPr>
        <w:spacing w:after="0"/>
        <w:rPr>
          <w:rFonts w:asciiTheme="majorHAnsi" w:hAnsiTheme="majorHAnsi" w:cstheme="majorHAnsi"/>
        </w:rPr>
      </w:pPr>
      <w:r w:rsidRPr="00683B2C">
        <w:rPr>
          <w:rFonts w:asciiTheme="majorHAnsi" w:hAnsiTheme="majorHAnsi" w:cstheme="majorHAnsi"/>
        </w:rPr>
        <w:t>ART Antiretroviral Treatment; ZCH, Zomba Central Hospital; ALHIV, adolescents living with HIV</w:t>
      </w:r>
    </w:p>
    <w:p w14:paraId="5726C9C3" w14:textId="0617174F" w:rsidR="009C2337" w:rsidRPr="00683B2C" w:rsidRDefault="009C2337" w:rsidP="007F0A01">
      <w:pPr>
        <w:spacing w:after="0"/>
        <w:rPr>
          <w:rFonts w:asciiTheme="majorHAnsi" w:hAnsiTheme="majorHAnsi" w:cstheme="majorHAnsi"/>
        </w:rPr>
      </w:pPr>
    </w:p>
    <w:p w14:paraId="6E228643" w14:textId="77777777" w:rsidR="00CA2619" w:rsidRPr="00683B2C" w:rsidRDefault="0030177A" w:rsidP="007F0A01">
      <w:pPr>
        <w:pStyle w:val="Heading2"/>
        <w:rPr>
          <w:rFonts w:asciiTheme="majorHAnsi" w:hAnsiTheme="majorHAnsi" w:cstheme="majorHAnsi"/>
        </w:rPr>
      </w:pPr>
      <w:bookmarkStart w:id="26" w:name="_Toc26182965"/>
      <w:r w:rsidRPr="00683B2C">
        <w:rPr>
          <w:rFonts w:asciiTheme="majorHAnsi" w:hAnsiTheme="majorHAnsi" w:cstheme="majorHAnsi"/>
        </w:rPr>
        <w:t>Training of health care providers</w:t>
      </w:r>
      <w:bookmarkEnd w:id="26"/>
    </w:p>
    <w:p w14:paraId="3D85A463" w14:textId="30DD2582"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The training of health care workers (HCWs) in differentiated service delivery is beneficial in that it can improve health care provider attitudes and reduce workload through task-shifting and sharing. Health care provider skills can be targeted to those who are more in need</w:t>
      </w:r>
      <w:bookmarkStart w:id="27" w:name="_Ref17711140"/>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&lt;EndNote&gt;&lt;Cite&gt;&lt;Author&gt;The Republic of Uganda&lt;/Author&gt;&lt;Year&gt;2017&lt;/Year&gt;&lt;RecNum&gt;2101&lt;/RecNum&gt;&lt;DisplayText&gt;(31)&lt;/DisplayText&gt;&lt;record&gt;&lt;rec-number&gt;2101&lt;/rec-number&gt;&lt;foreign-keys&gt;&lt;key app="EN" db-id="9ae2a0209vstvfetxa55s5a6xts2zrz0s9te" timestamp="1567882350"&gt;2101&lt;/key&gt;&lt;/foreign-keys&gt;&lt;ref-type name="Report"&gt;27&lt;/ref-type&gt;&lt;contributors&gt;&lt;authors&gt;&lt;author&gt;The Republic of Uganda, Ministry of Health,&lt;/author&gt;&lt;/authors&gt;&lt;tertiary-authors&gt;&lt;author&gt;The Republic of Uganda, Ministry of Health.&lt;/author&gt;&lt;/tertiary-authors&gt;&lt;/contributors&gt;&lt;titles&gt;&lt;title&gt;Implementation guide for differentiated service delivery models of HIV Services in Uganda &lt;/title&gt;&lt;/titles&gt;&lt;dates&gt;&lt;year&gt;2017&lt;/year&gt;&lt;/dates&gt;&lt;urls&gt;&lt;related-urls&gt;&lt;url&gt;http://www.differentiatedcare.org/Portals/0/adam/Content/FXBRYsohBEGGGiGnnnli3A/File/32.%20Differentiated%20Service%20Delivery%20%20Models%20of%20HIV%20Services%20in%20Uganda%20-%20Implementation%20Guide%207.08.2017-1.pdf&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(31)</w:t>
      </w:r>
      <w:r w:rsidR="001D4F18" w:rsidRPr="00683B2C">
        <w:rPr>
          <w:rFonts w:asciiTheme="majorHAnsi" w:hAnsiTheme="majorHAnsi" w:cstheme="majorHAnsi"/>
        </w:rPr>
        <w:fldChar w:fldCharType="end"/>
      </w:r>
      <w:bookmarkEnd w:id="27"/>
      <w:r w:rsidRPr="00683B2C">
        <w:rPr>
          <w:rFonts w:asciiTheme="majorHAnsi" w:hAnsiTheme="majorHAnsi" w:cstheme="majorHAnsi"/>
        </w:rPr>
        <w:t xml:space="preserve">. HCWs, once trained, can also assist in guiding clients in the process of identifying an appropriate peer leader for </w:t>
      </w:r>
      <w:r w:rsidR="00E93BF1" w:rsidRPr="00683B2C">
        <w:rPr>
          <w:rFonts w:asciiTheme="majorHAnsi" w:hAnsiTheme="majorHAnsi" w:cstheme="majorHAnsi"/>
        </w:rPr>
        <w:t>TC</w:t>
      </w:r>
      <w:r w:rsidRPr="00683B2C">
        <w:rPr>
          <w:rFonts w:asciiTheme="majorHAnsi" w:hAnsiTheme="majorHAnsi" w:cstheme="majorHAnsi"/>
        </w:rPr>
        <w:t>s, orient peer supporters on their roles and responsibilities, follow-up on clients that missed appointments, assist in health education, assess and categorise clients adequately and plan service packages appropriately for each category</w:t>
      </w:r>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&lt;EndNote&gt;&lt;Cite&gt;&lt;Author&gt;CQUIN&lt;/Author&gt;&lt;Year&gt;2017&lt;/Year&gt;&lt;RecNum&gt;2100&lt;/RecNum&gt;&lt;DisplayText&gt;(30)&lt;/DisplayText&gt;&lt;record&gt;&lt;rec-number&gt;2100&lt;/rec-number&gt;&lt;foreign-keys&gt;&lt;key app="EN" db-id="9ae2a0209vstvfetxa55s5a6xts2zrz0s9te" timestamp="1567882085"&gt;2100&lt;/key&gt;&lt;/foreign-keys&gt;&lt;ref-type name="Web Page"&gt;12&lt;/ref-type&gt;&lt;contributors&gt;&lt;authors&gt;&lt;author&gt;CQUIN&lt;/author&gt;&lt;/authors&gt;&lt;/contributors&gt;&lt;titles&gt;&lt;title&gt;Malawi shares innovations in adolescent differentiated service delivery during CQUIN’s first south-to-south learning visit &lt;/title&gt;&lt;/titles&gt;&lt;number&gt;9 November 2018&lt;/number&gt;&lt;dates&gt;&lt;year&gt;2017&lt;/year&gt;&lt;/dates&gt;&lt;urls&gt;&lt;related-urls&gt;&lt;url&gt; https://cquin.icap.columbia.edu/news/malawi-shares-innovations-in-adolescent-differentiated-care-during-cquins-first-south-to-south-learning-visit/&lt;/url&gt;&lt;/related-urls&gt;&lt;/urls&gt;&lt;/record&gt;&lt;/Cite&gt;&lt;/EndNote&gt;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(30)</w:t>
      </w:r>
      <w:r w:rsidR="001D4F18" w:rsidRPr="00683B2C">
        <w:rPr>
          <w:rFonts w:asciiTheme="majorHAnsi" w:hAnsiTheme="majorHAnsi" w:cstheme="majorHAnsi"/>
        </w:rPr>
        <w:fldChar w:fldCharType="end"/>
      </w:r>
      <w:r w:rsidRPr="00683B2C">
        <w:rPr>
          <w:rFonts w:asciiTheme="majorHAnsi" w:hAnsiTheme="majorHAnsi" w:cstheme="majorHAnsi"/>
        </w:rPr>
        <w:t xml:space="preserve">. Training equips HCWs to address specific circumstances when offering DSD, such as managing </w:t>
      </w:r>
      <w:r w:rsidR="00F06689" w:rsidRPr="00683B2C">
        <w:rPr>
          <w:rFonts w:asciiTheme="majorHAnsi" w:hAnsiTheme="majorHAnsi" w:cstheme="majorHAnsi"/>
        </w:rPr>
        <w:t xml:space="preserve">the </w:t>
      </w:r>
      <w:r w:rsidRPr="00683B2C">
        <w:rPr>
          <w:rFonts w:asciiTheme="majorHAnsi" w:hAnsiTheme="majorHAnsi" w:cstheme="majorHAnsi"/>
        </w:rPr>
        <w:t xml:space="preserve">transition from the Prevention of Mother-to-Child transmission (PMTCT) </w:t>
      </w:r>
      <w:r w:rsidR="00110F98" w:rsidRPr="00683B2C">
        <w:rPr>
          <w:rFonts w:asciiTheme="majorHAnsi" w:hAnsiTheme="majorHAnsi" w:cstheme="majorHAnsi"/>
        </w:rPr>
        <w:t xml:space="preserve">programme </w:t>
      </w:r>
      <w:r w:rsidRPr="00683B2C">
        <w:rPr>
          <w:rFonts w:asciiTheme="majorHAnsi" w:hAnsiTheme="majorHAnsi" w:cstheme="majorHAnsi"/>
        </w:rPr>
        <w:t xml:space="preserve">to </w:t>
      </w:r>
      <w:r w:rsidRPr="00683B2C">
        <w:rPr>
          <w:rFonts w:asciiTheme="majorHAnsi" w:hAnsiTheme="majorHAnsi" w:cstheme="majorHAnsi"/>
        </w:rPr>
        <w:lastRenderedPageBreak/>
        <w:t>the ART programme or  from paediatric/adolescent groups to adult clinics, managing couples who enrol into DSD or new clients with a suppressed six months viral load</w:t>
      </w:r>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&lt;EndNote&gt;&lt;Cite&gt;&lt;Author&gt;CQUIN&lt;/Author&gt;&lt;Year&gt;2017&lt;/Year&gt;&lt;RecNum&gt;2100&lt;/RecNum&gt;&lt;DisplayText&gt;(30)&lt;/DisplayText&gt;&lt;record&gt;&lt;rec-number&gt;2100&lt;/rec-number&gt;&lt;foreign-keys&gt;&lt;key app="EN" db-id="9ae2a0209vstvfetxa55s5a6xts2zrz0s9te" timestamp="1567882085"&gt;2100&lt;/key&gt;&lt;/foreign-keys&gt;&lt;ref-type name="Web Page"&gt;12&lt;/ref-type&gt;&lt;contributors&gt;&lt;authors&gt;&lt;author&gt;CQUIN&lt;/author&gt;&lt;/authors&gt;&lt;/contributors&gt;&lt;titles&gt;&lt;title&gt;Malawi shares innovations in adolescent differentiated service delivery during CQUIN’s first south-to-south learning visit &lt;/title&gt;&lt;/titles&gt;&lt;number&gt;9 November 2018&lt;/number&gt;&lt;dates&gt;&lt;year&gt;2017&lt;/year&gt;&lt;/dates&gt;&lt;urls&gt;&lt;related-urls&gt;&lt;url&gt; https://cquin.icap.columbia.edu/news/malawi-shares-innovations-in-adolescent-differentiated-care-during-cquins-first-south-to-south-learning-visit/&lt;/url&gt;&lt;/related-urls&gt;&lt;/urls&gt;&lt;/record&gt;&lt;/Cite&gt;&lt;/EndNote&gt;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(30)</w:t>
      </w:r>
      <w:r w:rsidR="001D4F18" w:rsidRPr="00683B2C">
        <w:rPr>
          <w:rFonts w:asciiTheme="majorHAnsi" w:hAnsiTheme="majorHAnsi" w:cstheme="majorHAnsi"/>
        </w:rPr>
        <w:fldChar w:fldCharType="end"/>
      </w:r>
      <w:r w:rsidRPr="00683B2C">
        <w:rPr>
          <w:rFonts w:asciiTheme="majorHAnsi" w:hAnsiTheme="majorHAnsi" w:cstheme="majorHAnsi"/>
        </w:rPr>
        <w:t xml:space="preserve">. </w:t>
      </w:r>
    </w:p>
    <w:p w14:paraId="4B00411B" w14:textId="77777777" w:rsidR="00C1630A" w:rsidRPr="00683B2C" w:rsidRDefault="00C1630A" w:rsidP="007F0A01">
      <w:pPr>
        <w:spacing w:after="0"/>
        <w:rPr>
          <w:rFonts w:asciiTheme="majorHAnsi" w:hAnsiTheme="majorHAnsi" w:cstheme="majorHAnsi"/>
        </w:rPr>
      </w:pPr>
    </w:p>
    <w:p w14:paraId="63CE8C29" w14:textId="42890AA8"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Focus Group Discussions (FGDs) conducted by Baylor </w:t>
      </w:r>
      <w:r w:rsidR="00C94951" w:rsidRPr="00683B2C">
        <w:rPr>
          <w:rFonts w:asciiTheme="majorHAnsi" w:hAnsiTheme="majorHAnsi" w:cstheme="majorHAnsi"/>
        </w:rPr>
        <w:t xml:space="preserve">(personal communication) </w:t>
      </w:r>
      <w:r w:rsidRPr="00683B2C">
        <w:rPr>
          <w:rFonts w:asciiTheme="majorHAnsi" w:hAnsiTheme="majorHAnsi" w:cstheme="majorHAnsi"/>
        </w:rPr>
        <w:t xml:space="preserve">have shown that HCWs can lack the skills and the confidence in the provision of services to ALHIV with some HCWs never having received training in youth-services or HIV-specific cases. Training – and evidence to show its benefits – is thus imperative to a package of HIV service delivery. </w:t>
      </w:r>
    </w:p>
    <w:p w14:paraId="05E3FB8E" w14:textId="77777777" w:rsidR="00CA2619" w:rsidRPr="00683B2C" w:rsidRDefault="00A06F3C" w:rsidP="007F0A01">
      <w:pPr>
        <w:pStyle w:val="Heading2"/>
        <w:rPr>
          <w:rFonts w:asciiTheme="majorHAnsi" w:hAnsiTheme="majorHAnsi" w:cstheme="majorHAnsi"/>
        </w:rPr>
      </w:pPr>
      <w:bookmarkStart w:id="28" w:name="_Toc26182966"/>
      <w:r w:rsidRPr="00683B2C">
        <w:rPr>
          <w:rFonts w:asciiTheme="majorHAnsi" w:hAnsiTheme="majorHAnsi" w:cstheme="majorHAnsi"/>
        </w:rPr>
        <w:t>Primary caregiver information session</w:t>
      </w:r>
      <w:r w:rsidR="00AD77AA" w:rsidRPr="00683B2C">
        <w:rPr>
          <w:rFonts w:asciiTheme="majorHAnsi" w:hAnsiTheme="majorHAnsi" w:cstheme="majorHAnsi"/>
        </w:rPr>
        <w:t>s</w:t>
      </w:r>
      <w:bookmarkEnd w:id="28"/>
    </w:p>
    <w:p w14:paraId="34089A16" w14:textId="5F709A6E" w:rsidR="00CA2619" w:rsidRPr="00683B2C" w:rsidRDefault="0030177A" w:rsidP="007F0A01">
      <w:pPr>
        <w:spacing w:after="0"/>
        <w:rPr>
          <w:rFonts w:asciiTheme="majorHAnsi" w:hAnsiTheme="majorHAnsi" w:cstheme="majorHAnsi"/>
          <w:b/>
        </w:rPr>
      </w:pPr>
      <w:r w:rsidRPr="00683B2C">
        <w:rPr>
          <w:rFonts w:asciiTheme="majorHAnsi" w:hAnsiTheme="majorHAnsi" w:cstheme="majorHAnsi"/>
        </w:rPr>
        <w:t>Family-centred care is strongly advocated for the provision of HIV services, but its link to DSD and its value have not been researched extensively</w:t>
      </w:r>
      <w:bookmarkStart w:id="29" w:name="_Ref17711259"/>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&lt;EndNote&gt;&lt;Cite&gt;&lt;Author&gt;Grimsrud&lt;/Author&gt;&lt;Year&gt;2018&lt;/Year&gt;&lt;RecNum&gt;2102&lt;/RecNum&gt;&lt;DisplayText&gt;(32)&lt;/DisplayText&gt;&lt;record&gt;&lt;rec-number&gt;2102&lt;/rec-number&gt;&lt;foreign-keys&gt;&lt;key app="EN" db-id="9ae2a0209vstvfetxa55s5a6xts2zrz0s9te" timestamp="1567882436"&gt;2102&lt;/key&gt;&lt;/foreign-keys&gt;&lt;ref-type name="Journal Article"&gt;17&lt;/ref-type&gt;&lt;contributors&gt;&lt;authors&gt;&lt;author&gt;Grimsrud, Anna&lt;/author&gt;&lt;author&gt;Bygrave, Helen&lt;/author&gt;&lt;author&gt;Wilkinson, Lynne&lt;/author&gt;&lt;/authors&gt;&lt;/contributors&gt;&lt;titles&gt;&lt;title&gt;The Case for For Family-Centered Differentiated Service Delivery for HIV&lt;/title&gt;&lt;secondary-title&gt;JAIDS Journal of Acquired Immune Deficiency Syndromes&lt;/secondary-title&gt;&lt;/titles&gt;&lt;periodical&gt;&lt;full-title&gt;JAIDS Journal of Acquired Immune Deficiency Syndromes&lt;/full-title&gt;&lt;/periodical&gt;&lt;pages&gt;S124-S127&lt;/pages&gt;&lt;volume&gt;78&lt;/volume&gt;&lt;dates&gt;&lt;year&gt;2018&lt;/year&gt;&lt;/dates&gt;&lt;isbn&gt;1525-4135&lt;/isbn&gt;&lt;urls&gt;&lt;/urls&gt;&lt;/record&gt;&lt;/Cite&gt;&lt;/EndNote&gt;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(32)</w:t>
      </w:r>
      <w:r w:rsidR="001D4F18" w:rsidRPr="00683B2C">
        <w:rPr>
          <w:rFonts w:asciiTheme="majorHAnsi" w:hAnsiTheme="majorHAnsi" w:cstheme="majorHAnsi"/>
        </w:rPr>
        <w:fldChar w:fldCharType="end"/>
      </w:r>
      <w:bookmarkEnd w:id="29"/>
      <w:r w:rsidRPr="00683B2C">
        <w:rPr>
          <w:rFonts w:asciiTheme="majorHAnsi" w:hAnsiTheme="majorHAnsi" w:cstheme="majorHAnsi"/>
        </w:rPr>
        <w:t xml:space="preserve">. However, </w:t>
      </w:r>
      <w:r w:rsidR="00A86B21" w:rsidRPr="00683B2C">
        <w:rPr>
          <w:rFonts w:asciiTheme="majorHAnsi" w:hAnsiTheme="majorHAnsi" w:cstheme="majorHAnsi"/>
        </w:rPr>
        <w:t>it is</w:t>
      </w:r>
      <w:r w:rsidRPr="00683B2C">
        <w:rPr>
          <w:rFonts w:asciiTheme="majorHAnsi" w:hAnsiTheme="majorHAnsi" w:cstheme="majorHAnsi"/>
        </w:rPr>
        <w:t xml:space="preserve"> argue</w:t>
      </w:r>
      <w:r w:rsidR="00A86B21" w:rsidRPr="00683B2C">
        <w:rPr>
          <w:rFonts w:asciiTheme="majorHAnsi" w:hAnsiTheme="majorHAnsi" w:cstheme="majorHAnsi"/>
        </w:rPr>
        <w:t>d</w:t>
      </w:r>
      <w:r w:rsidRPr="00683B2C">
        <w:rPr>
          <w:rFonts w:asciiTheme="majorHAnsi" w:hAnsiTheme="majorHAnsi" w:cstheme="majorHAnsi"/>
        </w:rPr>
        <w:t xml:space="preserve"> that family-centred DSD is beneficial for PLHIV as well as the health system:</w:t>
      </w:r>
      <w:r w:rsidR="00A86B21" w:rsidRPr="00683B2C">
        <w:rPr>
          <w:rFonts w:asciiTheme="majorHAnsi" w:hAnsiTheme="majorHAnsi" w:cstheme="majorHAnsi"/>
        </w:rPr>
        <w:t xml:space="preserve"> </w:t>
      </w:r>
      <w:r w:rsidRPr="00683B2C">
        <w:rPr>
          <w:rFonts w:asciiTheme="majorHAnsi" w:hAnsiTheme="majorHAnsi" w:cstheme="majorHAnsi"/>
        </w:rPr>
        <w:t>“With differentiated family-centred ART delivery, the potential efficiencies gained by extending ART refills can both benefit clients by reducing the frequency and intensity of contact with the health service and lead to health system gains by not requiring multiple providers to care for one family. A family-centred DSD approach should also be leveraged along the HIV care cascade in the provision of prevention technologies and mobilizing family members to receive regular HIV testing. Furthermore, a family-centred lens should be applied wherever DSD is implemented to ensure that, for example, adolescents who are pregnant, receive an adapted package of quality care</w:t>
      </w:r>
      <w:r w:rsidR="00443F70" w:rsidRPr="00683B2C">
        <w:rPr>
          <w:rFonts w:asciiTheme="majorHAnsi" w:hAnsiTheme="majorHAnsi" w:cstheme="majorHAnsi"/>
        </w:rPr>
        <w:t xml:space="preserve"> </w:t>
      </w:r>
      <w:r w:rsidR="00443F70"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&lt;EndNote&gt;&lt;Cite&gt;&lt;Author&gt;Grimsrud&lt;/Author&gt;&lt;Year&gt;2018&lt;/Year&gt;&lt;RecNum&gt;2102&lt;/RecNum&gt;&lt;DisplayText&gt;(32)&lt;/DisplayText&gt;&lt;record&gt;&lt;rec-number&gt;2102&lt;/rec-number&gt;&lt;foreign-keys&gt;&lt;key app="EN" db-id="9ae2a0209vstvfetxa55s5a6xts2zrz0s9te" timestamp="1567882436"&gt;2102&lt;/key&gt;&lt;/foreign-keys&gt;&lt;ref-type name="Journal Article"&gt;17&lt;/ref-type&gt;&lt;contributors&gt;&lt;authors&gt;&lt;author&gt;Grimsrud, Anna&lt;/author&gt;&lt;author&gt;Bygrave, Helen&lt;/author&gt;&lt;author&gt;Wilkinson, Lynne&lt;/author&gt;&lt;/authors&gt;&lt;/contributors&gt;&lt;titles&gt;&lt;title&gt;The Case for For Family-Centered Differentiated Service Delivery for HIV&lt;/title&gt;&lt;secondary-title&gt;JAIDS Journal of Acquired Immune Deficiency Syndromes&lt;/secondary-title&gt;&lt;/titles&gt;&lt;periodical&gt;&lt;full-title&gt;JAIDS Journal of Acquired Immune Deficiency Syndromes&lt;/full-title&gt;&lt;/periodical&gt;&lt;pages&gt;S124-S127&lt;/pages&gt;&lt;volume&gt;78&lt;/volume&gt;&lt;dates&gt;&lt;year&gt;2018&lt;/year&gt;&lt;/dates&gt;&lt;isbn&gt;1525-4135&lt;/isbn&gt;&lt;urls&gt;&lt;/urls&gt;&lt;/record&gt;&lt;/Cite&gt;&lt;/EndNote&gt;</w:instrText>
      </w:r>
      <w:r w:rsidR="00443F70" w:rsidRPr="00683B2C">
        <w:rPr>
          <w:rFonts w:asciiTheme="majorHAnsi" w:hAnsiTheme="majorHAnsi" w:cstheme="majorHAnsi"/>
        </w:rPr>
        <w:fldChar w:fldCharType="separate"/>
      </w:r>
      <w:r w:rsidR="00C107DF" w:rsidRPr="00683B2C">
        <w:rPr>
          <w:rFonts w:asciiTheme="majorHAnsi" w:hAnsiTheme="majorHAnsi" w:cstheme="majorHAnsi"/>
        </w:rPr>
        <w:t>(32)</w:t>
      </w:r>
      <w:r w:rsidR="00443F70" w:rsidRPr="00683B2C">
        <w:rPr>
          <w:rFonts w:asciiTheme="majorHAnsi" w:hAnsiTheme="majorHAnsi" w:cstheme="majorHAnsi"/>
        </w:rPr>
        <w:fldChar w:fldCharType="end"/>
      </w:r>
      <w:r w:rsidR="00EB2B2E" w:rsidRPr="00683B2C">
        <w:rPr>
          <w:rFonts w:asciiTheme="majorHAnsi" w:hAnsiTheme="majorHAnsi" w:cstheme="majorHAnsi"/>
        </w:rPr>
        <w:t>.”</w:t>
      </w:r>
    </w:p>
    <w:p w14:paraId="490C01CD" w14:textId="77777777" w:rsidR="00CA2619" w:rsidRPr="00683B2C" w:rsidRDefault="00CA2619" w:rsidP="007F0A01">
      <w:pPr>
        <w:spacing w:after="0"/>
        <w:rPr>
          <w:rFonts w:asciiTheme="majorHAnsi" w:hAnsiTheme="majorHAnsi" w:cstheme="majorHAnsi"/>
        </w:rPr>
      </w:pPr>
    </w:p>
    <w:p w14:paraId="6CADFE12" w14:textId="5FEE40BB" w:rsidR="00CA2619" w:rsidRPr="00683B2C" w:rsidRDefault="005173B3" w:rsidP="007F0A01">
      <w:pPr>
        <w:spacing w:after="0"/>
        <w:rPr>
          <w:rFonts w:asciiTheme="majorHAnsi" w:hAnsiTheme="majorHAnsi" w:cstheme="majorHAnsi"/>
        </w:rPr>
      </w:pPr>
      <w:r w:rsidRPr="00683B2C">
        <w:rPr>
          <w:rFonts w:asciiTheme="majorHAnsi" w:hAnsiTheme="majorHAnsi" w:cstheme="majorHAnsi"/>
        </w:rPr>
        <w:t>Information sessions for primary</w:t>
      </w:r>
      <w:r w:rsidR="0030177A" w:rsidRPr="00683B2C">
        <w:rPr>
          <w:rFonts w:asciiTheme="majorHAnsi" w:hAnsiTheme="majorHAnsi" w:cstheme="majorHAnsi"/>
        </w:rPr>
        <w:t xml:space="preserve"> caregivers</w:t>
      </w:r>
      <w:r w:rsidR="00F06689" w:rsidRPr="00683B2C">
        <w:rPr>
          <w:rFonts w:asciiTheme="majorHAnsi" w:hAnsiTheme="majorHAnsi" w:cstheme="majorHAnsi"/>
        </w:rPr>
        <w:t>,</w:t>
      </w:r>
      <w:r w:rsidR="0030177A" w:rsidRPr="00683B2C">
        <w:rPr>
          <w:rFonts w:asciiTheme="majorHAnsi" w:hAnsiTheme="majorHAnsi" w:cstheme="majorHAnsi"/>
        </w:rPr>
        <w:t xml:space="preserve"> thus facilitate the family-centred model, supporting families to care for their children and providing services that consider the needs of the whole family rather than just the AYPLHIV</w:t>
      </w:r>
      <w:r w:rsidR="001D4F18" w:rsidRPr="00683B2C">
        <w:rPr>
          <w:rFonts w:asciiTheme="majorHAnsi" w:hAnsiTheme="majorHAnsi" w:cstheme="majorHAnsi"/>
        </w:rPr>
        <w:t xml:space="preserve"> </w:t>
      </w:r>
      <w:r w:rsidR="001D4F1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&lt;EndNote&gt;&lt;Cite&gt;&lt;Author&gt;International HIV/AIDS Alliance&lt;/Author&gt;&lt;Year&gt;2012&lt;/Year&gt;&lt;RecNum&gt;2103&lt;/RecNum&gt;&lt;DisplayText&gt;(33)&lt;/DisplayText&gt;&lt;record&gt;&lt;rec-number&gt;2103&lt;/rec-number&gt;&lt;foreign-keys&gt;&lt;key app="EN" db-id="9ae2a0209vstvfetxa55s5a6xts2zrz0s9te" timestamp="1567882788"&gt;2103&lt;/key&gt;&lt;/foreign-keys&gt;&lt;ref-type name="Report"&gt;27&lt;/ref-type&gt;&lt;contributors&gt;&lt;authors&gt;&lt;author&gt;International HIV/AIDS Alliance,&lt;/author&gt;&lt;/authors&gt;&lt;tertiary-authors&gt;&lt;author&gt;Medicine Sans Frontiere&lt;/author&gt;&lt;/tertiary-authors&gt;&lt;/contributors&gt;&lt;titles&gt;&lt;title&gt;Family-centred HIV programming for children: Good practice guide&lt;/title&gt;&lt;/titles&gt;&lt;dates&gt;&lt;year&gt;2012&lt;/year&gt;&lt;/dates&gt;&lt;urls&gt;&lt;related-urls&gt;&lt;url&gt;http://teampata.org/wp-content/uploads/2017/06/Family-centredHIV-programming-for-children-Good-Practice-Guide.pdf&lt;/url&gt;&lt;/related-urls&gt;&lt;/urls&gt;&lt;/record&gt;&lt;/Cite&gt;&lt;/EndNote&gt;</w:instrText>
      </w:r>
      <w:r w:rsidR="001D4F18" w:rsidRPr="00683B2C">
        <w:rPr>
          <w:rFonts w:asciiTheme="majorHAnsi" w:hAnsiTheme="majorHAnsi" w:cstheme="majorHAnsi"/>
        </w:rPr>
        <w:fldChar w:fldCharType="separate"/>
      </w:r>
      <w:r w:rsidR="00C107DF" w:rsidRPr="00683B2C">
        <w:rPr>
          <w:rFonts w:asciiTheme="majorHAnsi" w:hAnsiTheme="majorHAnsi" w:cstheme="majorHAnsi"/>
        </w:rPr>
        <w:t>(33)</w:t>
      </w:r>
      <w:r w:rsidR="001D4F18" w:rsidRPr="00683B2C">
        <w:rPr>
          <w:rFonts w:asciiTheme="majorHAnsi" w:hAnsiTheme="majorHAnsi" w:cstheme="majorHAnsi"/>
        </w:rPr>
        <w:fldChar w:fldCharType="end"/>
      </w:r>
      <w:r w:rsidR="0030177A" w:rsidRPr="00683B2C">
        <w:rPr>
          <w:rFonts w:asciiTheme="majorHAnsi" w:hAnsiTheme="majorHAnsi" w:cstheme="majorHAnsi"/>
        </w:rPr>
        <w:t xml:space="preserve">. The FGDs conducted by Baylor have highlighted the fact that while caregivers provide treatment support and supervision, the majority had not attended adherence counselling or an education session and many lacked the confidence to communicate with adolescents. The </w:t>
      </w:r>
      <w:r w:rsidR="00AD77AA" w:rsidRPr="00683B2C">
        <w:rPr>
          <w:rFonts w:asciiTheme="majorHAnsi" w:hAnsiTheme="majorHAnsi" w:cstheme="majorHAnsi"/>
        </w:rPr>
        <w:t>education and support of caregivers of A</w:t>
      </w:r>
      <w:r w:rsidR="0030177A" w:rsidRPr="00683B2C">
        <w:rPr>
          <w:rFonts w:asciiTheme="majorHAnsi" w:hAnsiTheme="majorHAnsi" w:cstheme="majorHAnsi"/>
        </w:rPr>
        <w:t xml:space="preserve">LHIV is thus another critical area to develop in an integrated intervention package. </w:t>
      </w:r>
    </w:p>
    <w:p w14:paraId="69F8E841" w14:textId="77777777" w:rsidR="00CA2619" w:rsidRPr="00683B2C" w:rsidRDefault="0030177A" w:rsidP="007F0A01">
      <w:pPr>
        <w:pStyle w:val="Heading2"/>
        <w:rPr>
          <w:rFonts w:asciiTheme="majorHAnsi" w:hAnsiTheme="majorHAnsi" w:cstheme="majorHAnsi"/>
        </w:rPr>
      </w:pPr>
      <w:bookmarkStart w:id="30" w:name="_Toc26182967"/>
      <w:r w:rsidRPr="00683B2C">
        <w:rPr>
          <w:rFonts w:asciiTheme="majorHAnsi" w:hAnsiTheme="majorHAnsi" w:cstheme="majorHAnsi"/>
        </w:rPr>
        <w:t>The impact of an intervention package for ALHIV in Botswana</w:t>
      </w:r>
      <w:bookmarkEnd w:id="30"/>
    </w:p>
    <w:p w14:paraId="0CF2FF3A" w14:textId="7A519070"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While studies have explored </w:t>
      </w:r>
      <w:r w:rsidR="00E93BF1" w:rsidRPr="00683B2C">
        <w:rPr>
          <w:rFonts w:asciiTheme="majorHAnsi" w:hAnsiTheme="majorHAnsi" w:cstheme="majorHAnsi"/>
        </w:rPr>
        <w:t>TC</w:t>
      </w:r>
      <w:r w:rsidRPr="00683B2C">
        <w:rPr>
          <w:rFonts w:asciiTheme="majorHAnsi" w:hAnsiTheme="majorHAnsi" w:cstheme="majorHAnsi"/>
        </w:rPr>
        <w:t xml:space="preserve">s in other countries, including South Africa, there are limited published results. Furthermore, there are not many prospective/longitudinal studies or studies that examine an integrated DSD package for ALHIV, which include </w:t>
      </w:r>
      <w:r w:rsidR="00E93BF1" w:rsidRPr="00683B2C">
        <w:rPr>
          <w:rFonts w:asciiTheme="majorHAnsi" w:hAnsiTheme="majorHAnsi" w:cstheme="majorHAnsi"/>
        </w:rPr>
        <w:t>TC</w:t>
      </w:r>
      <w:r w:rsidRPr="00683B2C">
        <w:rPr>
          <w:rFonts w:asciiTheme="majorHAnsi" w:hAnsiTheme="majorHAnsi" w:cstheme="majorHAnsi"/>
        </w:rPr>
        <w:t xml:space="preserve">s, HCW training and primary caregiver </w:t>
      </w:r>
      <w:r w:rsidR="0001423C" w:rsidRPr="00683B2C">
        <w:rPr>
          <w:rFonts w:asciiTheme="majorHAnsi" w:hAnsiTheme="majorHAnsi" w:cstheme="majorHAnsi"/>
        </w:rPr>
        <w:t>information sessions.</w:t>
      </w:r>
      <w:r w:rsidRPr="00683B2C">
        <w:rPr>
          <w:rFonts w:asciiTheme="majorHAnsi" w:hAnsiTheme="majorHAnsi" w:cstheme="majorHAnsi"/>
        </w:rPr>
        <w:t xml:space="preserve"> Further evidence on the effectiveness of a DSD package of care in the Botswana context is required to corroborate existing literature</w:t>
      </w:r>
      <w:r w:rsidR="006D66B4" w:rsidRPr="00683B2C">
        <w:rPr>
          <w:rFonts w:asciiTheme="majorHAnsi" w:hAnsiTheme="majorHAnsi" w:cstheme="majorHAnsi"/>
        </w:rPr>
        <w:t xml:space="preserve"> </w:t>
      </w:r>
      <w:r w:rsidR="00613A54" w:rsidRPr="00683B2C">
        <w:rPr>
          <w:rFonts w:asciiTheme="majorHAnsi" w:hAnsiTheme="majorHAnsi" w:cstheme="majorHAnsi"/>
        </w:rPr>
        <w:t>and identify areas of potential adaption and improvements needed for the DSD package to be relevant to the needs of ALHIV.</w:t>
      </w:r>
      <w:r w:rsidRPr="00683B2C">
        <w:rPr>
          <w:rFonts w:asciiTheme="majorHAnsi" w:hAnsiTheme="majorHAnsi" w:cstheme="majorHAnsi"/>
        </w:rPr>
        <w:t xml:space="preserve"> Furthermore, besides retention in care, adherence to ART and viral load suppression, other outcomes should be explored,</w:t>
      </w:r>
      <w:r w:rsidR="008D2D36" w:rsidRPr="00683B2C">
        <w:rPr>
          <w:rFonts w:asciiTheme="majorHAnsi" w:hAnsiTheme="majorHAnsi" w:cstheme="majorHAnsi"/>
        </w:rPr>
        <w:t xml:space="preserve"> including information that is not routinely collected</w:t>
      </w:r>
      <w:r w:rsidR="00F06689" w:rsidRPr="00683B2C">
        <w:rPr>
          <w:rFonts w:asciiTheme="majorHAnsi" w:hAnsiTheme="majorHAnsi" w:cstheme="majorHAnsi"/>
        </w:rPr>
        <w:t>,</w:t>
      </w:r>
      <w:r w:rsidR="008D2D36" w:rsidRPr="00683B2C">
        <w:rPr>
          <w:rFonts w:asciiTheme="majorHAnsi" w:hAnsiTheme="majorHAnsi" w:cstheme="majorHAnsi"/>
        </w:rPr>
        <w:t xml:space="preserve"> such as mental health and behavioural outcomes.</w:t>
      </w:r>
      <w:r w:rsidRPr="00683B2C">
        <w:rPr>
          <w:rFonts w:asciiTheme="majorHAnsi" w:hAnsiTheme="majorHAnsi" w:cstheme="majorHAnsi"/>
        </w:rPr>
        <w:t xml:space="preserve"> Finally, the implementation costs should be determined in order to determine if it is feasible – for</w:t>
      </w:r>
      <w:r w:rsidR="00C961E5" w:rsidRPr="00683B2C">
        <w:rPr>
          <w:rFonts w:asciiTheme="majorHAnsi" w:hAnsiTheme="majorHAnsi" w:cstheme="majorHAnsi"/>
        </w:rPr>
        <w:t xml:space="preserve"> </w:t>
      </w:r>
      <w:r w:rsidR="00F1020E" w:rsidRPr="00683B2C">
        <w:rPr>
          <w:rFonts w:asciiTheme="majorHAnsi" w:hAnsiTheme="majorHAnsi" w:cstheme="majorHAnsi"/>
        </w:rPr>
        <w:t>the</w:t>
      </w:r>
      <w:r w:rsidRPr="00683B2C">
        <w:rPr>
          <w:rFonts w:asciiTheme="majorHAnsi" w:hAnsiTheme="majorHAnsi" w:cstheme="majorHAnsi"/>
        </w:rPr>
        <w:t xml:space="preserve"> government</w:t>
      </w:r>
      <w:r w:rsidR="00F1020E" w:rsidRPr="00683B2C">
        <w:rPr>
          <w:rFonts w:asciiTheme="majorHAnsi" w:hAnsiTheme="majorHAnsi" w:cstheme="majorHAnsi"/>
        </w:rPr>
        <w:t xml:space="preserve"> of Botswana and that in neighbouring countries </w:t>
      </w:r>
      <w:r w:rsidRPr="00683B2C">
        <w:rPr>
          <w:rFonts w:asciiTheme="majorHAnsi" w:hAnsiTheme="majorHAnsi" w:cstheme="majorHAnsi"/>
        </w:rPr>
        <w:t>– to scale</w:t>
      </w:r>
      <w:r w:rsidR="00F1020E" w:rsidRPr="00683B2C">
        <w:rPr>
          <w:rFonts w:asciiTheme="majorHAnsi" w:hAnsiTheme="majorHAnsi" w:cstheme="majorHAnsi"/>
        </w:rPr>
        <w:t xml:space="preserve"> this model</w:t>
      </w:r>
      <w:r w:rsidRPr="00683B2C">
        <w:rPr>
          <w:rFonts w:asciiTheme="majorHAnsi" w:hAnsiTheme="majorHAnsi" w:cstheme="majorHAnsi"/>
        </w:rPr>
        <w:t xml:space="preserve"> up. To address the gap in evidence related to the real-world effectiveness of a package of interventions for ALHIV within the Botswana context, a pre- and post-intervention evaluation is being proposed.</w:t>
      </w:r>
    </w:p>
    <w:p w14:paraId="58D84039" w14:textId="77777777" w:rsidR="00022AD1" w:rsidRPr="00683B2C" w:rsidRDefault="00022AD1" w:rsidP="007F0A01">
      <w:pPr>
        <w:spacing w:after="0"/>
        <w:rPr>
          <w:rFonts w:asciiTheme="majorHAnsi" w:hAnsiTheme="majorHAnsi" w:cstheme="majorHAnsi"/>
        </w:rPr>
      </w:pPr>
    </w:p>
    <w:p w14:paraId="41D66E12" w14:textId="7DC5FCF3" w:rsidR="00022AD1" w:rsidRPr="00683B2C" w:rsidRDefault="00D24ABA" w:rsidP="007F0A01">
      <w:pPr>
        <w:pStyle w:val="Heading2"/>
        <w:rPr>
          <w:rFonts w:asciiTheme="majorHAnsi" w:hAnsiTheme="majorHAnsi" w:cstheme="majorHAnsi"/>
        </w:rPr>
      </w:pPr>
      <w:bookmarkStart w:id="31" w:name="_Toc26182968"/>
      <w:r w:rsidRPr="00683B2C">
        <w:rPr>
          <w:rFonts w:asciiTheme="majorHAnsi" w:hAnsiTheme="majorHAnsi" w:cstheme="majorHAnsi"/>
        </w:rPr>
        <w:t>S</w:t>
      </w:r>
      <w:r w:rsidR="00022AD1" w:rsidRPr="00683B2C">
        <w:rPr>
          <w:rFonts w:asciiTheme="majorHAnsi" w:hAnsiTheme="majorHAnsi" w:cstheme="majorHAnsi"/>
        </w:rPr>
        <w:t xml:space="preserve">tudy </w:t>
      </w:r>
      <w:r w:rsidRPr="00683B2C">
        <w:rPr>
          <w:rFonts w:asciiTheme="majorHAnsi" w:hAnsiTheme="majorHAnsi" w:cstheme="majorHAnsi"/>
        </w:rPr>
        <w:t>aim and research questions</w:t>
      </w:r>
      <w:bookmarkEnd w:id="31"/>
    </w:p>
    <w:p w14:paraId="6FAA0497" w14:textId="09230367" w:rsidR="00CA2619" w:rsidRPr="00683B2C" w:rsidRDefault="0030177A" w:rsidP="007F0A01">
      <w:pPr>
        <w:spacing w:after="0"/>
        <w:rPr>
          <w:rFonts w:asciiTheme="majorHAnsi" w:hAnsiTheme="majorHAnsi" w:cstheme="majorHAnsi"/>
        </w:rPr>
      </w:pPr>
      <w:bookmarkStart w:id="32" w:name="_17dp8vu" w:colFirst="0" w:colLast="0"/>
      <w:bookmarkEnd w:id="32"/>
      <w:r w:rsidRPr="00683B2C">
        <w:rPr>
          <w:rFonts w:asciiTheme="majorHAnsi" w:hAnsiTheme="majorHAnsi" w:cstheme="majorHAnsi"/>
        </w:rPr>
        <w:t>In partnership with the Ministry of Health and Wellness (</w:t>
      </w:r>
      <w:proofErr w:type="spellStart"/>
      <w:r w:rsidRPr="00683B2C">
        <w:rPr>
          <w:rFonts w:asciiTheme="majorHAnsi" w:hAnsiTheme="majorHAnsi" w:cstheme="majorHAnsi"/>
        </w:rPr>
        <w:t>MoHW</w:t>
      </w:r>
      <w:proofErr w:type="spellEnd"/>
      <w:r w:rsidRPr="00683B2C">
        <w:rPr>
          <w:rFonts w:asciiTheme="majorHAnsi" w:hAnsiTheme="majorHAnsi" w:cstheme="majorHAnsi"/>
        </w:rPr>
        <w:t>) / District Health Management Teams (DHMTs), the Botswana-Baylor Children´s Clinical Centre of Excellence (COE), UNICEF and Non-Governmental Organis</w:t>
      </w:r>
      <w:r w:rsidR="00637D8F" w:rsidRPr="00683B2C">
        <w:rPr>
          <w:rFonts w:asciiTheme="majorHAnsi" w:hAnsiTheme="majorHAnsi" w:cstheme="majorHAnsi"/>
        </w:rPr>
        <w:t>ations (NGOs)/Community-</w:t>
      </w:r>
      <w:r w:rsidRPr="00683B2C">
        <w:rPr>
          <w:rFonts w:asciiTheme="majorHAnsi" w:hAnsiTheme="majorHAnsi" w:cstheme="majorHAnsi"/>
        </w:rPr>
        <w:t>Based Organisations (CBOs), th</w:t>
      </w:r>
      <w:r w:rsidR="00230FCE" w:rsidRPr="00683B2C">
        <w:rPr>
          <w:rFonts w:asciiTheme="majorHAnsi" w:hAnsiTheme="majorHAnsi" w:cstheme="majorHAnsi"/>
        </w:rPr>
        <w:t xml:space="preserve">is </w:t>
      </w:r>
      <w:r w:rsidR="00F06689" w:rsidRPr="00683B2C">
        <w:rPr>
          <w:rFonts w:asciiTheme="majorHAnsi" w:hAnsiTheme="majorHAnsi" w:cstheme="majorHAnsi"/>
        </w:rPr>
        <w:t>mixed-</w:t>
      </w:r>
      <w:r w:rsidRPr="00683B2C">
        <w:rPr>
          <w:rFonts w:asciiTheme="majorHAnsi" w:hAnsiTheme="majorHAnsi" w:cstheme="majorHAnsi"/>
        </w:rPr>
        <w:t>methods evaluation aims to measure the effectiveness of a multi-pronged intervention package on clinical, psychosocial and behavioural outcomes of a cohort of ALHIV on ART (13-</w:t>
      </w:r>
      <w:r w:rsidR="00866ADB" w:rsidRPr="00683B2C">
        <w:rPr>
          <w:rFonts w:asciiTheme="majorHAnsi" w:hAnsiTheme="majorHAnsi" w:cstheme="majorHAnsi"/>
        </w:rPr>
        <w:t>18</w:t>
      </w:r>
      <w:r w:rsidR="005F125A" w:rsidRPr="00683B2C">
        <w:rPr>
          <w:rFonts w:asciiTheme="majorHAnsi" w:hAnsiTheme="majorHAnsi" w:cstheme="majorHAnsi"/>
        </w:rPr>
        <w:t xml:space="preserve"> </w:t>
      </w:r>
      <w:r w:rsidRPr="00683B2C">
        <w:rPr>
          <w:rFonts w:asciiTheme="majorHAnsi" w:hAnsiTheme="majorHAnsi" w:cstheme="majorHAnsi"/>
        </w:rPr>
        <w:t>years old</w:t>
      </w:r>
      <w:r w:rsidR="00866ADB" w:rsidRPr="00683B2C">
        <w:rPr>
          <w:rFonts w:asciiTheme="majorHAnsi" w:hAnsiTheme="majorHAnsi" w:cstheme="majorHAnsi"/>
        </w:rPr>
        <w:t xml:space="preserve"> at baseline</w:t>
      </w:r>
      <w:r w:rsidRPr="00683B2C">
        <w:rPr>
          <w:rFonts w:asciiTheme="majorHAnsi" w:hAnsiTheme="majorHAnsi" w:cstheme="majorHAnsi"/>
        </w:rPr>
        <w:t xml:space="preserve">) living in </w:t>
      </w:r>
      <w:r w:rsidR="00230FCE" w:rsidRPr="00683B2C">
        <w:rPr>
          <w:rFonts w:asciiTheme="majorHAnsi" w:hAnsiTheme="majorHAnsi" w:cstheme="majorHAnsi"/>
        </w:rPr>
        <w:t xml:space="preserve">six </w:t>
      </w:r>
      <w:r w:rsidRPr="00683B2C">
        <w:rPr>
          <w:rFonts w:asciiTheme="majorHAnsi" w:hAnsiTheme="majorHAnsi" w:cstheme="majorHAnsi"/>
        </w:rPr>
        <w:t>DHMTs in Botswana (</w:t>
      </w:r>
      <w:r w:rsidR="00230FCE" w:rsidRPr="00683B2C">
        <w:rPr>
          <w:rFonts w:asciiTheme="majorHAnsi" w:hAnsiTheme="majorHAnsi" w:cstheme="majorHAnsi"/>
        </w:rPr>
        <w:t xml:space="preserve">Boteti,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230FCE" w:rsidRPr="00683B2C">
        <w:rPr>
          <w:rFonts w:asciiTheme="majorHAnsi" w:hAnsiTheme="majorHAnsi" w:cstheme="majorHAnsi"/>
        </w:rPr>
        <w:t xml:space="preserve">, </w:t>
      </w:r>
      <w:proofErr w:type="spellStart"/>
      <w:r w:rsidRPr="00683B2C">
        <w:rPr>
          <w:rFonts w:asciiTheme="majorHAnsi" w:hAnsiTheme="majorHAnsi" w:cstheme="majorHAnsi"/>
        </w:rPr>
        <w:t>Selibe-Phikwe</w:t>
      </w:r>
      <w:proofErr w:type="spellEnd"/>
      <w:r w:rsidRPr="00683B2C">
        <w:rPr>
          <w:rFonts w:asciiTheme="majorHAnsi" w:hAnsiTheme="majorHAnsi" w:cstheme="majorHAnsi"/>
        </w:rPr>
        <w:t xml:space="preserve">, </w:t>
      </w:r>
      <w:proofErr w:type="spellStart"/>
      <w:r w:rsidR="00230FCE" w:rsidRPr="00683B2C">
        <w:rPr>
          <w:rFonts w:asciiTheme="majorHAnsi" w:hAnsiTheme="majorHAnsi" w:cstheme="majorHAnsi"/>
        </w:rPr>
        <w:t>Serowe</w:t>
      </w:r>
      <w:proofErr w:type="spellEnd"/>
      <w:r w:rsidR="00230FCE" w:rsidRPr="00683B2C">
        <w:rPr>
          <w:rFonts w:asciiTheme="majorHAnsi" w:hAnsiTheme="majorHAnsi" w:cstheme="majorHAnsi"/>
        </w:rPr>
        <w:t xml:space="preserve">, </w:t>
      </w:r>
      <w:proofErr w:type="spellStart"/>
      <w:r w:rsidRPr="00683B2C">
        <w:rPr>
          <w:rFonts w:asciiTheme="majorHAnsi" w:hAnsiTheme="majorHAnsi" w:cstheme="majorHAnsi"/>
        </w:rPr>
        <w:t>Tutume</w:t>
      </w:r>
      <w:proofErr w:type="spellEnd"/>
      <w:r w:rsidR="00230FCE" w:rsidRPr="00683B2C">
        <w:rPr>
          <w:rFonts w:asciiTheme="majorHAnsi" w:hAnsiTheme="majorHAnsi" w:cstheme="majorHAnsi"/>
        </w:rPr>
        <w:t>)</w:t>
      </w:r>
      <w:r w:rsidR="00230FCE" w:rsidRPr="00046FA9">
        <w:rPr>
          <w:rStyle w:val="FootnoteReference"/>
        </w:rPr>
        <w:footnoteReference w:id="2"/>
      </w:r>
      <w:r w:rsidRPr="00683B2C">
        <w:rPr>
          <w:rFonts w:asciiTheme="majorHAnsi" w:hAnsiTheme="majorHAnsi" w:cstheme="majorHAnsi"/>
        </w:rPr>
        <w:t>) for a 24-month follow-up period. Both quantitative and qualitative evidence will be collected to evaluate the intervention package</w:t>
      </w:r>
      <w:r w:rsidR="00A072E5" w:rsidRPr="00683B2C">
        <w:rPr>
          <w:rFonts w:asciiTheme="majorHAnsi" w:hAnsiTheme="majorHAnsi" w:cstheme="majorHAnsi"/>
        </w:rPr>
        <w:t xml:space="preserve"> (Table 2)</w:t>
      </w:r>
      <w:r w:rsidRPr="00683B2C">
        <w:rPr>
          <w:rFonts w:asciiTheme="majorHAnsi" w:hAnsiTheme="majorHAnsi" w:cstheme="majorHAnsi"/>
        </w:rPr>
        <w:t xml:space="preserve">. </w:t>
      </w:r>
    </w:p>
    <w:p w14:paraId="687F0ED6" w14:textId="77777777" w:rsidR="00CA2619" w:rsidRPr="00683B2C" w:rsidRDefault="00CA2619" w:rsidP="007F0A01">
      <w:pPr>
        <w:spacing w:after="0"/>
        <w:rPr>
          <w:rFonts w:asciiTheme="majorHAnsi" w:hAnsiTheme="majorHAnsi" w:cstheme="majorHAnsi"/>
        </w:rPr>
      </w:pPr>
    </w:p>
    <w:p w14:paraId="6D691CDA" w14:textId="77777777" w:rsidR="00CA2619" w:rsidRPr="00683B2C" w:rsidRDefault="0030177A" w:rsidP="007F0A01">
      <w:pPr>
        <w:spacing w:after="0"/>
        <w:rPr>
          <w:rFonts w:asciiTheme="majorHAnsi" w:hAnsiTheme="majorHAnsi" w:cstheme="majorHAnsi"/>
          <w:b/>
        </w:rPr>
      </w:pPr>
      <w:r w:rsidRPr="00683B2C">
        <w:rPr>
          <w:rFonts w:asciiTheme="majorHAnsi" w:hAnsiTheme="majorHAnsi" w:cstheme="majorHAnsi"/>
          <w:b/>
        </w:rPr>
        <w:t>The intervention package will include three components:</w:t>
      </w:r>
    </w:p>
    <w:p w14:paraId="7484D3B9" w14:textId="77777777" w:rsidR="00CA2619" w:rsidRPr="00683B2C" w:rsidRDefault="0030177A" w:rsidP="007F0A01">
      <w:pPr>
        <w:numPr>
          <w:ilvl w:val="0"/>
          <w:numId w:val="13"/>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Training of HCWs on quality, adolescent-friendly HIV care, treatment and support services;</w:t>
      </w:r>
    </w:p>
    <w:p w14:paraId="26BB5C37" w14:textId="77777777" w:rsidR="00CA2619" w:rsidRPr="00683B2C" w:rsidRDefault="0030177A" w:rsidP="007F0A01">
      <w:pPr>
        <w:numPr>
          <w:ilvl w:val="0"/>
          <w:numId w:val="13"/>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Enrolment of ALHIV in </w:t>
      </w:r>
      <w:r w:rsidR="00E93BF1" w:rsidRPr="00683B2C">
        <w:rPr>
          <w:rFonts w:asciiTheme="majorHAnsi" w:hAnsiTheme="majorHAnsi" w:cstheme="majorHAnsi"/>
          <w:color w:val="000000"/>
        </w:rPr>
        <w:t>TC</w:t>
      </w:r>
      <w:r w:rsidRPr="00683B2C">
        <w:rPr>
          <w:rFonts w:asciiTheme="majorHAnsi" w:hAnsiTheme="majorHAnsi" w:cstheme="majorHAnsi"/>
          <w:color w:val="000000"/>
        </w:rPr>
        <w:t>s; and</w:t>
      </w:r>
    </w:p>
    <w:p w14:paraId="7CCD7521" w14:textId="77777777" w:rsidR="00CA2619" w:rsidRPr="00683B2C" w:rsidRDefault="00334DA4" w:rsidP="007F0A01">
      <w:pPr>
        <w:numPr>
          <w:ilvl w:val="0"/>
          <w:numId w:val="13"/>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Information sessions for</w:t>
      </w:r>
      <w:r w:rsidR="0030177A" w:rsidRPr="00683B2C">
        <w:rPr>
          <w:rFonts w:asciiTheme="majorHAnsi" w:hAnsiTheme="majorHAnsi" w:cstheme="majorHAnsi"/>
          <w:color w:val="000000"/>
        </w:rPr>
        <w:t xml:space="preserve"> primary caregivers of ALHIV on how to support their child/children living with HIV.</w:t>
      </w:r>
    </w:p>
    <w:p w14:paraId="71137A4E" w14:textId="77777777" w:rsidR="00CA2619" w:rsidRPr="00683B2C" w:rsidRDefault="00CA2619" w:rsidP="007F0A01">
      <w:pPr>
        <w:spacing w:after="0"/>
        <w:rPr>
          <w:rFonts w:asciiTheme="majorHAnsi" w:hAnsiTheme="majorHAnsi" w:cstheme="majorHAnsi"/>
          <w:b/>
          <w:i/>
        </w:rPr>
      </w:pPr>
    </w:p>
    <w:p w14:paraId="13480457" w14:textId="77777777" w:rsidR="00CA2619" w:rsidRPr="00683B2C" w:rsidRDefault="0030177A" w:rsidP="007F0A01">
      <w:pPr>
        <w:spacing w:after="0"/>
        <w:rPr>
          <w:rFonts w:asciiTheme="majorHAnsi" w:hAnsiTheme="majorHAnsi" w:cstheme="majorHAnsi"/>
          <w:b/>
        </w:rPr>
      </w:pPr>
      <w:r w:rsidRPr="00683B2C">
        <w:rPr>
          <w:rFonts w:asciiTheme="majorHAnsi" w:hAnsiTheme="majorHAnsi" w:cstheme="majorHAnsi"/>
          <w:b/>
        </w:rPr>
        <w:t>Primary research question</w:t>
      </w:r>
    </w:p>
    <w:p w14:paraId="4CDB36C6" w14:textId="7057CF59"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Does exposure to a multi-pronged intervention package for a 24-month duration improve the clinical, psychosocial and behavioural outcomes over time of ALHIV on ART (13-</w:t>
      </w:r>
      <w:r w:rsidR="00866ADB" w:rsidRPr="00683B2C">
        <w:rPr>
          <w:rFonts w:asciiTheme="majorHAnsi" w:hAnsiTheme="majorHAnsi" w:cstheme="majorHAnsi"/>
        </w:rPr>
        <w:t>18</w:t>
      </w:r>
      <w:r w:rsidRPr="00683B2C">
        <w:rPr>
          <w:rFonts w:asciiTheme="majorHAnsi" w:hAnsiTheme="majorHAnsi" w:cstheme="majorHAnsi"/>
        </w:rPr>
        <w:t xml:space="preserve"> years old</w:t>
      </w:r>
      <w:r w:rsidR="00866ADB" w:rsidRPr="00683B2C">
        <w:rPr>
          <w:rFonts w:asciiTheme="majorHAnsi" w:hAnsiTheme="majorHAnsi" w:cstheme="majorHAnsi"/>
        </w:rPr>
        <w:t xml:space="preserve"> at baseline</w:t>
      </w:r>
      <w:r w:rsidRPr="00683B2C">
        <w:rPr>
          <w:rFonts w:asciiTheme="majorHAnsi" w:hAnsiTheme="majorHAnsi" w:cstheme="majorHAnsi"/>
        </w:rPr>
        <w:t>) at targeted health facilities in Botswana?</w:t>
      </w:r>
    </w:p>
    <w:p w14:paraId="10D13A7A" w14:textId="77777777" w:rsidR="00CA2619" w:rsidRPr="00683B2C" w:rsidRDefault="00CA2619" w:rsidP="007F0A01">
      <w:pPr>
        <w:spacing w:after="0"/>
        <w:rPr>
          <w:rFonts w:asciiTheme="majorHAnsi" w:hAnsiTheme="majorHAnsi" w:cstheme="majorHAnsi"/>
          <w:b/>
          <w:i/>
        </w:rPr>
      </w:pPr>
    </w:p>
    <w:p w14:paraId="45BD070D" w14:textId="77777777" w:rsidR="00CA2619" w:rsidRPr="00683B2C" w:rsidRDefault="0030177A" w:rsidP="007F0A01">
      <w:pPr>
        <w:spacing w:after="0"/>
        <w:rPr>
          <w:rFonts w:asciiTheme="majorHAnsi" w:hAnsiTheme="majorHAnsi" w:cstheme="majorHAnsi"/>
          <w:b/>
        </w:rPr>
      </w:pPr>
      <w:r w:rsidRPr="00683B2C">
        <w:rPr>
          <w:rFonts w:asciiTheme="majorHAnsi" w:hAnsiTheme="majorHAnsi" w:cstheme="majorHAnsi"/>
          <w:b/>
        </w:rPr>
        <w:t>Secondary research questions</w:t>
      </w:r>
    </w:p>
    <w:p w14:paraId="7FC4686B" w14:textId="77777777" w:rsidR="00DE4F20" w:rsidRPr="00683B2C" w:rsidRDefault="0030177A" w:rsidP="007F0A01">
      <w:pPr>
        <w:numPr>
          <w:ilvl w:val="0"/>
          <w:numId w:val="14"/>
        </w:num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What is the feasibility of scaling-up and sustaining the intervention package within the Botswana context?</w:t>
      </w:r>
    </w:p>
    <w:p w14:paraId="2CE6C3E3" w14:textId="77777777" w:rsidR="00CA2619" w:rsidRPr="00683B2C" w:rsidRDefault="0030177A" w:rsidP="007F0A01">
      <w:pPr>
        <w:numPr>
          <w:ilvl w:val="0"/>
          <w:numId w:val="14"/>
        </w:num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 xml:space="preserve">What are the resources and costs involved in implementing the package of interventions? </w:t>
      </w:r>
    </w:p>
    <w:p w14:paraId="2BF5AE69" w14:textId="77777777" w:rsidR="00CA2619" w:rsidRPr="00683B2C" w:rsidRDefault="0030177A" w:rsidP="007F0A01">
      <w:pPr>
        <w:numPr>
          <w:ilvl w:val="0"/>
          <w:numId w:val="14"/>
        </w:num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What is the acceptability of the intervention by adolescents, caregivers and providers?</w:t>
      </w:r>
    </w:p>
    <w:p w14:paraId="0B30CEE9" w14:textId="77777777" w:rsidR="00CA2619" w:rsidRPr="00683B2C" w:rsidRDefault="00CA2619" w:rsidP="007F0A01">
      <w:pPr>
        <w:spacing w:after="0"/>
        <w:rPr>
          <w:rFonts w:asciiTheme="majorHAnsi" w:hAnsiTheme="majorHAnsi" w:cstheme="majorHAnsi"/>
          <w:b/>
        </w:rPr>
      </w:pPr>
    </w:p>
    <w:p w14:paraId="7D1831C2" w14:textId="77777777" w:rsidR="00683B2C" w:rsidRPr="00683B2C" w:rsidRDefault="00683B2C">
      <w:pPr>
        <w:rPr>
          <w:rFonts w:asciiTheme="majorHAnsi" w:hAnsiTheme="majorHAnsi" w:cstheme="majorHAnsi"/>
          <w:b/>
          <w:color w:val="4F81BD"/>
          <w:sz w:val="18"/>
          <w:szCs w:val="18"/>
        </w:rPr>
      </w:pPr>
      <w:r w:rsidRPr="00683B2C">
        <w:rPr>
          <w:rFonts w:asciiTheme="majorHAnsi" w:hAnsiTheme="majorHAnsi" w:cstheme="majorHAnsi"/>
          <w:b/>
          <w:color w:val="4F81BD"/>
          <w:sz w:val="18"/>
          <w:szCs w:val="18"/>
        </w:rPr>
        <w:br w:type="page"/>
      </w:r>
    </w:p>
    <w:p w14:paraId="6A7E6F2C" w14:textId="4A00004C" w:rsidR="00CA2619" w:rsidRPr="00683B2C" w:rsidRDefault="00A60074" w:rsidP="007F0A01">
      <w:pPr>
        <w:pBdr>
          <w:top w:val="nil"/>
          <w:left w:val="nil"/>
          <w:bottom w:val="nil"/>
          <w:right w:val="nil"/>
          <w:between w:val="nil"/>
        </w:pBdr>
        <w:rPr>
          <w:rFonts w:asciiTheme="majorHAnsi" w:hAnsiTheme="majorHAnsi" w:cstheme="majorHAnsi"/>
          <w:b/>
        </w:rPr>
      </w:pPr>
      <w:r w:rsidRPr="00683B2C">
        <w:rPr>
          <w:rFonts w:asciiTheme="majorHAnsi" w:hAnsiTheme="majorHAnsi" w:cstheme="majorHAnsi"/>
          <w:b/>
          <w:color w:val="4F81BD"/>
          <w:sz w:val="18"/>
          <w:szCs w:val="18"/>
        </w:rPr>
        <w:lastRenderedPageBreak/>
        <w:t xml:space="preserve">Table </w:t>
      </w:r>
      <w:r w:rsidR="00A072E5" w:rsidRPr="00683B2C">
        <w:rPr>
          <w:rFonts w:asciiTheme="majorHAnsi" w:hAnsiTheme="majorHAnsi" w:cstheme="majorHAnsi"/>
          <w:b/>
          <w:color w:val="4F81BD"/>
          <w:sz w:val="18"/>
          <w:szCs w:val="18"/>
        </w:rPr>
        <w:t>2</w:t>
      </w:r>
      <w:r w:rsidRPr="00683B2C">
        <w:rPr>
          <w:rFonts w:asciiTheme="majorHAnsi" w:hAnsiTheme="majorHAnsi" w:cstheme="majorHAnsi"/>
          <w:b/>
          <w:color w:val="4F81BD"/>
          <w:sz w:val="18"/>
          <w:szCs w:val="18"/>
        </w:rPr>
        <w:t>. PICO Framework</w:t>
      </w:r>
    </w:p>
    <w:tbl>
      <w:tblPr>
        <w:tblW w:w="93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6D9F1" w:themeFill="text2" w:themeFillTint="33"/>
        <w:tblLayout w:type="fixed"/>
        <w:tblLook w:val="0400" w:firstRow="0" w:lastRow="0" w:firstColumn="0" w:lastColumn="0" w:noHBand="0" w:noVBand="1"/>
      </w:tblPr>
      <w:tblGrid>
        <w:gridCol w:w="3055"/>
        <w:gridCol w:w="6295"/>
      </w:tblGrid>
      <w:tr w:rsidR="003D2C7E" w:rsidRPr="00683B2C" w14:paraId="502ED58C" w14:textId="77777777" w:rsidTr="003D2C7E">
        <w:tc>
          <w:tcPr>
            <w:tcW w:w="3055" w:type="dxa"/>
            <w:shd w:val="clear" w:color="auto" w:fill="C6D9F1" w:themeFill="text2" w:themeFillTint="33"/>
          </w:tcPr>
          <w:p w14:paraId="01A282A7" w14:textId="77777777" w:rsidR="003D2C7E" w:rsidRPr="00683B2C" w:rsidRDefault="003D2C7E" w:rsidP="007F0A01">
            <w:pPr>
              <w:rPr>
                <w:rFonts w:asciiTheme="majorHAnsi" w:hAnsiTheme="majorHAnsi" w:cstheme="majorHAnsi"/>
                <w:b/>
              </w:rPr>
            </w:pPr>
            <w:r w:rsidRPr="00683B2C">
              <w:rPr>
                <w:rFonts w:asciiTheme="majorHAnsi" w:hAnsiTheme="majorHAnsi" w:cstheme="majorHAnsi"/>
                <w:b/>
              </w:rPr>
              <w:t>Population</w:t>
            </w:r>
          </w:p>
        </w:tc>
        <w:tc>
          <w:tcPr>
            <w:tcW w:w="6295" w:type="dxa"/>
            <w:shd w:val="clear" w:color="auto" w:fill="C6D9F1" w:themeFill="text2" w:themeFillTint="33"/>
          </w:tcPr>
          <w:p w14:paraId="527AE84E" w14:textId="62C08807" w:rsidR="003D2C7E" w:rsidRPr="00683B2C" w:rsidRDefault="003D2C7E" w:rsidP="007F0A01">
            <w:pPr>
              <w:rPr>
                <w:rFonts w:asciiTheme="majorHAnsi" w:hAnsiTheme="majorHAnsi" w:cstheme="majorHAnsi"/>
              </w:rPr>
            </w:pPr>
            <w:r w:rsidRPr="00683B2C">
              <w:rPr>
                <w:rFonts w:asciiTheme="majorHAnsi" w:hAnsiTheme="majorHAnsi" w:cstheme="majorHAnsi"/>
              </w:rPr>
              <w:t xml:space="preserve">ALHIV on ART between ages of 13 and 20*, living in </w:t>
            </w:r>
            <w:r w:rsidR="00230FCE" w:rsidRPr="00683B2C">
              <w:rPr>
                <w:rFonts w:asciiTheme="majorHAnsi" w:hAnsiTheme="majorHAnsi" w:cstheme="majorHAnsi"/>
              </w:rPr>
              <w:t xml:space="preserve">six DHMTs </w:t>
            </w:r>
            <w:r w:rsidRPr="00683B2C">
              <w:rPr>
                <w:rFonts w:asciiTheme="majorHAnsi" w:hAnsiTheme="majorHAnsi" w:cstheme="majorHAnsi"/>
              </w:rPr>
              <w:t xml:space="preserve">in Botswana: </w:t>
            </w:r>
            <w:r w:rsidR="00230FCE" w:rsidRPr="00683B2C">
              <w:rPr>
                <w:rFonts w:asciiTheme="majorHAnsi" w:hAnsiTheme="majorHAnsi" w:cstheme="majorHAnsi"/>
              </w:rPr>
              <w:t xml:space="preserve">Boteti,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230FCE" w:rsidRPr="00683B2C">
              <w:rPr>
                <w:rFonts w:asciiTheme="majorHAnsi" w:hAnsiTheme="majorHAnsi" w:cstheme="majorHAnsi"/>
              </w:rPr>
              <w:t xml:space="preserve">, </w:t>
            </w:r>
            <w:proofErr w:type="spellStart"/>
            <w:r w:rsidR="00230FCE" w:rsidRPr="00683B2C">
              <w:rPr>
                <w:rFonts w:asciiTheme="majorHAnsi" w:hAnsiTheme="majorHAnsi" w:cstheme="majorHAnsi"/>
              </w:rPr>
              <w:t>Selibe-Phikwe</w:t>
            </w:r>
            <w:proofErr w:type="spellEnd"/>
            <w:r w:rsidR="00230FCE" w:rsidRPr="00683B2C">
              <w:rPr>
                <w:rFonts w:asciiTheme="majorHAnsi" w:hAnsiTheme="majorHAnsi" w:cstheme="majorHAnsi"/>
              </w:rPr>
              <w:t xml:space="preserve">, </w:t>
            </w:r>
            <w:proofErr w:type="spellStart"/>
            <w:r w:rsidR="00230FCE" w:rsidRPr="00683B2C">
              <w:rPr>
                <w:rFonts w:asciiTheme="majorHAnsi" w:hAnsiTheme="majorHAnsi" w:cstheme="majorHAnsi"/>
              </w:rPr>
              <w:t>Serowe</w:t>
            </w:r>
            <w:proofErr w:type="spellEnd"/>
            <w:r w:rsidR="00230FCE" w:rsidRPr="00683B2C">
              <w:rPr>
                <w:rFonts w:asciiTheme="majorHAnsi" w:hAnsiTheme="majorHAnsi" w:cstheme="majorHAnsi"/>
              </w:rPr>
              <w:t xml:space="preserve">, </w:t>
            </w:r>
            <w:proofErr w:type="spellStart"/>
            <w:r w:rsidR="00230FCE" w:rsidRPr="00683B2C">
              <w:rPr>
                <w:rFonts w:asciiTheme="majorHAnsi" w:hAnsiTheme="majorHAnsi" w:cstheme="majorHAnsi"/>
              </w:rPr>
              <w:t>Tutume</w:t>
            </w:r>
            <w:proofErr w:type="spellEnd"/>
          </w:p>
        </w:tc>
      </w:tr>
      <w:tr w:rsidR="003D2C7E" w:rsidRPr="00683B2C" w14:paraId="4EE0E0E0" w14:textId="77777777" w:rsidTr="003D2C7E">
        <w:tc>
          <w:tcPr>
            <w:tcW w:w="3055" w:type="dxa"/>
            <w:shd w:val="clear" w:color="auto" w:fill="C6D9F1" w:themeFill="text2" w:themeFillTint="33"/>
          </w:tcPr>
          <w:p w14:paraId="2FC33FAA" w14:textId="77777777" w:rsidR="003D2C7E" w:rsidRPr="00683B2C" w:rsidRDefault="003D2C7E" w:rsidP="007F0A01">
            <w:pPr>
              <w:rPr>
                <w:rFonts w:asciiTheme="majorHAnsi" w:hAnsiTheme="majorHAnsi" w:cstheme="majorHAnsi"/>
                <w:b/>
              </w:rPr>
            </w:pPr>
            <w:r w:rsidRPr="00683B2C">
              <w:rPr>
                <w:rFonts w:asciiTheme="majorHAnsi" w:hAnsiTheme="majorHAnsi" w:cstheme="majorHAnsi"/>
                <w:b/>
              </w:rPr>
              <w:t>Intervention/Exposure</w:t>
            </w:r>
          </w:p>
        </w:tc>
        <w:tc>
          <w:tcPr>
            <w:tcW w:w="6295" w:type="dxa"/>
            <w:shd w:val="clear" w:color="auto" w:fill="C6D9F1" w:themeFill="text2" w:themeFillTint="33"/>
          </w:tcPr>
          <w:p w14:paraId="706E347F" w14:textId="7A99F75B" w:rsidR="003D2C7E" w:rsidRPr="00683B2C" w:rsidRDefault="003D2C7E" w:rsidP="007F0A01">
            <w:pPr>
              <w:rPr>
                <w:rFonts w:asciiTheme="majorHAnsi" w:hAnsiTheme="majorHAnsi" w:cstheme="majorHAnsi"/>
              </w:rPr>
            </w:pPr>
            <w:r w:rsidRPr="00683B2C">
              <w:rPr>
                <w:rFonts w:asciiTheme="majorHAnsi" w:hAnsiTheme="majorHAnsi" w:cstheme="majorHAnsi"/>
              </w:rPr>
              <w:t>Package of interventions comprised of HCW and primary caregiver training and enrolment of ALHIV in TCs</w:t>
            </w:r>
          </w:p>
        </w:tc>
      </w:tr>
      <w:tr w:rsidR="003D2C7E" w:rsidRPr="00683B2C" w14:paraId="5CDBB60E" w14:textId="77777777" w:rsidTr="003D2C7E">
        <w:trPr>
          <w:trHeight w:val="300"/>
        </w:trPr>
        <w:tc>
          <w:tcPr>
            <w:tcW w:w="3055" w:type="dxa"/>
            <w:shd w:val="clear" w:color="auto" w:fill="C6D9F1" w:themeFill="text2" w:themeFillTint="33"/>
          </w:tcPr>
          <w:p w14:paraId="241FCB37" w14:textId="77777777" w:rsidR="003D2C7E" w:rsidRPr="00683B2C" w:rsidRDefault="003D2C7E" w:rsidP="007F0A01">
            <w:pPr>
              <w:rPr>
                <w:rFonts w:asciiTheme="majorHAnsi" w:hAnsiTheme="majorHAnsi" w:cstheme="majorHAnsi"/>
                <w:b/>
              </w:rPr>
            </w:pPr>
            <w:r w:rsidRPr="00683B2C">
              <w:rPr>
                <w:rFonts w:asciiTheme="majorHAnsi" w:hAnsiTheme="majorHAnsi" w:cstheme="majorHAnsi"/>
                <w:b/>
              </w:rPr>
              <w:t>Outcomes</w:t>
            </w:r>
          </w:p>
        </w:tc>
        <w:tc>
          <w:tcPr>
            <w:tcW w:w="6295" w:type="dxa"/>
            <w:shd w:val="clear" w:color="auto" w:fill="C6D9F1" w:themeFill="text2" w:themeFillTint="33"/>
          </w:tcPr>
          <w:p w14:paraId="72C3CEA6" w14:textId="77777777" w:rsidR="003D2C7E" w:rsidRPr="00683B2C" w:rsidRDefault="003D2C7E" w:rsidP="007F0A01">
            <w:pPr>
              <w:rPr>
                <w:rFonts w:asciiTheme="majorHAnsi" w:hAnsiTheme="majorHAnsi" w:cstheme="majorHAnsi"/>
              </w:rPr>
            </w:pPr>
            <w:r w:rsidRPr="00683B2C">
              <w:rPr>
                <w:rFonts w:asciiTheme="majorHAnsi" w:hAnsiTheme="majorHAnsi" w:cstheme="majorHAnsi"/>
              </w:rPr>
              <w:t>Demographics, clinical outcomes, psychosocial outcomes, behavioural outcomes, operational costs</w:t>
            </w:r>
          </w:p>
        </w:tc>
      </w:tr>
      <w:tr w:rsidR="003D2C7E" w:rsidRPr="00683B2C" w14:paraId="2CAFE4D1" w14:textId="77777777" w:rsidTr="003D2C7E">
        <w:tc>
          <w:tcPr>
            <w:tcW w:w="3055" w:type="dxa"/>
            <w:shd w:val="clear" w:color="auto" w:fill="C6D9F1" w:themeFill="text2" w:themeFillTint="33"/>
          </w:tcPr>
          <w:p w14:paraId="73E42BBF" w14:textId="77777777" w:rsidR="003D2C7E" w:rsidRPr="00683B2C" w:rsidRDefault="003D2C7E" w:rsidP="007F0A01">
            <w:pPr>
              <w:rPr>
                <w:rFonts w:asciiTheme="majorHAnsi" w:hAnsiTheme="majorHAnsi" w:cstheme="majorHAnsi"/>
                <w:b/>
              </w:rPr>
            </w:pPr>
            <w:r w:rsidRPr="00683B2C">
              <w:rPr>
                <w:rFonts w:asciiTheme="majorHAnsi" w:hAnsiTheme="majorHAnsi" w:cstheme="majorHAnsi"/>
                <w:b/>
              </w:rPr>
              <w:t>Timeframe</w:t>
            </w:r>
          </w:p>
        </w:tc>
        <w:tc>
          <w:tcPr>
            <w:tcW w:w="6295" w:type="dxa"/>
            <w:shd w:val="clear" w:color="auto" w:fill="C6D9F1" w:themeFill="text2" w:themeFillTint="33"/>
          </w:tcPr>
          <w:p w14:paraId="136F3779" w14:textId="77777777" w:rsidR="003D2C7E" w:rsidRPr="00683B2C" w:rsidRDefault="003D2C7E" w:rsidP="007F0A01">
            <w:pPr>
              <w:rPr>
                <w:rFonts w:asciiTheme="majorHAnsi" w:hAnsiTheme="majorHAnsi" w:cstheme="majorHAnsi"/>
              </w:rPr>
            </w:pPr>
            <w:r w:rsidRPr="00683B2C">
              <w:rPr>
                <w:rFonts w:asciiTheme="majorHAnsi" w:hAnsiTheme="majorHAnsi" w:cstheme="majorHAnsi"/>
              </w:rPr>
              <w:t>24-month implementation period with baseline, 12- and 24-month follow-up visits for data collection</w:t>
            </w:r>
          </w:p>
        </w:tc>
      </w:tr>
      <w:tr w:rsidR="003D2C7E" w:rsidRPr="00683B2C" w14:paraId="11053D00" w14:textId="77777777" w:rsidTr="003D2C7E">
        <w:tc>
          <w:tcPr>
            <w:tcW w:w="3055" w:type="dxa"/>
            <w:shd w:val="clear" w:color="auto" w:fill="C6D9F1" w:themeFill="text2" w:themeFillTint="33"/>
          </w:tcPr>
          <w:p w14:paraId="72E9E0D1" w14:textId="77777777" w:rsidR="003D2C7E" w:rsidRPr="00683B2C" w:rsidRDefault="003D2C7E" w:rsidP="007F0A01">
            <w:pPr>
              <w:rPr>
                <w:rFonts w:asciiTheme="majorHAnsi" w:hAnsiTheme="majorHAnsi" w:cstheme="majorHAnsi"/>
                <w:b/>
              </w:rPr>
            </w:pPr>
            <w:r w:rsidRPr="00683B2C">
              <w:rPr>
                <w:rFonts w:asciiTheme="majorHAnsi" w:hAnsiTheme="majorHAnsi" w:cstheme="majorHAnsi"/>
                <w:b/>
              </w:rPr>
              <w:t>Stakeholders</w:t>
            </w:r>
          </w:p>
        </w:tc>
        <w:tc>
          <w:tcPr>
            <w:tcW w:w="6295" w:type="dxa"/>
            <w:shd w:val="clear" w:color="auto" w:fill="C6D9F1" w:themeFill="text2" w:themeFillTint="33"/>
          </w:tcPr>
          <w:p w14:paraId="1162A94A" w14:textId="77777777" w:rsidR="003D2C7E" w:rsidRPr="00683B2C" w:rsidRDefault="003D2C7E" w:rsidP="007F0A01">
            <w:pPr>
              <w:rPr>
                <w:rFonts w:asciiTheme="majorHAnsi" w:hAnsiTheme="majorHAnsi" w:cstheme="majorHAnsi"/>
              </w:rPr>
            </w:pPr>
            <w:r w:rsidRPr="00683B2C">
              <w:rPr>
                <w:rFonts w:asciiTheme="majorHAnsi" w:hAnsiTheme="majorHAnsi" w:cstheme="majorHAnsi"/>
              </w:rPr>
              <w:t xml:space="preserve">Botswana </w:t>
            </w:r>
            <w:proofErr w:type="spellStart"/>
            <w:r w:rsidRPr="00683B2C">
              <w:rPr>
                <w:rFonts w:asciiTheme="majorHAnsi" w:hAnsiTheme="majorHAnsi" w:cstheme="majorHAnsi"/>
              </w:rPr>
              <w:t>MoHW</w:t>
            </w:r>
            <w:proofErr w:type="spellEnd"/>
            <w:r w:rsidRPr="00683B2C">
              <w:rPr>
                <w:rFonts w:asciiTheme="majorHAnsi" w:hAnsiTheme="majorHAnsi" w:cstheme="majorHAnsi"/>
              </w:rPr>
              <w:t xml:space="preserve">/DHMTs/health facilities, Baylor Botswana, UNICEF, NGOs/CBOs facilitating TCs </w:t>
            </w:r>
          </w:p>
        </w:tc>
      </w:tr>
    </w:tbl>
    <w:p w14:paraId="553754F4" w14:textId="481BB317" w:rsidR="00BE231A" w:rsidRPr="00683B2C" w:rsidRDefault="00BE231A" w:rsidP="007F0A01">
      <w:pPr>
        <w:spacing w:after="0"/>
        <w:rPr>
          <w:rFonts w:asciiTheme="majorHAnsi" w:hAnsiTheme="majorHAnsi" w:cstheme="majorHAnsi"/>
          <w:i/>
          <w:sz w:val="16"/>
          <w:szCs w:val="16"/>
        </w:rPr>
      </w:pPr>
      <w:r w:rsidRPr="00683B2C">
        <w:rPr>
          <w:rFonts w:asciiTheme="majorHAnsi" w:hAnsiTheme="majorHAnsi" w:cstheme="majorHAnsi"/>
          <w:i/>
          <w:sz w:val="16"/>
          <w:szCs w:val="16"/>
        </w:rPr>
        <w:t xml:space="preserve">*Considering that ALHIV “graduate” from TC at </w:t>
      </w:r>
      <w:r w:rsidR="005F125A" w:rsidRPr="00683B2C">
        <w:rPr>
          <w:rFonts w:asciiTheme="majorHAnsi" w:hAnsiTheme="majorHAnsi" w:cstheme="majorHAnsi"/>
          <w:i/>
          <w:sz w:val="16"/>
          <w:szCs w:val="16"/>
        </w:rPr>
        <w:t xml:space="preserve">20 </w:t>
      </w:r>
      <w:r w:rsidRPr="00683B2C">
        <w:rPr>
          <w:rFonts w:asciiTheme="majorHAnsi" w:hAnsiTheme="majorHAnsi" w:cstheme="majorHAnsi"/>
          <w:i/>
          <w:sz w:val="16"/>
          <w:szCs w:val="16"/>
        </w:rPr>
        <w:t>years old, ALHIV must be 13-1</w:t>
      </w:r>
      <w:r w:rsidR="005F125A" w:rsidRPr="00683B2C">
        <w:rPr>
          <w:rFonts w:asciiTheme="majorHAnsi" w:hAnsiTheme="majorHAnsi" w:cstheme="majorHAnsi"/>
          <w:i/>
          <w:sz w:val="16"/>
          <w:szCs w:val="16"/>
        </w:rPr>
        <w:t>8</w:t>
      </w:r>
      <w:r w:rsidRPr="00683B2C">
        <w:rPr>
          <w:rFonts w:asciiTheme="majorHAnsi" w:hAnsiTheme="majorHAnsi" w:cstheme="majorHAnsi"/>
          <w:i/>
          <w:sz w:val="16"/>
          <w:szCs w:val="16"/>
        </w:rPr>
        <w:t xml:space="preserve"> years old at the start of study enrolment to ensure full 24-month follow-up prior to graduation out of TC. </w:t>
      </w:r>
    </w:p>
    <w:p w14:paraId="19AF2884" w14:textId="77777777" w:rsidR="00224C1C" w:rsidRPr="00683B2C" w:rsidRDefault="00224C1C" w:rsidP="007F0A01">
      <w:pPr>
        <w:spacing w:after="0"/>
        <w:rPr>
          <w:rFonts w:asciiTheme="majorHAnsi" w:hAnsiTheme="majorHAnsi" w:cstheme="majorHAnsi"/>
        </w:rPr>
      </w:pPr>
    </w:p>
    <w:p w14:paraId="458D6E1E" w14:textId="479C2AA4" w:rsidR="00224C1C" w:rsidRPr="00683B2C" w:rsidRDefault="00224C1C" w:rsidP="007F0A01">
      <w:pPr>
        <w:pStyle w:val="Heading2"/>
        <w:rPr>
          <w:rFonts w:asciiTheme="majorHAnsi" w:hAnsiTheme="majorHAnsi" w:cstheme="majorHAnsi"/>
        </w:rPr>
      </w:pPr>
      <w:bookmarkStart w:id="33" w:name="_Toc26182969"/>
      <w:r w:rsidRPr="00683B2C">
        <w:rPr>
          <w:rFonts w:asciiTheme="majorHAnsi" w:hAnsiTheme="majorHAnsi" w:cstheme="majorHAnsi"/>
        </w:rPr>
        <w:t>Scope of the report</w:t>
      </w:r>
      <w:bookmarkEnd w:id="33"/>
    </w:p>
    <w:p w14:paraId="4009E753" w14:textId="1EB58099" w:rsidR="00224C1C" w:rsidRPr="00683B2C" w:rsidRDefault="00224C1C" w:rsidP="007F0A01">
      <w:pPr>
        <w:spacing w:after="0"/>
        <w:rPr>
          <w:rFonts w:asciiTheme="majorHAnsi" w:hAnsiTheme="majorHAnsi" w:cstheme="majorHAnsi"/>
        </w:rPr>
      </w:pPr>
      <w:r w:rsidRPr="00683B2C">
        <w:rPr>
          <w:rFonts w:asciiTheme="majorHAnsi" w:hAnsiTheme="majorHAnsi" w:cstheme="majorHAnsi"/>
        </w:rPr>
        <w:t xml:space="preserve">The scope of the baseline report is to cover the results of the ALHIV survey that was conducted before the start of the interventions, </w:t>
      </w:r>
      <w:r w:rsidR="00AF736B" w:rsidRPr="00683B2C">
        <w:rPr>
          <w:rFonts w:asciiTheme="majorHAnsi" w:hAnsiTheme="majorHAnsi" w:cstheme="majorHAnsi"/>
        </w:rPr>
        <w:t>as well as</w:t>
      </w:r>
      <w:r w:rsidRPr="00683B2C">
        <w:rPr>
          <w:rFonts w:asciiTheme="majorHAnsi" w:hAnsiTheme="majorHAnsi" w:cstheme="majorHAnsi"/>
        </w:rPr>
        <w:t xml:space="preserve"> </w:t>
      </w:r>
      <w:r w:rsidR="00AF736B" w:rsidRPr="00683B2C">
        <w:rPr>
          <w:rFonts w:asciiTheme="majorHAnsi" w:hAnsiTheme="majorHAnsi" w:cstheme="majorHAnsi"/>
        </w:rPr>
        <w:t xml:space="preserve">reporting on </w:t>
      </w:r>
      <w:r w:rsidRPr="00683B2C">
        <w:rPr>
          <w:rFonts w:asciiTheme="majorHAnsi" w:hAnsiTheme="majorHAnsi" w:cstheme="majorHAnsi"/>
        </w:rPr>
        <w:t>data collected during the clinic folder review</w:t>
      </w:r>
      <w:r w:rsidR="00AF736B" w:rsidRPr="00683B2C">
        <w:rPr>
          <w:rFonts w:asciiTheme="majorHAnsi" w:hAnsiTheme="majorHAnsi" w:cstheme="majorHAnsi"/>
        </w:rPr>
        <w:t xml:space="preserve"> of the enrolled ALHIV</w:t>
      </w:r>
      <w:r w:rsidRPr="00683B2C">
        <w:rPr>
          <w:rFonts w:asciiTheme="majorHAnsi" w:hAnsiTheme="majorHAnsi" w:cstheme="majorHAnsi"/>
        </w:rPr>
        <w:t xml:space="preserve">. Results on the implementation of the intervention package, the follow-up surveys, focus group discussions and costing exercise will be included in future reports. </w:t>
      </w:r>
    </w:p>
    <w:p w14:paraId="009FE1EC" w14:textId="4B9122A3" w:rsidR="0044280B" w:rsidRPr="00683B2C" w:rsidRDefault="00230FCE" w:rsidP="003B6D37">
      <w:pPr>
        <w:pStyle w:val="Heading1"/>
        <w:rPr>
          <w:rFonts w:asciiTheme="majorHAnsi" w:hAnsiTheme="majorHAnsi" w:cstheme="majorHAnsi"/>
          <w:color w:val="000000"/>
        </w:rPr>
      </w:pPr>
      <w:bookmarkStart w:id="34" w:name="_Toc26182970"/>
      <w:r w:rsidRPr="00683B2C">
        <w:rPr>
          <w:rFonts w:asciiTheme="majorHAnsi" w:hAnsiTheme="majorHAnsi" w:cstheme="majorHAnsi"/>
        </w:rPr>
        <w:t>M</w:t>
      </w:r>
      <w:r w:rsidR="0030177A" w:rsidRPr="00683B2C">
        <w:rPr>
          <w:rFonts w:asciiTheme="majorHAnsi" w:hAnsiTheme="majorHAnsi" w:cstheme="majorHAnsi"/>
        </w:rPr>
        <w:t>ethod</w:t>
      </w:r>
      <w:r w:rsidRPr="00683B2C">
        <w:rPr>
          <w:rFonts w:asciiTheme="majorHAnsi" w:hAnsiTheme="majorHAnsi" w:cstheme="majorHAnsi"/>
        </w:rPr>
        <w:t>s</w:t>
      </w:r>
      <w:bookmarkEnd w:id="34"/>
    </w:p>
    <w:p w14:paraId="10AACB24" w14:textId="32BEBDCC" w:rsidR="0044280B" w:rsidRPr="00683B2C" w:rsidRDefault="0044280B" w:rsidP="007F0A01">
      <w:pPr>
        <w:pStyle w:val="Heading2"/>
        <w:rPr>
          <w:rFonts w:asciiTheme="majorHAnsi" w:hAnsiTheme="majorHAnsi" w:cstheme="majorHAnsi"/>
        </w:rPr>
      </w:pPr>
      <w:bookmarkStart w:id="35" w:name="_Toc26182971"/>
      <w:r w:rsidRPr="00683B2C">
        <w:rPr>
          <w:rFonts w:asciiTheme="majorHAnsi" w:hAnsiTheme="majorHAnsi" w:cstheme="majorHAnsi"/>
        </w:rPr>
        <w:t>S</w:t>
      </w:r>
      <w:r w:rsidR="00D24ABA" w:rsidRPr="00683B2C">
        <w:rPr>
          <w:rFonts w:asciiTheme="majorHAnsi" w:hAnsiTheme="majorHAnsi" w:cstheme="majorHAnsi"/>
        </w:rPr>
        <w:t>tudy design and setting</w:t>
      </w:r>
      <w:bookmarkEnd w:id="35"/>
      <w:r w:rsidR="00D24ABA" w:rsidRPr="00683B2C">
        <w:rPr>
          <w:rFonts w:asciiTheme="majorHAnsi" w:hAnsiTheme="majorHAnsi" w:cstheme="majorHAnsi"/>
        </w:rPr>
        <w:t xml:space="preserve"> </w:t>
      </w:r>
    </w:p>
    <w:p w14:paraId="27940CDA" w14:textId="089B0EB5" w:rsidR="00D24ABA" w:rsidRPr="00683B2C" w:rsidRDefault="00D24ABA" w:rsidP="007F0A01">
      <w:pPr>
        <w:pBdr>
          <w:top w:val="nil"/>
          <w:left w:val="nil"/>
          <w:bottom w:val="nil"/>
          <w:right w:val="nil"/>
          <w:between w:val="nil"/>
        </w:pBdr>
        <w:spacing w:after="0"/>
        <w:rPr>
          <w:rFonts w:asciiTheme="majorHAnsi" w:hAnsiTheme="majorHAnsi" w:cstheme="majorHAnsi"/>
        </w:rPr>
      </w:pPr>
      <w:bookmarkStart w:id="36" w:name="_Hlk18055916"/>
      <w:r w:rsidRPr="00683B2C">
        <w:rPr>
          <w:rFonts w:asciiTheme="majorHAnsi" w:hAnsiTheme="majorHAnsi" w:cstheme="majorHAnsi"/>
        </w:rPr>
        <w:t>In this cohort study, ALHIV on ART (13-</w:t>
      </w:r>
      <w:r w:rsidR="00866ADB" w:rsidRPr="00683B2C">
        <w:rPr>
          <w:rFonts w:asciiTheme="majorHAnsi" w:hAnsiTheme="majorHAnsi" w:cstheme="majorHAnsi"/>
        </w:rPr>
        <w:t>18</w:t>
      </w:r>
      <w:r w:rsidRPr="00683B2C">
        <w:rPr>
          <w:rFonts w:asciiTheme="majorHAnsi" w:hAnsiTheme="majorHAnsi" w:cstheme="majorHAnsi"/>
        </w:rPr>
        <w:t xml:space="preserve"> years old</w:t>
      </w:r>
      <w:r w:rsidR="00866ADB" w:rsidRPr="00683B2C">
        <w:rPr>
          <w:rFonts w:asciiTheme="majorHAnsi" w:hAnsiTheme="majorHAnsi" w:cstheme="majorHAnsi"/>
        </w:rPr>
        <w:t xml:space="preserve"> at baseline</w:t>
      </w:r>
      <w:r w:rsidRPr="00683B2C">
        <w:rPr>
          <w:rFonts w:asciiTheme="majorHAnsi" w:hAnsiTheme="majorHAnsi" w:cstheme="majorHAnsi"/>
        </w:rPr>
        <w:t xml:space="preserve">) living in six DHMTs in Botswana (Boteti,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Pr="00683B2C">
        <w:rPr>
          <w:rFonts w:asciiTheme="majorHAnsi" w:hAnsiTheme="majorHAnsi" w:cstheme="majorHAnsi"/>
        </w:rPr>
        <w:t xml:space="preserve">, </w:t>
      </w:r>
      <w:proofErr w:type="spellStart"/>
      <w:r w:rsidRPr="00683B2C">
        <w:rPr>
          <w:rFonts w:asciiTheme="majorHAnsi" w:hAnsiTheme="majorHAnsi" w:cstheme="majorHAnsi"/>
        </w:rPr>
        <w:t>Selibe-Phikwe</w:t>
      </w:r>
      <w:proofErr w:type="spellEnd"/>
      <w:r w:rsidRPr="00683B2C">
        <w:rPr>
          <w:rFonts w:asciiTheme="majorHAnsi" w:hAnsiTheme="majorHAnsi" w:cstheme="majorHAnsi"/>
        </w:rPr>
        <w:t xml:space="preserve">, </w:t>
      </w:r>
      <w:proofErr w:type="spellStart"/>
      <w:r w:rsidRPr="00683B2C">
        <w:rPr>
          <w:rFonts w:asciiTheme="majorHAnsi" w:hAnsiTheme="majorHAnsi" w:cstheme="majorHAnsi"/>
        </w:rPr>
        <w:t>Serowe</w:t>
      </w:r>
      <w:proofErr w:type="spellEnd"/>
      <w:r w:rsidRPr="00683B2C">
        <w:rPr>
          <w:rFonts w:asciiTheme="majorHAnsi" w:hAnsiTheme="majorHAnsi" w:cstheme="majorHAnsi"/>
        </w:rPr>
        <w:t xml:space="preserve">, </w:t>
      </w:r>
      <w:proofErr w:type="spellStart"/>
      <w:r w:rsidRPr="00683B2C">
        <w:rPr>
          <w:rFonts w:asciiTheme="majorHAnsi" w:hAnsiTheme="majorHAnsi" w:cstheme="majorHAnsi"/>
        </w:rPr>
        <w:t>Tutume</w:t>
      </w:r>
      <w:proofErr w:type="spellEnd"/>
      <w:r w:rsidRPr="00683B2C">
        <w:rPr>
          <w:rFonts w:asciiTheme="majorHAnsi" w:hAnsiTheme="majorHAnsi" w:cstheme="majorHAnsi"/>
        </w:rPr>
        <w:t>)</w:t>
      </w:r>
      <w:r w:rsidR="00A072E5" w:rsidRPr="00683B2C">
        <w:rPr>
          <w:rFonts w:asciiTheme="majorHAnsi" w:hAnsiTheme="majorHAnsi" w:cstheme="majorHAnsi"/>
        </w:rPr>
        <w:t xml:space="preserve"> </w:t>
      </w:r>
      <w:r w:rsidRPr="00046FA9">
        <w:rPr>
          <w:rStyle w:val="FootnoteReference"/>
        </w:rPr>
        <w:footnoteReference w:id="3"/>
      </w:r>
      <w:r w:rsidRPr="00683B2C">
        <w:rPr>
          <w:rFonts w:asciiTheme="majorHAnsi" w:hAnsiTheme="majorHAnsi" w:cstheme="majorHAnsi"/>
        </w:rPr>
        <w:t xml:space="preserve"> are followed</w:t>
      </w:r>
      <w:r w:rsidR="00AF736B" w:rsidRPr="00683B2C">
        <w:rPr>
          <w:rFonts w:asciiTheme="majorHAnsi" w:hAnsiTheme="majorHAnsi" w:cstheme="majorHAnsi"/>
        </w:rPr>
        <w:t>-</w:t>
      </w:r>
      <w:r w:rsidRPr="00683B2C">
        <w:rPr>
          <w:rFonts w:asciiTheme="majorHAnsi" w:hAnsiTheme="majorHAnsi" w:cstheme="majorHAnsi"/>
        </w:rPr>
        <w:t xml:space="preserve">up for a 24-month period. </w:t>
      </w:r>
      <w:r w:rsidR="007A6519" w:rsidRPr="00683B2C">
        <w:rPr>
          <w:rFonts w:asciiTheme="majorHAnsi" w:hAnsiTheme="majorHAnsi" w:cstheme="majorHAnsi"/>
        </w:rPr>
        <w:t xml:space="preserve">In Boteti DHMT </w:t>
      </w:r>
      <w:proofErr w:type="spellStart"/>
      <w:r w:rsidR="007A6519" w:rsidRPr="00683B2C">
        <w:rPr>
          <w:rFonts w:asciiTheme="majorHAnsi" w:hAnsiTheme="majorHAnsi" w:cstheme="majorHAnsi"/>
        </w:rPr>
        <w:t>Rakops</w:t>
      </w:r>
      <w:proofErr w:type="spellEnd"/>
      <w:r w:rsidR="007A6519" w:rsidRPr="00683B2C">
        <w:rPr>
          <w:rFonts w:asciiTheme="majorHAnsi" w:hAnsiTheme="majorHAnsi" w:cstheme="majorHAnsi"/>
        </w:rPr>
        <w:t xml:space="preserve"> and surroundings were included, in </w:t>
      </w:r>
      <w:proofErr w:type="spellStart"/>
      <w:r w:rsidR="007A6519" w:rsidRPr="00683B2C">
        <w:rPr>
          <w:rFonts w:asciiTheme="majorHAnsi" w:hAnsiTheme="majorHAnsi" w:cstheme="majorHAnsi"/>
        </w:rPr>
        <w:t>Tutume</w:t>
      </w:r>
      <w:proofErr w:type="spellEnd"/>
      <w:r w:rsidR="007A6519" w:rsidRPr="00683B2C">
        <w:rPr>
          <w:rFonts w:asciiTheme="majorHAnsi" w:hAnsiTheme="majorHAnsi" w:cstheme="majorHAnsi"/>
        </w:rPr>
        <w:t xml:space="preserve"> DHMT Nata and </w:t>
      </w:r>
      <w:proofErr w:type="spellStart"/>
      <w:r w:rsidR="007A6519" w:rsidRPr="00683B2C">
        <w:rPr>
          <w:rFonts w:asciiTheme="majorHAnsi" w:hAnsiTheme="majorHAnsi" w:cstheme="majorHAnsi"/>
        </w:rPr>
        <w:t>Dukwi</w:t>
      </w:r>
      <w:proofErr w:type="spellEnd"/>
      <w:r w:rsidR="00E1555D" w:rsidRPr="00683B2C">
        <w:rPr>
          <w:rFonts w:asciiTheme="majorHAnsi" w:hAnsiTheme="majorHAnsi" w:cstheme="majorHAnsi"/>
        </w:rPr>
        <w:t xml:space="preserve"> and in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E1555D" w:rsidRPr="00683B2C">
        <w:rPr>
          <w:rFonts w:asciiTheme="majorHAnsi" w:hAnsiTheme="majorHAnsi" w:cstheme="majorHAnsi"/>
        </w:rPr>
        <w:t xml:space="preserve"> DHMT </w:t>
      </w:r>
      <w:proofErr w:type="spellStart"/>
      <w:r w:rsidR="00E1555D" w:rsidRPr="00683B2C">
        <w:rPr>
          <w:rFonts w:asciiTheme="majorHAnsi" w:hAnsiTheme="majorHAnsi" w:cstheme="majorHAnsi"/>
        </w:rPr>
        <w:t>Molepolole</w:t>
      </w:r>
      <w:proofErr w:type="spellEnd"/>
      <w:r w:rsidR="007A6519" w:rsidRPr="00683B2C">
        <w:rPr>
          <w:rFonts w:asciiTheme="majorHAnsi" w:hAnsiTheme="majorHAnsi" w:cstheme="majorHAnsi"/>
        </w:rPr>
        <w:t>.</w:t>
      </w:r>
    </w:p>
    <w:p w14:paraId="30BA4BC6" w14:textId="4D0A8284" w:rsidR="00D24ABA" w:rsidRPr="00683B2C" w:rsidRDefault="00D24ABA" w:rsidP="007F0A01">
      <w:pPr>
        <w:pStyle w:val="Heading2"/>
        <w:rPr>
          <w:rFonts w:asciiTheme="majorHAnsi" w:hAnsiTheme="majorHAnsi" w:cstheme="majorHAnsi"/>
        </w:rPr>
      </w:pPr>
      <w:bookmarkStart w:id="37" w:name="_Toc26182972"/>
      <w:bookmarkEnd w:id="36"/>
      <w:r w:rsidRPr="00683B2C">
        <w:rPr>
          <w:rFonts w:asciiTheme="majorHAnsi" w:hAnsiTheme="majorHAnsi" w:cstheme="majorHAnsi"/>
        </w:rPr>
        <w:t>Sampling</w:t>
      </w:r>
      <w:bookmarkEnd w:id="37"/>
      <w:r w:rsidRPr="00683B2C">
        <w:rPr>
          <w:rFonts w:asciiTheme="majorHAnsi" w:hAnsiTheme="majorHAnsi" w:cstheme="majorHAnsi"/>
        </w:rPr>
        <w:t xml:space="preserve"> </w:t>
      </w:r>
    </w:p>
    <w:p w14:paraId="4D866521" w14:textId="50BC2F42" w:rsidR="007E6B2C" w:rsidRPr="00683B2C" w:rsidRDefault="007E6B2C" w:rsidP="007F0A01">
      <w:pPr>
        <w:pBdr>
          <w:top w:val="nil"/>
          <w:left w:val="nil"/>
          <w:bottom w:val="nil"/>
          <w:right w:val="nil"/>
          <w:between w:val="nil"/>
        </w:pBdr>
        <w:spacing w:after="0"/>
        <w:rPr>
          <w:rFonts w:asciiTheme="majorHAnsi" w:hAnsiTheme="majorHAnsi" w:cstheme="majorHAnsi"/>
          <w:color w:val="000000"/>
        </w:rPr>
      </w:pPr>
      <w:bookmarkStart w:id="38" w:name="_Hlk18056069"/>
      <w:r w:rsidRPr="00683B2C">
        <w:rPr>
          <w:rFonts w:asciiTheme="majorHAnsi" w:hAnsiTheme="majorHAnsi" w:cstheme="majorHAnsi"/>
          <w:color w:val="000000"/>
        </w:rPr>
        <w:t xml:space="preserve">Purposive sampling was used to identify the </w:t>
      </w:r>
      <w:r w:rsidR="00A44AF1" w:rsidRPr="00683B2C">
        <w:rPr>
          <w:rFonts w:asciiTheme="majorHAnsi" w:hAnsiTheme="majorHAnsi" w:cstheme="majorHAnsi"/>
          <w:color w:val="000000"/>
        </w:rPr>
        <w:t xml:space="preserve">DHMTs and facilities. Originally, </w:t>
      </w:r>
      <w:r w:rsidRPr="00683B2C">
        <w:rPr>
          <w:rFonts w:asciiTheme="majorHAnsi" w:hAnsiTheme="majorHAnsi" w:cstheme="majorHAnsi"/>
          <w:color w:val="000000"/>
        </w:rPr>
        <w:t>four DHMTs</w:t>
      </w:r>
      <w:r w:rsidR="00A44AF1" w:rsidRPr="00683B2C">
        <w:rPr>
          <w:rFonts w:asciiTheme="majorHAnsi" w:hAnsiTheme="majorHAnsi" w:cstheme="majorHAnsi"/>
          <w:color w:val="000000"/>
        </w:rPr>
        <w:t xml:space="preserve"> were proposed: </w:t>
      </w:r>
      <w:r w:rsidR="0068157C" w:rsidRPr="00683B2C">
        <w:rPr>
          <w:rFonts w:asciiTheme="majorHAnsi" w:hAnsiTheme="majorHAnsi" w:cstheme="majorHAnsi"/>
        </w:rPr>
        <w:t xml:space="preserve">Boteti, </w:t>
      </w:r>
      <w:proofErr w:type="spellStart"/>
      <w:r w:rsidR="0068157C" w:rsidRPr="00683B2C">
        <w:rPr>
          <w:rFonts w:asciiTheme="majorHAnsi" w:hAnsiTheme="majorHAnsi" w:cstheme="majorHAnsi"/>
        </w:rPr>
        <w:t>Ghanzi</w:t>
      </w:r>
      <w:proofErr w:type="spellEnd"/>
      <w:r w:rsidR="0068157C" w:rsidRPr="00683B2C">
        <w:rPr>
          <w:rFonts w:asciiTheme="majorHAnsi" w:hAnsiTheme="majorHAnsi" w:cstheme="majorHAnsi"/>
        </w:rPr>
        <w:t xml:space="preserve">, </w:t>
      </w:r>
      <w:proofErr w:type="spellStart"/>
      <w:r w:rsidR="0068157C" w:rsidRPr="00683B2C">
        <w:rPr>
          <w:rFonts w:asciiTheme="majorHAnsi" w:hAnsiTheme="majorHAnsi" w:cstheme="majorHAnsi"/>
        </w:rPr>
        <w:t>Selibe-Phikwe</w:t>
      </w:r>
      <w:proofErr w:type="spellEnd"/>
      <w:r w:rsidR="0068157C" w:rsidRPr="00683B2C">
        <w:rPr>
          <w:rFonts w:asciiTheme="majorHAnsi" w:hAnsiTheme="majorHAnsi" w:cstheme="majorHAnsi"/>
        </w:rPr>
        <w:t xml:space="preserve"> and </w:t>
      </w:r>
      <w:proofErr w:type="spellStart"/>
      <w:r w:rsidR="0068157C" w:rsidRPr="00683B2C">
        <w:rPr>
          <w:rFonts w:asciiTheme="majorHAnsi" w:hAnsiTheme="majorHAnsi" w:cstheme="majorHAnsi"/>
        </w:rPr>
        <w:t>Tutume</w:t>
      </w:r>
      <w:proofErr w:type="spellEnd"/>
      <w:r w:rsidRPr="00683B2C">
        <w:rPr>
          <w:rFonts w:asciiTheme="majorHAnsi" w:hAnsiTheme="majorHAnsi" w:cstheme="majorHAnsi"/>
          <w:color w:val="000000"/>
        </w:rPr>
        <w:t xml:space="preserve"> for implementation of the intervention and evaluation. As indicated earlier, due to limited numbers of eligible ALHIV in </w:t>
      </w:r>
      <w:proofErr w:type="spellStart"/>
      <w:r w:rsidR="0068157C" w:rsidRPr="00683B2C">
        <w:rPr>
          <w:rFonts w:asciiTheme="majorHAnsi" w:hAnsiTheme="majorHAnsi" w:cstheme="majorHAnsi"/>
          <w:color w:val="000000"/>
        </w:rPr>
        <w:t>Ghanzi</w:t>
      </w:r>
      <w:proofErr w:type="spellEnd"/>
      <w:r w:rsidRPr="00683B2C">
        <w:rPr>
          <w:rFonts w:asciiTheme="majorHAnsi" w:hAnsiTheme="majorHAnsi" w:cstheme="majorHAnsi"/>
          <w:color w:val="000000"/>
        </w:rPr>
        <w:t xml:space="preserve"> district in </w:t>
      </w:r>
      <w:r w:rsidRPr="00683B2C">
        <w:rPr>
          <w:rFonts w:asciiTheme="majorHAnsi" w:hAnsiTheme="majorHAnsi" w:cstheme="majorHAnsi"/>
          <w:color w:val="000000"/>
        </w:rPr>
        <w:lastRenderedPageBreak/>
        <w:t>combination with the remoteness of the area which posed difficulties in terms of establishing a T</w:t>
      </w:r>
      <w:r w:rsidR="0068157C" w:rsidRPr="00683B2C">
        <w:rPr>
          <w:rFonts w:asciiTheme="majorHAnsi" w:hAnsiTheme="majorHAnsi" w:cstheme="majorHAnsi"/>
          <w:color w:val="000000"/>
        </w:rPr>
        <w:t>C</w:t>
      </w:r>
      <w:r w:rsidRPr="00683B2C">
        <w:rPr>
          <w:rFonts w:asciiTheme="majorHAnsi" w:hAnsiTheme="majorHAnsi" w:cstheme="majorHAnsi"/>
          <w:color w:val="000000"/>
        </w:rPr>
        <w:t xml:space="preserve">, the DHMT was eventually not </w:t>
      </w:r>
      <w:r w:rsidR="0068157C" w:rsidRPr="00683B2C">
        <w:rPr>
          <w:rFonts w:asciiTheme="majorHAnsi" w:hAnsiTheme="majorHAnsi" w:cstheme="majorHAnsi"/>
          <w:color w:val="000000"/>
        </w:rPr>
        <w:t>part of</w:t>
      </w:r>
      <w:r w:rsidRPr="00683B2C">
        <w:rPr>
          <w:rFonts w:asciiTheme="majorHAnsi" w:hAnsiTheme="majorHAnsi" w:cstheme="majorHAnsi"/>
          <w:color w:val="000000"/>
        </w:rPr>
        <w:t xml:space="preserve"> the study. However, in order to be able to enrol the required sample size (described below)</w:t>
      </w:r>
      <w:r w:rsidR="00F06689" w:rsidRPr="00683B2C">
        <w:rPr>
          <w:rFonts w:asciiTheme="majorHAnsi" w:hAnsiTheme="majorHAnsi" w:cstheme="majorHAnsi"/>
          <w:color w:val="000000"/>
        </w:rPr>
        <w:t>,</w:t>
      </w:r>
      <w:r w:rsidRPr="00683B2C">
        <w:rPr>
          <w:rFonts w:asciiTheme="majorHAnsi" w:hAnsiTheme="majorHAnsi" w:cstheme="majorHAnsi"/>
          <w:color w:val="000000"/>
        </w:rPr>
        <w:t xml:space="preserve"> additional DHMTs were added: Gaborone, </w:t>
      </w:r>
      <w:proofErr w:type="spellStart"/>
      <w:r w:rsidR="00457B90">
        <w:rPr>
          <w:rFonts w:asciiTheme="majorHAnsi" w:hAnsiTheme="majorHAnsi" w:cstheme="majorHAnsi"/>
          <w:color w:val="000000"/>
        </w:rPr>
        <w:t>Kweneng</w:t>
      </w:r>
      <w:proofErr w:type="spellEnd"/>
      <w:r w:rsidR="00457B90">
        <w:rPr>
          <w:rFonts w:asciiTheme="majorHAnsi" w:hAnsiTheme="majorHAnsi" w:cstheme="majorHAnsi"/>
          <w:color w:val="000000"/>
        </w:rPr>
        <w:t xml:space="preserve"> East</w:t>
      </w:r>
      <w:r w:rsidRPr="00683B2C">
        <w:rPr>
          <w:rFonts w:asciiTheme="majorHAnsi" w:hAnsiTheme="majorHAnsi" w:cstheme="majorHAnsi"/>
          <w:color w:val="000000"/>
        </w:rPr>
        <w:t xml:space="preserve"> and </w:t>
      </w:r>
      <w:proofErr w:type="spellStart"/>
      <w:r w:rsidRPr="00683B2C">
        <w:rPr>
          <w:rFonts w:asciiTheme="majorHAnsi" w:hAnsiTheme="majorHAnsi" w:cstheme="majorHAnsi"/>
          <w:color w:val="000000"/>
        </w:rPr>
        <w:t>Serowe</w:t>
      </w:r>
      <w:proofErr w:type="spellEnd"/>
      <w:r w:rsidRPr="00683B2C">
        <w:rPr>
          <w:rFonts w:asciiTheme="majorHAnsi" w:hAnsiTheme="majorHAnsi" w:cstheme="majorHAnsi"/>
          <w:color w:val="000000"/>
        </w:rPr>
        <w:t>.</w:t>
      </w:r>
    </w:p>
    <w:p w14:paraId="37E28AFD" w14:textId="77777777" w:rsidR="007E6B2C" w:rsidRPr="00683B2C" w:rsidRDefault="007E6B2C" w:rsidP="007F0A01">
      <w:pPr>
        <w:widowControl w:val="0"/>
        <w:pBdr>
          <w:top w:val="nil"/>
          <w:left w:val="nil"/>
          <w:bottom w:val="nil"/>
          <w:right w:val="nil"/>
          <w:between w:val="nil"/>
        </w:pBdr>
        <w:spacing w:after="0"/>
        <w:rPr>
          <w:rFonts w:asciiTheme="majorHAnsi" w:hAnsiTheme="majorHAnsi" w:cstheme="majorHAnsi"/>
          <w:color w:val="000000"/>
        </w:rPr>
      </w:pPr>
    </w:p>
    <w:p w14:paraId="45316942" w14:textId="2781C7D4" w:rsidR="0044280B" w:rsidRPr="00683B2C" w:rsidRDefault="00094053" w:rsidP="007F0A01">
      <w:pPr>
        <w:rPr>
          <w:rFonts w:asciiTheme="majorHAnsi" w:hAnsiTheme="majorHAnsi" w:cstheme="majorHAnsi"/>
        </w:rPr>
      </w:pPr>
      <w:r w:rsidRPr="00683B2C">
        <w:rPr>
          <w:rFonts w:asciiTheme="majorHAnsi" w:hAnsiTheme="majorHAnsi" w:cstheme="majorHAnsi"/>
        </w:rPr>
        <w:t xml:space="preserve">Based on </w:t>
      </w:r>
      <w:r w:rsidR="0068157C" w:rsidRPr="00683B2C">
        <w:rPr>
          <w:rFonts w:asciiTheme="majorHAnsi" w:hAnsiTheme="majorHAnsi" w:cstheme="majorHAnsi"/>
        </w:rPr>
        <w:t xml:space="preserve">a </w:t>
      </w:r>
      <w:r w:rsidR="007E6B2C" w:rsidRPr="00683B2C">
        <w:rPr>
          <w:rFonts w:asciiTheme="majorHAnsi" w:hAnsiTheme="majorHAnsi" w:cstheme="majorHAnsi"/>
        </w:rPr>
        <w:t xml:space="preserve">Data Quality Assessment (DQA) conducted by </w:t>
      </w:r>
      <w:proofErr w:type="spellStart"/>
      <w:r w:rsidR="007E6B2C" w:rsidRPr="00683B2C">
        <w:rPr>
          <w:rFonts w:asciiTheme="majorHAnsi" w:hAnsiTheme="majorHAnsi" w:cstheme="majorHAnsi"/>
        </w:rPr>
        <w:t>MoHW</w:t>
      </w:r>
      <w:proofErr w:type="spellEnd"/>
      <w:r w:rsidR="007E6B2C" w:rsidRPr="00683B2C">
        <w:rPr>
          <w:rFonts w:asciiTheme="majorHAnsi" w:hAnsiTheme="majorHAnsi" w:cstheme="majorHAnsi"/>
        </w:rPr>
        <w:t xml:space="preserve"> in facilities in the originally proposed four </w:t>
      </w:r>
      <w:r w:rsidR="0068157C" w:rsidRPr="00683B2C">
        <w:rPr>
          <w:rFonts w:asciiTheme="majorHAnsi" w:hAnsiTheme="majorHAnsi" w:cstheme="majorHAnsi"/>
        </w:rPr>
        <w:t>D</w:t>
      </w:r>
      <w:r w:rsidR="007E6B2C" w:rsidRPr="00683B2C">
        <w:rPr>
          <w:rFonts w:asciiTheme="majorHAnsi" w:hAnsiTheme="majorHAnsi" w:cstheme="majorHAnsi"/>
        </w:rPr>
        <w:t>HMTs with high numbers of ALHIV clients</w:t>
      </w:r>
      <w:r w:rsidR="00086012" w:rsidRPr="00683B2C">
        <w:rPr>
          <w:rFonts w:asciiTheme="majorHAnsi" w:hAnsiTheme="majorHAnsi" w:cstheme="majorHAnsi"/>
        </w:rPr>
        <w:t xml:space="preserve">, there </w:t>
      </w:r>
      <w:r w:rsidR="002B6522" w:rsidRPr="00683B2C">
        <w:rPr>
          <w:rFonts w:asciiTheme="majorHAnsi" w:hAnsiTheme="majorHAnsi" w:cstheme="majorHAnsi"/>
        </w:rPr>
        <w:t>wa</w:t>
      </w:r>
      <w:r w:rsidR="00086012" w:rsidRPr="00683B2C">
        <w:rPr>
          <w:rFonts w:asciiTheme="majorHAnsi" w:hAnsiTheme="majorHAnsi" w:cstheme="majorHAnsi"/>
        </w:rPr>
        <w:t>s a</w:t>
      </w:r>
      <w:r w:rsidR="0068157C" w:rsidRPr="00683B2C">
        <w:rPr>
          <w:rFonts w:asciiTheme="majorHAnsi" w:hAnsiTheme="majorHAnsi" w:cstheme="majorHAnsi"/>
        </w:rPr>
        <w:t>n expected</w:t>
      </w:r>
      <w:r w:rsidR="00086012" w:rsidRPr="00683B2C">
        <w:rPr>
          <w:rFonts w:asciiTheme="majorHAnsi" w:hAnsiTheme="majorHAnsi" w:cstheme="majorHAnsi"/>
        </w:rPr>
        <w:t xml:space="preserve"> total of 410 ALHIV on ART. </w:t>
      </w:r>
      <w:r w:rsidR="002B6522" w:rsidRPr="00683B2C">
        <w:rPr>
          <w:rFonts w:asciiTheme="majorHAnsi" w:hAnsiTheme="majorHAnsi" w:cstheme="majorHAnsi"/>
        </w:rPr>
        <w:t>It was therefore decided to include a</w:t>
      </w:r>
      <w:r w:rsidR="00E26859" w:rsidRPr="00683B2C">
        <w:rPr>
          <w:rFonts w:asciiTheme="majorHAnsi" w:hAnsiTheme="majorHAnsi" w:cstheme="majorHAnsi"/>
        </w:rPr>
        <w:t xml:space="preserve"> total </w:t>
      </w:r>
      <w:r w:rsidR="00AC23F1" w:rsidRPr="00683B2C">
        <w:rPr>
          <w:rFonts w:asciiTheme="majorHAnsi" w:hAnsiTheme="majorHAnsi" w:cstheme="majorHAnsi"/>
        </w:rPr>
        <w:t xml:space="preserve">target </w:t>
      </w:r>
      <w:r w:rsidR="00E26859" w:rsidRPr="00683B2C">
        <w:rPr>
          <w:rFonts w:asciiTheme="majorHAnsi" w:hAnsiTheme="majorHAnsi" w:cstheme="majorHAnsi"/>
        </w:rPr>
        <w:t xml:space="preserve">of </w:t>
      </w:r>
      <w:r w:rsidR="0044280B" w:rsidRPr="00683B2C">
        <w:rPr>
          <w:rFonts w:asciiTheme="majorHAnsi" w:hAnsiTheme="majorHAnsi" w:cstheme="majorHAnsi"/>
        </w:rPr>
        <w:t>400 ALHIV to participate in the TCs.</w:t>
      </w:r>
      <w:r w:rsidR="00E26859" w:rsidRPr="00683B2C">
        <w:rPr>
          <w:rFonts w:asciiTheme="majorHAnsi" w:hAnsiTheme="majorHAnsi" w:cstheme="majorHAnsi"/>
        </w:rPr>
        <w:t xml:space="preserve"> </w:t>
      </w:r>
      <w:r w:rsidR="0044280B" w:rsidRPr="00683B2C">
        <w:rPr>
          <w:rFonts w:asciiTheme="majorHAnsi" w:hAnsiTheme="majorHAnsi" w:cstheme="majorHAnsi"/>
        </w:rPr>
        <w:t xml:space="preserve">It </w:t>
      </w:r>
      <w:r w:rsidR="002B6522" w:rsidRPr="00683B2C">
        <w:rPr>
          <w:rFonts w:asciiTheme="majorHAnsi" w:hAnsiTheme="majorHAnsi" w:cstheme="majorHAnsi"/>
        </w:rPr>
        <w:t>wa</w:t>
      </w:r>
      <w:r w:rsidR="0044280B" w:rsidRPr="00683B2C">
        <w:rPr>
          <w:rFonts w:asciiTheme="majorHAnsi" w:hAnsiTheme="majorHAnsi" w:cstheme="majorHAnsi"/>
        </w:rPr>
        <w:t xml:space="preserve">s anticipated that </w:t>
      </w:r>
      <w:r w:rsidR="00AC23F1" w:rsidRPr="00683B2C">
        <w:rPr>
          <w:rFonts w:asciiTheme="majorHAnsi" w:hAnsiTheme="majorHAnsi" w:cstheme="majorHAnsi"/>
        </w:rPr>
        <w:t xml:space="preserve">20% of the total 400 (n=80) </w:t>
      </w:r>
      <w:r w:rsidR="0068157C" w:rsidRPr="00683B2C">
        <w:rPr>
          <w:rFonts w:asciiTheme="majorHAnsi" w:hAnsiTheme="majorHAnsi" w:cstheme="majorHAnsi"/>
        </w:rPr>
        <w:t>would</w:t>
      </w:r>
      <w:r w:rsidR="00AC23F1" w:rsidRPr="00683B2C">
        <w:rPr>
          <w:rFonts w:asciiTheme="majorHAnsi" w:hAnsiTheme="majorHAnsi" w:cstheme="majorHAnsi"/>
        </w:rPr>
        <w:t xml:space="preserve"> be ineligible for various reasons and</w:t>
      </w:r>
      <w:r w:rsidR="00AE34C6" w:rsidRPr="00683B2C">
        <w:rPr>
          <w:rFonts w:asciiTheme="majorHAnsi" w:hAnsiTheme="majorHAnsi" w:cstheme="majorHAnsi"/>
        </w:rPr>
        <w:t xml:space="preserve"> </w:t>
      </w:r>
      <w:r w:rsidR="0044280B" w:rsidRPr="00683B2C">
        <w:rPr>
          <w:rFonts w:asciiTheme="majorHAnsi" w:hAnsiTheme="majorHAnsi" w:cstheme="majorHAnsi"/>
        </w:rPr>
        <w:t>15% of t</w:t>
      </w:r>
      <w:r w:rsidR="00417134" w:rsidRPr="00683B2C">
        <w:rPr>
          <w:rFonts w:asciiTheme="majorHAnsi" w:hAnsiTheme="majorHAnsi" w:cstheme="majorHAnsi"/>
        </w:rPr>
        <w:t>hose eligible</w:t>
      </w:r>
      <w:r w:rsidR="00AE34C6" w:rsidRPr="00683B2C">
        <w:rPr>
          <w:rFonts w:asciiTheme="majorHAnsi" w:hAnsiTheme="majorHAnsi" w:cstheme="majorHAnsi"/>
        </w:rPr>
        <w:t xml:space="preserve"> </w:t>
      </w:r>
      <w:r w:rsidR="0044280B" w:rsidRPr="00683B2C">
        <w:rPr>
          <w:rFonts w:asciiTheme="majorHAnsi" w:hAnsiTheme="majorHAnsi" w:cstheme="majorHAnsi"/>
        </w:rPr>
        <w:t xml:space="preserve">(n = </w:t>
      </w:r>
      <w:r w:rsidR="00417134" w:rsidRPr="00683B2C">
        <w:rPr>
          <w:rFonts w:asciiTheme="majorHAnsi" w:hAnsiTheme="majorHAnsi" w:cstheme="majorHAnsi"/>
        </w:rPr>
        <w:t>48</w:t>
      </w:r>
      <w:r w:rsidR="0044280B" w:rsidRPr="00683B2C">
        <w:rPr>
          <w:rFonts w:asciiTheme="majorHAnsi" w:hAnsiTheme="majorHAnsi" w:cstheme="majorHAnsi"/>
        </w:rPr>
        <w:t xml:space="preserve">) </w:t>
      </w:r>
      <w:r w:rsidR="0068157C" w:rsidRPr="00683B2C">
        <w:rPr>
          <w:rFonts w:asciiTheme="majorHAnsi" w:hAnsiTheme="majorHAnsi" w:cstheme="majorHAnsi"/>
        </w:rPr>
        <w:t>would</w:t>
      </w:r>
      <w:r w:rsidR="0044280B" w:rsidRPr="00683B2C">
        <w:rPr>
          <w:rFonts w:asciiTheme="majorHAnsi" w:hAnsiTheme="majorHAnsi" w:cstheme="majorHAnsi"/>
        </w:rPr>
        <w:t xml:space="preserve"> refuse to participate in the study itself, leaving a</w:t>
      </w:r>
      <w:r w:rsidR="00417134" w:rsidRPr="00683B2C">
        <w:rPr>
          <w:rFonts w:asciiTheme="majorHAnsi" w:hAnsiTheme="majorHAnsi" w:cstheme="majorHAnsi"/>
        </w:rPr>
        <w:t>n expected enrolled study</w:t>
      </w:r>
      <w:r w:rsidR="0044280B" w:rsidRPr="00683B2C">
        <w:rPr>
          <w:rFonts w:asciiTheme="majorHAnsi" w:hAnsiTheme="majorHAnsi" w:cstheme="majorHAnsi"/>
        </w:rPr>
        <w:t xml:space="preserve"> sample </w:t>
      </w:r>
      <w:r w:rsidR="002B6522" w:rsidRPr="00683B2C">
        <w:rPr>
          <w:rFonts w:asciiTheme="majorHAnsi" w:hAnsiTheme="majorHAnsi" w:cstheme="majorHAnsi"/>
        </w:rPr>
        <w:t xml:space="preserve">size </w:t>
      </w:r>
      <w:r w:rsidR="0044280B" w:rsidRPr="00683B2C">
        <w:rPr>
          <w:rFonts w:asciiTheme="majorHAnsi" w:hAnsiTheme="majorHAnsi" w:cstheme="majorHAnsi"/>
        </w:rPr>
        <w:t xml:space="preserve">of </w:t>
      </w:r>
      <w:r w:rsidR="00417134" w:rsidRPr="00683B2C">
        <w:rPr>
          <w:rFonts w:asciiTheme="majorHAnsi" w:hAnsiTheme="majorHAnsi" w:cstheme="majorHAnsi"/>
        </w:rPr>
        <w:t>272 at baseline</w:t>
      </w:r>
      <w:r w:rsidR="0044280B" w:rsidRPr="00683B2C">
        <w:rPr>
          <w:rFonts w:asciiTheme="majorHAnsi" w:hAnsiTheme="majorHAnsi" w:cstheme="majorHAnsi"/>
        </w:rPr>
        <w:t>. After 24 months of follow</w:t>
      </w:r>
      <w:r w:rsidR="00E26859" w:rsidRPr="00683B2C">
        <w:rPr>
          <w:rFonts w:asciiTheme="majorHAnsi" w:hAnsiTheme="majorHAnsi" w:cstheme="majorHAnsi"/>
        </w:rPr>
        <w:t>-</w:t>
      </w:r>
      <w:r w:rsidR="0044280B" w:rsidRPr="00683B2C">
        <w:rPr>
          <w:rFonts w:asciiTheme="majorHAnsi" w:hAnsiTheme="majorHAnsi" w:cstheme="majorHAnsi"/>
        </w:rPr>
        <w:t>up, it is anticipated that 20% of those (n =</w:t>
      </w:r>
      <w:r w:rsidR="00417134" w:rsidRPr="00683B2C">
        <w:rPr>
          <w:rFonts w:asciiTheme="majorHAnsi" w:hAnsiTheme="majorHAnsi" w:cstheme="majorHAnsi"/>
        </w:rPr>
        <w:t>54</w:t>
      </w:r>
      <w:r w:rsidR="0044280B" w:rsidRPr="00683B2C">
        <w:rPr>
          <w:rFonts w:asciiTheme="majorHAnsi" w:hAnsiTheme="majorHAnsi" w:cstheme="majorHAnsi"/>
        </w:rPr>
        <w:t>) will be lost</w:t>
      </w:r>
      <w:r w:rsidR="00E26859" w:rsidRPr="00683B2C">
        <w:rPr>
          <w:rFonts w:asciiTheme="majorHAnsi" w:hAnsiTheme="majorHAnsi" w:cstheme="majorHAnsi"/>
        </w:rPr>
        <w:t xml:space="preserve"> </w:t>
      </w:r>
      <w:r w:rsidR="0044280B" w:rsidRPr="00683B2C">
        <w:rPr>
          <w:rFonts w:asciiTheme="majorHAnsi" w:hAnsiTheme="majorHAnsi" w:cstheme="majorHAnsi"/>
        </w:rPr>
        <w:t>to</w:t>
      </w:r>
      <w:r w:rsidR="00E26859" w:rsidRPr="00683B2C">
        <w:rPr>
          <w:rFonts w:asciiTheme="majorHAnsi" w:hAnsiTheme="majorHAnsi" w:cstheme="majorHAnsi"/>
        </w:rPr>
        <w:t xml:space="preserve"> </w:t>
      </w:r>
      <w:r w:rsidR="0044280B" w:rsidRPr="00683B2C">
        <w:rPr>
          <w:rFonts w:asciiTheme="majorHAnsi" w:hAnsiTheme="majorHAnsi" w:cstheme="majorHAnsi"/>
        </w:rPr>
        <w:t xml:space="preserve">follow-up, leaving a final sample of </w:t>
      </w:r>
      <w:r w:rsidR="00417134" w:rsidRPr="00683B2C">
        <w:rPr>
          <w:rFonts w:asciiTheme="majorHAnsi" w:hAnsiTheme="majorHAnsi" w:cstheme="majorHAnsi"/>
        </w:rPr>
        <w:t xml:space="preserve">218 </w:t>
      </w:r>
      <w:r w:rsidR="0044280B" w:rsidRPr="00683B2C">
        <w:rPr>
          <w:rFonts w:asciiTheme="majorHAnsi" w:hAnsiTheme="majorHAnsi" w:cstheme="majorHAnsi"/>
        </w:rPr>
        <w:t xml:space="preserve">participants for the end-of-study analysis. </w:t>
      </w:r>
    </w:p>
    <w:p w14:paraId="139FD67F" w14:textId="2A5AC495" w:rsidR="0044280B" w:rsidRPr="00683B2C" w:rsidRDefault="0044280B" w:rsidP="007F0A01">
      <w:pPr>
        <w:rPr>
          <w:rFonts w:asciiTheme="majorHAnsi" w:hAnsiTheme="majorHAnsi" w:cstheme="majorHAnsi"/>
        </w:rPr>
      </w:pPr>
      <w:r w:rsidRPr="00683B2C">
        <w:rPr>
          <w:rFonts w:asciiTheme="majorHAnsi" w:hAnsiTheme="majorHAnsi" w:cstheme="majorHAnsi"/>
        </w:rPr>
        <w:t xml:space="preserve">A power calculation was done in order to determine what effect sizes for viral load suppression – and the precision of the estimates – can be expected given a sample size of </w:t>
      </w:r>
      <w:r w:rsidR="00C83784" w:rsidRPr="00683B2C">
        <w:rPr>
          <w:rFonts w:asciiTheme="majorHAnsi" w:hAnsiTheme="majorHAnsi" w:cstheme="majorHAnsi"/>
        </w:rPr>
        <w:t>218</w:t>
      </w:r>
      <w:r w:rsidRPr="00683B2C">
        <w:rPr>
          <w:rFonts w:asciiTheme="majorHAnsi" w:hAnsiTheme="majorHAnsi" w:cstheme="majorHAnsi"/>
        </w:rPr>
        <w:t xml:space="preserve">. </w:t>
      </w:r>
      <w:r w:rsidR="00234255" w:rsidRPr="00683B2C">
        <w:rPr>
          <w:rFonts w:asciiTheme="majorHAnsi" w:hAnsiTheme="majorHAnsi" w:cstheme="majorHAnsi"/>
        </w:rPr>
        <w:t>T</w:t>
      </w:r>
      <w:r w:rsidRPr="00683B2C">
        <w:rPr>
          <w:rFonts w:asciiTheme="majorHAnsi" w:hAnsiTheme="majorHAnsi" w:cstheme="majorHAnsi"/>
        </w:rPr>
        <w:t xml:space="preserve">able </w:t>
      </w:r>
      <w:r w:rsidR="00A072E5" w:rsidRPr="00683B2C">
        <w:rPr>
          <w:rFonts w:asciiTheme="majorHAnsi" w:hAnsiTheme="majorHAnsi" w:cstheme="majorHAnsi"/>
        </w:rPr>
        <w:t>3</w:t>
      </w:r>
      <w:r w:rsidRPr="00683B2C">
        <w:rPr>
          <w:rFonts w:asciiTheme="majorHAnsi" w:hAnsiTheme="majorHAnsi" w:cstheme="majorHAnsi"/>
        </w:rPr>
        <w:t xml:space="preserve"> makes the assumption that at baseline 65% of the sample (n = 1</w:t>
      </w:r>
      <w:r w:rsidR="00142806" w:rsidRPr="00683B2C">
        <w:rPr>
          <w:rFonts w:asciiTheme="majorHAnsi" w:hAnsiTheme="majorHAnsi" w:cstheme="majorHAnsi"/>
        </w:rPr>
        <w:t>42</w:t>
      </w:r>
      <w:r w:rsidRPr="00683B2C">
        <w:rPr>
          <w:rFonts w:asciiTheme="majorHAnsi" w:hAnsiTheme="majorHAnsi" w:cstheme="majorHAnsi"/>
        </w:rPr>
        <w:t>) will already be virally suppressed under the standard of care</w:t>
      </w:r>
      <w:r w:rsidR="00E26859" w:rsidRPr="00683B2C">
        <w:rPr>
          <w:rFonts w:asciiTheme="majorHAnsi" w:hAnsiTheme="majorHAnsi" w:cstheme="majorHAnsi"/>
        </w:rPr>
        <w:t xml:space="preserve"> (based on data from the national HIV programme in Malawi as found in the TC evaluation in that country)</w:t>
      </w:r>
      <w:r w:rsidRPr="00683B2C">
        <w:rPr>
          <w:rFonts w:asciiTheme="majorHAnsi" w:hAnsiTheme="majorHAnsi" w:cstheme="majorHAnsi"/>
        </w:rPr>
        <w:t xml:space="preserve">, which means that 35% (n = </w:t>
      </w:r>
      <w:r w:rsidR="00142806" w:rsidRPr="00683B2C">
        <w:rPr>
          <w:rFonts w:asciiTheme="majorHAnsi" w:hAnsiTheme="majorHAnsi" w:cstheme="majorHAnsi"/>
        </w:rPr>
        <w:t>76</w:t>
      </w:r>
      <w:r w:rsidRPr="00683B2C">
        <w:rPr>
          <w:rFonts w:asciiTheme="majorHAnsi" w:hAnsiTheme="majorHAnsi" w:cstheme="majorHAnsi"/>
        </w:rPr>
        <w:t>) will not be suppressed. Since, the study aims to determine whether the intervention has an effect on the proportion of participants who are virally suppressed before versus after</w:t>
      </w:r>
      <w:r w:rsidR="00F06689" w:rsidRPr="00683B2C">
        <w:rPr>
          <w:rFonts w:asciiTheme="majorHAnsi" w:hAnsiTheme="majorHAnsi" w:cstheme="majorHAnsi"/>
        </w:rPr>
        <w:t>,</w:t>
      </w:r>
      <w:r w:rsidRPr="00683B2C">
        <w:rPr>
          <w:rFonts w:asciiTheme="majorHAnsi" w:hAnsiTheme="majorHAnsi" w:cstheme="majorHAnsi"/>
        </w:rPr>
        <w:t xml:space="preserve"> the treatment, the </w:t>
      </w:r>
      <w:proofErr w:type="spellStart"/>
      <w:r w:rsidRPr="00683B2C">
        <w:rPr>
          <w:rFonts w:asciiTheme="majorHAnsi" w:hAnsiTheme="majorHAnsi" w:cstheme="majorHAnsi"/>
        </w:rPr>
        <w:t>McNemar</w:t>
      </w:r>
      <w:proofErr w:type="spellEnd"/>
      <w:r w:rsidRPr="00683B2C">
        <w:rPr>
          <w:rFonts w:asciiTheme="majorHAnsi" w:hAnsiTheme="majorHAnsi" w:cstheme="majorHAnsi"/>
        </w:rPr>
        <w:t xml:space="preserve"> Test for paired dichotomous data was used for the power calculation.  A positive odds ratio (OR) is indicative of a greater likelihood of becoming virally suppressed at follow up, compared to becoming unsuppressed at follow up. </w:t>
      </w:r>
    </w:p>
    <w:p w14:paraId="1A435FBF" w14:textId="77777777" w:rsidR="005C671F" w:rsidRPr="00683B2C" w:rsidRDefault="005C671F" w:rsidP="007F0A01">
      <w:pPr>
        <w:rPr>
          <w:rFonts w:asciiTheme="majorHAnsi" w:hAnsiTheme="majorHAnsi" w:cstheme="majorHAnsi"/>
        </w:rPr>
      </w:pPr>
    </w:p>
    <w:p w14:paraId="3DF05437" w14:textId="4A066AB7" w:rsidR="00A60074" w:rsidRPr="00683B2C" w:rsidRDefault="00A60074" w:rsidP="007F0A01">
      <w:pPr>
        <w:pBdr>
          <w:top w:val="nil"/>
          <w:left w:val="nil"/>
          <w:bottom w:val="nil"/>
          <w:right w:val="nil"/>
          <w:between w:val="nil"/>
        </w:pBdr>
        <w:rPr>
          <w:rFonts w:asciiTheme="majorHAnsi" w:hAnsiTheme="majorHAnsi" w:cstheme="majorHAnsi"/>
          <w:b/>
          <w:sz w:val="24"/>
          <w:szCs w:val="24"/>
        </w:rPr>
      </w:pPr>
      <w:r w:rsidRPr="00683B2C">
        <w:rPr>
          <w:rFonts w:asciiTheme="majorHAnsi" w:hAnsiTheme="majorHAnsi" w:cstheme="majorHAnsi"/>
          <w:b/>
          <w:color w:val="4F81BD"/>
          <w:sz w:val="20"/>
          <w:szCs w:val="20"/>
        </w:rPr>
        <w:t xml:space="preserve">Table </w:t>
      </w:r>
      <w:r w:rsidR="00A072E5" w:rsidRPr="00683B2C">
        <w:rPr>
          <w:rFonts w:asciiTheme="majorHAnsi" w:hAnsiTheme="majorHAnsi" w:cstheme="majorHAnsi"/>
          <w:b/>
          <w:color w:val="4F81BD"/>
          <w:sz w:val="20"/>
          <w:szCs w:val="20"/>
        </w:rPr>
        <w:t>3</w:t>
      </w:r>
      <w:r w:rsidRPr="00683B2C">
        <w:rPr>
          <w:rFonts w:asciiTheme="majorHAnsi" w:hAnsiTheme="majorHAnsi" w:cstheme="majorHAnsi"/>
          <w:b/>
          <w:color w:val="4F81BD"/>
          <w:sz w:val="20"/>
          <w:szCs w:val="20"/>
        </w:rPr>
        <w:t>. Effect sizes (ORs) and precision (95% CI) estimates for the effect of the intervention on viral load suppression before and after the intervention based upon a final sample size of 218 participants.</w:t>
      </w:r>
    </w:p>
    <w:tbl>
      <w:tblPr>
        <w:tblStyle w:val="TableGridLight1"/>
        <w:tblW w:w="9634" w:type="dxa"/>
        <w:tblLook w:val="04A0" w:firstRow="1" w:lastRow="0" w:firstColumn="1" w:lastColumn="0" w:noHBand="0" w:noVBand="1"/>
      </w:tblPr>
      <w:tblGrid>
        <w:gridCol w:w="1658"/>
        <w:gridCol w:w="2055"/>
        <w:gridCol w:w="1952"/>
        <w:gridCol w:w="2017"/>
        <w:gridCol w:w="1952"/>
      </w:tblGrid>
      <w:tr w:rsidR="00500985" w:rsidRPr="00683B2C" w14:paraId="7FFEB422" w14:textId="77777777" w:rsidTr="001A27EF">
        <w:tc>
          <w:tcPr>
            <w:tcW w:w="1658" w:type="dxa"/>
            <w:vMerge w:val="restart"/>
          </w:tcPr>
          <w:p w14:paraId="37EC1BEC"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Proportion of unsuppressed at baseline that are suppressed at 24 mo.</w:t>
            </w:r>
          </w:p>
        </w:tc>
        <w:tc>
          <w:tcPr>
            <w:tcW w:w="7976" w:type="dxa"/>
            <w:gridSpan w:val="4"/>
          </w:tcPr>
          <w:p w14:paraId="77F7FF01"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Proportion of virally suppressed at baseline that are unsuppressed at 24 mo.</w:t>
            </w:r>
          </w:p>
        </w:tc>
      </w:tr>
      <w:tr w:rsidR="00500985" w:rsidRPr="00683B2C" w14:paraId="41A7F582" w14:textId="77777777" w:rsidTr="001A27EF">
        <w:trPr>
          <w:trHeight w:val="670"/>
        </w:trPr>
        <w:tc>
          <w:tcPr>
            <w:tcW w:w="1658" w:type="dxa"/>
            <w:vMerge/>
          </w:tcPr>
          <w:p w14:paraId="69517668" w14:textId="77777777" w:rsidR="00500985" w:rsidRPr="00683B2C" w:rsidRDefault="00500985" w:rsidP="007F0A01">
            <w:pPr>
              <w:spacing w:line="276" w:lineRule="auto"/>
              <w:rPr>
                <w:rFonts w:asciiTheme="majorHAnsi" w:hAnsiTheme="majorHAnsi" w:cstheme="majorHAnsi"/>
                <w:b/>
              </w:rPr>
            </w:pPr>
          </w:p>
        </w:tc>
        <w:tc>
          <w:tcPr>
            <w:tcW w:w="2055" w:type="dxa"/>
          </w:tcPr>
          <w:p w14:paraId="75386FEF"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5%</w:t>
            </w:r>
          </w:p>
        </w:tc>
        <w:tc>
          <w:tcPr>
            <w:tcW w:w="1952" w:type="dxa"/>
          </w:tcPr>
          <w:p w14:paraId="112B2335"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10%</w:t>
            </w:r>
          </w:p>
        </w:tc>
        <w:tc>
          <w:tcPr>
            <w:tcW w:w="2017" w:type="dxa"/>
          </w:tcPr>
          <w:p w14:paraId="3EF253A3"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15%</w:t>
            </w:r>
          </w:p>
        </w:tc>
        <w:tc>
          <w:tcPr>
            <w:tcW w:w="1952" w:type="dxa"/>
          </w:tcPr>
          <w:p w14:paraId="717F7492"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20%</w:t>
            </w:r>
          </w:p>
        </w:tc>
      </w:tr>
      <w:tr w:rsidR="00500985" w:rsidRPr="00683B2C" w14:paraId="0C148DD9" w14:textId="77777777" w:rsidTr="001A27EF">
        <w:trPr>
          <w:trHeight w:val="670"/>
        </w:trPr>
        <w:tc>
          <w:tcPr>
            <w:tcW w:w="1658" w:type="dxa"/>
          </w:tcPr>
          <w:p w14:paraId="6382486D" w14:textId="77777777" w:rsidR="00500985" w:rsidRPr="00683B2C" w:rsidRDefault="00500985" w:rsidP="007F0A01">
            <w:pPr>
              <w:spacing w:line="276" w:lineRule="auto"/>
              <w:rPr>
                <w:rFonts w:asciiTheme="majorHAnsi" w:hAnsiTheme="majorHAnsi" w:cstheme="majorHAnsi"/>
                <w:b/>
              </w:rPr>
            </w:pPr>
          </w:p>
        </w:tc>
        <w:tc>
          <w:tcPr>
            <w:tcW w:w="2055" w:type="dxa"/>
          </w:tcPr>
          <w:p w14:paraId="18217363"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OR (95% CI)</w:t>
            </w:r>
          </w:p>
        </w:tc>
        <w:tc>
          <w:tcPr>
            <w:tcW w:w="1952" w:type="dxa"/>
          </w:tcPr>
          <w:p w14:paraId="5654651F"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OR (95% CI)</w:t>
            </w:r>
          </w:p>
        </w:tc>
        <w:tc>
          <w:tcPr>
            <w:tcW w:w="2017" w:type="dxa"/>
          </w:tcPr>
          <w:p w14:paraId="7EB82D06"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OR (95% CI)</w:t>
            </w:r>
          </w:p>
        </w:tc>
        <w:tc>
          <w:tcPr>
            <w:tcW w:w="1952" w:type="dxa"/>
          </w:tcPr>
          <w:p w14:paraId="7AA44C6B" w14:textId="77777777" w:rsidR="00500985" w:rsidRPr="00683B2C" w:rsidRDefault="00500985" w:rsidP="007F0A01">
            <w:pPr>
              <w:spacing w:line="276" w:lineRule="auto"/>
              <w:jc w:val="center"/>
              <w:rPr>
                <w:rFonts w:asciiTheme="majorHAnsi" w:hAnsiTheme="majorHAnsi" w:cstheme="majorHAnsi"/>
                <w:b/>
              </w:rPr>
            </w:pPr>
            <w:r w:rsidRPr="00683B2C">
              <w:rPr>
                <w:rFonts w:asciiTheme="majorHAnsi" w:hAnsiTheme="majorHAnsi" w:cstheme="majorHAnsi"/>
                <w:b/>
              </w:rPr>
              <w:t>OR (95% CI)</w:t>
            </w:r>
          </w:p>
        </w:tc>
      </w:tr>
      <w:tr w:rsidR="00500985" w:rsidRPr="00683B2C" w14:paraId="441B2A20" w14:textId="77777777" w:rsidTr="001A27EF">
        <w:tc>
          <w:tcPr>
            <w:tcW w:w="1658" w:type="dxa"/>
          </w:tcPr>
          <w:p w14:paraId="0B9283BE"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25%</w:t>
            </w:r>
          </w:p>
        </w:tc>
        <w:tc>
          <w:tcPr>
            <w:tcW w:w="2055" w:type="dxa"/>
          </w:tcPr>
          <w:p w14:paraId="0ED4D58F"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2.71 (1.09 – 7.64)</w:t>
            </w:r>
          </w:p>
        </w:tc>
        <w:tc>
          <w:tcPr>
            <w:tcW w:w="1952" w:type="dxa"/>
          </w:tcPr>
          <w:p w14:paraId="16119802"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1.36 (0.65 – 2.93)</w:t>
            </w:r>
          </w:p>
        </w:tc>
        <w:tc>
          <w:tcPr>
            <w:tcW w:w="2017" w:type="dxa"/>
          </w:tcPr>
          <w:p w14:paraId="3C013C06"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0.90 (0.46 – 1.77)</w:t>
            </w:r>
          </w:p>
        </w:tc>
        <w:tc>
          <w:tcPr>
            <w:tcW w:w="1952" w:type="dxa"/>
          </w:tcPr>
          <w:p w14:paraId="16688DF8"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0.68 (0.36 – 1.26)</w:t>
            </w:r>
          </w:p>
        </w:tc>
      </w:tr>
      <w:tr w:rsidR="00500985" w:rsidRPr="00683B2C" w14:paraId="51172EB5" w14:textId="77777777" w:rsidTr="001A27EF">
        <w:tc>
          <w:tcPr>
            <w:tcW w:w="1658" w:type="dxa"/>
          </w:tcPr>
          <w:p w14:paraId="612BEEF5"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30%</w:t>
            </w:r>
          </w:p>
        </w:tc>
        <w:tc>
          <w:tcPr>
            <w:tcW w:w="2055" w:type="dxa"/>
          </w:tcPr>
          <w:p w14:paraId="6D7B04F8"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3.29 (1.36 – 0.07)</w:t>
            </w:r>
          </w:p>
        </w:tc>
        <w:tc>
          <w:tcPr>
            <w:tcW w:w="1952" w:type="dxa"/>
          </w:tcPr>
          <w:p w14:paraId="237A8160"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1.64 (0.81 – 3.45)</w:t>
            </w:r>
          </w:p>
        </w:tc>
        <w:tc>
          <w:tcPr>
            <w:tcW w:w="2017" w:type="dxa"/>
          </w:tcPr>
          <w:p w14:paraId="2DC20D47"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1.10 (0.58 – 2.08)</w:t>
            </w:r>
          </w:p>
        </w:tc>
        <w:tc>
          <w:tcPr>
            <w:tcW w:w="1952" w:type="dxa"/>
          </w:tcPr>
          <w:p w14:paraId="088428A0"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0.82 (0.45 – 1.48)</w:t>
            </w:r>
          </w:p>
        </w:tc>
      </w:tr>
      <w:tr w:rsidR="00500985" w:rsidRPr="00683B2C" w14:paraId="63F8CBEE" w14:textId="77777777" w:rsidTr="001A27EF">
        <w:tc>
          <w:tcPr>
            <w:tcW w:w="1658" w:type="dxa"/>
          </w:tcPr>
          <w:p w14:paraId="0167B285"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35%</w:t>
            </w:r>
          </w:p>
        </w:tc>
        <w:tc>
          <w:tcPr>
            <w:tcW w:w="2055" w:type="dxa"/>
          </w:tcPr>
          <w:p w14:paraId="023846DA"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3.86 (1.64 – 10.49)</w:t>
            </w:r>
          </w:p>
        </w:tc>
        <w:tc>
          <w:tcPr>
            <w:tcW w:w="1952" w:type="dxa"/>
          </w:tcPr>
          <w:p w14:paraId="4402C4F4"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1.93 (0.98 – 3.98)</w:t>
            </w:r>
          </w:p>
        </w:tc>
        <w:tc>
          <w:tcPr>
            <w:tcW w:w="2017" w:type="dxa"/>
          </w:tcPr>
          <w:p w14:paraId="394AACFA"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1.29 (0.70 – 2.39)</w:t>
            </w:r>
          </w:p>
        </w:tc>
        <w:tc>
          <w:tcPr>
            <w:tcW w:w="1952" w:type="dxa"/>
          </w:tcPr>
          <w:p w14:paraId="00DAC65F"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0.96 (0.55 – 1.70)</w:t>
            </w:r>
          </w:p>
        </w:tc>
      </w:tr>
      <w:tr w:rsidR="00500985" w:rsidRPr="00683B2C" w14:paraId="2B89F80F" w14:textId="77777777" w:rsidTr="001A27EF">
        <w:tc>
          <w:tcPr>
            <w:tcW w:w="1658" w:type="dxa"/>
          </w:tcPr>
          <w:p w14:paraId="5AB443C0"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40%</w:t>
            </w:r>
          </w:p>
        </w:tc>
        <w:tc>
          <w:tcPr>
            <w:tcW w:w="2055" w:type="dxa"/>
          </w:tcPr>
          <w:p w14:paraId="5097FD55"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4.29 (1.84 – 11.56)</w:t>
            </w:r>
          </w:p>
        </w:tc>
        <w:tc>
          <w:tcPr>
            <w:tcW w:w="1952" w:type="dxa"/>
          </w:tcPr>
          <w:p w14:paraId="71DE84E3"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2.14 (1.10 – 4.37)</w:t>
            </w:r>
          </w:p>
        </w:tc>
        <w:tc>
          <w:tcPr>
            <w:tcW w:w="2017" w:type="dxa"/>
          </w:tcPr>
          <w:p w14:paraId="009CDE99"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1.43 (0.79 – 2.63)</w:t>
            </w:r>
          </w:p>
        </w:tc>
        <w:tc>
          <w:tcPr>
            <w:tcW w:w="1952" w:type="dxa"/>
          </w:tcPr>
          <w:p w14:paraId="1D1436E0"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1.07 (0.62 – 1.86)</w:t>
            </w:r>
          </w:p>
        </w:tc>
      </w:tr>
      <w:tr w:rsidR="00500985" w:rsidRPr="00683B2C" w14:paraId="3F78B16F" w14:textId="77777777" w:rsidTr="001A27EF">
        <w:tc>
          <w:tcPr>
            <w:tcW w:w="1658" w:type="dxa"/>
          </w:tcPr>
          <w:p w14:paraId="66FE1DC4"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45%</w:t>
            </w:r>
          </w:p>
        </w:tc>
        <w:tc>
          <w:tcPr>
            <w:tcW w:w="2055" w:type="dxa"/>
          </w:tcPr>
          <w:p w14:paraId="3DC8E73F"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4.86 (2.12 – 12.98)</w:t>
            </w:r>
          </w:p>
        </w:tc>
        <w:tc>
          <w:tcPr>
            <w:tcW w:w="1952" w:type="dxa"/>
          </w:tcPr>
          <w:p w14:paraId="5F5C216B"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2.43 (1.27 – 4.90)</w:t>
            </w:r>
          </w:p>
        </w:tc>
        <w:tc>
          <w:tcPr>
            <w:tcW w:w="2017" w:type="dxa"/>
          </w:tcPr>
          <w:p w14:paraId="6C7AF549"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1.62 (0.91 – 2.94)</w:t>
            </w:r>
          </w:p>
        </w:tc>
        <w:tc>
          <w:tcPr>
            <w:tcW w:w="1952" w:type="dxa"/>
          </w:tcPr>
          <w:p w14:paraId="4420F58B"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1.21 (0.71 – 2.08)</w:t>
            </w:r>
          </w:p>
        </w:tc>
      </w:tr>
      <w:tr w:rsidR="00500985" w:rsidRPr="00683B2C" w14:paraId="03050BF9" w14:textId="77777777" w:rsidTr="001A27EF">
        <w:tc>
          <w:tcPr>
            <w:tcW w:w="1658" w:type="dxa"/>
          </w:tcPr>
          <w:p w14:paraId="143BC44C"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50%</w:t>
            </w:r>
          </w:p>
        </w:tc>
        <w:tc>
          <w:tcPr>
            <w:tcW w:w="2055" w:type="dxa"/>
          </w:tcPr>
          <w:p w14:paraId="53E64A56"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5.43 (2.39 – 14.41)</w:t>
            </w:r>
          </w:p>
        </w:tc>
        <w:tc>
          <w:tcPr>
            <w:tcW w:w="1952" w:type="dxa"/>
          </w:tcPr>
          <w:p w14:paraId="44BE9DF5"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2.71 (1.44 – 5.42)</w:t>
            </w:r>
          </w:p>
        </w:tc>
        <w:tc>
          <w:tcPr>
            <w:tcW w:w="2017" w:type="dxa"/>
          </w:tcPr>
          <w:p w14:paraId="5FBE9C3D"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1.81 (1.04 – 3.25)</w:t>
            </w:r>
          </w:p>
        </w:tc>
        <w:tc>
          <w:tcPr>
            <w:tcW w:w="1952" w:type="dxa"/>
          </w:tcPr>
          <w:p w14:paraId="2E7CC101"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1.36 (0.81 – 2.30)</w:t>
            </w:r>
          </w:p>
        </w:tc>
      </w:tr>
      <w:tr w:rsidR="00500985" w:rsidRPr="00683B2C" w14:paraId="1AF0AD0D" w14:textId="77777777" w:rsidTr="001A27EF">
        <w:tc>
          <w:tcPr>
            <w:tcW w:w="1658" w:type="dxa"/>
          </w:tcPr>
          <w:p w14:paraId="73A9034E" w14:textId="77777777" w:rsidR="00500985" w:rsidRPr="00683B2C" w:rsidRDefault="00500985" w:rsidP="007F0A01">
            <w:pPr>
              <w:spacing w:line="276" w:lineRule="auto"/>
              <w:rPr>
                <w:rFonts w:asciiTheme="majorHAnsi" w:hAnsiTheme="majorHAnsi" w:cstheme="majorHAnsi"/>
                <w:b/>
              </w:rPr>
            </w:pPr>
            <w:r w:rsidRPr="00683B2C">
              <w:rPr>
                <w:rFonts w:asciiTheme="majorHAnsi" w:hAnsiTheme="majorHAnsi" w:cstheme="majorHAnsi"/>
                <w:b/>
              </w:rPr>
              <w:t>60%</w:t>
            </w:r>
          </w:p>
        </w:tc>
        <w:tc>
          <w:tcPr>
            <w:tcW w:w="2055" w:type="dxa"/>
          </w:tcPr>
          <w:p w14:paraId="35F0BBDA"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6.57 (2.95 – 17.25)</w:t>
            </w:r>
          </w:p>
        </w:tc>
        <w:tc>
          <w:tcPr>
            <w:tcW w:w="1952" w:type="dxa"/>
          </w:tcPr>
          <w:p w14:paraId="6F6375FB"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3.29 (1.77 – 6.47)</w:t>
            </w:r>
          </w:p>
        </w:tc>
        <w:tc>
          <w:tcPr>
            <w:tcW w:w="2017" w:type="dxa"/>
          </w:tcPr>
          <w:p w14:paraId="55B20B94"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2.19 (1.28 – 3.86)</w:t>
            </w:r>
          </w:p>
        </w:tc>
        <w:tc>
          <w:tcPr>
            <w:tcW w:w="1952" w:type="dxa"/>
          </w:tcPr>
          <w:p w14:paraId="2A730E19" w14:textId="77777777" w:rsidR="00500985" w:rsidRPr="00683B2C" w:rsidRDefault="00500985" w:rsidP="007F0A01">
            <w:pPr>
              <w:spacing w:line="276" w:lineRule="auto"/>
              <w:jc w:val="center"/>
              <w:rPr>
                <w:rFonts w:asciiTheme="majorHAnsi" w:hAnsiTheme="majorHAnsi" w:cstheme="majorHAnsi"/>
              </w:rPr>
            </w:pPr>
            <w:r w:rsidRPr="00683B2C">
              <w:rPr>
                <w:rFonts w:asciiTheme="majorHAnsi" w:hAnsiTheme="majorHAnsi" w:cstheme="majorHAnsi"/>
              </w:rPr>
              <w:t>1.64 (1.01 – 2.73)</w:t>
            </w:r>
          </w:p>
        </w:tc>
      </w:tr>
    </w:tbl>
    <w:p w14:paraId="0B715865" w14:textId="77777777" w:rsidR="0044280B" w:rsidRPr="00683B2C" w:rsidRDefault="0044280B" w:rsidP="007F0A01">
      <w:pPr>
        <w:rPr>
          <w:rFonts w:asciiTheme="majorHAnsi" w:hAnsiTheme="majorHAnsi" w:cstheme="majorHAnsi"/>
        </w:rPr>
      </w:pPr>
      <w:r w:rsidRPr="00683B2C">
        <w:rPr>
          <w:rFonts w:asciiTheme="majorHAnsi" w:hAnsiTheme="majorHAnsi" w:cstheme="majorHAnsi"/>
        </w:rPr>
        <w:t>OR, Odds Ratio; 95% CI, 95% Confidence Interval</w:t>
      </w:r>
    </w:p>
    <w:p w14:paraId="411B7FDA" w14:textId="1D009B70" w:rsidR="008934EF" w:rsidRPr="00683B2C" w:rsidRDefault="00AE705E" w:rsidP="007F0A01">
      <w:pPr>
        <w:rPr>
          <w:rFonts w:asciiTheme="majorHAnsi" w:hAnsiTheme="majorHAnsi" w:cstheme="majorHAnsi"/>
        </w:rPr>
      </w:pPr>
      <w:r w:rsidRPr="00683B2C">
        <w:rPr>
          <w:rFonts w:asciiTheme="majorHAnsi" w:hAnsiTheme="majorHAnsi" w:cstheme="majorHAnsi"/>
        </w:rPr>
        <w:lastRenderedPageBreak/>
        <w:t>Note that, i</w:t>
      </w:r>
      <w:r w:rsidR="0044280B" w:rsidRPr="00683B2C">
        <w:rPr>
          <w:rFonts w:asciiTheme="majorHAnsi" w:hAnsiTheme="majorHAnsi" w:cstheme="majorHAnsi"/>
        </w:rPr>
        <w:t>f only 5</w:t>
      </w:r>
      <w:r w:rsidR="00E650E0" w:rsidRPr="00683B2C">
        <w:rPr>
          <w:rFonts w:asciiTheme="majorHAnsi" w:hAnsiTheme="majorHAnsi" w:cstheme="majorHAnsi"/>
        </w:rPr>
        <w:t>%</w:t>
      </w:r>
      <w:r w:rsidR="0044280B" w:rsidRPr="00683B2C">
        <w:rPr>
          <w:rFonts w:asciiTheme="majorHAnsi" w:hAnsiTheme="majorHAnsi" w:cstheme="majorHAnsi"/>
        </w:rPr>
        <w:t xml:space="preserve"> of the virally suppressed at baseline are unsuppressed at 24 months, then significant improvements in viral suppression will likely be seen as a result of the intervention if as many as 25% or more of the unsuppressed at baseline are suppressed at follow-up. </w:t>
      </w:r>
      <w:r w:rsidR="00A75D4E" w:rsidRPr="00683B2C">
        <w:rPr>
          <w:rFonts w:asciiTheme="majorHAnsi" w:hAnsiTheme="majorHAnsi" w:cstheme="majorHAnsi"/>
        </w:rPr>
        <w:t xml:space="preserve">If 10% of those who were virally suppressed at baseline become unsuppressed after the intervention, then the study will need to observe at least 40% of the unsuppressed become suppressed in order to see significant results. </w:t>
      </w:r>
      <w:r w:rsidR="0044280B" w:rsidRPr="00683B2C">
        <w:rPr>
          <w:rFonts w:asciiTheme="majorHAnsi" w:hAnsiTheme="majorHAnsi" w:cstheme="majorHAnsi"/>
        </w:rPr>
        <w:t>However, if more than 10% of the virally suppressed at baseline become unsuppressed, then it is unlikely that this study will be powered to see any improvements in the proportion that become suppressed as a result of the intervention</w:t>
      </w:r>
      <w:r w:rsidR="00066D16" w:rsidRPr="00683B2C">
        <w:rPr>
          <w:rFonts w:asciiTheme="majorHAnsi" w:hAnsiTheme="majorHAnsi" w:cstheme="majorHAnsi"/>
        </w:rPr>
        <w:t xml:space="preserve"> unless as many as 60% of the unsuppressed at baseline become suppressed at 24 months.</w:t>
      </w:r>
    </w:p>
    <w:p w14:paraId="0533B3CD" w14:textId="6606516E" w:rsidR="00A2611C" w:rsidRPr="00683B2C" w:rsidRDefault="00A2611C"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No additional ALHIV will be recruited and enrolled in the study after baseline, regardless of lost to follow up.</w:t>
      </w:r>
    </w:p>
    <w:bookmarkEnd w:id="38"/>
    <w:p w14:paraId="2B8568FC" w14:textId="4D1CAC0B" w:rsidR="00A2611C" w:rsidRPr="00683B2C" w:rsidRDefault="00A2611C" w:rsidP="007F0A01">
      <w:pPr>
        <w:widowControl w:val="0"/>
        <w:pBdr>
          <w:top w:val="nil"/>
          <w:left w:val="nil"/>
          <w:bottom w:val="nil"/>
          <w:right w:val="nil"/>
          <w:between w:val="nil"/>
        </w:pBdr>
        <w:spacing w:after="0"/>
        <w:rPr>
          <w:rFonts w:asciiTheme="majorHAnsi" w:hAnsiTheme="majorHAnsi" w:cstheme="majorHAnsi"/>
          <w:color w:val="000000"/>
        </w:rPr>
        <w:sectPr w:rsidR="00A2611C" w:rsidRPr="00683B2C" w:rsidSect="00AF736B">
          <w:headerReference w:type="default" r:id="rId9"/>
          <w:footerReference w:type="default" r:id="rId10"/>
          <w:endnotePr>
            <w:numFmt w:val="decimal"/>
          </w:endnotePr>
          <w:type w:val="continuous"/>
          <w:pgSz w:w="12240" w:h="15840"/>
          <w:pgMar w:top="1440" w:right="1440" w:bottom="1701" w:left="1440" w:header="0" w:footer="720" w:gutter="0"/>
          <w:cols w:space="720"/>
          <w:titlePg/>
          <w:docGrid w:linePitch="299"/>
        </w:sectPr>
      </w:pPr>
    </w:p>
    <w:p w14:paraId="54BD8211" w14:textId="77777777" w:rsidR="00A2611C" w:rsidRPr="00683B2C" w:rsidRDefault="00A2611C" w:rsidP="007F0A01">
      <w:pPr>
        <w:rPr>
          <w:rFonts w:asciiTheme="majorHAnsi" w:hAnsiTheme="majorHAnsi" w:cstheme="majorHAnsi"/>
        </w:rPr>
      </w:pPr>
    </w:p>
    <w:p w14:paraId="0C340044" w14:textId="6ED35728" w:rsidR="00D24ABA" w:rsidRPr="00683B2C" w:rsidRDefault="00D24ABA" w:rsidP="007F0A01">
      <w:pPr>
        <w:pStyle w:val="Heading2"/>
        <w:rPr>
          <w:rFonts w:asciiTheme="majorHAnsi" w:hAnsiTheme="majorHAnsi" w:cstheme="majorHAnsi"/>
        </w:rPr>
      </w:pPr>
      <w:bookmarkStart w:id="39" w:name="_Toc26182973"/>
      <w:r w:rsidRPr="00683B2C">
        <w:rPr>
          <w:rFonts w:asciiTheme="majorHAnsi" w:hAnsiTheme="majorHAnsi" w:cstheme="majorHAnsi"/>
        </w:rPr>
        <w:t>Intervention</w:t>
      </w:r>
      <w:bookmarkEnd w:id="39"/>
    </w:p>
    <w:p w14:paraId="760DCF08" w14:textId="221EBBAA" w:rsidR="00230FCE" w:rsidRPr="00683B2C" w:rsidRDefault="00230FCE" w:rsidP="007F0A01">
      <w:pPr>
        <w:spacing w:after="0"/>
        <w:rPr>
          <w:rFonts w:asciiTheme="majorHAnsi" w:hAnsiTheme="majorHAnsi" w:cstheme="majorHAnsi"/>
          <w:b/>
        </w:rPr>
      </w:pPr>
      <w:r w:rsidRPr="00683B2C">
        <w:rPr>
          <w:rFonts w:asciiTheme="majorHAnsi" w:hAnsiTheme="majorHAnsi" w:cstheme="majorHAnsi"/>
          <w:b/>
        </w:rPr>
        <w:t>The intervention package include</w:t>
      </w:r>
      <w:r w:rsidR="003748E1" w:rsidRPr="00683B2C">
        <w:rPr>
          <w:rFonts w:asciiTheme="majorHAnsi" w:hAnsiTheme="majorHAnsi" w:cstheme="majorHAnsi"/>
          <w:b/>
        </w:rPr>
        <w:t>s</w:t>
      </w:r>
      <w:r w:rsidRPr="00683B2C">
        <w:rPr>
          <w:rFonts w:asciiTheme="majorHAnsi" w:hAnsiTheme="majorHAnsi" w:cstheme="majorHAnsi"/>
          <w:b/>
        </w:rPr>
        <w:t xml:space="preserve"> three components:</w:t>
      </w:r>
    </w:p>
    <w:p w14:paraId="0ACC6031" w14:textId="77777777" w:rsidR="00230FCE" w:rsidRPr="00683B2C" w:rsidRDefault="00230FCE" w:rsidP="007F0A01">
      <w:pPr>
        <w:numPr>
          <w:ilvl w:val="0"/>
          <w:numId w:val="3"/>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Four-day training of HCWs on quality, adolescent-friendly HIV care, treatment and support services;</w:t>
      </w:r>
    </w:p>
    <w:p w14:paraId="5D92FC0F" w14:textId="5C6D4287" w:rsidR="00230FCE" w:rsidRPr="00683B2C" w:rsidRDefault="00230FCE" w:rsidP="007F0A01">
      <w:pPr>
        <w:numPr>
          <w:ilvl w:val="0"/>
          <w:numId w:val="3"/>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Enrolment of ALHIV in TCs for a </w:t>
      </w:r>
      <w:r w:rsidR="005C671F" w:rsidRPr="00683B2C">
        <w:rPr>
          <w:rFonts w:asciiTheme="majorHAnsi" w:hAnsiTheme="majorHAnsi" w:cstheme="majorHAnsi"/>
          <w:color w:val="000000"/>
        </w:rPr>
        <w:t>24-month</w:t>
      </w:r>
      <w:r w:rsidRPr="00683B2C">
        <w:rPr>
          <w:rFonts w:asciiTheme="majorHAnsi" w:hAnsiTheme="majorHAnsi" w:cstheme="majorHAnsi"/>
          <w:color w:val="000000"/>
        </w:rPr>
        <w:t xml:space="preserve"> period; and</w:t>
      </w:r>
    </w:p>
    <w:p w14:paraId="6ADCB77E" w14:textId="0B8A0F71" w:rsidR="00230FCE" w:rsidRPr="00683B2C" w:rsidRDefault="00230FCE" w:rsidP="007F0A01">
      <w:pPr>
        <w:numPr>
          <w:ilvl w:val="0"/>
          <w:numId w:val="3"/>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0.</w:t>
      </w:r>
      <w:r w:rsidR="00F06689" w:rsidRPr="00683B2C">
        <w:rPr>
          <w:rFonts w:asciiTheme="majorHAnsi" w:hAnsiTheme="majorHAnsi" w:cstheme="majorHAnsi"/>
          <w:color w:val="000000"/>
        </w:rPr>
        <w:t>5-</w:t>
      </w:r>
      <w:r w:rsidRPr="00683B2C">
        <w:rPr>
          <w:rFonts w:asciiTheme="majorHAnsi" w:hAnsiTheme="majorHAnsi" w:cstheme="majorHAnsi"/>
          <w:color w:val="000000"/>
        </w:rPr>
        <w:t>day information session for primary caregivers of ALHIV supporting their child/children living with HIV.</w:t>
      </w:r>
    </w:p>
    <w:p w14:paraId="30785A21" w14:textId="77777777" w:rsidR="00230FCE" w:rsidRPr="00683B2C" w:rsidRDefault="00230FCE" w:rsidP="007F0A01">
      <w:pPr>
        <w:spacing w:after="0"/>
        <w:rPr>
          <w:rFonts w:asciiTheme="majorHAnsi" w:hAnsiTheme="majorHAnsi" w:cstheme="majorHAnsi"/>
        </w:rPr>
      </w:pPr>
    </w:p>
    <w:p w14:paraId="1426797C" w14:textId="2A643AA6"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 xml:space="preserve">Baylor, in partnership with </w:t>
      </w:r>
      <w:proofErr w:type="spellStart"/>
      <w:r w:rsidRPr="00683B2C">
        <w:rPr>
          <w:rFonts w:asciiTheme="majorHAnsi" w:hAnsiTheme="majorHAnsi" w:cstheme="majorHAnsi"/>
        </w:rPr>
        <w:t>MoHW</w:t>
      </w:r>
      <w:proofErr w:type="spellEnd"/>
      <w:r w:rsidRPr="00683B2C">
        <w:rPr>
          <w:rFonts w:asciiTheme="majorHAnsi" w:hAnsiTheme="majorHAnsi" w:cstheme="majorHAnsi"/>
        </w:rPr>
        <w:t xml:space="preserve">, </w:t>
      </w:r>
      <w:r w:rsidR="003748E1" w:rsidRPr="00683B2C">
        <w:rPr>
          <w:rFonts w:asciiTheme="majorHAnsi" w:hAnsiTheme="majorHAnsi" w:cstheme="majorHAnsi"/>
        </w:rPr>
        <w:t>was</w:t>
      </w:r>
      <w:r w:rsidRPr="00683B2C">
        <w:rPr>
          <w:rFonts w:asciiTheme="majorHAnsi" w:hAnsiTheme="majorHAnsi" w:cstheme="majorHAnsi"/>
        </w:rPr>
        <w:t xml:space="preserve"> responsible for designing the training and information session curricula and conducting the training programme for HCWs (intervention #1) and information sessions for primary caregivers (intervention #2). In addition, they </w:t>
      </w:r>
      <w:r w:rsidR="003748E1" w:rsidRPr="00683B2C">
        <w:rPr>
          <w:rFonts w:asciiTheme="majorHAnsi" w:hAnsiTheme="majorHAnsi" w:cstheme="majorHAnsi"/>
        </w:rPr>
        <w:t>were</w:t>
      </w:r>
      <w:r w:rsidRPr="00683B2C">
        <w:rPr>
          <w:rFonts w:asciiTheme="majorHAnsi" w:hAnsiTheme="majorHAnsi" w:cstheme="majorHAnsi"/>
        </w:rPr>
        <w:t xml:space="preserve"> also responsible for </w:t>
      </w:r>
      <w:r w:rsidR="00F06689" w:rsidRPr="00683B2C">
        <w:rPr>
          <w:rFonts w:asciiTheme="majorHAnsi" w:hAnsiTheme="majorHAnsi" w:cstheme="majorHAnsi"/>
        </w:rPr>
        <w:t xml:space="preserve">the </w:t>
      </w:r>
      <w:r w:rsidRPr="00683B2C">
        <w:rPr>
          <w:rFonts w:asciiTheme="majorHAnsi" w:hAnsiTheme="majorHAnsi" w:cstheme="majorHAnsi"/>
        </w:rPr>
        <w:t>training of HCWs and NGOs/CBOs to implement TCs based on Baylor’s own TC curriculum (intervention #3).</w:t>
      </w:r>
    </w:p>
    <w:p w14:paraId="52286161" w14:textId="77777777" w:rsidR="00D24ABA" w:rsidRPr="00683B2C" w:rsidRDefault="00D24ABA" w:rsidP="007F0A01">
      <w:pPr>
        <w:spacing w:after="0"/>
        <w:rPr>
          <w:rFonts w:asciiTheme="majorHAnsi" w:hAnsiTheme="majorHAnsi" w:cstheme="majorHAnsi"/>
          <w:b/>
          <w:bCs/>
        </w:rPr>
      </w:pPr>
    </w:p>
    <w:p w14:paraId="109698BC" w14:textId="2046203B" w:rsidR="004158C2" w:rsidRPr="00683B2C" w:rsidRDefault="004158C2" w:rsidP="007F0A01">
      <w:pPr>
        <w:spacing w:after="0"/>
        <w:rPr>
          <w:rFonts w:asciiTheme="majorHAnsi" w:hAnsiTheme="majorHAnsi" w:cstheme="majorHAnsi"/>
          <w:b/>
          <w:bCs/>
        </w:rPr>
      </w:pPr>
      <w:r w:rsidRPr="00683B2C">
        <w:rPr>
          <w:rFonts w:asciiTheme="majorHAnsi" w:hAnsiTheme="majorHAnsi" w:cstheme="majorHAnsi"/>
          <w:b/>
          <w:bCs/>
        </w:rPr>
        <w:t xml:space="preserve">Training of HCWs </w:t>
      </w:r>
    </w:p>
    <w:p w14:paraId="1C2ADEAC" w14:textId="769F24F5" w:rsidR="00230FCE" w:rsidRPr="00683B2C" w:rsidRDefault="00A60074" w:rsidP="007F0A01">
      <w:pPr>
        <w:spacing w:after="0"/>
        <w:rPr>
          <w:rFonts w:asciiTheme="majorHAnsi" w:hAnsiTheme="majorHAnsi" w:cstheme="majorHAnsi"/>
        </w:rPr>
      </w:pPr>
      <w:r w:rsidRPr="00683B2C">
        <w:rPr>
          <w:rFonts w:asciiTheme="majorHAnsi" w:hAnsiTheme="majorHAnsi" w:cstheme="majorHAnsi"/>
        </w:rPr>
        <w:t>This part of the intervention includes a</w:t>
      </w:r>
      <w:r w:rsidR="00230FCE" w:rsidRPr="00683B2C">
        <w:rPr>
          <w:rFonts w:asciiTheme="majorHAnsi" w:hAnsiTheme="majorHAnsi" w:cstheme="majorHAnsi"/>
        </w:rPr>
        <w:t xml:space="preserve"> four-day “Adolescent HIV Care and Treatment” training conducted by Botswana-Baylor for HCWs and other staff, including social workers, psychologists, school guidance counsellors, school nurses, NGO/CBO workers and other cadres providing services to ALHIV per DHMT. </w:t>
      </w:r>
    </w:p>
    <w:p w14:paraId="33AD24FB" w14:textId="77777777" w:rsidR="00230FCE" w:rsidRPr="00683B2C" w:rsidRDefault="00230FCE" w:rsidP="007F0A01">
      <w:pPr>
        <w:spacing w:after="0"/>
        <w:rPr>
          <w:rFonts w:asciiTheme="majorHAnsi" w:hAnsiTheme="majorHAnsi" w:cstheme="majorHAnsi"/>
        </w:rPr>
      </w:pPr>
    </w:p>
    <w:p w14:paraId="5D675365" w14:textId="15EB3DE5" w:rsidR="00823D7D" w:rsidRPr="00683B2C" w:rsidRDefault="00230FCE" w:rsidP="007F0A01">
      <w:pPr>
        <w:spacing w:after="0"/>
        <w:rPr>
          <w:rFonts w:asciiTheme="majorHAnsi" w:hAnsiTheme="majorHAnsi" w:cstheme="majorHAnsi"/>
        </w:rPr>
      </w:pPr>
      <w:r w:rsidRPr="00683B2C">
        <w:rPr>
          <w:rFonts w:asciiTheme="majorHAnsi" w:hAnsiTheme="majorHAnsi" w:cstheme="majorHAnsi"/>
        </w:rPr>
        <w:t>The training provide</w:t>
      </w:r>
      <w:r w:rsidR="00A60074" w:rsidRPr="00683B2C">
        <w:rPr>
          <w:rFonts w:asciiTheme="majorHAnsi" w:hAnsiTheme="majorHAnsi" w:cstheme="majorHAnsi"/>
        </w:rPr>
        <w:t>s</w:t>
      </w:r>
      <w:r w:rsidRPr="00683B2C">
        <w:rPr>
          <w:rFonts w:asciiTheme="majorHAnsi" w:hAnsiTheme="majorHAnsi" w:cstheme="majorHAnsi"/>
        </w:rPr>
        <w:t xml:space="preserve"> information and a Standard Operating Procedure (SOP) to render high quality, adolescent-friendly HIV care, treatment and support services. The curriculum </w:t>
      </w:r>
      <w:r w:rsidR="003748E1" w:rsidRPr="00683B2C">
        <w:rPr>
          <w:rFonts w:asciiTheme="majorHAnsi" w:hAnsiTheme="majorHAnsi" w:cstheme="majorHAnsi"/>
        </w:rPr>
        <w:t>has been</w:t>
      </w:r>
      <w:r w:rsidRPr="00683B2C">
        <w:rPr>
          <w:rFonts w:asciiTheme="majorHAnsi" w:hAnsiTheme="majorHAnsi" w:cstheme="majorHAnsi"/>
        </w:rPr>
        <w:t xml:space="preserve"> based on the ICAP “Adolescent HIV Care and Treatment Training Manual”</w:t>
      </w:r>
      <w:r w:rsidR="00A072E5" w:rsidRPr="00683B2C">
        <w:rPr>
          <w:rFonts w:asciiTheme="majorHAnsi" w:hAnsiTheme="majorHAnsi" w:cstheme="majorHAnsi"/>
        </w:rPr>
        <w:t xml:space="preserve"> </w:t>
      </w:r>
      <w:r w:rsidR="00A072E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&lt;EndNote&gt;&lt;Cite&gt;&lt;Author&gt;ICAP&lt;/Author&gt;&lt;Year&gt;2017&lt;/Year&gt;&lt;RecNum&gt;2104&lt;/RecNum&gt;&lt;DisplayText&gt;(34)&lt;/DisplayText&gt;&lt;record&gt;&lt;rec-number&gt;2104&lt;/rec-number&gt;&lt;foreign-keys&gt;&lt;key app="EN" db-id="9ae2a0209vstvfetxa55s5a6xts2zrz0s9te" timestamp="1567883061"&gt;2104&lt;/key&gt;&lt;/foreign-keys&gt;&lt;ref-type name="Manuscript"&gt;36&lt;/ref-type&gt;&lt;contributors&gt;&lt;authors&gt;&lt;author&gt;ICAP&lt;/author&gt;&lt;/authors&gt;&lt;secondary-authors&gt;&lt;author&gt;Columbia University Mailman School of Public Health,&lt;/author&gt;&lt;/secondary-authors&gt;&lt;/contributors&gt;&lt;titles&gt;&lt;title&gt;Adolescent HIV care and treatment: A Training Curriculum for Health Workers&lt;/title&gt;&lt;/titles&gt;&lt;dates&gt;&lt;year&gt;2017&lt;/year&gt;&lt;/dates&gt;&lt;urls&gt;&lt;related-urls&gt;&lt;url&gt;https://cquin.icap.columbia.edu/wp-content/uploads/2017/05/ICAP_CQUIN_Adolescent-HIV-Care-and-Treatment-Manual.pdf&lt;/url&gt;&lt;/related-urls&gt;&lt;/urls&gt;&lt;/record&gt;&lt;/Cite&gt;&lt;/EndNote&gt;</w:instrText>
      </w:r>
      <w:r w:rsidR="00A072E5" w:rsidRPr="00683B2C">
        <w:rPr>
          <w:rFonts w:asciiTheme="majorHAnsi" w:hAnsiTheme="majorHAnsi" w:cstheme="majorHAnsi"/>
        </w:rPr>
        <w:fldChar w:fldCharType="separate"/>
      </w:r>
      <w:r w:rsidR="00C107DF" w:rsidRPr="00683B2C">
        <w:rPr>
          <w:rFonts w:asciiTheme="majorHAnsi" w:hAnsiTheme="majorHAnsi" w:cstheme="majorHAnsi"/>
        </w:rPr>
        <w:t>(34)</w:t>
      </w:r>
      <w:r w:rsidR="00A072E5" w:rsidRPr="00683B2C">
        <w:rPr>
          <w:rFonts w:asciiTheme="majorHAnsi" w:hAnsiTheme="majorHAnsi" w:cstheme="majorHAnsi"/>
        </w:rPr>
        <w:fldChar w:fldCharType="end"/>
      </w:r>
      <w:r w:rsidRPr="00683B2C">
        <w:rPr>
          <w:rFonts w:asciiTheme="majorHAnsi" w:hAnsiTheme="majorHAnsi" w:cstheme="majorHAnsi"/>
        </w:rPr>
        <w:t xml:space="preserve">. </w:t>
      </w:r>
      <w:r w:rsidR="00823D7D" w:rsidRPr="00683B2C">
        <w:rPr>
          <w:rFonts w:asciiTheme="majorHAnsi" w:hAnsiTheme="majorHAnsi" w:cstheme="majorHAnsi"/>
        </w:rPr>
        <w:t xml:space="preserve">The training </w:t>
      </w:r>
      <w:r w:rsidR="00A60074" w:rsidRPr="00683B2C">
        <w:rPr>
          <w:rFonts w:asciiTheme="majorHAnsi" w:hAnsiTheme="majorHAnsi" w:cstheme="majorHAnsi"/>
        </w:rPr>
        <w:t>covers</w:t>
      </w:r>
      <w:r w:rsidR="00823D7D" w:rsidRPr="00683B2C">
        <w:rPr>
          <w:rFonts w:asciiTheme="majorHAnsi" w:hAnsiTheme="majorHAnsi" w:cstheme="majorHAnsi"/>
        </w:rPr>
        <w:t xml:space="preserve"> the following topics:</w:t>
      </w:r>
    </w:p>
    <w:p w14:paraId="5FF740C0" w14:textId="4A7F124E" w:rsidR="00823D7D" w:rsidRPr="00683B2C" w:rsidRDefault="00823D7D"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The nature of adolescence and provision of youth</w:t>
      </w:r>
      <w:r w:rsidR="00F06689" w:rsidRPr="00683B2C">
        <w:rPr>
          <w:rFonts w:asciiTheme="majorHAnsi" w:hAnsiTheme="majorHAnsi" w:cstheme="majorHAnsi"/>
          <w:color w:val="000000"/>
        </w:rPr>
        <w:t>-</w:t>
      </w:r>
      <w:r w:rsidR="00872CE4" w:rsidRPr="00683B2C">
        <w:rPr>
          <w:rFonts w:asciiTheme="majorHAnsi" w:hAnsiTheme="majorHAnsi" w:cstheme="majorHAnsi"/>
          <w:color w:val="000000"/>
        </w:rPr>
        <w:t>f</w:t>
      </w:r>
      <w:r w:rsidRPr="00683B2C">
        <w:rPr>
          <w:rFonts w:asciiTheme="majorHAnsi" w:hAnsiTheme="majorHAnsi" w:cstheme="majorHAnsi"/>
          <w:color w:val="000000"/>
        </w:rPr>
        <w:t>riendly services</w:t>
      </w:r>
    </w:p>
    <w:p w14:paraId="2B7BF7A5" w14:textId="5DC78372" w:rsidR="00823D7D" w:rsidRPr="00683B2C" w:rsidRDefault="00823D7D"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 xml:space="preserve">Clinical </w:t>
      </w:r>
      <w:r w:rsidR="00872CE4" w:rsidRPr="00683B2C">
        <w:rPr>
          <w:rFonts w:asciiTheme="majorHAnsi" w:hAnsiTheme="majorHAnsi" w:cstheme="majorHAnsi"/>
          <w:color w:val="000000"/>
        </w:rPr>
        <w:t>c</w:t>
      </w:r>
      <w:r w:rsidRPr="00683B2C">
        <w:rPr>
          <w:rFonts w:asciiTheme="majorHAnsi" w:hAnsiTheme="majorHAnsi" w:cstheme="majorHAnsi"/>
          <w:color w:val="000000"/>
        </w:rPr>
        <w:t xml:space="preserve">are for </w:t>
      </w:r>
      <w:r w:rsidR="00872CE4" w:rsidRPr="00683B2C">
        <w:rPr>
          <w:rFonts w:asciiTheme="majorHAnsi" w:hAnsiTheme="majorHAnsi" w:cstheme="majorHAnsi"/>
          <w:color w:val="000000"/>
        </w:rPr>
        <w:t>ALHIV</w:t>
      </w:r>
    </w:p>
    <w:p w14:paraId="4DD82C03" w14:textId="29FC0907" w:rsidR="00823D7D" w:rsidRPr="00683B2C" w:rsidRDefault="00823D7D"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 xml:space="preserve">Communicating with and </w:t>
      </w:r>
      <w:r w:rsidR="00872CE4" w:rsidRPr="00683B2C">
        <w:rPr>
          <w:rFonts w:asciiTheme="majorHAnsi" w:hAnsiTheme="majorHAnsi" w:cstheme="majorHAnsi"/>
          <w:color w:val="000000"/>
        </w:rPr>
        <w:t>c</w:t>
      </w:r>
      <w:r w:rsidR="00A60074" w:rsidRPr="00683B2C">
        <w:rPr>
          <w:rFonts w:asciiTheme="majorHAnsi" w:hAnsiTheme="majorHAnsi" w:cstheme="majorHAnsi"/>
          <w:color w:val="000000"/>
        </w:rPr>
        <w:t>ounselling</w:t>
      </w:r>
      <w:r w:rsidRPr="00683B2C">
        <w:rPr>
          <w:rFonts w:asciiTheme="majorHAnsi" w:hAnsiTheme="majorHAnsi" w:cstheme="majorHAnsi"/>
          <w:color w:val="000000"/>
        </w:rPr>
        <w:t xml:space="preserve"> </w:t>
      </w:r>
      <w:r w:rsidR="00872CE4" w:rsidRPr="00683B2C">
        <w:rPr>
          <w:rFonts w:asciiTheme="majorHAnsi" w:hAnsiTheme="majorHAnsi" w:cstheme="majorHAnsi"/>
          <w:color w:val="000000"/>
        </w:rPr>
        <w:t>a</w:t>
      </w:r>
      <w:r w:rsidRPr="00683B2C">
        <w:rPr>
          <w:rFonts w:asciiTheme="majorHAnsi" w:hAnsiTheme="majorHAnsi" w:cstheme="majorHAnsi"/>
          <w:color w:val="000000"/>
        </w:rPr>
        <w:t>dolescents</w:t>
      </w:r>
    </w:p>
    <w:p w14:paraId="791D5C55" w14:textId="458729DF"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Providing psychosocial support services for adolescents</w:t>
      </w:r>
    </w:p>
    <w:p w14:paraId="766C22A2" w14:textId="0676F54A"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lastRenderedPageBreak/>
        <w:t>Adolescents, HIV, and mental illness</w:t>
      </w:r>
    </w:p>
    <w:p w14:paraId="2D79A780" w14:textId="7D083010"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Providing disclosure counselling and support</w:t>
      </w:r>
    </w:p>
    <w:p w14:paraId="2F1B9CB6" w14:textId="6F901E21"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Supporting adolescents’ retention in and adherence to HIV</w:t>
      </w:r>
    </w:p>
    <w:p w14:paraId="5157C955" w14:textId="5D87AA9C"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Positive living for adolescents</w:t>
      </w:r>
    </w:p>
    <w:p w14:paraId="2FD3AC34" w14:textId="46FD12FA"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Sexual and reproductive health services for adolescents</w:t>
      </w:r>
    </w:p>
    <w:p w14:paraId="66821710" w14:textId="219442B8"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Family planning and PMTCT services for adolescents</w:t>
      </w:r>
    </w:p>
    <w:p w14:paraId="27BBA84A" w14:textId="2D3DA257"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Community linkages and adolescent involvement</w:t>
      </w:r>
    </w:p>
    <w:p w14:paraId="6533F2CD" w14:textId="2EA016D0"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Supporting the transition to adult care</w:t>
      </w:r>
    </w:p>
    <w:p w14:paraId="14F68D19" w14:textId="3654B449"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Monitoring, evaluation and quality improvement</w:t>
      </w:r>
    </w:p>
    <w:p w14:paraId="518FBDC4" w14:textId="74B67868"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Supervised clinical practicum</w:t>
      </w:r>
    </w:p>
    <w:p w14:paraId="126FDF33" w14:textId="1283C5D6"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Action planning, course evaluation and closure</w:t>
      </w:r>
    </w:p>
    <w:p w14:paraId="68D25695" w14:textId="6AE26682" w:rsidR="00823D7D" w:rsidRPr="00683B2C" w:rsidRDefault="00872CE4" w:rsidP="007F0A01">
      <w:pPr>
        <w:pStyle w:val="ListParagraph"/>
        <w:numPr>
          <w:ilvl w:val="0"/>
          <w:numId w:val="56"/>
        </w:numPr>
        <w:spacing w:after="0"/>
        <w:rPr>
          <w:rFonts w:asciiTheme="majorHAnsi" w:hAnsiTheme="majorHAnsi" w:cstheme="majorHAnsi"/>
          <w:color w:val="000000"/>
        </w:rPr>
      </w:pPr>
      <w:r w:rsidRPr="00683B2C">
        <w:rPr>
          <w:rFonts w:asciiTheme="majorHAnsi" w:hAnsiTheme="majorHAnsi" w:cstheme="majorHAnsi"/>
          <w:color w:val="000000"/>
        </w:rPr>
        <w:t>Teen club</w:t>
      </w:r>
    </w:p>
    <w:p w14:paraId="7651DC1E" w14:textId="6F7EDDD8" w:rsidR="00823D7D" w:rsidRPr="00683B2C" w:rsidRDefault="00872CE4" w:rsidP="007F0A01">
      <w:pPr>
        <w:pStyle w:val="ListParagraph"/>
        <w:numPr>
          <w:ilvl w:val="0"/>
          <w:numId w:val="56"/>
        </w:numPr>
        <w:spacing w:after="0"/>
        <w:rPr>
          <w:rFonts w:asciiTheme="majorHAnsi" w:hAnsiTheme="majorHAnsi" w:cstheme="majorHAnsi"/>
        </w:rPr>
      </w:pPr>
      <w:r w:rsidRPr="00683B2C">
        <w:rPr>
          <w:rFonts w:asciiTheme="majorHAnsi" w:hAnsiTheme="majorHAnsi" w:cstheme="majorHAnsi"/>
          <w:color w:val="000000"/>
        </w:rPr>
        <w:t>Effective parenting and parent-child communication</w:t>
      </w:r>
      <w:r w:rsidRPr="00683B2C">
        <w:rPr>
          <w:rFonts w:asciiTheme="majorHAnsi" w:hAnsiTheme="majorHAnsi" w:cstheme="majorHAnsi"/>
        </w:rPr>
        <w:t xml:space="preserve"> </w:t>
      </w:r>
    </w:p>
    <w:p w14:paraId="2E708339" w14:textId="77777777" w:rsidR="00A072E5" w:rsidRPr="00683B2C" w:rsidRDefault="00A072E5" w:rsidP="007F0A01">
      <w:pPr>
        <w:spacing w:after="0"/>
        <w:rPr>
          <w:rFonts w:asciiTheme="majorHAnsi" w:hAnsiTheme="majorHAnsi" w:cstheme="majorHAnsi"/>
        </w:rPr>
      </w:pPr>
    </w:p>
    <w:p w14:paraId="14708961" w14:textId="2D66DD94"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 xml:space="preserve">In addition, </w:t>
      </w:r>
      <w:r w:rsidR="003748E1" w:rsidRPr="00683B2C">
        <w:rPr>
          <w:rFonts w:asciiTheme="majorHAnsi" w:hAnsiTheme="majorHAnsi" w:cstheme="majorHAnsi"/>
        </w:rPr>
        <w:t>it include</w:t>
      </w:r>
      <w:r w:rsidR="00A60074" w:rsidRPr="00683B2C">
        <w:rPr>
          <w:rFonts w:asciiTheme="majorHAnsi" w:hAnsiTheme="majorHAnsi" w:cstheme="majorHAnsi"/>
        </w:rPr>
        <w:t>s</w:t>
      </w:r>
      <w:r w:rsidRPr="00683B2C">
        <w:rPr>
          <w:rFonts w:asciiTheme="majorHAnsi" w:hAnsiTheme="majorHAnsi" w:cstheme="majorHAnsi"/>
        </w:rPr>
        <w:t xml:space="preserve"> a module on management of TCs and a module on how to facilitate information sessions for primary caregivers of ALHIV. During the training, participants </w:t>
      </w:r>
      <w:r w:rsidR="00A60074" w:rsidRPr="00683B2C">
        <w:rPr>
          <w:rFonts w:asciiTheme="majorHAnsi" w:hAnsiTheme="majorHAnsi" w:cstheme="majorHAnsi"/>
        </w:rPr>
        <w:t>are also informed</w:t>
      </w:r>
      <w:r w:rsidRPr="00683B2C">
        <w:rPr>
          <w:rFonts w:asciiTheme="majorHAnsi" w:hAnsiTheme="majorHAnsi" w:cstheme="majorHAnsi"/>
        </w:rPr>
        <w:t xml:space="preserve"> about the impact evaluation. A one-day refresher training will be conducted during year two to ensure that all staff remain up-to-date with content and procedures.</w:t>
      </w:r>
    </w:p>
    <w:p w14:paraId="370B59A9" w14:textId="77777777" w:rsidR="00D24ABA" w:rsidRPr="00683B2C" w:rsidRDefault="00D24ABA" w:rsidP="007F0A01">
      <w:pPr>
        <w:spacing w:after="0"/>
        <w:rPr>
          <w:rFonts w:asciiTheme="majorHAnsi" w:hAnsiTheme="majorHAnsi" w:cstheme="majorHAnsi"/>
          <w:b/>
          <w:bCs/>
        </w:rPr>
      </w:pPr>
    </w:p>
    <w:p w14:paraId="6742CD1F" w14:textId="12D19705" w:rsidR="004158C2" w:rsidRPr="00683B2C" w:rsidRDefault="004158C2" w:rsidP="007F0A01">
      <w:pPr>
        <w:spacing w:after="0"/>
        <w:rPr>
          <w:rFonts w:asciiTheme="majorHAnsi" w:hAnsiTheme="majorHAnsi" w:cstheme="majorHAnsi"/>
          <w:b/>
          <w:bCs/>
        </w:rPr>
      </w:pPr>
      <w:r w:rsidRPr="00683B2C">
        <w:rPr>
          <w:rFonts w:asciiTheme="majorHAnsi" w:hAnsiTheme="majorHAnsi" w:cstheme="majorHAnsi"/>
          <w:b/>
          <w:bCs/>
        </w:rPr>
        <w:t xml:space="preserve">Teen Clubs </w:t>
      </w:r>
    </w:p>
    <w:p w14:paraId="564208FD" w14:textId="58B77259"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Baylor has developed an 11-month-long curriculum to guide monthly TC sessions with ALHIV 13-20 years old. Partner NGOs/</w:t>
      </w:r>
      <w:r w:rsidR="006371E2" w:rsidRPr="00683B2C">
        <w:rPr>
          <w:rFonts w:asciiTheme="majorHAnsi" w:hAnsiTheme="majorHAnsi" w:cstheme="majorHAnsi"/>
        </w:rPr>
        <w:t>CBOs (</w:t>
      </w:r>
      <w:r w:rsidR="006A75DE" w:rsidRPr="00683B2C">
        <w:rPr>
          <w:rFonts w:asciiTheme="majorHAnsi" w:hAnsiTheme="majorHAnsi" w:cstheme="majorHAnsi"/>
        </w:rPr>
        <w:t xml:space="preserve">BONEPWA and </w:t>
      </w:r>
      <w:proofErr w:type="spellStart"/>
      <w:r w:rsidR="006A75DE" w:rsidRPr="00683B2C">
        <w:rPr>
          <w:rFonts w:asciiTheme="majorHAnsi" w:hAnsiTheme="majorHAnsi" w:cstheme="majorHAnsi"/>
        </w:rPr>
        <w:t>Telebopele</w:t>
      </w:r>
      <w:proofErr w:type="spellEnd"/>
      <w:r w:rsidR="006A75DE" w:rsidRPr="00683B2C">
        <w:rPr>
          <w:rFonts w:asciiTheme="majorHAnsi" w:hAnsiTheme="majorHAnsi" w:cstheme="majorHAnsi"/>
        </w:rPr>
        <w:t xml:space="preserve">) </w:t>
      </w:r>
      <w:r w:rsidRPr="00683B2C">
        <w:rPr>
          <w:rFonts w:asciiTheme="majorHAnsi" w:hAnsiTheme="majorHAnsi" w:cstheme="majorHAnsi"/>
        </w:rPr>
        <w:t>provide the venue and operate the TC</w:t>
      </w:r>
      <w:r w:rsidR="00872CE4" w:rsidRPr="00683B2C">
        <w:rPr>
          <w:rFonts w:asciiTheme="majorHAnsi" w:hAnsiTheme="majorHAnsi" w:cstheme="majorHAnsi"/>
        </w:rPr>
        <w:t>,</w:t>
      </w:r>
      <w:r w:rsidRPr="00683B2C">
        <w:rPr>
          <w:rFonts w:asciiTheme="majorHAnsi" w:hAnsiTheme="majorHAnsi" w:cstheme="majorHAnsi"/>
        </w:rPr>
        <w:t xml:space="preserve"> Baylor provide</w:t>
      </w:r>
      <w:r w:rsidR="003748E1" w:rsidRPr="00683B2C">
        <w:rPr>
          <w:rFonts w:asciiTheme="majorHAnsi" w:hAnsiTheme="majorHAnsi" w:cstheme="majorHAnsi"/>
        </w:rPr>
        <w:t>s</w:t>
      </w:r>
      <w:r w:rsidRPr="00683B2C">
        <w:rPr>
          <w:rFonts w:asciiTheme="majorHAnsi" w:hAnsiTheme="majorHAnsi" w:cstheme="majorHAnsi"/>
        </w:rPr>
        <w:t xml:space="preserve"> the funding, curriculum and technical support. </w:t>
      </w:r>
      <w:r w:rsidR="00872CE4" w:rsidRPr="00683B2C">
        <w:rPr>
          <w:rFonts w:asciiTheme="majorHAnsi" w:hAnsiTheme="majorHAnsi" w:cstheme="majorHAnsi"/>
        </w:rPr>
        <w:t xml:space="preserve">Note that the TCs in Gaborone which will be covered by Botswana-Baylor. </w:t>
      </w:r>
      <w:r w:rsidRPr="00683B2C">
        <w:rPr>
          <w:rFonts w:asciiTheme="majorHAnsi" w:hAnsiTheme="majorHAnsi" w:cstheme="majorHAnsi"/>
        </w:rPr>
        <w:t>The curriculum will be reviewed and revised based on lessons learnt during year one and then redesigned for implementation in year two.</w:t>
      </w:r>
    </w:p>
    <w:p w14:paraId="7A12B67A" w14:textId="77777777" w:rsidR="00230FCE" w:rsidRPr="00683B2C" w:rsidRDefault="00230FCE" w:rsidP="007F0A01">
      <w:pPr>
        <w:spacing w:after="0"/>
        <w:rPr>
          <w:rFonts w:asciiTheme="majorHAnsi" w:hAnsiTheme="majorHAnsi" w:cstheme="majorHAnsi"/>
          <w:b/>
        </w:rPr>
      </w:pPr>
    </w:p>
    <w:p w14:paraId="3AEF519E" w14:textId="0E289394" w:rsidR="00230FCE" w:rsidRPr="00683B2C" w:rsidRDefault="00230FCE" w:rsidP="007F0A01">
      <w:pPr>
        <w:spacing w:after="0"/>
        <w:rPr>
          <w:rFonts w:asciiTheme="majorHAnsi" w:hAnsiTheme="majorHAnsi" w:cstheme="majorHAnsi"/>
          <w:bCs/>
        </w:rPr>
      </w:pPr>
      <w:r w:rsidRPr="00683B2C">
        <w:rPr>
          <w:rFonts w:asciiTheme="majorHAnsi" w:hAnsiTheme="majorHAnsi" w:cstheme="majorHAnsi"/>
          <w:bCs/>
        </w:rPr>
        <w:t xml:space="preserve">The structure of the </w:t>
      </w:r>
      <w:r w:rsidR="00872CE4" w:rsidRPr="00683B2C">
        <w:rPr>
          <w:rFonts w:asciiTheme="majorHAnsi" w:hAnsiTheme="majorHAnsi" w:cstheme="majorHAnsi"/>
          <w:bCs/>
        </w:rPr>
        <w:t>TC</w:t>
      </w:r>
      <w:r w:rsidRPr="00683B2C">
        <w:rPr>
          <w:rFonts w:asciiTheme="majorHAnsi" w:hAnsiTheme="majorHAnsi" w:cstheme="majorHAnsi"/>
          <w:bCs/>
        </w:rPr>
        <w:t xml:space="preserve"> model</w:t>
      </w:r>
      <w:r w:rsidR="00A60074" w:rsidRPr="00683B2C">
        <w:rPr>
          <w:rFonts w:asciiTheme="majorHAnsi" w:hAnsiTheme="majorHAnsi" w:cstheme="majorHAnsi"/>
          <w:bCs/>
        </w:rPr>
        <w:t xml:space="preserve"> is as follows</w:t>
      </w:r>
      <w:r w:rsidR="00A2611C" w:rsidRPr="00683B2C">
        <w:rPr>
          <w:rFonts w:asciiTheme="majorHAnsi" w:hAnsiTheme="majorHAnsi" w:cstheme="majorHAnsi"/>
          <w:bCs/>
        </w:rPr>
        <w:t>:</w:t>
      </w:r>
    </w:p>
    <w:p w14:paraId="353983A5" w14:textId="66D928F8" w:rsidR="00230FCE" w:rsidRPr="00683B2C" w:rsidRDefault="00230FCE" w:rsidP="007F0A01">
      <w:pPr>
        <w:pStyle w:val="ListParagraph"/>
        <w:numPr>
          <w:ilvl w:val="0"/>
          <w:numId w:val="11"/>
        </w:numPr>
        <w:pBdr>
          <w:top w:val="nil"/>
          <w:left w:val="nil"/>
          <w:bottom w:val="nil"/>
          <w:right w:val="nil"/>
          <w:between w:val="nil"/>
        </w:pBdr>
        <w:spacing w:after="0"/>
        <w:rPr>
          <w:rFonts w:asciiTheme="majorHAnsi" w:hAnsiTheme="majorHAnsi" w:cstheme="majorHAnsi"/>
        </w:rPr>
      </w:pPr>
      <w:r w:rsidRPr="00683B2C">
        <w:rPr>
          <w:rFonts w:asciiTheme="majorHAnsi" w:hAnsiTheme="majorHAnsi" w:cstheme="majorHAnsi"/>
          <w:color w:val="000000"/>
        </w:rPr>
        <w:t xml:space="preserve">Each TC </w:t>
      </w:r>
      <w:r w:rsidR="007E6B2C" w:rsidRPr="00683B2C">
        <w:rPr>
          <w:rFonts w:asciiTheme="majorHAnsi" w:hAnsiTheme="majorHAnsi" w:cstheme="majorHAnsi"/>
          <w:color w:val="000000"/>
        </w:rPr>
        <w:t>has</w:t>
      </w:r>
      <w:r w:rsidRPr="00683B2C">
        <w:rPr>
          <w:rFonts w:asciiTheme="majorHAnsi" w:hAnsiTheme="majorHAnsi" w:cstheme="majorHAnsi"/>
          <w:color w:val="000000"/>
        </w:rPr>
        <w:t xml:space="preserve"> a TC </w:t>
      </w:r>
      <w:r w:rsidR="007E6B2C" w:rsidRPr="00683B2C">
        <w:rPr>
          <w:rFonts w:asciiTheme="majorHAnsi" w:hAnsiTheme="majorHAnsi" w:cstheme="majorHAnsi"/>
          <w:color w:val="000000"/>
        </w:rPr>
        <w:t>coordinator</w:t>
      </w:r>
      <w:r w:rsidRPr="00683B2C">
        <w:rPr>
          <w:rFonts w:asciiTheme="majorHAnsi" w:hAnsiTheme="majorHAnsi" w:cstheme="majorHAnsi"/>
          <w:color w:val="000000"/>
        </w:rPr>
        <w:t xml:space="preserve"> overseeing </w:t>
      </w:r>
      <w:r w:rsidR="00F06689" w:rsidRPr="00683B2C">
        <w:rPr>
          <w:rFonts w:asciiTheme="majorHAnsi" w:hAnsiTheme="majorHAnsi" w:cstheme="majorHAnsi"/>
          <w:color w:val="000000"/>
        </w:rPr>
        <w:t xml:space="preserve">the </w:t>
      </w:r>
      <w:r w:rsidRPr="00683B2C">
        <w:rPr>
          <w:rFonts w:asciiTheme="majorHAnsi" w:hAnsiTheme="majorHAnsi" w:cstheme="majorHAnsi"/>
          <w:color w:val="000000"/>
        </w:rPr>
        <w:t xml:space="preserve">implementation and a team of interns/volunteers to assist with facilitation. ALHIV attending TC </w:t>
      </w:r>
      <w:r w:rsidR="007E6B2C" w:rsidRPr="00683B2C">
        <w:rPr>
          <w:rFonts w:asciiTheme="majorHAnsi" w:hAnsiTheme="majorHAnsi" w:cstheme="majorHAnsi"/>
          <w:color w:val="000000"/>
        </w:rPr>
        <w:t>are</w:t>
      </w:r>
      <w:r w:rsidRPr="00683B2C">
        <w:rPr>
          <w:rFonts w:asciiTheme="majorHAnsi" w:hAnsiTheme="majorHAnsi" w:cstheme="majorHAnsi"/>
          <w:color w:val="000000"/>
        </w:rPr>
        <w:t xml:space="preserve"> broken up into smaller groups </w:t>
      </w:r>
      <w:r w:rsidR="00872CE4" w:rsidRPr="00683B2C">
        <w:rPr>
          <w:rFonts w:asciiTheme="majorHAnsi" w:hAnsiTheme="majorHAnsi" w:cstheme="majorHAnsi"/>
          <w:color w:val="000000"/>
        </w:rPr>
        <w:t>which are</w:t>
      </w:r>
      <w:r w:rsidRPr="00683B2C">
        <w:rPr>
          <w:rFonts w:asciiTheme="majorHAnsi" w:hAnsiTheme="majorHAnsi" w:cstheme="majorHAnsi"/>
          <w:color w:val="000000"/>
        </w:rPr>
        <w:t xml:space="preserve"> led by different facilitators.</w:t>
      </w:r>
    </w:p>
    <w:p w14:paraId="58818050" w14:textId="0E58520E" w:rsidR="00230FCE" w:rsidRPr="00683B2C" w:rsidRDefault="00230FCE" w:rsidP="007F0A01">
      <w:pPr>
        <w:numPr>
          <w:ilvl w:val="0"/>
          <w:numId w:val="11"/>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TCs commence once </w:t>
      </w:r>
      <w:r w:rsidR="002B6522" w:rsidRPr="00683B2C">
        <w:rPr>
          <w:rFonts w:asciiTheme="majorHAnsi" w:hAnsiTheme="majorHAnsi" w:cstheme="majorHAnsi"/>
          <w:color w:val="000000"/>
        </w:rPr>
        <w:t xml:space="preserve">recruitment in a </w:t>
      </w:r>
      <w:r w:rsidRPr="00683B2C">
        <w:rPr>
          <w:rFonts w:asciiTheme="majorHAnsi" w:hAnsiTheme="majorHAnsi" w:cstheme="majorHAnsi"/>
          <w:color w:val="000000"/>
        </w:rPr>
        <w:t>DHMT</w:t>
      </w:r>
      <w:r w:rsidR="002B6522" w:rsidRPr="00683B2C">
        <w:rPr>
          <w:rFonts w:asciiTheme="majorHAnsi" w:hAnsiTheme="majorHAnsi" w:cstheme="majorHAnsi"/>
          <w:color w:val="000000"/>
        </w:rPr>
        <w:t xml:space="preserve"> is finalized</w:t>
      </w:r>
      <w:r w:rsidR="00872CE4" w:rsidRPr="00683B2C">
        <w:rPr>
          <w:rFonts w:asciiTheme="majorHAnsi" w:hAnsiTheme="majorHAnsi" w:cstheme="majorHAnsi"/>
          <w:color w:val="000000"/>
        </w:rPr>
        <w:t>.</w:t>
      </w:r>
    </w:p>
    <w:p w14:paraId="7B245AB8" w14:textId="6D5090F1" w:rsidR="00230FCE" w:rsidRPr="00683B2C" w:rsidRDefault="00230FCE" w:rsidP="007F0A01">
      <w:pPr>
        <w:numPr>
          <w:ilvl w:val="0"/>
          <w:numId w:val="11"/>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TCs </w:t>
      </w:r>
      <w:r w:rsidR="007E6B2C" w:rsidRPr="00683B2C">
        <w:rPr>
          <w:rFonts w:asciiTheme="majorHAnsi" w:hAnsiTheme="majorHAnsi" w:cstheme="majorHAnsi"/>
          <w:color w:val="000000"/>
        </w:rPr>
        <w:t>are</w:t>
      </w:r>
      <w:r w:rsidRPr="00683B2C">
        <w:rPr>
          <w:rFonts w:asciiTheme="majorHAnsi" w:hAnsiTheme="majorHAnsi" w:cstheme="majorHAnsi"/>
          <w:color w:val="000000"/>
        </w:rPr>
        <w:t xml:space="preserve"> conducted every month on a Saturday (11 months/sessions in total, with no TC over the December holidays) for a duration of 24 months</w:t>
      </w:r>
      <w:r w:rsidR="00872CE4" w:rsidRPr="00683B2C">
        <w:rPr>
          <w:rFonts w:asciiTheme="majorHAnsi" w:hAnsiTheme="majorHAnsi" w:cstheme="majorHAnsi"/>
          <w:color w:val="000000"/>
        </w:rPr>
        <w:t>.</w:t>
      </w:r>
    </w:p>
    <w:p w14:paraId="2AE56BBF" w14:textId="46D54DAF" w:rsidR="00230FCE" w:rsidRPr="00683B2C" w:rsidRDefault="00230FCE" w:rsidP="007F0A01">
      <w:pPr>
        <w:numPr>
          <w:ilvl w:val="0"/>
          <w:numId w:val="11"/>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ALHIV attending TC </w:t>
      </w:r>
      <w:r w:rsidR="00A60074" w:rsidRPr="00683B2C">
        <w:rPr>
          <w:rFonts w:asciiTheme="majorHAnsi" w:hAnsiTheme="majorHAnsi" w:cstheme="majorHAnsi"/>
          <w:color w:val="000000"/>
        </w:rPr>
        <w:t>r</w:t>
      </w:r>
      <w:r w:rsidRPr="00683B2C">
        <w:rPr>
          <w:rFonts w:asciiTheme="majorHAnsi" w:hAnsiTheme="majorHAnsi" w:cstheme="majorHAnsi"/>
          <w:color w:val="000000"/>
        </w:rPr>
        <w:t>eceive transport allowance and a snack</w:t>
      </w:r>
      <w:r w:rsidR="00872CE4" w:rsidRPr="00683B2C">
        <w:rPr>
          <w:rFonts w:asciiTheme="majorHAnsi" w:hAnsiTheme="majorHAnsi" w:cstheme="majorHAnsi"/>
          <w:color w:val="000000"/>
        </w:rPr>
        <w:t>.</w:t>
      </w:r>
      <w:r w:rsidRPr="00683B2C">
        <w:rPr>
          <w:rFonts w:asciiTheme="majorHAnsi" w:hAnsiTheme="majorHAnsi" w:cstheme="majorHAnsi"/>
          <w:color w:val="000000"/>
        </w:rPr>
        <w:t xml:space="preserve"> </w:t>
      </w:r>
    </w:p>
    <w:p w14:paraId="11C09100" w14:textId="77777777" w:rsidR="00A60074" w:rsidRPr="00683B2C" w:rsidRDefault="00A60074" w:rsidP="007F0A01">
      <w:pPr>
        <w:spacing w:after="0"/>
        <w:rPr>
          <w:rFonts w:asciiTheme="majorHAnsi" w:hAnsiTheme="majorHAnsi" w:cstheme="majorHAnsi"/>
          <w:bCs/>
        </w:rPr>
      </w:pPr>
    </w:p>
    <w:p w14:paraId="0FD5A7D6" w14:textId="24F44715"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 xml:space="preserve">The following materials and themes </w:t>
      </w:r>
      <w:r w:rsidR="00823D7D" w:rsidRPr="00683B2C">
        <w:rPr>
          <w:rFonts w:asciiTheme="majorHAnsi" w:hAnsiTheme="majorHAnsi" w:cstheme="majorHAnsi"/>
        </w:rPr>
        <w:t>have been</w:t>
      </w:r>
      <w:r w:rsidRPr="00683B2C">
        <w:rPr>
          <w:rFonts w:asciiTheme="majorHAnsi" w:hAnsiTheme="majorHAnsi" w:cstheme="majorHAnsi"/>
        </w:rPr>
        <w:t xml:space="preserve"> adapted for the Botswana context and </w:t>
      </w:r>
      <w:r w:rsidR="00872CE4" w:rsidRPr="00683B2C">
        <w:rPr>
          <w:rFonts w:asciiTheme="majorHAnsi" w:hAnsiTheme="majorHAnsi" w:cstheme="majorHAnsi"/>
        </w:rPr>
        <w:t xml:space="preserve">are </w:t>
      </w:r>
      <w:r w:rsidRPr="00683B2C">
        <w:rPr>
          <w:rFonts w:asciiTheme="majorHAnsi" w:hAnsiTheme="majorHAnsi" w:cstheme="majorHAnsi"/>
        </w:rPr>
        <w:t xml:space="preserve">included in the year one </w:t>
      </w:r>
      <w:r w:rsidR="00A60074" w:rsidRPr="00683B2C">
        <w:rPr>
          <w:rFonts w:asciiTheme="majorHAnsi" w:hAnsiTheme="majorHAnsi" w:cstheme="majorHAnsi"/>
        </w:rPr>
        <w:t xml:space="preserve">of the </w:t>
      </w:r>
      <w:r w:rsidR="00872CE4" w:rsidRPr="00683B2C">
        <w:rPr>
          <w:rFonts w:asciiTheme="majorHAnsi" w:hAnsiTheme="majorHAnsi" w:cstheme="majorHAnsi"/>
        </w:rPr>
        <w:t>TC</w:t>
      </w:r>
      <w:r w:rsidR="00A60074" w:rsidRPr="00683B2C">
        <w:rPr>
          <w:rFonts w:asciiTheme="majorHAnsi" w:hAnsiTheme="majorHAnsi" w:cstheme="majorHAnsi"/>
        </w:rPr>
        <w:t xml:space="preserve"> </w:t>
      </w:r>
      <w:r w:rsidRPr="00683B2C">
        <w:rPr>
          <w:rFonts w:asciiTheme="majorHAnsi" w:hAnsiTheme="majorHAnsi" w:cstheme="majorHAnsi"/>
        </w:rPr>
        <w:t>curriculum:</w:t>
      </w:r>
    </w:p>
    <w:p w14:paraId="65AA2E9B" w14:textId="3BAE88E6" w:rsidR="00230FCE" w:rsidRPr="00683B2C" w:rsidRDefault="00230FCE" w:rsidP="007F0A01">
      <w:pPr>
        <w:numPr>
          <w:ilvl w:val="0"/>
          <w:numId w:val="11"/>
        </w:numPr>
        <w:pBdr>
          <w:top w:val="nil"/>
          <w:left w:val="nil"/>
          <w:bottom w:val="nil"/>
          <w:right w:val="nil"/>
          <w:between w:val="nil"/>
        </w:pBdr>
        <w:spacing w:after="0"/>
        <w:contextualSpacing/>
        <w:rPr>
          <w:rFonts w:asciiTheme="majorHAnsi" w:hAnsiTheme="majorHAnsi" w:cstheme="majorHAnsi"/>
          <w:b/>
          <w:color w:val="000000"/>
        </w:rPr>
      </w:pPr>
      <w:r w:rsidRPr="00683B2C">
        <w:rPr>
          <w:rFonts w:asciiTheme="majorHAnsi" w:hAnsiTheme="majorHAnsi" w:cstheme="majorHAnsi"/>
          <w:color w:val="000000"/>
        </w:rPr>
        <w:t>Teen2Teen</w:t>
      </w:r>
      <w:r w:rsidR="00872CE4" w:rsidRPr="00683B2C">
        <w:rPr>
          <w:rFonts w:asciiTheme="majorHAnsi" w:hAnsiTheme="majorHAnsi" w:cstheme="majorHAnsi"/>
          <w:color w:val="000000"/>
        </w:rPr>
        <w:t xml:space="preserve"> peer support in a positive social space (normalisation of the HIV teen experience through games, sports, art, music, dance, social media);</w:t>
      </w:r>
    </w:p>
    <w:p w14:paraId="4CCADF0D" w14:textId="720B7CAB" w:rsidR="00230FCE" w:rsidRPr="00683B2C" w:rsidRDefault="00872CE4" w:rsidP="007F0A01">
      <w:pPr>
        <w:numPr>
          <w:ilvl w:val="0"/>
          <w:numId w:val="11"/>
        </w:numPr>
        <w:pBdr>
          <w:top w:val="nil"/>
          <w:left w:val="nil"/>
          <w:bottom w:val="nil"/>
          <w:right w:val="nil"/>
          <w:between w:val="nil"/>
        </w:pBdr>
        <w:spacing w:after="0"/>
        <w:contextualSpacing/>
        <w:rPr>
          <w:rFonts w:asciiTheme="majorHAnsi" w:hAnsiTheme="majorHAnsi" w:cstheme="majorHAnsi"/>
          <w:b/>
          <w:color w:val="000000"/>
        </w:rPr>
      </w:pPr>
      <w:r w:rsidRPr="00683B2C">
        <w:rPr>
          <w:rFonts w:asciiTheme="majorHAnsi" w:hAnsiTheme="majorHAnsi" w:cstheme="majorHAnsi"/>
          <w:color w:val="000000"/>
        </w:rPr>
        <w:t xml:space="preserve">Positive living and life skills training curricula (addresses rights, support systems, conflict resolution, disclosure and effective communication); </w:t>
      </w:r>
    </w:p>
    <w:p w14:paraId="1DDBE166" w14:textId="07EE1348" w:rsidR="00230FCE" w:rsidRPr="00683B2C" w:rsidRDefault="00872CE4" w:rsidP="007F0A01">
      <w:pPr>
        <w:numPr>
          <w:ilvl w:val="0"/>
          <w:numId w:val="11"/>
        </w:numPr>
        <w:pBdr>
          <w:top w:val="nil"/>
          <w:left w:val="nil"/>
          <w:bottom w:val="nil"/>
          <w:right w:val="nil"/>
          <w:between w:val="nil"/>
        </w:pBdr>
        <w:spacing w:after="0"/>
        <w:contextualSpacing/>
        <w:rPr>
          <w:rFonts w:asciiTheme="majorHAnsi" w:hAnsiTheme="majorHAnsi" w:cstheme="majorHAnsi"/>
          <w:b/>
          <w:color w:val="000000"/>
        </w:rPr>
      </w:pPr>
      <w:r w:rsidRPr="00683B2C">
        <w:rPr>
          <w:rFonts w:asciiTheme="majorHAnsi" w:hAnsiTheme="majorHAnsi" w:cstheme="majorHAnsi"/>
          <w:color w:val="000000"/>
        </w:rPr>
        <w:lastRenderedPageBreak/>
        <w:t>Adherence sessions and treatment preparedness (use of role</w:t>
      </w:r>
      <w:r w:rsidR="00F06689" w:rsidRPr="00683B2C">
        <w:rPr>
          <w:rFonts w:asciiTheme="majorHAnsi" w:hAnsiTheme="majorHAnsi" w:cstheme="majorHAnsi"/>
          <w:color w:val="000000"/>
        </w:rPr>
        <w:t>-</w:t>
      </w:r>
      <w:r w:rsidRPr="00683B2C">
        <w:rPr>
          <w:rFonts w:asciiTheme="majorHAnsi" w:hAnsiTheme="majorHAnsi" w:cstheme="majorHAnsi"/>
          <w:color w:val="000000"/>
        </w:rPr>
        <w:t>play, discussions, games, group problem solving and strategizing); and</w:t>
      </w:r>
    </w:p>
    <w:p w14:paraId="1762BA35" w14:textId="556BBADC" w:rsidR="00230FCE" w:rsidRPr="00683B2C" w:rsidRDefault="00872CE4" w:rsidP="007F0A01">
      <w:pPr>
        <w:numPr>
          <w:ilvl w:val="0"/>
          <w:numId w:val="11"/>
        </w:numPr>
        <w:pBdr>
          <w:top w:val="nil"/>
          <w:left w:val="nil"/>
          <w:bottom w:val="nil"/>
          <w:right w:val="nil"/>
          <w:between w:val="nil"/>
        </w:pBdr>
        <w:spacing w:after="0"/>
        <w:contextualSpacing/>
        <w:rPr>
          <w:rFonts w:asciiTheme="majorHAnsi" w:hAnsiTheme="majorHAnsi" w:cstheme="majorHAnsi"/>
          <w:b/>
          <w:color w:val="000000"/>
        </w:rPr>
      </w:pPr>
      <w:r w:rsidRPr="00683B2C">
        <w:rPr>
          <w:rFonts w:asciiTheme="majorHAnsi" w:hAnsiTheme="majorHAnsi" w:cstheme="majorHAnsi"/>
          <w:color w:val="000000"/>
        </w:rPr>
        <w:t>Sexual and reproductive health (puberty</w:t>
      </w:r>
      <w:r w:rsidR="00230FCE" w:rsidRPr="00683B2C">
        <w:rPr>
          <w:rFonts w:asciiTheme="majorHAnsi" w:hAnsiTheme="majorHAnsi" w:cstheme="majorHAnsi"/>
          <w:color w:val="000000"/>
        </w:rPr>
        <w:t>, relationships, romantic relationships, SRH basics, positive prevention).</w:t>
      </w:r>
    </w:p>
    <w:p w14:paraId="418E46EA" w14:textId="77777777" w:rsidR="00230FCE" w:rsidRPr="00683B2C" w:rsidRDefault="00230FCE" w:rsidP="007F0A01">
      <w:pPr>
        <w:pBdr>
          <w:top w:val="nil"/>
          <w:left w:val="nil"/>
          <w:bottom w:val="nil"/>
          <w:right w:val="nil"/>
          <w:between w:val="nil"/>
        </w:pBdr>
        <w:spacing w:after="0"/>
        <w:ind w:left="720"/>
        <w:contextualSpacing/>
        <w:rPr>
          <w:rFonts w:asciiTheme="majorHAnsi" w:hAnsiTheme="majorHAnsi" w:cstheme="majorHAnsi"/>
          <w:b/>
          <w:color w:val="000000"/>
        </w:rPr>
      </w:pPr>
    </w:p>
    <w:p w14:paraId="0A4359AD" w14:textId="27CFB1EC"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The 11 TC session topics include:</w:t>
      </w:r>
    </w:p>
    <w:p w14:paraId="54D3ED15"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Love, sex, relationships and disclosure</w:t>
      </w:r>
    </w:p>
    <w:p w14:paraId="613B110C"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Traditional and cultural celebration </w:t>
      </w:r>
    </w:p>
    <w:p w14:paraId="3209F212"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Self-care and stress management</w:t>
      </w:r>
    </w:p>
    <w:p w14:paraId="429867EB"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Community leadership and public speaking</w:t>
      </w:r>
    </w:p>
    <w:p w14:paraId="6BD771DE"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Botswana our land: history and taking care of nature</w:t>
      </w:r>
    </w:p>
    <w:p w14:paraId="43384723" w14:textId="2E78983D"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 xml:space="preserve">Day of the African </w:t>
      </w:r>
      <w:r w:rsidR="00872CE4" w:rsidRPr="00683B2C">
        <w:rPr>
          <w:rFonts w:asciiTheme="majorHAnsi" w:hAnsiTheme="majorHAnsi" w:cstheme="majorHAnsi"/>
          <w:color w:val="000000"/>
        </w:rPr>
        <w:t>c</w:t>
      </w:r>
      <w:r w:rsidRPr="00683B2C">
        <w:rPr>
          <w:rFonts w:asciiTheme="majorHAnsi" w:hAnsiTheme="majorHAnsi" w:cstheme="majorHAnsi"/>
          <w:color w:val="000000"/>
        </w:rPr>
        <w:t>hild (cycling, swimming, gymnastics, Zumba)</w:t>
      </w:r>
    </w:p>
    <w:p w14:paraId="610DDC5C"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Financial literacy</w:t>
      </w:r>
    </w:p>
    <w:p w14:paraId="6BCB9CAC"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Adherence</w:t>
      </w:r>
    </w:p>
    <w:p w14:paraId="7D4657DC"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Gender</w:t>
      </w:r>
    </w:p>
    <w:p w14:paraId="0EA589FC"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Career day</w:t>
      </w:r>
    </w:p>
    <w:p w14:paraId="7FAB5425" w14:textId="77777777" w:rsidR="00230FCE" w:rsidRPr="00683B2C" w:rsidRDefault="00230FCE" w:rsidP="007F0A01">
      <w:pPr>
        <w:numPr>
          <w:ilvl w:val="0"/>
          <w:numId w:val="2"/>
        </w:numPr>
        <w:pBdr>
          <w:top w:val="nil"/>
          <w:left w:val="nil"/>
          <w:bottom w:val="nil"/>
          <w:right w:val="nil"/>
          <w:between w:val="nil"/>
        </w:pBdr>
        <w:spacing w:after="0"/>
        <w:contextualSpacing/>
        <w:rPr>
          <w:rFonts w:asciiTheme="majorHAnsi" w:hAnsiTheme="majorHAnsi" w:cstheme="majorHAnsi"/>
        </w:rPr>
      </w:pPr>
      <w:r w:rsidRPr="00683B2C">
        <w:rPr>
          <w:rFonts w:asciiTheme="majorHAnsi" w:hAnsiTheme="majorHAnsi" w:cstheme="majorHAnsi"/>
          <w:color w:val="000000"/>
        </w:rPr>
        <w:t>Talent show</w:t>
      </w:r>
    </w:p>
    <w:p w14:paraId="6AC81A35" w14:textId="77777777" w:rsidR="00230FCE" w:rsidRPr="00683B2C" w:rsidRDefault="00230FCE" w:rsidP="007F0A01">
      <w:pPr>
        <w:pBdr>
          <w:top w:val="nil"/>
          <w:left w:val="nil"/>
          <w:bottom w:val="nil"/>
          <w:right w:val="nil"/>
          <w:between w:val="nil"/>
        </w:pBdr>
        <w:spacing w:after="0"/>
        <w:ind w:left="720"/>
        <w:contextualSpacing/>
        <w:rPr>
          <w:rFonts w:asciiTheme="majorHAnsi" w:hAnsiTheme="majorHAnsi" w:cstheme="majorHAnsi"/>
        </w:rPr>
      </w:pPr>
    </w:p>
    <w:p w14:paraId="19A24C62" w14:textId="2EAE7E24"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 xml:space="preserve">Reflections from year one of TC implementation and evaluation findings will inform revisions to the TC curriculum launched in year two. Possible additions to the curriculum will include knowledge about HIV, transmission and </w:t>
      </w:r>
      <w:r w:rsidR="00872CE4" w:rsidRPr="00683B2C">
        <w:rPr>
          <w:rFonts w:asciiTheme="majorHAnsi" w:hAnsiTheme="majorHAnsi" w:cstheme="majorHAnsi"/>
        </w:rPr>
        <w:t xml:space="preserve">secondary </w:t>
      </w:r>
      <w:r w:rsidRPr="00683B2C">
        <w:rPr>
          <w:rFonts w:asciiTheme="majorHAnsi" w:hAnsiTheme="majorHAnsi" w:cstheme="majorHAnsi"/>
        </w:rPr>
        <w:t xml:space="preserve">prevention of HIV, mental health, stigma and discrimination and entrepreneurial development, as proposed by </w:t>
      </w:r>
      <w:r w:rsidR="006371E2" w:rsidRPr="00683B2C">
        <w:rPr>
          <w:rFonts w:asciiTheme="majorHAnsi" w:hAnsiTheme="majorHAnsi" w:cstheme="majorHAnsi"/>
        </w:rPr>
        <w:t xml:space="preserve">the </w:t>
      </w:r>
      <w:proofErr w:type="spellStart"/>
      <w:r w:rsidR="006371E2" w:rsidRPr="00683B2C">
        <w:rPr>
          <w:rFonts w:asciiTheme="majorHAnsi" w:hAnsiTheme="majorHAnsi" w:cstheme="majorHAnsi"/>
        </w:rPr>
        <w:t>MoHW</w:t>
      </w:r>
      <w:proofErr w:type="spellEnd"/>
      <w:r w:rsidRPr="00683B2C">
        <w:rPr>
          <w:rFonts w:asciiTheme="majorHAnsi" w:hAnsiTheme="majorHAnsi" w:cstheme="majorHAnsi"/>
        </w:rPr>
        <w:t>.</w:t>
      </w:r>
    </w:p>
    <w:p w14:paraId="48CB96CD" w14:textId="45650BA1" w:rsidR="004158C2" w:rsidRPr="00683B2C" w:rsidRDefault="004158C2" w:rsidP="007F0A01">
      <w:pPr>
        <w:spacing w:after="0"/>
        <w:rPr>
          <w:rFonts w:asciiTheme="majorHAnsi" w:hAnsiTheme="majorHAnsi" w:cstheme="majorHAnsi"/>
        </w:rPr>
      </w:pPr>
    </w:p>
    <w:p w14:paraId="47856BCE" w14:textId="395F88B6" w:rsidR="00230FCE" w:rsidRPr="00683B2C" w:rsidRDefault="004158C2" w:rsidP="007F0A01">
      <w:pPr>
        <w:spacing w:after="0"/>
        <w:rPr>
          <w:rFonts w:asciiTheme="majorHAnsi" w:hAnsiTheme="majorHAnsi" w:cstheme="majorHAnsi"/>
        </w:rPr>
      </w:pPr>
      <w:r w:rsidRPr="00683B2C">
        <w:rPr>
          <w:rFonts w:asciiTheme="majorHAnsi" w:hAnsiTheme="majorHAnsi" w:cstheme="majorHAnsi"/>
        </w:rPr>
        <w:t>Retention of ALHIV in the TCs is promoted by having a set date for the TCs (e.g. last Saturday of the month) and by displaying posters with the date of the next TC. ALHIV enrolled in TC who miss sessions will be called by the TC facilitator/s and re-linked to TC if possible. ALHIV are considered active TC attendees if their attendance record is above 75% for the duration of the TC.</w:t>
      </w:r>
      <w:r w:rsidR="004231FD" w:rsidRPr="00683B2C">
        <w:rPr>
          <w:rFonts w:asciiTheme="majorHAnsi" w:hAnsiTheme="majorHAnsi" w:cstheme="majorHAnsi"/>
        </w:rPr>
        <w:t xml:space="preserve"> </w:t>
      </w:r>
      <w:r w:rsidR="002B6522" w:rsidRPr="00683B2C">
        <w:rPr>
          <w:rFonts w:asciiTheme="majorHAnsi" w:hAnsiTheme="majorHAnsi" w:cstheme="majorHAnsi"/>
        </w:rPr>
        <w:t xml:space="preserve">All NGO/CBO staff in the </w:t>
      </w:r>
      <w:r w:rsidR="00230FCE" w:rsidRPr="00683B2C">
        <w:rPr>
          <w:rFonts w:asciiTheme="majorHAnsi" w:hAnsiTheme="majorHAnsi" w:cstheme="majorHAnsi"/>
        </w:rPr>
        <w:t>DHMT</w:t>
      </w:r>
      <w:r w:rsidR="002B6522" w:rsidRPr="00683B2C">
        <w:rPr>
          <w:rFonts w:asciiTheme="majorHAnsi" w:hAnsiTheme="majorHAnsi" w:cstheme="majorHAnsi"/>
        </w:rPr>
        <w:t>s</w:t>
      </w:r>
      <w:r w:rsidR="00230FCE" w:rsidRPr="00683B2C">
        <w:rPr>
          <w:rFonts w:asciiTheme="majorHAnsi" w:hAnsiTheme="majorHAnsi" w:cstheme="majorHAnsi"/>
        </w:rPr>
        <w:t xml:space="preserve"> </w:t>
      </w:r>
      <w:r w:rsidR="002B6522" w:rsidRPr="00683B2C">
        <w:rPr>
          <w:rFonts w:asciiTheme="majorHAnsi" w:hAnsiTheme="majorHAnsi" w:cstheme="majorHAnsi"/>
        </w:rPr>
        <w:t xml:space="preserve">have received </w:t>
      </w:r>
      <w:r w:rsidR="00230FCE" w:rsidRPr="00683B2C">
        <w:rPr>
          <w:rFonts w:asciiTheme="majorHAnsi" w:hAnsiTheme="majorHAnsi" w:cstheme="majorHAnsi"/>
        </w:rPr>
        <w:t xml:space="preserve">a full inception training </w:t>
      </w:r>
      <w:r w:rsidR="002B6522" w:rsidRPr="00683B2C">
        <w:rPr>
          <w:rFonts w:asciiTheme="majorHAnsi" w:hAnsiTheme="majorHAnsi" w:cstheme="majorHAnsi"/>
        </w:rPr>
        <w:t xml:space="preserve">conducted by Baylor </w:t>
      </w:r>
      <w:r w:rsidR="00230FCE" w:rsidRPr="00683B2C">
        <w:rPr>
          <w:rFonts w:asciiTheme="majorHAnsi" w:hAnsiTheme="majorHAnsi" w:cstheme="majorHAnsi"/>
        </w:rPr>
        <w:t xml:space="preserve">to ensure that TCs are implemented at a consistently </w:t>
      </w:r>
      <w:r w:rsidR="00A072E5" w:rsidRPr="00683B2C">
        <w:rPr>
          <w:rFonts w:asciiTheme="majorHAnsi" w:hAnsiTheme="majorHAnsi" w:cstheme="majorHAnsi"/>
        </w:rPr>
        <w:t>high-quality</w:t>
      </w:r>
      <w:r w:rsidR="00230FCE" w:rsidRPr="00683B2C">
        <w:rPr>
          <w:rFonts w:asciiTheme="majorHAnsi" w:hAnsiTheme="majorHAnsi" w:cstheme="majorHAnsi"/>
        </w:rPr>
        <w:t xml:space="preserve"> standard. </w:t>
      </w:r>
    </w:p>
    <w:p w14:paraId="51E67AB2" w14:textId="77777777" w:rsidR="00D24ABA" w:rsidRPr="00683B2C" w:rsidRDefault="00D24ABA" w:rsidP="007F0A01">
      <w:pPr>
        <w:spacing w:after="0"/>
        <w:rPr>
          <w:rFonts w:asciiTheme="majorHAnsi" w:hAnsiTheme="majorHAnsi" w:cstheme="majorHAnsi"/>
          <w:b/>
          <w:bCs/>
        </w:rPr>
      </w:pPr>
    </w:p>
    <w:p w14:paraId="2247FC4F" w14:textId="491E797B" w:rsidR="004158C2" w:rsidRPr="00683B2C" w:rsidRDefault="004158C2" w:rsidP="007F0A01">
      <w:pPr>
        <w:spacing w:after="0"/>
        <w:rPr>
          <w:rFonts w:asciiTheme="majorHAnsi" w:hAnsiTheme="majorHAnsi" w:cstheme="majorHAnsi"/>
          <w:b/>
          <w:bCs/>
        </w:rPr>
      </w:pPr>
      <w:r w:rsidRPr="00683B2C">
        <w:rPr>
          <w:rFonts w:asciiTheme="majorHAnsi" w:hAnsiTheme="majorHAnsi" w:cstheme="majorHAnsi"/>
          <w:b/>
          <w:bCs/>
        </w:rPr>
        <w:t xml:space="preserve">Information sessions for primary caregivers of ALHIV </w:t>
      </w:r>
    </w:p>
    <w:p w14:paraId="72F086D6" w14:textId="1F6A9B17" w:rsidR="00230FCE" w:rsidRPr="00683B2C" w:rsidRDefault="00A60074" w:rsidP="007F0A01">
      <w:pPr>
        <w:spacing w:after="0"/>
        <w:rPr>
          <w:rFonts w:asciiTheme="majorHAnsi" w:hAnsiTheme="majorHAnsi" w:cstheme="majorHAnsi"/>
        </w:rPr>
      </w:pPr>
      <w:r w:rsidRPr="00683B2C">
        <w:rPr>
          <w:rFonts w:asciiTheme="majorHAnsi" w:hAnsiTheme="majorHAnsi" w:cstheme="majorHAnsi"/>
        </w:rPr>
        <w:t xml:space="preserve">This part of the intervention covers </w:t>
      </w:r>
      <w:r w:rsidR="00230FCE" w:rsidRPr="00683B2C">
        <w:rPr>
          <w:rFonts w:asciiTheme="majorHAnsi" w:hAnsiTheme="majorHAnsi" w:cstheme="majorHAnsi"/>
        </w:rPr>
        <w:t xml:space="preserve">a half-day educational/information session </w:t>
      </w:r>
      <w:r w:rsidRPr="00683B2C">
        <w:rPr>
          <w:rFonts w:asciiTheme="majorHAnsi" w:hAnsiTheme="majorHAnsi" w:cstheme="majorHAnsi"/>
        </w:rPr>
        <w:t xml:space="preserve">for primary caregivers </w:t>
      </w:r>
      <w:r w:rsidR="00230FCE" w:rsidRPr="00683B2C">
        <w:rPr>
          <w:rFonts w:asciiTheme="majorHAnsi" w:hAnsiTheme="majorHAnsi" w:cstheme="majorHAnsi"/>
        </w:rPr>
        <w:t xml:space="preserve">to strengthen their capacity to provide family-based HIV treatment and psychosocial support to their child/children. The short information session </w:t>
      </w:r>
      <w:r w:rsidRPr="00683B2C">
        <w:rPr>
          <w:rFonts w:asciiTheme="majorHAnsi" w:hAnsiTheme="majorHAnsi" w:cstheme="majorHAnsi"/>
        </w:rPr>
        <w:t xml:space="preserve">organised by Baylor/trained HCWs </w:t>
      </w:r>
      <w:r w:rsidR="00230FCE" w:rsidRPr="00683B2C">
        <w:rPr>
          <w:rFonts w:asciiTheme="majorHAnsi" w:hAnsiTheme="majorHAnsi" w:cstheme="majorHAnsi"/>
        </w:rPr>
        <w:t>aim</w:t>
      </w:r>
      <w:r w:rsidRPr="00683B2C">
        <w:rPr>
          <w:rFonts w:asciiTheme="majorHAnsi" w:hAnsiTheme="majorHAnsi" w:cstheme="majorHAnsi"/>
        </w:rPr>
        <w:t>s</w:t>
      </w:r>
      <w:r w:rsidR="00230FCE" w:rsidRPr="00683B2C">
        <w:rPr>
          <w:rFonts w:asciiTheme="majorHAnsi" w:hAnsiTheme="majorHAnsi" w:cstheme="majorHAnsi"/>
        </w:rPr>
        <w:t xml:space="preserve"> to increase knowledge on HIV/AIDS and ART, strengthen parent-child communication skills, encourage parenting practices that promote adherence to </w:t>
      </w:r>
      <w:r w:rsidRPr="00683B2C">
        <w:rPr>
          <w:rFonts w:asciiTheme="majorHAnsi" w:hAnsiTheme="majorHAnsi" w:cstheme="majorHAnsi"/>
        </w:rPr>
        <w:t>medication</w:t>
      </w:r>
      <w:r w:rsidR="00230FCE" w:rsidRPr="00683B2C">
        <w:rPr>
          <w:rFonts w:asciiTheme="majorHAnsi" w:hAnsiTheme="majorHAnsi" w:cstheme="majorHAnsi"/>
        </w:rPr>
        <w:t xml:space="preserve"> and retention in care and provide an opportunity for the caregivers to share experiences on parenting in the context of HIV/AIDS. The session will also be used to promote self-care for caregivers living with HIV and other chronic illnesses. </w:t>
      </w:r>
    </w:p>
    <w:p w14:paraId="1071C1F9" w14:textId="77777777" w:rsidR="00230FCE" w:rsidRPr="00683B2C" w:rsidRDefault="00230FCE" w:rsidP="007F0A01">
      <w:pPr>
        <w:spacing w:after="0"/>
        <w:rPr>
          <w:rFonts w:asciiTheme="majorHAnsi" w:hAnsiTheme="majorHAnsi" w:cstheme="majorHAnsi"/>
        </w:rPr>
      </w:pPr>
    </w:p>
    <w:p w14:paraId="7F873FBD" w14:textId="45E0DBBD" w:rsidR="00823D7D" w:rsidRPr="00683B2C" w:rsidRDefault="00230FCE" w:rsidP="007F0A01">
      <w:pPr>
        <w:spacing w:after="0"/>
        <w:rPr>
          <w:rFonts w:asciiTheme="majorHAnsi" w:hAnsiTheme="majorHAnsi" w:cstheme="majorHAnsi"/>
        </w:rPr>
      </w:pPr>
      <w:r w:rsidRPr="00683B2C">
        <w:rPr>
          <w:rFonts w:asciiTheme="majorHAnsi" w:hAnsiTheme="majorHAnsi" w:cstheme="majorHAnsi"/>
        </w:rPr>
        <w:t xml:space="preserve">The curriculum for the educational sessions </w:t>
      </w:r>
      <w:r w:rsidR="003748E1" w:rsidRPr="00683B2C">
        <w:rPr>
          <w:rFonts w:asciiTheme="majorHAnsi" w:hAnsiTheme="majorHAnsi" w:cstheme="majorHAnsi"/>
        </w:rPr>
        <w:t>has been</w:t>
      </w:r>
      <w:r w:rsidRPr="00683B2C">
        <w:rPr>
          <w:rFonts w:asciiTheme="majorHAnsi" w:hAnsiTheme="majorHAnsi" w:cstheme="majorHAnsi"/>
        </w:rPr>
        <w:t xml:space="preserve"> developed from the ´Families Matter´ (The Centres for Disease Control, United States President´s Emergency plan for AIDS Relief – PEPFAR) curriculum</w:t>
      </w:r>
      <w:r w:rsidR="00A072E5" w:rsidRPr="00683B2C">
        <w:rPr>
          <w:rFonts w:asciiTheme="majorHAnsi" w:hAnsiTheme="majorHAnsi" w:cstheme="majorHAnsi"/>
        </w:rPr>
        <w:t xml:space="preserve">  </w:t>
      </w:r>
      <w:r w:rsidR="00A072E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&lt;EndNote&gt;&lt;Cite&gt;&lt;Author&gt;Miller&lt;/Author&gt;&lt;Year&gt;2013&lt;/Year&gt;&lt;RecNum&gt;2105&lt;/RecNum&gt;&lt;DisplayText&gt;(35)&lt;/DisplayText&gt;&lt;record&gt;&lt;rec-number&gt;2105&lt;/rec-number&gt;&lt;foreign-keys&gt;&lt;key app="EN" db-id="9ae2a0209vstvfetxa55s5a6xts2zrz0s9te" timestamp="1567885165"&gt;2105&lt;/key&gt;&lt;/foreign-keys&gt;&lt;ref-type name="Journal Article"&gt;17&lt;/ref-type&gt;&lt;contributors&gt;&lt;authors&gt;&lt;author&gt;Miller, Kim S&lt;/author&gt;&lt;author&gt;Lasswell, Sarah M&lt;/author&gt;&lt;author&gt;Riley, Drewallyn B&lt;/author&gt;&lt;author&gt;Poulsen, Melissa N&lt;/author&gt;&lt;/authors&gt;&lt;/contributors&gt;&lt;titles&gt;&lt;title&gt;Families matter! Presexual risk prevention intervention&lt;/title&gt;&lt;secondary-title&gt;American journal of public health&lt;/secondary-title&gt;&lt;/titles&gt;&lt;periodical&gt;&lt;full-title&gt;American journal of public health&lt;/full-title&gt;&lt;/periodical&gt;&lt;pages&gt;e16-e20&lt;/pages&gt;&lt;volume&gt;103&lt;/volume&gt;&lt;number&gt;11&lt;/number&gt;&lt;dates&gt;&lt;year&gt;2013&lt;/year&gt;&lt;/dates&gt;&lt;isbn&gt;1541-0048&lt;/isbn&gt;&lt;urls&gt;&lt;related-urls&gt;&lt;url&gt;https://www.ncbi.nlm.nih.gov/pmc/articles/PMC3828710/pdf/AJPH.2013.301417.pdf&lt;/url&gt;&lt;/related-urls&gt;&lt;/urls&gt;&lt;/record&gt;&lt;/Cite&gt;&lt;/EndNote&gt;</w:instrText>
      </w:r>
      <w:r w:rsidR="00A072E5" w:rsidRPr="00683B2C">
        <w:rPr>
          <w:rFonts w:asciiTheme="majorHAnsi" w:hAnsiTheme="majorHAnsi" w:cstheme="majorHAnsi"/>
        </w:rPr>
        <w:fldChar w:fldCharType="separate"/>
      </w:r>
      <w:r w:rsidR="00C107DF" w:rsidRPr="00683B2C">
        <w:rPr>
          <w:rFonts w:asciiTheme="majorHAnsi" w:hAnsiTheme="majorHAnsi" w:cstheme="majorHAnsi"/>
        </w:rPr>
        <w:t>(35)</w:t>
      </w:r>
      <w:r w:rsidR="00A072E5" w:rsidRPr="00683B2C">
        <w:rPr>
          <w:rFonts w:asciiTheme="majorHAnsi" w:hAnsiTheme="majorHAnsi" w:cstheme="majorHAnsi"/>
        </w:rPr>
        <w:fldChar w:fldCharType="end"/>
      </w:r>
      <w:r w:rsidR="00A072E5" w:rsidRPr="00683B2C">
        <w:rPr>
          <w:rFonts w:asciiTheme="majorHAnsi" w:hAnsiTheme="majorHAnsi" w:cstheme="majorHAnsi"/>
        </w:rPr>
        <w:t xml:space="preserve"> </w:t>
      </w:r>
      <w:r w:rsidRPr="00683B2C">
        <w:rPr>
          <w:rFonts w:asciiTheme="majorHAnsi" w:hAnsiTheme="majorHAnsi" w:cstheme="majorHAnsi"/>
        </w:rPr>
        <w:lastRenderedPageBreak/>
        <w:t>and the Stepping Stones International (SSI) curriculum</w:t>
      </w:r>
      <w:r w:rsidR="00A072E5" w:rsidRPr="00683B2C">
        <w:rPr>
          <w:rFonts w:asciiTheme="majorHAnsi" w:hAnsiTheme="majorHAnsi" w:cstheme="majorHAnsi"/>
        </w:rPr>
        <w:t xml:space="preserve"> </w:t>
      </w:r>
      <w:r w:rsidR="00A072E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&lt;EndNote&gt;&lt;Cite&gt;&lt;Author&gt;Stepping Stones International&lt;/Author&gt;&lt;Year&gt;2018&lt;/Year&gt;&lt;RecNum&gt;2106&lt;/RecNum&gt;&lt;DisplayText&gt;(36)&lt;/DisplayText&gt;&lt;record&gt;&lt;rec-number&gt;2106&lt;/rec-number&gt;&lt;foreign-keys&gt;&lt;key app="EN" db-id="9ae2a0209vstvfetxa55s5a6xts2zrz0s9te" timestamp="1567885306"&gt;2106&lt;/key&gt;&lt;/foreign-keys&gt;&lt;ref-type name="Web Page"&gt;12&lt;/ref-type&gt;&lt;contributors&gt;&lt;authors&gt;&lt;author&gt;Stepping Stones International,&lt;/author&gt;&lt;/authors&gt;&lt;/contributors&gt;&lt;titles&gt;&lt;/titles&gt;&lt;number&gt;11 November 2018&lt;/number&gt;&lt;dates&gt;&lt;year&gt;2018&lt;/year&gt;&lt;/dates&gt;&lt;urls&gt;&lt;related-urls&gt;&lt;url&gt;http://www.steppingstonesintl.org/&lt;/url&gt;&lt;/related-urls&gt;&lt;/urls&gt;&lt;/record&gt;&lt;/Cite&gt;&lt;/EndNote&gt;</w:instrText>
      </w:r>
      <w:r w:rsidR="00A072E5" w:rsidRPr="00683B2C">
        <w:rPr>
          <w:rFonts w:asciiTheme="majorHAnsi" w:hAnsiTheme="majorHAnsi" w:cstheme="majorHAnsi"/>
        </w:rPr>
        <w:fldChar w:fldCharType="separate"/>
      </w:r>
      <w:r w:rsidR="00C107DF" w:rsidRPr="00683B2C">
        <w:rPr>
          <w:rFonts w:asciiTheme="majorHAnsi" w:hAnsiTheme="majorHAnsi" w:cstheme="majorHAnsi"/>
        </w:rPr>
        <w:t>(36)</w:t>
      </w:r>
      <w:r w:rsidR="00A072E5" w:rsidRPr="00683B2C">
        <w:rPr>
          <w:rFonts w:asciiTheme="majorHAnsi" w:hAnsiTheme="majorHAnsi" w:cstheme="majorHAnsi"/>
        </w:rPr>
        <w:fldChar w:fldCharType="end"/>
      </w:r>
      <w:r w:rsidRPr="00683B2C">
        <w:rPr>
          <w:rFonts w:asciiTheme="majorHAnsi" w:hAnsiTheme="majorHAnsi" w:cstheme="majorHAnsi"/>
        </w:rPr>
        <w:t xml:space="preserve">. This </w:t>
      </w:r>
      <w:r w:rsidR="003748E1" w:rsidRPr="00683B2C">
        <w:rPr>
          <w:rFonts w:asciiTheme="majorHAnsi" w:hAnsiTheme="majorHAnsi" w:cstheme="majorHAnsi"/>
        </w:rPr>
        <w:t>has been</w:t>
      </w:r>
      <w:r w:rsidRPr="00683B2C">
        <w:rPr>
          <w:rFonts w:asciiTheme="majorHAnsi" w:hAnsiTheme="majorHAnsi" w:cstheme="majorHAnsi"/>
        </w:rPr>
        <w:t xml:space="preserve"> adapted to the Botswana context, following best practices in the field of intervention development and implementation. The curriculum cover</w:t>
      </w:r>
      <w:r w:rsidR="003748E1" w:rsidRPr="00683B2C">
        <w:rPr>
          <w:rFonts w:asciiTheme="majorHAnsi" w:hAnsiTheme="majorHAnsi" w:cstheme="majorHAnsi"/>
        </w:rPr>
        <w:t>s</w:t>
      </w:r>
      <w:r w:rsidRPr="00683B2C">
        <w:rPr>
          <w:rFonts w:asciiTheme="majorHAnsi" w:hAnsiTheme="majorHAnsi" w:cstheme="majorHAnsi"/>
        </w:rPr>
        <w:t xml:space="preserve"> broad areas</w:t>
      </w:r>
      <w:r w:rsidR="00823D7D" w:rsidRPr="00683B2C">
        <w:rPr>
          <w:rFonts w:asciiTheme="majorHAnsi" w:hAnsiTheme="majorHAnsi" w:cstheme="majorHAnsi"/>
        </w:rPr>
        <w:t>:</w:t>
      </w:r>
    </w:p>
    <w:p w14:paraId="527244DA" w14:textId="7F38016E"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Positive parenting</w:t>
      </w:r>
    </w:p>
    <w:p w14:paraId="04C842DB" w14:textId="21DEF708"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Supporting adherence to ART and retention in care</w:t>
      </w:r>
    </w:p>
    <w:p w14:paraId="11B96F01" w14:textId="1F480332"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Parent-child communication</w:t>
      </w:r>
    </w:p>
    <w:p w14:paraId="11E4299F" w14:textId="28BE9F1E"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Adolescent SRHR including gender-based violence</w:t>
      </w:r>
    </w:p>
    <w:p w14:paraId="791D6B56" w14:textId="633E70B4"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Alcohol and substance abuse</w:t>
      </w:r>
    </w:p>
    <w:p w14:paraId="78ABB361" w14:textId="28316502"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Livelihood and income generation</w:t>
      </w:r>
    </w:p>
    <w:p w14:paraId="6E0D9B3A" w14:textId="23202834"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Safe disclosure</w:t>
      </w:r>
    </w:p>
    <w:p w14:paraId="37A2BCC5" w14:textId="7E57A97B" w:rsidR="00823D7D" w:rsidRPr="00683B2C" w:rsidRDefault="00823D7D" w:rsidP="007F0A01">
      <w:pPr>
        <w:pStyle w:val="ListParagraph"/>
        <w:numPr>
          <w:ilvl w:val="0"/>
          <w:numId w:val="57"/>
        </w:numPr>
        <w:spacing w:after="0"/>
        <w:rPr>
          <w:rFonts w:asciiTheme="majorHAnsi" w:hAnsiTheme="majorHAnsi" w:cstheme="majorHAnsi"/>
        </w:rPr>
      </w:pPr>
      <w:r w:rsidRPr="00683B2C">
        <w:rPr>
          <w:rFonts w:asciiTheme="majorHAnsi" w:hAnsiTheme="majorHAnsi" w:cstheme="majorHAnsi"/>
        </w:rPr>
        <w:t>How to support youth in transitioning from adolescence to young adulthood</w:t>
      </w:r>
    </w:p>
    <w:p w14:paraId="14F4D6EF" w14:textId="77777777" w:rsidR="005B73C8" w:rsidRPr="00683B2C" w:rsidRDefault="005B73C8" w:rsidP="007F0A01">
      <w:pPr>
        <w:spacing w:after="0"/>
        <w:rPr>
          <w:rFonts w:asciiTheme="majorHAnsi" w:hAnsiTheme="majorHAnsi" w:cstheme="majorHAnsi"/>
        </w:rPr>
      </w:pPr>
    </w:p>
    <w:p w14:paraId="772B153E" w14:textId="7F37A654" w:rsidR="00230FCE" w:rsidRPr="00683B2C" w:rsidRDefault="00230FCE" w:rsidP="007F0A01">
      <w:pPr>
        <w:spacing w:after="0"/>
        <w:rPr>
          <w:rFonts w:asciiTheme="majorHAnsi" w:hAnsiTheme="majorHAnsi" w:cstheme="majorHAnsi"/>
        </w:rPr>
      </w:pPr>
      <w:r w:rsidRPr="00683B2C">
        <w:rPr>
          <w:rFonts w:asciiTheme="majorHAnsi" w:hAnsiTheme="majorHAnsi" w:cstheme="majorHAnsi"/>
        </w:rPr>
        <w:t xml:space="preserve">Continued support through refresher information sessions will be provided in year two. If the primary caregiver changes during year one, the new caregiver will receive support in year two.  </w:t>
      </w:r>
    </w:p>
    <w:p w14:paraId="3AE50B77" w14:textId="77777777" w:rsidR="00CA2619" w:rsidRPr="00683B2C" w:rsidRDefault="00CA2619" w:rsidP="007F0A01">
      <w:pPr>
        <w:spacing w:after="0"/>
        <w:rPr>
          <w:rFonts w:asciiTheme="majorHAnsi" w:hAnsiTheme="majorHAnsi" w:cstheme="majorHAnsi"/>
        </w:rPr>
      </w:pPr>
    </w:p>
    <w:p w14:paraId="270B8FFA" w14:textId="786B2972" w:rsidR="00A2611C" w:rsidRPr="00683B2C" w:rsidRDefault="00A2611C" w:rsidP="007F0A01">
      <w:pPr>
        <w:pStyle w:val="Heading2"/>
        <w:rPr>
          <w:rFonts w:asciiTheme="majorHAnsi" w:hAnsiTheme="majorHAnsi" w:cstheme="majorHAnsi"/>
        </w:rPr>
      </w:pPr>
      <w:bookmarkStart w:id="40" w:name="_1y810tw" w:colFirst="0" w:colLast="0"/>
      <w:bookmarkStart w:id="41" w:name="_Toc26182974"/>
      <w:bookmarkEnd w:id="40"/>
      <w:r w:rsidRPr="00683B2C">
        <w:rPr>
          <w:rFonts w:asciiTheme="majorHAnsi" w:hAnsiTheme="majorHAnsi" w:cstheme="majorHAnsi"/>
        </w:rPr>
        <w:t>Data collection</w:t>
      </w:r>
      <w:r w:rsidR="00224C1C" w:rsidRPr="00683B2C">
        <w:rPr>
          <w:rFonts w:asciiTheme="majorHAnsi" w:hAnsiTheme="majorHAnsi" w:cstheme="majorHAnsi"/>
        </w:rPr>
        <w:t xml:space="preserve"> tools</w:t>
      </w:r>
      <w:bookmarkEnd w:id="41"/>
      <w:r w:rsidRPr="00683B2C">
        <w:rPr>
          <w:rFonts w:asciiTheme="majorHAnsi" w:hAnsiTheme="majorHAnsi" w:cstheme="majorHAnsi"/>
        </w:rPr>
        <w:t xml:space="preserve"> </w:t>
      </w:r>
    </w:p>
    <w:p w14:paraId="5ACBF0AA" w14:textId="766B2C28" w:rsidR="00A2611C" w:rsidRPr="00683B2C" w:rsidRDefault="00A2611C" w:rsidP="004231FD">
      <w:pPr>
        <w:spacing w:after="0"/>
        <w:rPr>
          <w:rFonts w:asciiTheme="majorHAnsi" w:hAnsiTheme="majorHAnsi" w:cstheme="majorHAnsi"/>
        </w:rPr>
      </w:pPr>
      <w:r w:rsidRPr="00683B2C">
        <w:rPr>
          <w:rFonts w:asciiTheme="majorHAnsi" w:hAnsiTheme="majorHAnsi" w:cstheme="majorHAnsi"/>
        </w:rPr>
        <w:t xml:space="preserve">For the baseline assessment, the following data collection tools were developed: </w:t>
      </w:r>
    </w:p>
    <w:p w14:paraId="5CDC8206" w14:textId="77777777" w:rsidR="00A2611C" w:rsidRPr="00683B2C" w:rsidRDefault="00A2611C" w:rsidP="007F0A01">
      <w:pPr>
        <w:pStyle w:val="ListParagraph"/>
        <w:numPr>
          <w:ilvl w:val="0"/>
          <w:numId w:val="15"/>
        </w:numPr>
        <w:spacing w:after="0"/>
        <w:rPr>
          <w:rFonts w:asciiTheme="majorHAnsi" w:hAnsiTheme="majorHAnsi" w:cstheme="majorHAnsi"/>
        </w:rPr>
      </w:pPr>
      <w:r w:rsidRPr="00683B2C">
        <w:rPr>
          <w:rFonts w:asciiTheme="majorHAnsi" w:hAnsiTheme="majorHAnsi" w:cstheme="majorHAnsi"/>
        </w:rPr>
        <w:t xml:space="preserve">Study register </w:t>
      </w:r>
    </w:p>
    <w:p w14:paraId="4B23C154" w14:textId="77777777" w:rsidR="00A2611C" w:rsidRPr="00683B2C" w:rsidRDefault="00A2611C" w:rsidP="007F0A01">
      <w:pPr>
        <w:pStyle w:val="ListParagraph"/>
        <w:numPr>
          <w:ilvl w:val="0"/>
          <w:numId w:val="15"/>
        </w:numPr>
        <w:spacing w:after="0"/>
        <w:rPr>
          <w:rFonts w:asciiTheme="majorHAnsi" w:hAnsiTheme="majorHAnsi" w:cstheme="majorHAnsi"/>
        </w:rPr>
      </w:pPr>
      <w:r w:rsidRPr="00683B2C">
        <w:rPr>
          <w:rFonts w:asciiTheme="majorHAnsi" w:hAnsiTheme="majorHAnsi" w:cstheme="majorHAnsi"/>
        </w:rPr>
        <w:t>ALHIV survey</w:t>
      </w:r>
    </w:p>
    <w:p w14:paraId="50D3FA32" w14:textId="77777777" w:rsidR="00A2611C" w:rsidRPr="00683B2C" w:rsidRDefault="00A2611C" w:rsidP="007F0A01">
      <w:pPr>
        <w:spacing w:after="0"/>
        <w:rPr>
          <w:rFonts w:asciiTheme="majorHAnsi" w:hAnsiTheme="majorHAnsi" w:cstheme="majorHAnsi"/>
        </w:rPr>
      </w:pPr>
    </w:p>
    <w:p w14:paraId="2B54C5E5" w14:textId="1738D899" w:rsidR="00A2611C" w:rsidRPr="00683B2C" w:rsidRDefault="00A2611C" w:rsidP="005C671F">
      <w:pPr>
        <w:spacing w:after="0"/>
        <w:rPr>
          <w:rFonts w:asciiTheme="majorHAnsi" w:hAnsiTheme="majorHAnsi" w:cstheme="majorHAnsi"/>
        </w:rPr>
      </w:pPr>
      <w:r w:rsidRPr="00683B2C">
        <w:rPr>
          <w:rFonts w:asciiTheme="majorHAnsi" w:hAnsiTheme="majorHAnsi" w:cstheme="majorHAnsi"/>
        </w:rPr>
        <w:t>The content of the study register will be discussed in detail in the data collection procedures section below.</w:t>
      </w:r>
      <w:r w:rsidR="004231FD" w:rsidRPr="00683B2C">
        <w:rPr>
          <w:rFonts w:asciiTheme="majorHAnsi" w:hAnsiTheme="majorHAnsi" w:cstheme="majorHAnsi"/>
        </w:rPr>
        <w:t xml:space="preserve"> </w:t>
      </w:r>
      <w:r w:rsidRPr="00683B2C">
        <w:rPr>
          <w:rFonts w:asciiTheme="majorHAnsi" w:hAnsiTheme="majorHAnsi" w:cstheme="majorHAnsi"/>
        </w:rPr>
        <w:t xml:space="preserve">With respect to the ALHIV survey, the following resources were used to develop </w:t>
      </w:r>
      <w:r w:rsidR="00A60074" w:rsidRPr="00683B2C">
        <w:rPr>
          <w:rFonts w:asciiTheme="majorHAnsi" w:hAnsiTheme="majorHAnsi" w:cstheme="majorHAnsi"/>
        </w:rPr>
        <w:t>the</w:t>
      </w:r>
      <w:r w:rsidRPr="00683B2C">
        <w:rPr>
          <w:rFonts w:asciiTheme="majorHAnsi" w:hAnsiTheme="majorHAnsi" w:cstheme="majorHAnsi"/>
        </w:rPr>
        <w:t xml:space="preserve"> tool: various </w:t>
      </w:r>
      <w:proofErr w:type="spellStart"/>
      <w:r w:rsidRPr="00683B2C">
        <w:rPr>
          <w:rFonts w:asciiTheme="majorHAnsi" w:hAnsiTheme="majorHAnsi" w:cstheme="majorHAnsi"/>
        </w:rPr>
        <w:t>Mzantsi</w:t>
      </w:r>
      <w:proofErr w:type="spellEnd"/>
      <w:r w:rsidRPr="00683B2C">
        <w:rPr>
          <w:rFonts w:asciiTheme="majorHAnsi" w:hAnsiTheme="majorHAnsi" w:cstheme="majorHAnsi"/>
        </w:rPr>
        <w:t xml:space="preserve"> </w:t>
      </w:r>
      <w:proofErr w:type="spellStart"/>
      <w:r w:rsidRPr="00683B2C">
        <w:rPr>
          <w:rFonts w:asciiTheme="majorHAnsi" w:hAnsiTheme="majorHAnsi" w:cstheme="majorHAnsi"/>
        </w:rPr>
        <w:t>Wakho</w:t>
      </w:r>
      <w:proofErr w:type="spellEnd"/>
      <w:r w:rsidRPr="00683B2C">
        <w:rPr>
          <w:rFonts w:asciiTheme="majorHAnsi" w:hAnsiTheme="majorHAnsi" w:cstheme="majorHAnsi"/>
        </w:rPr>
        <w:t xml:space="preserve"> measures adapted from their Adolescent Health Research Questionnaire, SRH measures from the DREAMS impact evaluation</w:t>
      </w:r>
      <w:r w:rsidR="00A072E5" w:rsidRPr="00683B2C">
        <w:rPr>
          <w:rFonts w:asciiTheme="majorHAnsi" w:hAnsiTheme="majorHAnsi" w:cstheme="majorHAnsi"/>
        </w:rPr>
        <w:t xml:space="preserve"> </w:t>
      </w:r>
      <w:r w:rsidR="00C7176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&lt;EndNote&gt;&lt;Cite&gt;&lt;Author&gt;DREAMS&lt;/Author&gt;&lt;Year&gt;2016&lt;/Year&gt;&lt;RecNum&gt;2107&lt;/RecNum&gt;&lt;DisplayText&gt;(37)&lt;/DisplayText&gt;&lt;record&gt;&lt;rec-number&gt;2107&lt;/rec-number&gt;&lt;foreign-keys&gt;&lt;key app="EN" db-id="9ae2a0209vstvfetxa55s5a6xts2zrz0s9te" timestamp="1567885468"&gt;2107&lt;/key&gt;&lt;/foreign-keys&gt;&lt;ref-type name="Journal Article"&gt;17&lt;/ref-type&gt;&lt;contributors&gt;&lt;authors&gt;&lt;author&gt;DREAMS &lt;/author&gt;&lt;/authors&gt;&lt;/contributors&gt;&lt;titles&gt;&lt;title&gt;Impact Evaluation: HIV incidence trends among adolescent girls and young women in the eThekwini (KZN), uMgungundlovu (KZN), City of Johannesburg (GP) and Ekurhuleni (GP) districts, South Africa Protocol. Version 7.2.&lt;/title&gt;&lt;/titles&gt;&lt;dates&gt;&lt;year&gt;2016&lt;/year&gt;&lt;/dates&gt;&lt;urls&gt;&lt;/urls&gt;&lt;/record&gt;&lt;/Cite&gt;&lt;/EndNote&gt;</w:instrText>
      </w:r>
      <w:r w:rsidR="00C71765" w:rsidRPr="00683B2C">
        <w:rPr>
          <w:rFonts w:asciiTheme="majorHAnsi" w:hAnsiTheme="majorHAnsi" w:cstheme="majorHAnsi"/>
        </w:rPr>
        <w:fldChar w:fldCharType="separate"/>
      </w:r>
      <w:r w:rsidR="00C107DF" w:rsidRPr="00683B2C">
        <w:rPr>
          <w:rFonts w:asciiTheme="majorHAnsi" w:hAnsiTheme="majorHAnsi" w:cstheme="majorHAnsi"/>
        </w:rPr>
        <w:t>(37)</w:t>
      </w:r>
      <w:r w:rsidR="00C71765" w:rsidRPr="00683B2C">
        <w:rPr>
          <w:rFonts w:asciiTheme="majorHAnsi" w:hAnsiTheme="majorHAnsi" w:cstheme="majorHAnsi"/>
        </w:rPr>
        <w:fldChar w:fldCharType="end"/>
      </w:r>
      <w:r w:rsidRPr="00683B2C">
        <w:rPr>
          <w:rFonts w:asciiTheme="majorHAnsi" w:hAnsiTheme="majorHAnsi" w:cstheme="majorHAnsi"/>
        </w:rPr>
        <w:t>, ART adherence measures adapted from Evans et al 2015</w:t>
      </w:r>
      <w:r w:rsidR="00C71765" w:rsidRPr="00683B2C">
        <w:rPr>
          <w:rFonts w:asciiTheme="majorHAnsi" w:hAnsiTheme="majorHAnsi" w:cstheme="majorHAnsi"/>
        </w:rPr>
        <w:t xml:space="preserve"> </w:t>
      </w:r>
      <w:r w:rsidR="00C7176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&lt;EndNote&gt;&lt;Cite&gt;&lt;Author&gt;Evans&lt;/Author&gt;&lt;Year&gt;2015&lt;/Year&gt;&lt;RecNum&gt;2108&lt;/RecNum&gt;&lt;DisplayText&gt;(38)&lt;/DisplayText&gt;&lt;record&gt;&lt;rec-number&gt;2108&lt;/rec-number&gt;&lt;foreign-keys&gt;&lt;key app="EN" db-id="9ae2a0209vstvfetxa55s5a6xts2zrz0s9te" timestamp="1567885543"&gt;2108&lt;/key&gt;&lt;/foreign-keys&gt;&lt;ref-type name="Journal Article"&gt;17&lt;/ref-type&gt;&lt;contributors&gt;&lt;authors&gt;&lt;author&gt;Evans, Shenell D&lt;/author&gt;&lt;author&gt;Mellins, Claude Ann&lt;/author&gt;&lt;author&gt;Leu, Cheng-Shiun&lt;/author&gt;&lt;author&gt;Warne, Patricia&lt;/author&gt;&lt;author&gt;Elkington, Katherine S&lt;/author&gt;&lt;author&gt;Dolezal, Curtis&lt;/author&gt;&lt;author&gt;Santamaria, E Karina&lt;/author&gt;&lt;author&gt;Wiznia, Andrew&lt;/author&gt;&lt;author&gt;Bamji, Mahrukh&lt;/author&gt;&lt;author&gt;Jurgrau-Voulgari, Andrea S&lt;/author&gt;&lt;/authors&gt;&lt;/contributors&gt;&lt;titles&gt;&lt;title&gt;HIV treatment adherence measurement and reporting concordance in youth with perinatally acquired HIV infection and their caregivers&lt;/title&gt;&lt;secondary-title&gt;AIDS patient care and STDs&lt;/secondary-title&gt;&lt;/titles&gt;&lt;periodical&gt;&lt;full-title&gt;AIDS patient care and STDs&lt;/full-title&gt;&lt;/periodical&gt;&lt;pages&gt;43-51&lt;/pages&gt;&lt;volume&gt;29&lt;/volume&gt;&lt;number&gt;1&lt;/number&gt;&lt;dates&gt;&lt;year&gt;2015&lt;/year&gt;&lt;/dates&gt;&lt;isbn&gt;1087-2914&lt;/isbn&gt;&lt;urls&gt;&lt;related-urls&gt;&lt;url&gt;https://www.ncbi.nlm.nih.gov/pmc/articles/PMC4281858/pdf/apc.2014.0058.pdf&lt;/url&gt;&lt;/related-urls&gt;&lt;/urls&gt;&lt;/record&gt;&lt;/Cite&gt;&lt;/EndNote&gt;</w:instrText>
      </w:r>
      <w:r w:rsidR="00C71765" w:rsidRPr="00683B2C">
        <w:rPr>
          <w:rFonts w:asciiTheme="majorHAnsi" w:hAnsiTheme="majorHAnsi" w:cstheme="majorHAnsi"/>
        </w:rPr>
        <w:fldChar w:fldCharType="separate"/>
      </w:r>
      <w:r w:rsidR="00C107DF" w:rsidRPr="00683B2C">
        <w:rPr>
          <w:rFonts w:asciiTheme="majorHAnsi" w:hAnsiTheme="majorHAnsi" w:cstheme="majorHAnsi"/>
        </w:rPr>
        <w:t>(38)</w:t>
      </w:r>
      <w:r w:rsidR="00C71765" w:rsidRPr="00683B2C">
        <w:rPr>
          <w:rFonts w:asciiTheme="majorHAnsi" w:hAnsiTheme="majorHAnsi" w:cstheme="majorHAnsi"/>
        </w:rPr>
        <w:fldChar w:fldCharType="end"/>
      </w:r>
      <w:r w:rsidR="00C71765" w:rsidRPr="00683B2C">
        <w:rPr>
          <w:rFonts w:asciiTheme="majorHAnsi" w:hAnsiTheme="majorHAnsi" w:cstheme="majorHAnsi"/>
        </w:rPr>
        <w:t xml:space="preserve"> </w:t>
      </w:r>
      <w:r w:rsidRPr="00683B2C">
        <w:rPr>
          <w:rFonts w:asciiTheme="majorHAnsi" w:hAnsiTheme="majorHAnsi" w:cstheme="majorHAnsi"/>
        </w:rPr>
        <w:t>and Duong et al 2001</w:t>
      </w:r>
      <w:r w:rsidR="00C71765" w:rsidRPr="00683B2C">
        <w:rPr>
          <w:rFonts w:asciiTheme="majorHAnsi" w:hAnsiTheme="majorHAnsi" w:cstheme="majorHAnsi"/>
        </w:rPr>
        <w:t xml:space="preserve"> </w:t>
      </w:r>
      <w:r w:rsidR="00C7176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&lt;EndNote&gt;&lt;Cite&gt;&lt;Author&gt;Duong&lt;/Author&gt;&lt;Year&gt;2001&lt;/Year&gt;&lt;RecNum&gt;2109&lt;/RecNum&gt;&lt;DisplayText&gt;(39)&lt;/DisplayText&gt;&lt;record&gt;&lt;rec-number&gt;2109&lt;/rec-number&gt;&lt;foreign-keys&gt;&lt;key app="EN" db-id="9ae2a0209vstvfetxa55s5a6xts2zrz0s9te" timestamp="1567885636"&gt;2109&lt;/key&gt;&lt;/foreign-keys&gt;&lt;ref-type name="Journal Article"&gt;17&lt;/ref-type&gt;&lt;contributors&gt;&lt;authors&gt;&lt;author&gt;Duong, Michel&lt;/author&gt;&lt;author&gt;Piroth, Lionel&lt;/author&gt;&lt;author&gt;Grappin, Michèle&lt;/author&gt;&lt;author&gt;Forte, Fabien&lt;/author&gt;&lt;author&gt;Peytavin, Gilles&lt;/author&gt;&lt;author&gt;Buisson, Marielle&lt;/author&gt;&lt;author&gt;Chavanet, Pascal&lt;/author&gt;&lt;author&gt;Portier, Henri&lt;/author&gt;&lt;/authors&gt;&lt;/contributors&gt;&lt;titles&gt;&lt;title&gt;Evaluation of the Patient Medication Adherence Questionnaire as a tool for self-reported adherence assessment in HIV-infected patients on antiretroviral regimens&lt;/title&gt;&lt;secondary-title&gt;HIV clinical trials&lt;/secondary-title&gt;&lt;/titles&gt;&lt;periodical&gt;&lt;full-title&gt;HIV clinical trials&lt;/full-title&gt;&lt;/periodical&gt;&lt;pages&gt;128-135&lt;/pages&gt;&lt;volume&gt;2&lt;/volume&gt;&lt;number&gt;2&lt;/number&gt;&lt;dates&gt;&lt;year&gt;2001&lt;/year&gt;&lt;/dates&gt;&lt;isbn&gt;1528-4336&lt;/isbn&gt;&lt;urls&gt;&lt;related-urls&gt;&lt;url&gt;https://www.tandfonline.com/doi/abs/10.1310/M3JR-G390-LXCM-F62G&lt;/url&gt;&lt;/related-urls&gt;&lt;/urls&gt;&lt;/record&gt;&lt;/Cite&gt;&lt;/EndNote&gt;</w:instrText>
      </w:r>
      <w:r w:rsidR="00C71765" w:rsidRPr="00683B2C">
        <w:rPr>
          <w:rFonts w:asciiTheme="majorHAnsi" w:hAnsiTheme="majorHAnsi" w:cstheme="majorHAnsi"/>
        </w:rPr>
        <w:fldChar w:fldCharType="separate"/>
      </w:r>
      <w:r w:rsidR="00C107DF" w:rsidRPr="00683B2C">
        <w:rPr>
          <w:rFonts w:asciiTheme="majorHAnsi" w:hAnsiTheme="majorHAnsi" w:cstheme="majorHAnsi"/>
        </w:rPr>
        <w:t>(39)</w:t>
      </w:r>
      <w:r w:rsidR="00C71765" w:rsidRPr="00683B2C">
        <w:rPr>
          <w:rFonts w:asciiTheme="majorHAnsi" w:hAnsiTheme="majorHAnsi" w:cstheme="majorHAnsi"/>
        </w:rPr>
        <w:fldChar w:fldCharType="end"/>
      </w:r>
      <w:r w:rsidRPr="00683B2C">
        <w:rPr>
          <w:rFonts w:asciiTheme="majorHAnsi" w:hAnsiTheme="majorHAnsi" w:cstheme="majorHAnsi"/>
        </w:rPr>
        <w:t>, Depression scale using the CDI 10-item short</w:t>
      </w:r>
      <w:r w:rsidR="00F06689" w:rsidRPr="00683B2C">
        <w:rPr>
          <w:rFonts w:asciiTheme="majorHAnsi" w:hAnsiTheme="majorHAnsi" w:cstheme="majorHAnsi"/>
        </w:rPr>
        <w:t>-</w:t>
      </w:r>
      <w:r w:rsidRPr="00683B2C">
        <w:rPr>
          <w:rFonts w:asciiTheme="majorHAnsi" w:hAnsiTheme="majorHAnsi" w:cstheme="majorHAnsi"/>
        </w:rPr>
        <w:t>form tool by Kovacs 1992</w:t>
      </w:r>
      <w:r w:rsidR="00C71765" w:rsidRPr="00683B2C">
        <w:rPr>
          <w:rFonts w:asciiTheme="majorHAnsi" w:hAnsiTheme="majorHAnsi" w:cstheme="majorHAnsi"/>
        </w:rPr>
        <w:t xml:space="preserve"> </w:t>
      </w:r>
      <w:r w:rsidR="00C7176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&lt;EndNote&gt;&lt;Cite&gt;&lt;Author&gt;Kovacs&lt;/Author&gt;&lt;Year&gt;1992&lt;/Year&gt;&lt;RecNum&gt;2110&lt;/RecNum&gt;&lt;DisplayText&gt;(40)&lt;/DisplayText&gt;&lt;record&gt;&lt;rec-number&gt;2110&lt;/rec-number&gt;&lt;foreign-keys&gt;&lt;key app="EN" db-id="9ae2a0209vstvfetxa55s5a6xts2zrz0s9te" timestamp="1567885879"&gt;2110&lt;/key&gt;&lt;/foreign-keys&gt;&lt;ref-type name="Book"&gt;6&lt;/ref-type&gt;&lt;contributors&gt;&lt;authors&gt;&lt;author&gt;Kovacs, M T&lt;/author&gt;&lt;/authors&gt;&lt;/contributors&gt;&lt;titles&gt;&lt;title&gt;The Children’s Depression Inventory&lt;/title&gt;&lt;/titles&gt;&lt;dates&gt;&lt;year&gt;1992&lt;/year&gt;&lt;/dates&gt;&lt;pub-location&gt;North Tonawanda, NY, USA&lt;/pub-location&gt;&lt;publisher&gt;Multi-Health Systems&lt;/publisher&gt;&lt;urls&gt;&lt;/urls&gt;&lt;/record&gt;&lt;/Cite&gt;&lt;/EndNote&gt;</w:instrText>
      </w:r>
      <w:r w:rsidR="00C71765" w:rsidRPr="00683B2C">
        <w:rPr>
          <w:rFonts w:asciiTheme="majorHAnsi" w:hAnsiTheme="majorHAnsi" w:cstheme="majorHAnsi"/>
        </w:rPr>
        <w:fldChar w:fldCharType="separate"/>
      </w:r>
      <w:r w:rsidR="00C107DF" w:rsidRPr="00683B2C">
        <w:rPr>
          <w:rFonts w:asciiTheme="majorHAnsi" w:hAnsiTheme="majorHAnsi" w:cstheme="majorHAnsi"/>
        </w:rPr>
        <w:t>(40)</w:t>
      </w:r>
      <w:r w:rsidR="00C71765" w:rsidRPr="00683B2C">
        <w:rPr>
          <w:rFonts w:asciiTheme="majorHAnsi" w:hAnsiTheme="majorHAnsi" w:cstheme="majorHAnsi"/>
        </w:rPr>
        <w:fldChar w:fldCharType="end"/>
      </w:r>
      <w:r w:rsidRPr="00683B2C">
        <w:rPr>
          <w:rFonts w:asciiTheme="majorHAnsi" w:hAnsiTheme="majorHAnsi" w:cstheme="majorHAnsi"/>
        </w:rPr>
        <w:t>,  Illness Cognition Questionnaire for chronic diseases by Evers et al 2001</w:t>
      </w:r>
      <w:r w:rsidR="00C71765" w:rsidRPr="00683B2C">
        <w:rPr>
          <w:rFonts w:asciiTheme="majorHAnsi" w:hAnsiTheme="majorHAnsi" w:cstheme="majorHAnsi"/>
        </w:rPr>
        <w:t xml:space="preserve"> </w:t>
      </w:r>
      <w:r w:rsidR="00C7176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&lt;EndNote&gt;&lt;Cite&gt;&lt;Author&gt;Evers&lt;/Author&gt;&lt;Year&gt;2001&lt;/Year&gt;&lt;RecNum&gt;2111&lt;/RecNum&gt;&lt;DisplayText&gt;(41)&lt;/DisplayText&gt;&lt;record&gt;&lt;rec-number&gt;2111&lt;/rec-number&gt;&lt;foreign-keys&gt;&lt;key app="EN" db-id="9ae2a0209vstvfetxa55s5a6xts2zrz0s9te" timestamp="1567885937"&gt;2111&lt;/key&gt;&lt;/foreign-keys&gt;&lt;ref-type name="Journal Article"&gt;17&lt;/ref-type&gt;&lt;contributors&gt;&lt;authors&gt;&lt;author&gt;Evers, Andrea WM&lt;/author&gt;&lt;author&gt;Kraaimaat, Floris W&lt;/author&gt;&lt;author&gt;van Lankveld, Wim&lt;/author&gt;&lt;author&gt;Jongen, Peter JH&lt;/author&gt;&lt;author&gt;Jacobs, Johannes WG&lt;/author&gt;&lt;author&gt;Bijlsma, Johannes WJ&lt;/author&gt;&lt;/authors&gt;&lt;/contributors&gt;&lt;titles&gt;&lt;title&gt;Beyond unfavorable thinking: the illness cognition questionnaire for chronic diseases&lt;/title&gt;&lt;secondary-title&gt;Journal of consulting and clinical psychology&lt;/secondary-title&gt;&lt;/titles&gt;&lt;periodical&gt;&lt;full-title&gt;Journal of consulting and clinical psychology&lt;/full-title&gt;&lt;/periodical&gt;&lt;pages&gt;1026&lt;/pages&gt;&lt;volume&gt;69&lt;/volume&gt;&lt;number&gt;6&lt;/number&gt;&lt;dates&gt;&lt;year&gt;2001&lt;/year&gt;&lt;/dates&gt;&lt;isbn&gt;1939-2117&lt;/isbn&gt;&lt;urls&gt;&lt;/urls&gt;&lt;/record&gt;&lt;/Cite&gt;&lt;/EndNote&gt;</w:instrText>
      </w:r>
      <w:r w:rsidR="00C71765" w:rsidRPr="00683B2C">
        <w:rPr>
          <w:rFonts w:asciiTheme="majorHAnsi" w:hAnsiTheme="majorHAnsi" w:cstheme="majorHAnsi"/>
        </w:rPr>
        <w:fldChar w:fldCharType="separate"/>
      </w:r>
      <w:r w:rsidR="00C107DF" w:rsidRPr="00683B2C">
        <w:rPr>
          <w:rFonts w:asciiTheme="majorHAnsi" w:hAnsiTheme="majorHAnsi" w:cstheme="majorHAnsi"/>
        </w:rPr>
        <w:t>(41)</w:t>
      </w:r>
      <w:r w:rsidR="00C71765" w:rsidRPr="00683B2C">
        <w:rPr>
          <w:rFonts w:asciiTheme="majorHAnsi" w:hAnsiTheme="majorHAnsi" w:cstheme="majorHAnsi"/>
        </w:rPr>
        <w:fldChar w:fldCharType="end"/>
      </w:r>
      <w:r w:rsidRPr="00683B2C">
        <w:rPr>
          <w:rFonts w:asciiTheme="majorHAnsi" w:hAnsiTheme="majorHAnsi" w:cstheme="majorHAnsi"/>
        </w:rPr>
        <w:t>, intervention satisfaction adapted from the READY+ Consortium satisfaction scorecard</w:t>
      </w:r>
      <w:r w:rsidR="00C71765" w:rsidRPr="00683B2C">
        <w:rPr>
          <w:rFonts w:asciiTheme="majorHAnsi" w:hAnsiTheme="majorHAnsi" w:cstheme="majorHAnsi"/>
        </w:rPr>
        <w:t xml:space="preserve"> </w:t>
      </w:r>
      <w:r w:rsidR="00C71765"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&lt;EndNote&gt;&lt;Cite&gt;&lt;Author&gt;READY Consortium&lt;/Author&gt;&lt;Year&gt;2018&lt;/Year&gt;&lt;RecNum&gt;2112&lt;/RecNum&gt;&lt;DisplayText&gt;(42)&lt;/DisplayText&gt;&lt;record&gt;&lt;rec-number&gt;2112&lt;/rec-number&gt;&lt;foreign-keys&gt;&lt;key app="EN" db-id="9ae2a0209vstvfetxa55s5a6xts2zrz0s9te" timestamp="1567886156"&gt;2112&lt;/key&gt;&lt;/foreign-keys&gt;&lt;ref-type name="Web Page"&gt;12&lt;/ref-type&gt;&lt;contributors&gt;&lt;authors&gt;&lt;author&gt;READY Consortium,&lt;/author&gt;&lt;/authors&gt;&lt;/contributors&gt;&lt;titles&gt;&lt;title&gt;READY to Care. Service providers´ guidance for working with young people living with HIV&lt;/title&gt;&lt;/titles&gt;&lt;number&gt;10 November 2018&lt;/number&gt;&lt;dates&gt;&lt;year&gt;2018&lt;/year&gt;&lt;/dates&gt;&lt;urls&gt;&lt;related-urls&gt;&lt;url&gt;http://teampata.org/portfolio/service-providers-guidance-for-working-with-young-people-living-with-hiv/&lt;/url&gt;&lt;/related-urls&gt;&lt;/urls&gt;&lt;/record&gt;&lt;/Cite&gt;&lt;/EndNote&gt;</w:instrText>
      </w:r>
      <w:r w:rsidR="00C71765" w:rsidRPr="00683B2C">
        <w:rPr>
          <w:rFonts w:asciiTheme="majorHAnsi" w:hAnsiTheme="majorHAnsi" w:cstheme="majorHAnsi"/>
        </w:rPr>
        <w:fldChar w:fldCharType="separate"/>
      </w:r>
      <w:r w:rsidR="00C107DF" w:rsidRPr="00683B2C">
        <w:rPr>
          <w:rFonts w:asciiTheme="majorHAnsi" w:hAnsiTheme="majorHAnsi" w:cstheme="majorHAnsi"/>
        </w:rPr>
        <w:t>(42)</w:t>
      </w:r>
      <w:r w:rsidR="00C71765" w:rsidRPr="00683B2C">
        <w:rPr>
          <w:rFonts w:asciiTheme="majorHAnsi" w:hAnsiTheme="majorHAnsi" w:cstheme="majorHAnsi"/>
        </w:rPr>
        <w:fldChar w:fldCharType="end"/>
      </w:r>
      <w:r w:rsidRPr="00683B2C">
        <w:rPr>
          <w:rFonts w:asciiTheme="majorHAnsi" w:hAnsiTheme="majorHAnsi" w:cstheme="majorHAnsi"/>
        </w:rPr>
        <w:t xml:space="preserve">. The ALHIV survey was developed in consultation with Botswana Baylor, UNICEF and a </w:t>
      </w:r>
      <w:r w:rsidR="005B73C8" w:rsidRPr="00683B2C">
        <w:rPr>
          <w:rFonts w:asciiTheme="majorHAnsi" w:hAnsiTheme="majorHAnsi" w:cstheme="majorHAnsi"/>
        </w:rPr>
        <w:t>c</w:t>
      </w:r>
      <w:r w:rsidRPr="00683B2C">
        <w:rPr>
          <w:rFonts w:asciiTheme="majorHAnsi" w:hAnsiTheme="majorHAnsi" w:cstheme="majorHAnsi"/>
        </w:rPr>
        <w:t xml:space="preserve">onsultant from the </w:t>
      </w:r>
      <w:proofErr w:type="spellStart"/>
      <w:r w:rsidRPr="00683B2C">
        <w:rPr>
          <w:rFonts w:asciiTheme="majorHAnsi" w:hAnsiTheme="majorHAnsi" w:cstheme="majorHAnsi"/>
        </w:rPr>
        <w:t>Mzantsi</w:t>
      </w:r>
      <w:proofErr w:type="spellEnd"/>
      <w:r w:rsidRPr="00683B2C">
        <w:rPr>
          <w:rFonts w:asciiTheme="majorHAnsi" w:hAnsiTheme="majorHAnsi" w:cstheme="majorHAnsi"/>
        </w:rPr>
        <w:t xml:space="preserve"> </w:t>
      </w:r>
      <w:proofErr w:type="spellStart"/>
      <w:r w:rsidRPr="00683B2C">
        <w:rPr>
          <w:rFonts w:asciiTheme="majorHAnsi" w:hAnsiTheme="majorHAnsi" w:cstheme="majorHAnsi"/>
        </w:rPr>
        <w:t>Wakho</w:t>
      </w:r>
      <w:proofErr w:type="spellEnd"/>
      <w:r w:rsidRPr="00683B2C">
        <w:rPr>
          <w:rFonts w:asciiTheme="majorHAnsi" w:hAnsiTheme="majorHAnsi" w:cstheme="majorHAnsi"/>
        </w:rPr>
        <w:t xml:space="preserve"> research group based at the Universities of Oxford and Cape Town. </w:t>
      </w:r>
      <w:r w:rsidR="00E17ED3" w:rsidRPr="00683B2C">
        <w:rPr>
          <w:rFonts w:asciiTheme="majorHAnsi" w:hAnsiTheme="majorHAnsi" w:cstheme="majorHAnsi"/>
        </w:rPr>
        <w:t xml:space="preserve">Through the survey baseline data is collected on demographics, general health, HIV and ART, adherence and retention, previous TC attendance, support mechanisms, major life events, child/caregiver relations, SRH, alcohol and substance use, mental health, satisfaction with HCWs, food security. </w:t>
      </w:r>
      <w:r w:rsidRPr="00683B2C">
        <w:rPr>
          <w:rFonts w:asciiTheme="majorHAnsi" w:hAnsiTheme="majorHAnsi" w:cstheme="majorHAnsi"/>
        </w:rPr>
        <w:t xml:space="preserve">The ALHIV survey was translated into Setswana using a forward translation, backward translation, consensus procedure.  The ALHIV survey was collected in real-time using android tablets </w:t>
      </w:r>
      <w:r w:rsidR="005B73C8" w:rsidRPr="00683B2C">
        <w:rPr>
          <w:rFonts w:asciiTheme="majorHAnsi" w:hAnsiTheme="majorHAnsi" w:cstheme="majorHAnsi"/>
        </w:rPr>
        <w:t>with</w:t>
      </w:r>
      <w:r w:rsidRPr="00683B2C">
        <w:rPr>
          <w:rFonts w:asciiTheme="majorHAnsi" w:hAnsiTheme="majorHAnsi" w:cstheme="majorHAnsi"/>
        </w:rPr>
        <w:t xml:space="preserve"> Open Data Kit (ODK) as the mobile data collection software. </w:t>
      </w:r>
    </w:p>
    <w:p w14:paraId="7ADA1203" w14:textId="77777777" w:rsidR="005C671F" w:rsidRPr="00683B2C" w:rsidRDefault="005C671F" w:rsidP="005C671F">
      <w:pPr>
        <w:spacing w:after="0"/>
        <w:rPr>
          <w:rFonts w:asciiTheme="majorHAnsi" w:eastAsia="Cambria" w:hAnsiTheme="majorHAnsi" w:cstheme="majorHAnsi"/>
          <w:b/>
          <w:color w:val="4F81BD"/>
        </w:rPr>
      </w:pPr>
    </w:p>
    <w:p w14:paraId="2922F8FB" w14:textId="537E1EA9" w:rsidR="00224C1C" w:rsidRPr="00683B2C" w:rsidRDefault="00224C1C" w:rsidP="007F0A01">
      <w:pPr>
        <w:pStyle w:val="Heading2"/>
        <w:rPr>
          <w:rFonts w:asciiTheme="majorHAnsi" w:hAnsiTheme="majorHAnsi" w:cstheme="majorHAnsi"/>
        </w:rPr>
      </w:pPr>
      <w:bookmarkStart w:id="42" w:name="_Toc26182975"/>
      <w:r w:rsidRPr="00683B2C">
        <w:rPr>
          <w:rFonts w:asciiTheme="majorHAnsi" w:hAnsiTheme="majorHAnsi" w:cstheme="majorHAnsi"/>
        </w:rPr>
        <w:t>Data collection procedures</w:t>
      </w:r>
      <w:bookmarkEnd w:id="42"/>
      <w:r w:rsidRPr="00683B2C">
        <w:rPr>
          <w:rFonts w:asciiTheme="majorHAnsi" w:hAnsiTheme="majorHAnsi" w:cstheme="majorHAnsi"/>
        </w:rPr>
        <w:t xml:space="preserve"> </w:t>
      </w:r>
    </w:p>
    <w:p w14:paraId="60B9CCE6" w14:textId="2026FF1B" w:rsidR="00474B83" w:rsidRPr="00683B2C" w:rsidRDefault="00474B83" w:rsidP="007F0A01">
      <w:pPr>
        <w:pBdr>
          <w:top w:val="nil"/>
          <w:left w:val="nil"/>
          <w:bottom w:val="nil"/>
          <w:right w:val="nil"/>
          <w:between w:val="nil"/>
        </w:pBdr>
        <w:spacing w:after="0"/>
        <w:rPr>
          <w:rFonts w:asciiTheme="majorHAnsi" w:hAnsiTheme="majorHAnsi" w:cstheme="majorHAnsi"/>
          <w:color w:val="000000"/>
        </w:rPr>
      </w:pPr>
      <w:bookmarkStart w:id="43" w:name="_Hlk18056978"/>
      <w:r w:rsidRPr="00683B2C">
        <w:rPr>
          <w:rFonts w:asciiTheme="majorHAnsi" w:hAnsiTheme="majorHAnsi" w:cstheme="majorHAnsi"/>
          <w:color w:val="000000"/>
        </w:rPr>
        <w:t>Pre-</w:t>
      </w:r>
      <w:r w:rsidR="00DE358B" w:rsidRPr="00683B2C">
        <w:rPr>
          <w:rFonts w:asciiTheme="majorHAnsi" w:hAnsiTheme="majorHAnsi" w:cstheme="majorHAnsi"/>
          <w:color w:val="000000"/>
        </w:rPr>
        <w:t>enrolment</w:t>
      </w:r>
      <w:r w:rsidRPr="00683B2C">
        <w:rPr>
          <w:rFonts w:asciiTheme="majorHAnsi" w:hAnsiTheme="majorHAnsi" w:cstheme="majorHAnsi"/>
          <w:color w:val="000000"/>
        </w:rPr>
        <w:t xml:space="preserve"> consist</w:t>
      </w:r>
      <w:r w:rsidR="0038051C" w:rsidRPr="00683B2C">
        <w:rPr>
          <w:rFonts w:asciiTheme="majorHAnsi" w:hAnsiTheme="majorHAnsi" w:cstheme="majorHAnsi"/>
          <w:color w:val="000000"/>
        </w:rPr>
        <w:t>ed</w:t>
      </w:r>
      <w:r w:rsidRPr="00683B2C">
        <w:rPr>
          <w:rFonts w:asciiTheme="majorHAnsi" w:hAnsiTheme="majorHAnsi" w:cstheme="majorHAnsi"/>
          <w:color w:val="000000"/>
        </w:rPr>
        <w:t xml:space="preserve"> of Baylor staff capturing general health facility information, </w:t>
      </w:r>
      <w:r w:rsidR="00852641" w:rsidRPr="00683B2C">
        <w:rPr>
          <w:rFonts w:asciiTheme="majorHAnsi" w:hAnsiTheme="majorHAnsi" w:cstheme="majorHAnsi"/>
          <w:color w:val="000000"/>
        </w:rPr>
        <w:t xml:space="preserve">identifying the </w:t>
      </w:r>
      <w:r w:rsidRPr="00683B2C">
        <w:rPr>
          <w:rFonts w:asciiTheme="majorHAnsi" w:hAnsiTheme="majorHAnsi" w:cstheme="majorHAnsi"/>
          <w:color w:val="000000"/>
        </w:rPr>
        <w:t xml:space="preserve">eligibility of </w:t>
      </w:r>
      <w:r w:rsidR="0042562E" w:rsidRPr="00683B2C">
        <w:rPr>
          <w:rFonts w:asciiTheme="majorHAnsi" w:hAnsiTheme="majorHAnsi" w:cstheme="majorHAnsi"/>
          <w:color w:val="000000"/>
        </w:rPr>
        <w:t xml:space="preserve">all </w:t>
      </w:r>
      <w:r w:rsidRPr="00683B2C">
        <w:rPr>
          <w:rFonts w:asciiTheme="majorHAnsi" w:hAnsiTheme="majorHAnsi" w:cstheme="majorHAnsi"/>
          <w:color w:val="000000"/>
        </w:rPr>
        <w:t>ALHIV</w:t>
      </w:r>
      <w:r w:rsidR="0042562E" w:rsidRPr="00683B2C">
        <w:rPr>
          <w:rFonts w:asciiTheme="majorHAnsi" w:hAnsiTheme="majorHAnsi" w:cstheme="majorHAnsi"/>
          <w:color w:val="000000"/>
        </w:rPr>
        <w:t xml:space="preserve"> in care at target</w:t>
      </w:r>
      <w:r w:rsidR="00DE358B" w:rsidRPr="00683B2C">
        <w:rPr>
          <w:rFonts w:asciiTheme="majorHAnsi" w:hAnsiTheme="majorHAnsi" w:cstheme="majorHAnsi"/>
          <w:color w:val="000000"/>
        </w:rPr>
        <w:t>ed</w:t>
      </w:r>
      <w:r w:rsidR="0042562E" w:rsidRPr="00683B2C">
        <w:rPr>
          <w:rFonts w:asciiTheme="majorHAnsi" w:hAnsiTheme="majorHAnsi" w:cstheme="majorHAnsi"/>
          <w:color w:val="000000"/>
        </w:rPr>
        <w:t xml:space="preserve"> health facilities</w:t>
      </w:r>
      <w:r w:rsidR="00852641" w:rsidRPr="00683B2C">
        <w:rPr>
          <w:rFonts w:asciiTheme="majorHAnsi" w:hAnsiTheme="majorHAnsi" w:cstheme="majorHAnsi"/>
          <w:color w:val="000000"/>
        </w:rPr>
        <w:t xml:space="preserve"> and documenting basic demographic and clinical information</w:t>
      </w:r>
      <w:r w:rsidR="00EF1201" w:rsidRPr="00683B2C">
        <w:rPr>
          <w:rFonts w:asciiTheme="majorHAnsi" w:hAnsiTheme="majorHAnsi" w:cstheme="majorHAnsi"/>
          <w:color w:val="000000"/>
        </w:rPr>
        <w:t xml:space="preserve"> as well as contact information</w:t>
      </w:r>
      <w:r w:rsidRPr="00683B2C">
        <w:rPr>
          <w:rFonts w:asciiTheme="majorHAnsi" w:hAnsiTheme="majorHAnsi" w:cstheme="majorHAnsi"/>
          <w:color w:val="000000"/>
        </w:rPr>
        <w:t>, contact</w:t>
      </w:r>
      <w:r w:rsidR="00852641" w:rsidRPr="00683B2C">
        <w:rPr>
          <w:rFonts w:asciiTheme="majorHAnsi" w:hAnsiTheme="majorHAnsi" w:cstheme="majorHAnsi"/>
          <w:color w:val="000000"/>
        </w:rPr>
        <w:t xml:space="preserve">ing the caregivers of eligible ALHIV, and </w:t>
      </w:r>
      <w:r w:rsidR="00852641" w:rsidRPr="00683B2C">
        <w:rPr>
          <w:rFonts w:asciiTheme="majorHAnsi" w:hAnsiTheme="majorHAnsi" w:cstheme="majorHAnsi"/>
          <w:color w:val="000000"/>
        </w:rPr>
        <w:lastRenderedPageBreak/>
        <w:t xml:space="preserve">inviting them and their child to attend </w:t>
      </w:r>
      <w:r w:rsidR="0038051C" w:rsidRPr="00683B2C">
        <w:rPr>
          <w:rFonts w:asciiTheme="majorHAnsi" w:hAnsiTheme="majorHAnsi" w:cstheme="majorHAnsi"/>
          <w:color w:val="000000"/>
        </w:rPr>
        <w:t xml:space="preserve">an </w:t>
      </w:r>
      <w:r w:rsidR="00EF1201" w:rsidRPr="00683B2C">
        <w:rPr>
          <w:rFonts w:asciiTheme="majorHAnsi" w:hAnsiTheme="majorHAnsi" w:cstheme="majorHAnsi"/>
          <w:color w:val="000000"/>
        </w:rPr>
        <w:t>e</w:t>
      </w:r>
      <w:r w:rsidR="00852641" w:rsidRPr="00683B2C">
        <w:rPr>
          <w:rFonts w:asciiTheme="majorHAnsi" w:hAnsiTheme="majorHAnsi" w:cstheme="majorHAnsi"/>
          <w:color w:val="000000"/>
        </w:rPr>
        <w:t xml:space="preserve">nrolment </w:t>
      </w:r>
      <w:r w:rsidR="00EF1201" w:rsidRPr="00683B2C">
        <w:rPr>
          <w:rFonts w:asciiTheme="majorHAnsi" w:hAnsiTheme="majorHAnsi" w:cstheme="majorHAnsi"/>
          <w:color w:val="000000"/>
        </w:rPr>
        <w:t>d</w:t>
      </w:r>
      <w:r w:rsidR="00852641" w:rsidRPr="00683B2C">
        <w:rPr>
          <w:rFonts w:asciiTheme="majorHAnsi" w:hAnsiTheme="majorHAnsi" w:cstheme="majorHAnsi"/>
          <w:color w:val="000000"/>
        </w:rPr>
        <w:t>ay.</w:t>
      </w:r>
      <w:r w:rsidRPr="00683B2C">
        <w:rPr>
          <w:rFonts w:asciiTheme="majorHAnsi" w:hAnsiTheme="majorHAnsi" w:cstheme="majorHAnsi"/>
          <w:color w:val="000000"/>
        </w:rPr>
        <w:t xml:space="preserve"> This information </w:t>
      </w:r>
      <w:r w:rsidR="0038051C" w:rsidRPr="00683B2C">
        <w:rPr>
          <w:rFonts w:asciiTheme="majorHAnsi" w:hAnsiTheme="majorHAnsi" w:cstheme="majorHAnsi"/>
          <w:color w:val="000000"/>
        </w:rPr>
        <w:t>was</w:t>
      </w:r>
      <w:r w:rsidRPr="00683B2C">
        <w:rPr>
          <w:rFonts w:asciiTheme="majorHAnsi" w:hAnsiTheme="majorHAnsi" w:cstheme="majorHAnsi"/>
          <w:color w:val="000000"/>
        </w:rPr>
        <w:t xml:space="preserve"> captured in </w:t>
      </w:r>
      <w:r w:rsidR="0038051C" w:rsidRPr="00683B2C">
        <w:rPr>
          <w:rFonts w:asciiTheme="majorHAnsi" w:hAnsiTheme="majorHAnsi" w:cstheme="majorHAnsi"/>
          <w:color w:val="000000"/>
        </w:rPr>
        <w:t>a pre-enrolment s</w:t>
      </w:r>
      <w:r w:rsidR="00F71286" w:rsidRPr="00683B2C">
        <w:rPr>
          <w:rFonts w:asciiTheme="majorHAnsi" w:hAnsiTheme="majorHAnsi" w:cstheme="majorHAnsi"/>
          <w:color w:val="000000"/>
        </w:rPr>
        <w:t>tudy</w:t>
      </w:r>
      <w:r w:rsidR="0042562E" w:rsidRPr="00683B2C">
        <w:rPr>
          <w:rFonts w:asciiTheme="majorHAnsi" w:hAnsiTheme="majorHAnsi" w:cstheme="majorHAnsi"/>
          <w:color w:val="000000"/>
        </w:rPr>
        <w:t xml:space="preserve"> </w:t>
      </w:r>
      <w:r w:rsidR="005E35F1" w:rsidRPr="00683B2C">
        <w:rPr>
          <w:rFonts w:asciiTheme="majorHAnsi" w:hAnsiTheme="majorHAnsi" w:cstheme="majorHAnsi"/>
          <w:color w:val="000000"/>
        </w:rPr>
        <w:t>register</w:t>
      </w:r>
      <w:r w:rsidR="00224C1C" w:rsidRPr="00683B2C">
        <w:rPr>
          <w:rFonts w:asciiTheme="majorHAnsi" w:hAnsiTheme="majorHAnsi" w:cstheme="majorHAnsi"/>
          <w:color w:val="000000"/>
        </w:rPr>
        <w:t xml:space="preserve"> </w:t>
      </w:r>
      <w:bookmarkEnd w:id="43"/>
      <w:r w:rsidR="00224C1C" w:rsidRPr="00683B2C">
        <w:rPr>
          <w:rFonts w:asciiTheme="majorHAnsi" w:hAnsiTheme="majorHAnsi" w:cstheme="majorHAnsi"/>
          <w:color w:val="000000"/>
        </w:rPr>
        <w:t>which was paper-based</w:t>
      </w:r>
      <w:r w:rsidR="00F06689" w:rsidRPr="00683B2C">
        <w:rPr>
          <w:rFonts w:asciiTheme="majorHAnsi" w:hAnsiTheme="majorHAnsi" w:cstheme="majorHAnsi"/>
          <w:color w:val="000000"/>
        </w:rPr>
        <w:t>,</w:t>
      </w:r>
      <w:r w:rsidR="00224C1C" w:rsidRPr="00683B2C">
        <w:rPr>
          <w:rFonts w:asciiTheme="majorHAnsi" w:hAnsiTheme="majorHAnsi" w:cstheme="majorHAnsi"/>
          <w:color w:val="000000"/>
        </w:rPr>
        <w:t xml:space="preserve"> and the data was later entered into an Excel data-file</w:t>
      </w:r>
      <w:r w:rsidR="0042562E" w:rsidRPr="00683B2C">
        <w:rPr>
          <w:rFonts w:asciiTheme="majorHAnsi" w:hAnsiTheme="majorHAnsi" w:cstheme="majorHAnsi"/>
          <w:color w:val="000000"/>
        </w:rPr>
        <w:t>.</w:t>
      </w:r>
    </w:p>
    <w:p w14:paraId="52F675A3" w14:textId="77777777" w:rsidR="008B5AED" w:rsidRPr="00683B2C" w:rsidRDefault="008B5AED" w:rsidP="007F0A01">
      <w:pPr>
        <w:pBdr>
          <w:top w:val="nil"/>
          <w:left w:val="nil"/>
          <w:bottom w:val="nil"/>
          <w:right w:val="nil"/>
          <w:between w:val="nil"/>
        </w:pBdr>
        <w:spacing w:after="0"/>
        <w:rPr>
          <w:rFonts w:asciiTheme="majorHAnsi" w:hAnsiTheme="majorHAnsi" w:cstheme="majorHAnsi"/>
          <w:color w:val="000000"/>
        </w:rPr>
      </w:pPr>
    </w:p>
    <w:p w14:paraId="61B08225" w14:textId="21302F0A" w:rsidR="00CA2619" w:rsidRPr="00683B2C" w:rsidRDefault="008B5AED"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Baylor staff w</w:t>
      </w:r>
      <w:r w:rsidR="0038051C" w:rsidRPr="00683B2C">
        <w:rPr>
          <w:rFonts w:asciiTheme="majorHAnsi" w:hAnsiTheme="majorHAnsi" w:cstheme="majorHAnsi"/>
          <w:color w:val="000000"/>
        </w:rPr>
        <w:t>as</w:t>
      </w:r>
      <w:r w:rsidRPr="00683B2C">
        <w:rPr>
          <w:rFonts w:asciiTheme="majorHAnsi" w:hAnsiTheme="majorHAnsi" w:cstheme="majorHAnsi"/>
          <w:color w:val="000000"/>
        </w:rPr>
        <w:t xml:space="preserve"> responsible for identifying all potentially eligible ALHIV to participate in the study based on their clinical records. </w:t>
      </w:r>
      <w:r w:rsidR="00F1081D" w:rsidRPr="00683B2C">
        <w:rPr>
          <w:rFonts w:asciiTheme="majorHAnsi" w:hAnsiTheme="majorHAnsi" w:cstheme="majorHAnsi"/>
          <w:color w:val="000000"/>
        </w:rPr>
        <w:t xml:space="preserve"> </w:t>
      </w:r>
      <w:r w:rsidR="0030177A" w:rsidRPr="00683B2C">
        <w:rPr>
          <w:rFonts w:asciiTheme="majorHAnsi" w:hAnsiTheme="majorHAnsi" w:cstheme="majorHAnsi"/>
          <w:color w:val="000000"/>
        </w:rPr>
        <w:t xml:space="preserve">The </w:t>
      </w:r>
      <w:r w:rsidR="00910049" w:rsidRPr="00683B2C">
        <w:rPr>
          <w:rFonts w:asciiTheme="majorHAnsi" w:hAnsiTheme="majorHAnsi" w:cstheme="majorHAnsi"/>
          <w:color w:val="000000"/>
        </w:rPr>
        <w:t xml:space="preserve">steps </w:t>
      </w:r>
      <w:r w:rsidR="0030177A" w:rsidRPr="00683B2C">
        <w:rPr>
          <w:rFonts w:asciiTheme="majorHAnsi" w:hAnsiTheme="majorHAnsi" w:cstheme="majorHAnsi"/>
          <w:color w:val="000000"/>
        </w:rPr>
        <w:t>below indicate the eligibility criteria for ALHIV participants</w:t>
      </w:r>
      <w:r w:rsidR="00DC1196" w:rsidRPr="00683B2C">
        <w:rPr>
          <w:rFonts w:asciiTheme="majorHAnsi" w:hAnsiTheme="majorHAnsi" w:cstheme="majorHAnsi"/>
          <w:color w:val="000000"/>
        </w:rPr>
        <w:t xml:space="preserve"> (Table 4)</w:t>
      </w:r>
      <w:r w:rsidR="0030177A" w:rsidRPr="00683B2C">
        <w:rPr>
          <w:rFonts w:asciiTheme="majorHAnsi" w:hAnsiTheme="majorHAnsi" w:cstheme="majorHAnsi"/>
          <w:color w:val="000000"/>
        </w:rPr>
        <w:t>:</w:t>
      </w:r>
    </w:p>
    <w:p w14:paraId="4B7DBCE0" w14:textId="77777777" w:rsidR="00F1081D" w:rsidRPr="00683B2C" w:rsidRDefault="00F1081D" w:rsidP="007F0A01">
      <w:pPr>
        <w:pBdr>
          <w:top w:val="nil"/>
          <w:left w:val="nil"/>
          <w:bottom w:val="nil"/>
          <w:right w:val="nil"/>
          <w:between w:val="nil"/>
        </w:pBdr>
        <w:spacing w:after="0"/>
        <w:rPr>
          <w:rFonts w:asciiTheme="majorHAnsi" w:hAnsiTheme="majorHAnsi" w:cstheme="majorHAnsi"/>
          <w:color w:val="000000"/>
        </w:rPr>
      </w:pPr>
    </w:p>
    <w:p w14:paraId="31C3CBBF" w14:textId="12C79ADD" w:rsidR="00F1081D" w:rsidRPr="00683B2C" w:rsidRDefault="00F1081D"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 xml:space="preserve">Table </w:t>
      </w:r>
      <w:r w:rsidR="00DC1196" w:rsidRPr="00683B2C">
        <w:rPr>
          <w:rFonts w:asciiTheme="majorHAnsi" w:hAnsiTheme="majorHAnsi" w:cstheme="majorHAnsi"/>
          <w:color w:val="000000"/>
        </w:rPr>
        <w:t>4</w:t>
      </w:r>
      <w:r w:rsidRPr="00683B2C">
        <w:rPr>
          <w:rFonts w:asciiTheme="majorHAnsi" w:hAnsiTheme="majorHAnsi" w:cstheme="majorHAnsi"/>
          <w:color w:val="000000"/>
        </w:rPr>
        <w:t>. Summary of study eligibility steps</w:t>
      </w:r>
    </w:p>
    <w:tbl>
      <w:tblPr>
        <w:tblStyle w:val="7"/>
        <w:tblW w:w="5274"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35"/>
        <w:gridCol w:w="4539"/>
      </w:tblGrid>
      <w:tr w:rsidR="00CA2619" w:rsidRPr="00683B2C" w14:paraId="54259F3B" w14:textId="77777777" w:rsidTr="00197DC0">
        <w:tc>
          <w:tcPr>
            <w:tcW w:w="735" w:type="dxa"/>
          </w:tcPr>
          <w:p w14:paraId="3F6C2738" w14:textId="77777777" w:rsidR="00CA2619" w:rsidRPr="00683B2C" w:rsidRDefault="0030177A" w:rsidP="007F0A01">
            <w:pPr>
              <w:spacing w:line="276" w:lineRule="auto"/>
              <w:rPr>
                <w:rFonts w:asciiTheme="majorHAnsi" w:hAnsiTheme="majorHAnsi" w:cstheme="majorHAnsi"/>
                <w:b/>
              </w:rPr>
            </w:pPr>
            <w:r w:rsidRPr="00683B2C">
              <w:rPr>
                <w:rFonts w:asciiTheme="majorHAnsi" w:hAnsiTheme="majorHAnsi" w:cstheme="majorHAnsi"/>
                <w:b/>
              </w:rPr>
              <w:t>Step</w:t>
            </w:r>
          </w:p>
        </w:tc>
        <w:tc>
          <w:tcPr>
            <w:tcW w:w="4539" w:type="dxa"/>
          </w:tcPr>
          <w:p w14:paraId="3329581A" w14:textId="77777777" w:rsidR="00CA2619" w:rsidRPr="00683B2C" w:rsidRDefault="0030177A" w:rsidP="007F0A01">
            <w:pPr>
              <w:spacing w:line="276" w:lineRule="auto"/>
              <w:rPr>
                <w:rFonts w:asciiTheme="majorHAnsi" w:hAnsiTheme="majorHAnsi" w:cstheme="majorHAnsi"/>
                <w:b/>
              </w:rPr>
            </w:pPr>
            <w:r w:rsidRPr="00683B2C">
              <w:rPr>
                <w:rFonts w:asciiTheme="majorHAnsi" w:hAnsiTheme="majorHAnsi" w:cstheme="majorHAnsi"/>
                <w:b/>
              </w:rPr>
              <w:t>Summary of eligibility criteria</w:t>
            </w:r>
          </w:p>
        </w:tc>
      </w:tr>
      <w:tr w:rsidR="00CA2619" w:rsidRPr="00683B2C" w14:paraId="4C9546F0" w14:textId="77777777" w:rsidTr="00197DC0">
        <w:tc>
          <w:tcPr>
            <w:tcW w:w="735" w:type="dxa"/>
          </w:tcPr>
          <w:p w14:paraId="425A86B5" w14:textId="77777777" w:rsidR="00CA2619" w:rsidRPr="00683B2C" w:rsidRDefault="0030177A" w:rsidP="007F0A01">
            <w:pPr>
              <w:spacing w:line="276" w:lineRule="auto"/>
              <w:rPr>
                <w:rFonts w:asciiTheme="majorHAnsi" w:hAnsiTheme="majorHAnsi" w:cstheme="majorHAnsi"/>
              </w:rPr>
            </w:pPr>
            <w:r w:rsidRPr="00683B2C">
              <w:rPr>
                <w:rFonts w:asciiTheme="majorHAnsi" w:hAnsiTheme="majorHAnsi" w:cstheme="majorHAnsi"/>
              </w:rPr>
              <w:t>1</w:t>
            </w:r>
          </w:p>
        </w:tc>
        <w:tc>
          <w:tcPr>
            <w:tcW w:w="4539" w:type="dxa"/>
          </w:tcPr>
          <w:p w14:paraId="25EE934A" w14:textId="0D3EC038" w:rsidR="00CA2619" w:rsidRPr="00683B2C" w:rsidRDefault="0030177A" w:rsidP="007F0A01">
            <w:pPr>
              <w:spacing w:line="276" w:lineRule="auto"/>
              <w:rPr>
                <w:rFonts w:asciiTheme="majorHAnsi" w:hAnsiTheme="majorHAnsi" w:cstheme="majorHAnsi"/>
              </w:rPr>
            </w:pPr>
            <w:r w:rsidRPr="00683B2C">
              <w:rPr>
                <w:rFonts w:asciiTheme="majorHAnsi" w:hAnsiTheme="majorHAnsi" w:cstheme="majorHAnsi"/>
              </w:rPr>
              <w:t>Individuals 13-1</w:t>
            </w:r>
            <w:r w:rsidR="005F125A" w:rsidRPr="00683B2C">
              <w:rPr>
                <w:rFonts w:asciiTheme="majorHAnsi" w:hAnsiTheme="majorHAnsi" w:cstheme="majorHAnsi"/>
              </w:rPr>
              <w:t>8</w:t>
            </w:r>
            <w:r w:rsidRPr="00683B2C">
              <w:rPr>
                <w:rFonts w:asciiTheme="majorHAnsi" w:hAnsiTheme="majorHAnsi" w:cstheme="majorHAnsi"/>
              </w:rPr>
              <w:t xml:space="preserve"> years old</w:t>
            </w:r>
          </w:p>
        </w:tc>
      </w:tr>
      <w:tr w:rsidR="00CA2619" w:rsidRPr="00683B2C" w14:paraId="18554CCC" w14:textId="77777777" w:rsidTr="00197DC0">
        <w:tc>
          <w:tcPr>
            <w:tcW w:w="735" w:type="dxa"/>
          </w:tcPr>
          <w:p w14:paraId="15CF42DA" w14:textId="77777777" w:rsidR="00CA2619" w:rsidRPr="00683B2C" w:rsidRDefault="0030177A" w:rsidP="007F0A01">
            <w:pPr>
              <w:spacing w:line="276" w:lineRule="auto"/>
              <w:rPr>
                <w:rFonts w:asciiTheme="majorHAnsi" w:hAnsiTheme="majorHAnsi" w:cstheme="majorHAnsi"/>
              </w:rPr>
            </w:pPr>
            <w:r w:rsidRPr="00683B2C">
              <w:rPr>
                <w:rFonts w:asciiTheme="majorHAnsi" w:hAnsiTheme="majorHAnsi" w:cstheme="majorHAnsi"/>
              </w:rPr>
              <w:t>2</w:t>
            </w:r>
          </w:p>
        </w:tc>
        <w:tc>
          <w:tcPr>
            <w:tcW w:w="4539" w:type="dxa"/>
          </w:tcPr>
          <w:p w14:paraId="4B445A9E" w14:textId="2B94C97B" w:rsidR="00CA2619" w:rsidRPr="00683B2C" w:rsidRDefault="0030177A" w:rsidP="007F0A01">
            <w:pPr>
              <w:spacing w:line="276" w:lineRule="auto"/>
              <w:rPr>
                <w:rFonts w:asciiTheme="majorHAnsi" w:hAnsiTheme="majorHAnsi" w:cstheme="majorHAnsi"/>
              </w:rPr>
            </w:pPr>
            <w:r w:rsidRPr="00683B2C">
              <w:rPr>
                <w:rFonts w:asciiTheme="majorHAnsi" w:hAnsiTheme="majorHAnsi" w:cstheme="majorHAnsi"/>
              </w:rPr>
              <w:t xml:space="preserve">HIV positive, </w:t>
            </w:r>
            <w:r w:rsidR="00852641" w:rsidRPr="00683B2C">
              <w:rPr>
                <w:rFonts w:asciiTheme="majorHAnsi" w:hAnsiTheme="majorHAnsi" w:cstheme="majorHAnsi"/>
              </w:rPr>
              <w:t xml:space="preserve">HIV/ART status </w:t>
            </w:r>
            <w:r w:rsidRPr="00683B2C">
              <w:rPr>
                <w:rFonts w:asciiTheme="majorHAnsi" w:hAnsiTheme="majorHAnsi" w:cstheme="majorHAnsi"/>
              </w:rPr>
              <w:t>fully disclosed</w:t>
            </w:r>
            <w:r w:rsidR="00852641" w:rsidRPr="00683B2C">
              <w:rPr>
                <w:rFonts w:asciiTheme="majorHAnsi" w:hAnsiTheme="majorHAnsi" w:cstheme="majorHAnsi"/>
              </w:rPr>
              <w:t xml:space="preserve"> to by caregiver</w:t>
            </w:r>
            <w:r w:rsidR="0038051C" w:rsidRPr="00683B2C">
              <w:rPr>
                <w:rFonts w:asciiTheme="majorHAnsi" w:hAnsiTheme="majorHAnsi" w:cstheme="majorHAnsi"/>
              </w:rPr>
              <w:t>**</w:t>
            </w:r>
            <w:r w:rsidRPr="00683B2C">
              <w:rPr>
                <w:rFonts w:asciiTheme="majorHAnsi" w:hAnsiTheme="majorHAnsi" w:cstheme="majorHAnsi"/>
              </w:rPr>
              <w:t>, on ART</w:t>
            </w:r>
            <w:r w:rsidR="00EF1201" w:rsidRPr="00683B2C">
              <w:rPr>
                <w:rFonts w:asciiTheme="majorHAnsi" w:hAnsiTheme="majorHAnsi" w:cstheme="majorHAnsi"/>
              </w:rPr>
              <w:t>, not currently enrolled in a TC</w:t>
            </w:r>
          </w:p>
        </w:tc>
      </w:tr>
      <w:tr w:rsidR="00DE743B" w:rsidRPr="00683B2C" w14:paraId="4AA3C6B7" w14:textId="77777777" w:rsidTr="00197DC0">
        <w:trPr>
          <w:trHeight w:val="562"/>
        </w:trPr>
        <w:tc>
          <w:tcPr>
            <w:tcW w:w="735" w:type="dxa"/>
          </w:tcPr>
          <w:p w14:paraId="1B6FE915" w14:textId="77777777" w:rsidR="00DE743B" w:rsidRPr="00683B2C" w:rsidRDefault="00852641" w:rsidP="007F0A01">
            <w:pPr>
              <w:spacing w:line="276" w:lineRule="auto"/>
              <w:rPr>
                <w:rFonts w:asciiTheme="majorHAnsi" w:hAnsiTheme="majorHAnsi" w:cstheme="majorHAnsi"/>
              </w:rPr>
            </w:pPr>
            <w:r w:rsidRPr="00683B2C">
              <w:rPr>
                <w:rFonts w:asciiTheme="majorHAnsi" w:hAnsiTheme="majorHAnsi" w:cstheme="majorHAnsi"/>
              </w:rPr>
              <w:t>3</w:t>
            </w:r>
          </w:p>
        </w:tc>
        <w:tc>
          <w:tcPr>
            <w:tcW w:w="4539" w:type="dxa"/>
          </w:tcPr>
          <w:p w14:paraId="2F4D7C3C" w14:textId="6A4BCB6C" w:rsidR="00DE743B" w:rsidRPr="00683B2C" w:rsidRDefault="008479BB" w:rsidP="007F0A01">
            <w:pPr>
              <w:spacing w:line="276" w:lineRule="auto"/>
              <w:rPr>
                <w:rFonts w:asciiTheme="majorHAnsi" w:hAnsiTheme="majorHAnsi" w:cstheme="majorHAnsi"/>
              </w:rPr>
            </w:pPr>
            <w:r w:rsidRPr="00683B2C">
              <w:rPr>
                <w:rFonts w:asciiTheme="majorHAnsi" w:hAnsiTheme="majorHAnsi" w:cstheme="majorHAnsi"/>
              </w:rPr>
              <w:t>Caregivers contacted,</w:t>
            </w:r>
            <w:r w:rsidR="00DE743B" w:rsidRPr="00683B2C">
              <w:rPr>
                <w:rFonts w:asciiTheme="majorHAnsi" w:hAnsiTheme="majorHAnsi" w:cstheme="majorHAnsi"/>
              </w:rPr>
              <w:t xml:space="preserve"> </w:t>
            </w:r>
            <w:r w:rsidR="00086012" w:rsidRPr="00683B2C">
              <w:rPr>
                <w:rFonts w:asciiTheme="majorHAnsi" w:hAnsiTheme="majorHAnsi" w:cstheme="majorHAnsi"/>
              </w:rPr>
              <w:t xml:space="preserve">ALHIV </w:t>
            </w:r>
            <w:r w:rsidR="00DE743B" w:rsidRPr="00683B2C">
              <w:rPr>
                <w:rFonts w:asciiTheme="majorHAnsi" w:hAnsiTheme="majorHAnsi" w:cstheme="majorHAnsi"/>
              </w:rPr>
              <w:t>invited to study</w:t>
            </w:r>
            <w:r w:rsidR="00852641" w:rsidRPr="00683B2C">
              <w:rPr>
                <w:rFonts w:asciiTheme="majorHAnsi" w:hAnsiTheme="majorHAnsi" w:cstheme="majorHAnsi"/>
              </w:rPr>
              <w:t xml:space="preserve">, willing to </w:t>
            </w:r>
            <w:r w:rsidR="00086012" w:rsidRPr="00683B2C">
              <w:rPr>
                <w:rFonts w:asciiTheme="majorHAnsi" w:hAnsiTheme="majorHAnsi" w:cstheme="majorHAnsi"/>
              </w:rPr>
              <w:t>attend enrolment day</w:t>
            </w:r>
            <w:r w:rsidR="00DE743B" w:rsidRPr="00683B2C">
              <w:rPr>
                <w:rFonts w:asciiTheme="majorHAnsi" w:hAnsiTheme="majorHAnsi" w:cstheme="majorHAnsi"/>
              </w:rPr>
              <w:t xml:space="preserve"> </w:t>
            </w:r>
          </w:p>
        </w:tc>
      </w:tr>
      <w:tr w:rsidR="007F2C5B" w:rsidRPr="00683B2C" w14:paraId="1F801785" w14:textId="77777777" w:rsidTr="00197DC0">
        <w:tc>
          <w:tcPr>
            <w:tcW w:w="735" w:type="dxa"/>
          </w:tcPr>
          <w:p w14:paraId="080B27CF" w14:textId="77777777" w:rsidR="007F2C5B" w:rsidRPr="00683B2C" w:rsidRDefault="00852641" w:rsidP="007F0A01">
            <w:pPr>
              <w:spacing w:line="276" w:lineRule="auto"/>
              <w:rPr>
                <w:rFonts w:asciiTheme="majorHAnsi" w:hAnsiTheme="majorHAnsi" w:cstheme="majorHAnsi"/>
              </w:rPr>
            </w:pPr>
            <w:r w:rsidRPr="00683B2C">
              <w:rPr>
                <w:rFonts w:asciiTheme="majorHAnsi" w:hAnsiTheme="majorHAnsi" w:cstheme="majorHAnsi"/>
              </w:rPr>
              <w:t>4</w:t>
            </w:r>
          </w:p>
        </w:tc>
        <w:tc>
          <w:tcPr>
            <w:tcW w:w="4539" w:type="dxa"/>
          </w:tcPr>
          <w:p w14:paraId="2F02F50F" w14:textId="5CD9A178" w:rsidR="007F2C5B" w:rsidRPr="00683B2C" w:rsidRDefault="007F2C5B" w:rsidP="007F0A01">
            <w:pPr>
              <w:spacing w:line="276" w:lineRule="auto"/>
              <w:rPr>
                <w:rFonts w:asciiTheme="majorHAnsi" w:hAnsiTheme="majorHAnsi" w:cstheme="majorHAnsi"/>
              </w:rPr>
            </w:pPr>
            <w:r w:rsidRPr="00683B2C">
              <w:rPr>
                <w:rFonts w:asciiTheme="majorHAnsi" w:hAnsiTheme="majorHAnsi" w:cstheme="majorHAnsi"/>
              </w:rPr>
              <w:t>Caregiver and ALHIV attend</w:t>
            </w:r>
            <w:r w:rsidR="008479BB" w:rsidRPr="00683B2C">
              <w:rPr>
                <w:rFonts w:asciiTheme="majorHAnsi" w:hAnsiTheme="majorHAnsi" w:cstheme="majorHAnsi"/>
              </w:rPr>
              <w:t>ed</w:t>
            </w:r>
            <w:r w:rsidRPr="00683B2C">
              <w:rPr>
                <w:rFonts w:asciiTheme="majorHAnsi" w:hAnsiTheme="majorHAnsi" w:cstheme="majorHAnsi"/>
              </w:rPr>
              <w:t xml:space="preserve"> enrolment </w:t>
            </w:r>
            <w:r w:rsidR="00852641" w:rsidRPr="00683B2C">
              <w:rPr>
                <w:rFonts w:asciiTheme="majorHAnsi" w:hAnsiTheme="majorHAnsi" w:cstheme="majorHAnsi"/>
              </w:rPr>
              <w:t xml:space="preserve">day, agreed to participate, signed </w:t>
            </w:r>
            <w:r w:rsidR="00EC520B" w:rsidRPr="00683B2C">
              <w:rPr>
                <w:rFonts w:asciiTheme="majorHAnsi" w:hAnsiTheme="majorHAnsi" w:cstheme="majorHAnsi"/>
              </w:rPr>
              <w:t>informed</w:t>
            </w:r>
            <w:r w:rsidR="00852641" w:rsidRPr="00683B2C">
              <w:rPr>
                <w:rFonts w:asciiTheme="majorHAnsi" w:hAnsiTheme="majorHAnsi" w:cstheme="majorHAnsi"/>
              </w:rPr>
              <w:t xml:space="preserve"> consent and assent </w:t>
            </w:r>
          </w:p>
        </w:tc>
      </w:tr>
    </w:tbl>
    <w:p w14:paraId="1012FF58" w14:textId="3B60E7B4" w:rsidR="00CA2619" w:rsidRPr="00683B2C" w:rsidRDefault="0038051C" w:rsidP="007F0A01">
      <w:pPr>
        <w:spacing w:after="0"/>
        <w:rPr>
          <w:rFonts w:asciiTheme="majorHAnsi" w:hAnsiTheme="majorHAnsi" w:cstheme="majorHAnsi"/>
          <w:i/>
          <w:sz w:val="16"/>
          <w:szCs w:val="16"/>
        </w:rPr>
      </w:pPr>
      <w:r w:rsidRPr="00683B2C">
        <w:rPr>
          <w:rFonts w:asciiTheme="majorHAnsi" w:hAnsiTheme="majorHAnsi" w:cstheme="majorHAnsi"/>
          <w:i/>
          <w:sz w:val="16"/>
          <w:szCs w:val="16"/>
        </w:rPr>
        <w:t>**</w:t>
      </w:r>
      <w:r w:rsidR="007E6B2C" w:rsidRPr="00683B2C">
        <w:rPr>
          <w:rFonts w:asciiTheme="majorHAnsi" w:hAnsiTheme="majorHAnsi" w:cstheme="majorHAnsi"/>
          <w:i/>
          <w:sz w:val="16"/>
          <w:szCs w:val="16"/>
        </w:rPr>
        <w:t xml:space="preserve">NB: “Fully disclosed” is defined as the individual being knowledgeable of his/her HIV status, with full understanding of his/her </w:t>
      </w:r>
      <w:r w:rsidR="00EC520B" w:rsidRPr="00683B2C">
        <w:rPr>
          <w:rFonts w:asciiTheme="majorHAnsi" w:hAnsiTheme="majorHAnsi" w:cstheme="majorHAnsi"/>
          <w:i/>
          <w:sz w:val="16"/>
          <w:szCs w:val="16"/>
        </w:rPr>
        <w:t>medical</w:t>
      </w:r>
      <w:r w:rsidR="007E6B2C" w:rsidRPr="00683B2C">
        <w:rPr>
          <w:rFonts w:asciiTheme="majorHAnsi" w:hAnsiTheme="majorHAnsi" w:cstheme="majorHAnsi"/>
          <w:i/>
          <w:sz w:val="16"/>
          <w:szCs w:val="16"/>
        </w:rPr>
        <w:t xml:space="preserve"> condition (HIV infection), its treatment and implications. This will be </w:t>
      </w:r>
      <w:r w:rsidR="00EC520B" w:rsidRPr="00683B2C">
        <w:rPr>
          <w:rFonts w:asciiTheme="majorHAnsi" w:hAnsiTheme="majorHAnsi" w:cstheme="majorHAnsi"/>
          <w:i/>
          <w:sz w:val="16"/>
          <w:szCs w:val="16"/>
        </w:rPr>
        <w:t>confirmed</w:t>
      </w:r>
      <w:r w:rsidR="007E6B2C" w:rsidRPr="00683B2C">
        <w:rPr>
          <w:rFonts w:asciiTheme="majorHAnsi" w:hAnsiTheme="majorHAnsi" w:cstheme="majorHAnsi"/>
          <w:i/>
          <w:sz w:val="16"/>
          <w:szCs w:val="16"/>
        </w:rPr>
        <w:t xml:space="preserve"> by Baylor staff via information provided in the </w:t>
      </w:r>
      <w:r w:rsidR="00EC520B" w:rsidRPr="00683B2C">
        <w:rPr>
          <w:rFonts w:asciiTheme="majorHAnsi" w:hAnsiTheme="majorHAnsi" w:cstheme="majorHAnsi"/>
          <w:i/>
          <w:sz w:val="16"/>
          <w:szCs w:val="16"/>
        </w:rPr>
        <w:t>medical</w:t>
      </w:r>
      <w:r w:rsidR="007E6B2C" w:rsidRPr="00683B2C">
        <w:rPr>
          <w:rFonts w:asciiTheme="majorHAnsi" w:hAnsiTheme="majorHAnsi" w:cstheme="majorHAnsi"/>
          <w:i/>
          <w:sz w:val="16"/>
          <w:szCs w:val="16"/>
        </w:rPr>
        <w:t xml:space="preserve"> file or via the primary caregiver. [Note: adolescents that are not perinatally infected should have disclosed to their primary caregiver in order to be eligible.]</w:t>
      </w:r>
    </w:p>
    <w:p w14:paraId="43DA8505" w14:textId="77777777" w:rsidR="00CA2619" w:rsidRPr="00683B2C" w:rsidRDefault="00CA2619" w:rsidP="007F0A01">
      <w:pPr>
        <w:pBdr>
          <w:top w:val="nil"/>
          <w:left w:val="nil"/>
          <w:bottom w:val="nil"/>
          <w:right w:val="nil"/>
          <w:between w:val="nil"/>
        </w:pBdr>
        <w:spacing w:after="0"/>
        <w:rPr>
          <w:rFonts w:asciiTheme="majorHAnsi" w:hAnsiTheme="majorHAnsi" w:cstheme="majorHAnsi"/>
          <w:color w:val="000000"/>
        </w:rPr>
      </w:pPr>
    </w:p>
    <w:p w14:paraId="64BB7D4E" w14:textId="131A060D" w:rsidR="00226509" w:rsidRPr="00683B2C" w:rsidRDefault="00474B83"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Drawing on ALHIV clinical records, staff assess</w:t>
      </w:r>
      <w:r w:rsidR="0038051C" w:rsidRPr="00683B2C">
        <w:rPr>
          <w:rFonts w:asciiTheme="majorHAnsi" w:hAnsiTheme="majorHAnsi" w:cstheme="majorHAnsi"/>
          <w:color w:val="000000"/>
        </w:rPr>
        <w:t>ed</w:t>
      </w:r>
      <w:r w:rsidRPr="00683B2C">
        <w:rPr>
          <w:rFonts w:asciiTheme="majorHAnsi" w:hAnsiTheme="majorHAnsi" w:cstheme="majorHAnsi"/>
          <w:color w:val="000000"/>
        </w:rPr>
        <w:t xml:space="preserve"> eligibility steps 1-</w:t>
      </w:r>
      <w:r w:rsidR="00852641" w:rsidRPr="00683B2C">
        <w:rPr>
          <w:rFonts w:asciiTheme="majorHAnsi" w:hAnsiTheme="majorHAnsi" w:cstheme="majorHAnsi"/>
          <w:color w:val="000000"/>
        </w:rPr>
        <w:t>2</w:t>
      </w:r>
      <w:r w:rsidR="0030177A" w:rsidRPr="00683B2C">
        <w:rPr>
          <w:rFonts w:asciiTheme="majorHAnsi" w:hAnsiTheme="majorHAnsi" w:cstheme="majorHAnsi"/>
          <w:color w:val="000000"/>
        </w:rPr>
        <w:t>: age, HIV status, ART status, disclosure status</w:t>
      </w:r>
      <w:r w:rsidR="00EF1201" w:rsidRPr="00683B2C">
        <w:rPr>
          <w:rFonts w:asciiTheme="majorHAnsi" w:hAnsiTheme="majorHAnsi" w:cstheme="majorHAnsi"/>
          <w:color w:val="000000"/>
        </w:rPr>
        <w:t xml:space="preserve">, </w:t>
      </w:r>
      <w:r w:rsidR="00542861" w:rsidRPr="00683B2C">
        <w:rPr>
          <w:rFonts w:asciiTheme="majorHAnsi" w:hAnsiTheme="majorHAnsi" w:cstheme="majorHAnsi"/>
          <w:color w:val="000000"/>
        </w:rPr>
        <w:t xml:space="preserve">current </w:t>
      </w:r>
      <w:r w:rsidR="00EF1201" w:rsidRPr="00683B2C">
        <w:rPr>
          <w:rFonts w:asciiTheme="majorHAnsi" w:hAnsiTheme="majorHAnsi" w:cstheme="majorHAnsi"/>
          <w:color w:val="000000"/>
        </w:rPr>
        <w:t>TC attendance status</w:t>
      </w:r>
      <w:r w:rsidR="009964D1" w:rsidRPr="00683B2C">
        <w:rPr>
          <w:rFonts w:asciiTheme="majorHAnsi" w:hAnsiTheme="majorHAnsi" w:cstheme="majorHAnsi"/>
          <w:color w:val="000000"/>
        </w:rPr>
        <w:t xml:space="preserve">. </w:t>
      </w:r>
      <w:r w:rsidR="007927B8" w:rsidRPr="00683B2C">
        <w:rPr>
          <w:rFonts w:asciiTheme="majorHAnsi" w:hAnsiTheme="majorHAnsi" w:cstheme="majorHAnsi"/>
          <w:color w:val="000000"/>
        </w:rPr>
        <w:t xml:space="preserve">Note that disclosure </w:t>
      </w:r>
      <w:r w:rsidR="00EF1201" w:rsidRPr="00683B2C">
        <w:rPr>
          <w:rFonts w:asciiTheme="majorHAnsi" w:hAnsiTheme="majorHAnsi" w:cstheme="majorHAnsi"/>
          <w:color w:val="000000"/>
        </w:rPr>
        <w:t xml:space="preserve">and </w:t>
      </w:r>
      <w:r w:rsidR="00542861" w:rsidRPr="00683B2C">
        <w:rPr>
          <w:rFonts w:asciiTheme="majorHAnsi" w:hAnsiTheme="majorHAnsi" w:cstheme="majorHAnsi"/>
          <w:color w:val="000000"/>
        </w:rPr>
        <w:t xml:space="preserve">current </w:t>
      </w:r>
      <w:r w:rsidR="00EF1201" w:rsidRPr="00683B2C">
        <w:rPr>
          <w:rFonts w:asciiTheme="majorHAnsi" w:hAnsiTheme="majorHAnsi" w:cstheme="majorHAnsi"/>
          <w:color w:val="000000"/>
        </w:rPr>
        <w:t xml:space="preserve">TC attendance </w:t>
      </w:r>
      <w:r w:rsidR="007927B8" w:rsidRPr="00683B2C">
        <w:rPr>
          <w:rFonts w:asciiTheme="majorHAnsi" w:hAnsiTheme="majorHAnsi" w:cstheme="majorHAnsi"/>
          <w:color w:val="000000"/>
        </w:rPr>
        <w:t xml:space="preserve">status </w:t>
      </w:r>
      <w:r w:rsidR="009964D1" w:rsidRPr="00683B2C">
        <w:rPr>
          <w:rFonts w:asciiTheme="majorHAnsi" w:hAnsiTheme="majorHAnsi" w:cstheme="majorHAnsi"/>
          <w:color w:val="000000"/>
        </w:rPr>
        <w:t xml:space="preserve">was sometimes </w:t>
      </w:r>
      <w:r w:rsidR="007927B8" w:rsidRPr="00683B2C">
        <w:rPr>
          <w:rFonts w:asciiTheme="majorHAnsi" w:hAnsiTheme="majorHAnsi" w:cstheme="majorHAnsi"/>
          <w:color w:val="000000"/>
        </w:rPr>
        <w:t xml:space="preserve">only </w:t>
      </w:r>
      <w:r w:rsidR="00EC520B" w:rsidRPr="00683B2C">
        <w:rPr>
          <w:rFonts w:asciiTheme="majorHAnsi" w:hAnsiTheme="majorHAnsi" w:cstheme="majorHAnsi"/>
          <w:color w:val="000000"/>
        </w:rPr>
        <w:t>confirmed</w:t>
      </w:r>
      <w:r w:rsidR="007927B8" w:rsidRPr="00683B2C">
        <w:rPr>
          <w:rFonts w:asciiTheme="majorHAnsi" w:hAnsiTheme="majorHAnsi" w:cstheme="majorHAnsi"/>
          <w:color w:val="000000"/>
        </w:rPr>
        <w:t xml:space="preserve"> during the call with the caregiver. </w:t>
      </w:r>
      <w:r w:rsidR="009964D1" w:rsidRPr="00683B2C">
        <w:rPr>
          <w:rFonts w:asciiTheme="majorHAnsi" w:hAnsiTheme="majorHAnsi" w:cstheme="majorHAnsi"/>
          <w:color w:val="000000"/>
        </w:rPr>
        <w:t>In addition, c</w:t>
      </w:r>
      <w:r w:rsidRPr="00683B2C">
        <w:rPr>
          <w:rFonts w:asciiTheme="majorHAnsi" w:hAnsiTheme="majorHAnsi" w:cstheme="majorHAnsi"/>
          <w:color w:val="000000"/>
        </w:rPr>
        <w:t>ontact details for a</w:t>
      </w:r>
      <w:r w:rsidR="0030177A" w:rsidRPr="00683B2C">
        <w:rPr>
          <w:rFonts w:asciiTheme="majorHAnsi" w:hAnsiTheme="majorHAnsi" w:cstheme="majorHAnsi"/>
          <w:color w:val="000000"/>
        </w:rPr>
        <w:t>ll eligible ALHIV</w:t>
      </w:r>
      <w:r w:rsidRPr="00683B2C">
        <w:rPr>
          <w:rFonts w:asciiTheme="majorHAnsi" w:hAnsiTheme="majorHAnsi" w:cstheme="majorHAnsi"/>
          <w:color w:val="000000"/>
        </w:rPr>
        <w:t xml:space="preserve"> (according to steps 1-</w:t>
      </w:r>
      <w:r w:rsidR="00852641" w:rsidRPr="00683B2C">
        <w:rPr>
          <w:rFonts w:asciiTheme="majorHAnsi" w:hAnsiTheme="majorHAnsi" w:cstheme="majorHAnsi"/>
          <w:color w:val="000000"/>
        </w:rPr>
        <w:t>2</w:t>
      </w:r>
      <w:r w:rsidRPr="00683B2C">
        <w:rPr>
          <w:rFonts w:asciiTheme="majorHAnsi" w:hAnsiTheme="majorHAnsi" w:cstheme="majorHAnsi"/>
          <w:color w:val="000000"/>
        </w:rPr>
        <w:t>)</w:t>
      </w:r>
      <w:r w:rsidR="00852641" w:rsidRPr="00683B2C">
        <w:rPr>
          <w:rFonts w:asciiTheme="majorHAnsi" w:hAnsiTheme="majorHAnsi" w:cstheme="majorHAnsi"/>
          <w:color w:val="000000"/>
        </w:rPr>
        <w:t xml:space="preserve"> and their caregivers</w:t>
      </w:r>
      <w:r w:rsidR="008B5AED" w:rsidRPr="00683B2C">
        <w:rPr>
          <w:rFonts w:asciiTheme="majorHAnsi" w:hAnsiTheme="majorHAnsi" w:cstheme="majorHAnsi"/>
          <w:color w:val="000000"/>
        </w:rPr>
        <w:t>, including clinic folder number,</w:t>
      </w:r>
      <w:r w:rsidR="0030177A" w:rsidRPr="00683B2C">
        <w:rPr>
          <w:rFonts w:asciiTheme="majorHAnsi" w:hAnsiTheme="majorHAnsi" w:cstheme="majorHAnsi"/>
          <w:color w:val="000000"/>
        </w:rPr>
        <w:t xml:space="preserve"> </w:t>
      </w:r>
      <w:r w:rsidR="0038051C" w:rsidRPr="00683B2C">
        <w:rPr>
          <w:rFonts w:asciiTheme="majorHAnsi" w:hAnsiTheme="majorHAnsi" w:cstheme="majorHAnsi"/>
          <w:color w:val="000000"/>
        </w:rPr>
        <w:t>were</w:t>
      </w:r>
      <w:r w:rsidR="0042562E" w:rsidRPr="00683B2C">
        <w:rPr>
          <w:rFonts w:asciiTheme="majorHAnsi" w:hAnsiTheme="majorHAnsi" w:cstheme="majorHAnsi"/>
          <w:color w:val="000000"/>
        </w:rPr>
        <w:t xml:space="preserve"> captured in the </w:t>
      </w:r>
      <w:r w:rsidR="008B5AED" w:rsidRPr="00683B2C">
        <w:rPr>
          <w:rFonts w:asciiTheme="majorHAnsi" w:hAnsiTheme="majorHAnsi" w:cstheme="majorHAnsi"/>
          <w:color w:val="000000"/>
        </w:rPr>
        <w:t xml:space="preserve">study </w:t>
      </w:r>
      <w:r w:rsidR="005840A7" w:rsidRPr="00683B2C">
        <w:rPr>
          <w:rFonts w:asciiTheme="majorHAnsi" w:hAnsiTheme="majorHAnsi" w:cstheme="majorHAnsi"/>
          <w:color w:val="000000"/>
        </w:rPr>
        <w:t>register</w:t>
      </w:r>
      <w:r w:rsidR="0042562E" w:rsidRPr="00683B2C">
        <w:rPr>
          <w:rFonts w:asciiTheme="majorHAnsi" w:hAnsiTheme="majorHAnsi" w:cstheme="majorHAnsi"/>
          <w:color w:val="000000"/>
        </w:rPr>
        <w:t xml:space="preserve">. </w:t>
      </w:r>
      <w:r w:rsidR="009964D1" w:rsidRPr="00683B2C">
        <w:rPr>
          <w:rFonts w:asciiTheme="majorHAnsi" w:hAnsiTheme="majorHAnsi" w:cstheme="majorHAnsi"/>
          <w:color w:val="000000"/>
        </w:rPr>
        <w:t>Furthermore</w:t>
      </w:r>
      <w:r w:rsidR="0038051C" w:rsidRPr="00683B2C">
        <w:rPr>
          <w:rFonts w:asciiTheme="majorHAnsi" w:hAnsiTheme="majorHAnsi" w:cstheme="majorHAnsi"/>
          <w:color w:val="000000"/>
        </w:rPr>
        <w:t>,</w:t>
      </w:r>
      <w:r w:rsidR="0042562E" w:rsidRPr="00683B2C">
        <w:rPr>
          <w:rFonts w:asciiTheme="majorHAnsi" w:hAnsiTheme="majorHAnsi" w:cstheme="majorHAnsi"/>
          <w:color w:val="000000"/>
        </w:rPr>
        <w:t xml:space="preserve"> </w:t>
      </w:r>
      <w:r w:rsidR="00811182" w:rsidRPr="00683B2C">
        <w:rPr>
          <w:rFonts w:asciiTheme="majorHAnsi" w:hAnsiTheme="majorHAnsi" w:cstheme="majorHAnsi"/>
          <w:color w:val="000000"/>
        </w:rPr>
        <w:t>clinical information</w:t>
      </w:r>
      <w:r w:rsidR="00F06689" w:rsidRPr="00683B2C">
        <w:rPr>
          <w:rFonts w:asciiTheme="majorHAnsi" w:hAnsiTheme="majorHAnsi" w:cstheme="majorHAnsi"/>
          <w:color w:val="000000"/>
        </w:rPr>
        <w:t>,</w:t>
      </w:r>
      <w:r w:rsidR="00811182" w:rsidRPr="00683B2C">
        <w:rPr>
          <w:rFonts w:asciiTheme="majorHAnsi" w:hAnsiTheme="majorHAnsi" w:cstheme="majorHAnsi"/>
          <w:color w:val="000000"/>
        </w:rPr>
        <w:t xml:space="preserve"> including date of most recent VL test, VL test result, and </w:t>
      </w:r>
      <w:r w:rsidR="00226509" w:rsidRPr="00683B2C">
        <w:rPr>
          <w:rFonts w:asciiTheme="majorHAnsi" w:hAnsiTheme="majorHAnsi" w:cstheme="majorHAnsi"/>
          <w:color w:val="000000"/>
        </w:rPr>
        <w:t>retention in care (</w:t>
      </w:r>
      <w:r w:rsidR="00811182" w:rsidRPr="00683B2C">
        <w:rPr>
          <w:rFonts w:asciiTheme="majorHAnsi" w:hAnsiTheme="majorHAnsi" w:cstheme="majorHAnsi"/>
          <w:color w:val="000000"/>
        </w:rPr>
        <w:t>number of attended</w:t>
      </w:r>
      <w:r w:rsidR="00EC520B" w:rsidRPr="00683B2C">
        <w:rPr>
          <w:rFonts w:asciiTheme="majorHAnsi" w:hAnsiTheme="majorHAnsi" w:cstheme="majorHAnsi"/>
          <w:color w:val="000000"/>
        </w:rPr>
        <w:t xml:space="preserve"> </w:t>
      </w:r>
      <w:r w:rsidR="00811182" w:rsidRPr="00683B2C">
        <w:rPr>
          <w:rFonts w:asciiTheme="majorHAnsi" w:hAnsiTheme="majorHAnsi" w:cstheme="majorHAnsi"/>
          <w:color w:val="000000"/>
        </w:rPr>
        <w:t>/</w:t>
      </w:r>
      <w:r w:rsidR="00EC520B" w:rsidRPr="00683B2C">
        <w:rPr>
          <w:rFonts w:asciiTheme="majorHAnsi" w:hAnsiTheme="majorHAnsi" w:cstheme="majorHAnsi"/>
          <w:color w:val="000000"/>
        </w:rPr>
        <w:t xml:space="preserve"> </w:t>
      </w:r>
      <w:r w:rsidR="00811182" w:rsidRPr="00683B2C">
        <w:rPr>
          <w:rFonts w:asciiTheme="majorHAnsi" w:hAnsiTheme="majorHAnsi" w:cstheme="majorHAnsi"/>
          <w:color w:val="000000"/>
        </w:rPr>
        <w:t xml:space="preserve">scheduled visits in </w:t>
      </w:r>
      <w:r w:rsidR="00F06689" w:rsidRPr="00683B2C">
        <w:rPr>
          <w:rFonts w:asciiTheme="majorHAnsi" w:hAnsiTheme="majorHAnsi" w:cstheme="majorHAnsi"/>
          <w:color w:val="000000"/>
        </w:rPr>
        <w:t xml:space="preserve">the </w:t>
      </w:r>
      <w:r w:rsidR="00811182" w:rsidRPr="00683B2C">
        <w:rPr>
          <w:rFonts w:asciiTheme="majorHAnsi" w:hAnsiTheme="majorHAnsi" w:cstheme="majorHAnsi"/>
          <w:color w:val="000000"/>
        </w:rPr>
        <w:t>past 12 months)</w:t>
      </w:r>
      <w:r w:rsidR="00226509" w:rsidRPr="00683B2C">
        <w:rPr>
          <w:rFonts w:asciiTheme="majorHAnsi" w:hAnsiTheme="majorHAnsi" w:cstheme="majorHAnsi"/>
          <w:color w:val="000000"/>
        </w:rPr>
        <w:t xml:space="preserve"> </w:t>
      </w:r>
      <w:r w:rsidR="0042562E" w:rsidRPr="00683B2C">
        <w:rPr>
          <w:rFonts w:asciiTheme="majorHAnsi" w:hAnsiTheme="majorHAnsi" w:cstheme="majorHAnsi"/>
          <w:color w:val="000000"/>
        </w:rPr>
        <w:t>data</w:t>
      </w:r>
      <w:r w:rsidR="0038051C" w:rsidRPr="00683B2C">
        <w:rPr>
          <w:rFonts w:asciiTheme="majorHAnsi" w:hAnsiTheme="majorHAnsi" w:cstheme="majorHAnsi"/>
          <w:color w:val="000000"/>
        </w:rPr>
        <w:t xml:space="preserve"> </w:t>
      </w:r>
      <w:r w:rsidR="00F06689" w:rsidRPr="00683B2C">
        <w:rPr>
          <w:rFonts w:asciiTheme="majorHAnsi" w:hAnsiTheme="majorHAnsi" w:cstheme="majorHAnsi"/>
          <w:color w:val="000000"/>
        </w:rPr>
        <w:t xml:space="preserve">were </w:t>
      </w:r>
      <w:r w:rsidR="0038051C" w:rsidRPr="00683B2C">
        <w:rPr>
          <w:rFonts w:asciiTheme="majorHAnsi" w:hAnsiTheme="majorHAnsi" w:cstheme="majorHAnsi"/>
          <w:color w:val="000000"/>
        </w:rPr>
        <w:t>recorded</w:t>
      </w:r>
      <w:r w:rsidR="00226509" w:rsidRPr="00683B2C">
        <w:rPr>
          <w:rFonts w:asciiTheme="majorHAnsi" w:hAnsiTheme="majorHAnsi" w:cstheme="majorHAnsi"/>
          <w:color w:val="000000"/>
        </w:rPr>
        <w:t>.</w:t>
      </w:r>
      <w:r w:rsidR="0042562E" w:rsidRPr="00683B2C">
        <w:rPr>
          <w:rFonts w:asciiTheme="majorHAnsi" w:hAnsiTheme="majorHAnsi" w:cstheme="majorHAnsi"/>
          <w:color w:val="000000"/>
        </w:rPr>
        <w:t xml:space="preserve"> </w:t>
      </w:r>
    </w:p>
    <w:p w14:paraId="07C30A7B" w14:textId="5C943872" w:rsidR="00CA2619" w:rsidRPr="00683B2C" w:rsidRDefault="00CA2619" w:rsidP="007F0A01">
      <w:pPr>
        <w:pBdr>
          <w:top w:val="nil"/>
          <w:left w:val="nil"/>
          <w:bottom w:val="nil"/>
          <w:right w:val="nil"/>
          <w:between w:val="nil"/>
        </w:pBdr>
        <w:spacing w:after="0"/>
        <w:rPr>
          <w:rFonts w:asciiTheme="majorHAnsi" w:hAnsiTheme="majorHAnsi" w:cstheme="majorHAnsi"/>
          <w:color w:val="000000"/>
        </w:rPr>
      </w:pPr>
    </w:p>
    <w:p w14:paraId="50052DCC" w14:textId="1C24821D" w:rsidR="0038051C" w:rsidRPr="00683B2C" w:rsidRDefault="009964D1"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 xml:space="preserve">After the data was checked for accuracy, </w:t>
      </w:r>
      <w:r w:rsidR="0038051C" w:rsidRPr="00683B2C">
        <w:rPr>
          <w:rFonts w:asciiTheme="majorHAnsi" w:hAnsiTheme="majorHAnsi" w:cstheme="majorHAnsi"/>
          <w:color w:val="000000"/>
        </w:rPr>
        <w:t xml:space="preserve">Baylor staff </w:t>
      </w:r>
      <w:r w:rsidRPr="00683B2C">
        <w:rPr>
          <w:rFonts w:asciiTheme="majorHAnsi" w:hAnsiTheme="majorHAnsi" w:cstheme="majorHAnsi"/>
          <w:color w:val="000000"/>
        </w:rPr>
        <w:t>would</w:t>
      </w:r>
      <w:r w:rsidR="0038051C" w:rsidRPr="00683B2C">
        <w:rPr>
          <w:rFonts w:asciiTheme="majorHAnsi" w:hAnsiTheme="majorHAnsi" w:cstheme="majorHAnsi"/>
          <w:color w:val="000000"/>
        </w:rPr>
        <w:t xml:space="preserve"> call the caregivers of the eligible ALHIV to introduce the concept of TC, provide basic information about the study, inquire if they are potentially interested for their ALHIV to participate (step 3) and record their response in the study register. For those that are not willing to participate in the TC or study the reason </w:t>
      </w:r>
      <w:r w:rsidR="0038051C" w:rsidRPr="00683B2C">
        <w:rPr>
          <w:rFonts w:asciiTheme="majorHAnsi" w:hAnsiTheme="majorHAnsi" w:cstheme="majorHAnsi"/>
        </w:rPr>
        <w:t xml:space="preserve">(if possible to ascertain) </w:t>
      </w:r>
      <w:r w:rsidR="0038051C" w:rsidRPr="00683B2C">
        <w:rPr>
          <w:rFonts w:asciiTheme="majorHAnsi" w:hAnsiTheme="majorHAnsi" w:cstheme="majorHAnsi"/>
          <w:color w:val="000000"/>
        </w:rPr>
        <w:t>w</w:t>
      </w:r>
      <w:r w:rsidRPr="00683B2C">
        <w:rPr>
          <w:rFonts w:asciiTheme="majorHAnsi" w:hAnsiTheme="majorHAnsi" w:cstheme="majorHAnsi"/>
          <w:color w:val="000000"/>
        </w:rPr>
        <w:t>as</w:t>
      </w:r>
      <w:r w:rsidR="0038051C" w:rsidRPr="00683B2C">
        <w:rPr>
          <w:rFonts w:asciiTheme="majorHAnsi" w:hAnsiTheme="majorHAnsi" w:cstheme="majorHAnsi"/>
          <w:color w:val="000000"/>
        </w:rPr>
        <w:t xml:space="preserve"> be recorded in the study register. </w:t>
      </w:r>
    </w:p>
    <w:p w14:paraId="71BAC64B" w14:textId="77777777" w:rsidR="0038051C" w:rsidRPr="00683B2C" w:rsidRDefault="0038051C" w:rsidP="007F0A01">
      <w:pPr>
        <w:pBdr>
          <w:top w:val="nil"/>
          <w:left w:val="nil"/>
          <w:bottom w:val="nil"/>
          <w:right w:val="nil"/>
          <w:between w:val="nil"/>
        </w:pBdr>
        <w:spacing w:after="0"/>
        <w:rPr>
          <w:rFonts w:asciiTheme="majorHAnsi" w:hAnsiTheme="majorHAnsi" w:cstheme="majorHAnsi"/>
          <w:color w:val="000000"/>
        </w:rPr>
      </w:pPr>
    </w:p>
    <w:p w14:paraId="25562DA0" w14:textId="60784C4E" w:rsidR="0038051C" w:rsidRPr="00683B2C" w:rsidRDefault="0038051C"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 xml:space="preserve">If eligibility criteria steps 1-3 </w:t>
      </w:r>
      <w:r w:rsidR="009964D1" w:rsidRPr="00683B2C">
        <w:rPr>
          <w:rFonts w:asciiTheme="majorHAnsi" w:hAnsiTheme="majorHAnsi" w:cstheme="majorHAnsi"/>
          <w:color w:val="000000"/>
        </w:rPr>
        <w:t>were</w:t>
      </w:r>
      <w:r w:rsidRPr="00683B2C">
        <w:rPr>
          <w:rFonts w:asciiTheme="majorHAnsi" w:hAnsiTheme="majorHAnsi" w:cstheme="majorHAnsi"/>
          <w:color w:val="000000"/>
        </w:rPr>
        <w:t xml:space="preserve"> completed, both the caregiver and ALHIV </w:t>
      </w:r>
      <w:r w:rsidR="009964D1" w:rsidRPr="00683B2C">
        <w:rPr>
          <w:rFonts w:asciiTheme="majorHAnsi" w:hAnsiTheme="majorHAnsi" w:cstheme="majorHAnsi"/>
          <w:color w:val="000000"/>
        </w:rPr>
        <w:t>were</w:t>
      </w:r>
      <w:r w:rsidRPr="00683B2C">
        <w:rPr>
          <w:rFonts w:asciiTheme="majorHAnsi" w:hAnsiTheme="majorHAnsi" w:cstheme="majorHAnsi"/>
          <w:color w:val="000000"/>
        </w:rPr>
        <w:t xml:space="preserve"> invited to attend a </w:t>
      </w:r>
      <w:r w:rsidR="00EF1201" w:rsidRPr="00683B2C">
        <w:rPr>
          <w:rFonts w:asciiTheme="majorHAnsi" w:hAnsiTheme="majorHAnsi" w:cstheme="majorHAnsi"/>
          <w:color w:val="000000"/>
        </w:rPr>
        <w:t>s</w:t>
      </w:r>
      <w:r w:rsidRPr="00683B2C">
        <w:rPr>
          <w:rFonts w:asciiTheme="majorHAnsi" w:hAnsiTheme="majorHAnsi" w:cstheme="majorHAnsi"/>
          <w:color w:val="000000"/>
        </w:rPr>
        <w:t xml:space="preserve">tudy </w:t>
      </w:r>
      <w:r w:rsidR="00EF1201" w:rsidRPr="00683B2C">
        <w:rPr>
          <w:rFonts w:asciiTheme="majorHAnsi" w:hAnsiTheme="majorHAnsi" w:cstheme="majorHAnsi"/>
          <w:color w:val="000000"/>
        </w:rPr>
        <w:t>e</w:t>
      </w:r>
      <w:r w:rsidRPr="00683B2C">
        <w:rPr>
          <w:rFonts w:asciiTheme="majorHAnsi" w:hAnsiTheme="majorHAnsi" w:cstheme="majorHAnsi"/>
          <w:color w:val="000000"/>
        </w:rPr>
        <w:t xml:space="preserve">nrolment </w:t>
      </w:r>
      <w:r w:rsidR="00EF1201" w:rsidRPr="00683B2C">
        <w:rPr>
          <w:rFonts w:asciiTheme="majorHAnsi" w:hAnsiTheme="majorHAnsi" w:cstheme="majorHAnsi"/>
          <w:color w:val="000000"/>
        </w:rPr>
        <w:t>d</w:t>
      </w:r>
      <w:r w:rsidRPr="00683B2C">
        <w:rPr>
          <w:rFonts w:asciiTheme="majorHAnsi" w:hAnsiTheme="majorHAnsi" w:cstheme="majorHAnsi"/>
          <w:color w:val="000000"/>
        </w:rPr>
        <w:t xml:space="preserve">ay, which </w:t>
      </w:r>
      <w:r w:rsidR="009964D1" w:rsidRPr="00683B2C">
        <w:rPr>
          <w:rFonts w:asciiTheme="majorHAnsi" w:hAnsiTheme="majorHAnsi" w:cstheme="majorHAnsi"/>
          <w:color w:val="000000"/>
        </w:rPr>
        <w:t>was</w:t>
      </w:r>
      <w:r w:rsidRPr="00683B2C">
        <w:rPr>
          <w:rFonts w:asciiTheme="majorHAnsi" w:hAnsiTheme="majorHAnsi" w:cstheme="majorHAnsi"/>
          <w:color w:val="000000"/>
        </w:rPr>
        <w:t xml:space="preserve"> held on </w:t>
      </w:r>
      <w:r w:rsidR="00EF1201" w:rsidRPr="00683B2C">
        <w:rPr>
          <w:rFonts w:asciiTheme="majorHAnsi" w:hAnsiTheme="majorHAnsi" w:cstheme="majorHAnsi"/>
          <w:color w:val="000000"/>
        </w:rPr>
        <w:t>specific</w:t>
      </w:r>
      <w:r w:rsidRPr="00683B2C">
        <w:rPr>
          <w:rFonts w:asciiTheme="majorHAnsi" w:hAnsiTheme="majorHAnsi" w:cstheme="majorHAnsi"/>
          <w:color w:val="000000"/>
        </w:rPr>
        <w:t xml:space="preserve"> weekends </w:t>
      </w:r>
      <w:r w:rsidR="009964D1" w:rsidRPr="00683B2C">
        <w:rPr>
          <w:rFonts w:asciiTheme="majorHAnsi" w:hAnsiTheme="majorHAnsi" w:cstheme="majorHAnsi"/>
          <w:color w:val="000000"/>
        </w:rPr>
        <w:t>in the respective DHMT</w:t>
      </w:r>
      <w:r w:rsidRPr="00683B2C">
        <w:rPr>
          <w:rFonts w:asciiTheme="majorHAnsi" w:hAnsiTheme="majorHAnsi" w:cstheme="majorHAnsi"/>
          <w:color w:val="000000"/>
        </w:rPr>
        <w:t xml:space="preserve">. The </w:t>
      </w:r>
      <w:r w:rsidR="00EF1201" w:rsidRPr="00683B2C">
        <w:rPr>
          <w:rFonts w:asciiTheme="majorHAnsi" w:hAnsiTheme="majorHAnsi" w:cstheme="majorHAnsi"/>
          <w:color w:val="000000"/>
        </w:rPr>
        <w:t>e</w:t>
      </w:r>
      <w:r w:rsidRPr="00683B2C">
        <w:rPr>
          <w:rFonts w:asciiTheme="majorHAnsi" w:hAnsiTheme="majorHAnsi" w:cstheme="majorHAnsi"/>
          <w:color w:val="000000"/>
        </w:rPr>
        <w:t xml:space="preserve">nrolment </w:t>
      </w:r>
      <w:r w:rsidR="00EF1201" w:rsidRPr="00683B2C">
        <w:rPr>
          <w:rFonts w:asciiTheme="majorHAnsi" w:hAnsiTheme="majorHAnsi" w:cstheme="majorHAnsi"/>
          <w:color w:val="000000"/>
        </w:rPr>
        <w:t>d</w:t>
      </w:r>
      <w:r w:rsidRPr="00683B2C">
        <w:rPr>
          <w:rFonts w:asciiTheme="majorHAnsi" w:hAnsiTheme="majorHAnsi" w:cstheme="majorHAnsi"/>
          <w:color w:val="000000"/>
        </w:rPr>
        <w:t>ay dates w</w:t>
      </w:r>
      <w:r w:rsidR="00CE71B9" w:rsidRPr="00683B2C">
        <w:rPr>
          <w:rFonts w:asciiTheme="majorHAnsi" w:hAnsiTheme="majorHAnsi" w:cstheme="majorHAnsi"/>
          <w:color w:val="000000"/>
        </w:rPr>
        <w:t>ere</w:t>
      </w:r>
      <w:r w:rsidRPr="00683B2C">
        <w:rPr>
          <w:rFonts w:asciiTheme="majorHAnsi" w:hAnsiTheme="majorHAnsi" w:cstheme="majorHAnsi"/>
          <w:color w:val="000000"/>
        </w:rPr>
        <w:t xml:space="preserve"> also captured in the study register to serve as an attendance register for reminding ALHIV closer to the time and checking attendance on the day.  </w:t>
      </w:r>
    </w:p>
    <w:p w14:paraId="228B5834" w14:textId="77777777" w:rsidR="006A40DF" w:rsidRPr="00683B2C" w:rsidRDefault="006A40DF" w:rsidP="007F0A01">
      <w:pPr>
        <w:pBdr>
          <w:top w:val="nil"/>
          <w:left w:val="nil"/>
          <w:bottom w:val="nil"/>
          <w:right w:val="nil"/>
          <w:between w:val="nil"/>
        </w:pBdr>
        <w:spacing w:after="0"/>
        <w:contextualSpacing/>
        <w:rPr>
          <w:rFonts w:asciiTheme="majorHAnsi" w:hAnsiTheme="majorHAnsi" w:cstheme="majorHAnsi"/>
        </w:rPr>
      </w:pPr>
    </w:p>
    <w:p w14:paraId="56C3928A" w14:textId="4A608BCA" w:rsidR="006A40DF" w:rsidRPr="00683B2C" w:rsidRDefault="0030177A" w:rsidP="007F0A01">
      <w:pPr>
        <w:pBdr>
          <w:top w:val="nil"/>
          <w:left w:val="nil"/>
          <w:bottom w:val="nil"/>
          <w:right w:val="nil"/>
          <w:between w:val="nil"/>
        </w:pBdr>
        <w:spacing w:after="0"/>
        <w:contextualSpacing/>
        <w:rPr>
          <w:rFonts w:asciiTheme="majorHAnsi" w:hAnsiTheme="majorHAnsi" w:cstheme="majorHAnsi"/>
          <w:i/>
          <w:color w:val="000000"/>
        </w:rPr>
      </w:pPr>
      <w:bookmarkStart w:id="44" w:name="_Hlk18057069"/>
      <w:r w:rsidRPr="00683B2C">
        <w:rPr>
          <w:rFonts w:asciiTheme="majorHAnsi" w:hAnsiTheme="majorHAnsi" w:cstheme="majorHAnsi"/>
        </w:rPr>
        <w:lastRenderedPageBreak/>
        <w:t xml:space="preserve">During </w:t>
      </w:r>
      <w:r w:rsidR="00EF1201" w:rsidRPr="00683B2C">
        <w:rPr>
          <w:rFonts w:asciiTheme="majorHAnsi" w:hAnsiTheme="majorHAnsi" w:cstheme="majorHAnsi"/>
        </w:rPr>
        <w:t>the</w:t>
      </w:r>
      <w:r w:rsidRPr="00683B2C">
        <w:rPr>
          <w:rFonts w:asciiTheme="majorHAnsi" w:hAnsiTheme="majorHAnsi" w:cstheme="majorHAnsi"/>
        </w:rPr>
        <w:t xml:space="preserve"> </w:t>
      </w:r>
      <w:r w:rsidR="00EF1201" w:rsidRPr="00683B2C">
        <w:rPr>
          <w:rFonts w:asciiTheme="majorHAnsi" w:hAnsiTheme="majorHAnsi" w:cstheme="majorHAnsi"/>
        </w:rPr>
        <w:t>e</w:t>
      </w:r>
      <w:r w:rsidRPr="00683B2C">
        <w:rPr>
          <w:rFonts w:asciiTheme="majorHAnsi" w:hAnsiTheme="majorHAnsi" w:cstheme="majorHAnsi"/>
        </w:rPr>
        <w:t xml:space="preserve">nrolment </w:t>
      </w:r>
      <w:r w:rsidR="00EF1201" w:rsidRPr="00683B2C">
        <w:rPr>
          <w:rFonts w:asciiTheme="majorHAnsi" w:hAnsiTheme="majorHAnsi" w:cstheme="majorHAnsi"/>
        </w:rPr>
        <w:t>d</w:t>
      </w:r>
      <w:r w:rsidRPr="00683B2C">
        <w:rPr>
          <w:rFonts w:asciiTheme="majorHAnsi" w:hAnsiTheme="majorHAnsi" w:cstheme="majorHAnsi"/>
        </w:rPr>
        <w:t xml:space="preserve">ay, the fieldworker </w:t>
      </w:r>
      <w:r w:rsidR="00160F3C" w:rsidRPr="00683B2C">
        <w:rPr>
          <w:rFonts w:asciiTheme="majorHAnsi" w:hAnsiTheme="majorHAnsi" w:cstheme="majorHAnsi"/>
        </w:rPr>
        <w:t>check</w:t>
      </w:r>
      <w:r w:rsidR="00CE71B9" w:rsidRPr="00683B2C">
        <w:rPr>
          <w:rFonts w:asciiTheme="majorHAnsi" w:hAnsiTheme="majorHAnsi" w:cstheme="majorHAnsi"/>
        </w:rPr>
        <w:t>ed</w:t>
      </w:r>
      <w:r w:rsidR="00160F3C" w:rsidRPr="00683B2C">
        <w:rPr>
          <w:rFonts w:asciiTheme="majorHAnsi" w:hAnsiTheme="majorHAnsi" w:cstheme="majorHAnsi"/>
        </w:rPr>
        <w:t xml:space="preserve"> the </w:t>
      </w:r>
      <w:r w:rsidR="00CE71B9" w:rsidRPr="00683B2C">
        <w:rPr>
          <w:rFonts w:asciiTheme="majorHAnsi" w:hAnsiTheme="majorHAnsi" w:cstheme="majorHAnsi"/>
        </w:rPr>
        <w:t xml:space="preserve">attendance </w:t>
      </w:r>
      <w:r w:rsidR="00160F3C" w:rsidRPr="00683B2C">
        <w:rPr>
          <w:rFonts w:asciiTheme="majorHAnsi" w:hAnsiTheme="majorHAnsi" w:cstheme="majorHAnsi"/>
        </w:rPr>
        <w:t>register for every ALHIV that arrive</w:t>
      </w:r>
      <w:r w:rsidR="00CE71B9" w:rsidRPr="00683B2C">
        <w:rPr>
          <w:rFonts w:asciiTheme="majorHAnsi" w:hAnsiTheme="majorHAnsi" w:cstheme="majorHAnsi"/>
        </w:rPr>
        <w:t>d</w:t>
      </w:r>
      <w:r w:rsidR="00160F3C" w:rsidRPr="00683B2C">
        <w:rPr>
          <w:rFonts w:asciiTheme="majorHAnsi" w:hAnsiTheme="majorHAnsi" w:cstheme="majorHAnsi"/>
        </w:rPr>
        <w:t xml:space="preserve">. If the ALHIV </w:t>
      </w:r>
      <w:r w:rsidR="00CE71B9" w:rsidRPr="00683B2C">
        <w:rPr>
          <w:rFonts w:asciiTheme="majorHAnsi" w:hAnsiTheme="majorHAnsi" w:cstheme="majorHAnsi"/>
        </w:rPr>
        <w:t>wa</w:t>
      </w:r>
      <w:r w:rsidR="00160F3C" w:rsidRPr="00683B2C">
        <w:rPr>
          <w:rFonts w:asciiTheme="majorHAnsi" w:hAnsiTheme="majorHAnsi" w:cstheme="majorHAnsi"/>
        </w:rPr>
        <w:t>s listed</w:t>
      </w:r>
      <w:r w:rsidR="00811182" w:rsidRPr="00683B2C">
        <w:rPr>
          <w:rFonts w:asciiTheme="majorHAnsi" w:hAnsiTheme="majorHAnsi" w:cstheme="majorHAnsi"/>
        </w:rPr>
        <w:t xml:space="preserve"> as a</w:t>
      </w:r>
      <w:r w:rsidR="00F06689" w:rsidRPr="00683B2C">
        <w:rPr>
          <w:rFonts w:asciiTheme="majorHAnsi" w:hAnsiTheme="majorHAnsi" w:cstheme="majorHAnsi"/>
        </w:rPr>
        <w:t xml:space="preserve"> potentially eligible</w:t>
      </w:r>
      <w:r w:rsidR="00811182" w:rsidRPr="00683B2C">
        <w:rPr>
          <w:rFonts w:asciiTheme="majorHAnsi" w:hAnsiTheme="majorHAnsi" w:cstheme="majorHAnsi"/>
        </w:rPr>
        <w:t xml:space="preserve"> participant,</w:t>
      </w:r>
      <w:r w:rsidR="00160F3C" w:rsidRPr="00683B2C">
        <w:rPr>
          <w:rFonts w:asciiTheme="majorHAnsi" w:hAnsiTheme="majorHAnsi" w:cstheme="majorHAnsi"/>
        </w:rPr>
        <w:t xml:space="preserve"> the fieldworker </w:t>
      </w:r>
      <w:r w:rsidRPr="00683B2C">
        <w:rPr>
          <w:rFonts w:asciiTheme="majorHAnsi" w:hAnsiTheme="majorHAnsi" w:cstheme="majorHAnsi"/>
        </w:rPr>
        <w:t>conduct</w:t>
      </w:r>
      <w:r w:rsidR="00CE71B9" w:rsidRPr="00683B2C">
        <w:rPr>
          <w:rFonts w:asciiTheme="majorHAnsi" w:hAnsiTheme="majorHAnsi" w:cstheme="majorHAnsi"/>
        </w:rPr>
        <w:t>ed</w:t>
      </w:r>
      <w:r w:rsidRPr="00683B2C">
        <w:rPr>
          <w:rFonts w:asciiTheme="majorHAnsi" w:hAnsiTheme="majorHAnsi" w:cstheme="majorHAnsi"/>
        </w:rPr>
        <w:t xml:space="preserve"> the written </w:t>
      </w:r>
      <w:r w:rsidR="00EC520B" w:rsidRPr="00683B2C">
        <w:rPr>
          <w:rFonts w:asciiTheme="majorHAnsi" w:hAnsiTheme="majorHAnsi" w:cstheme="majorHAnsi"/>
        </w:rPr>
        <w:t>informed</w:t>
      </w:r>
      <w:r w:rsidRPr="00683B2C">
        <w:rPr>
          <w:rFonts w:asciiTheme="majorHAnsi" w:hAnsiTheme="majorHAnsi" w:cstheme="majorHAnsi"/>
        </w:rPr>
        <w:t xml:space="preserve"> consent process in a safe, private space with the ALHIV and their p</w:t>
      </w:r>
      <w:r w:rsidR="00AE705E" w:rsidRPr="00683B2C">
        <w:rPr>
          <w:rFonts w:asciiTheme="majorHAnsi" w:hAnsiTheme="majorHAnsi" w:cstheme="majorHAnsi"/>
        </w:rPr>
        <w:t xml:space="preserve">rimary </w:t>
      </w:r>
      <w:r w:rsidRPr="00683B2C">
        <w:rPr>
          <w:rFonts w:asciiTheme="majorHAnsi" w:hAnsiTheme="majorHAnsi" w:cstheme="majorHAnsi"/>
        </w:rPr>
        <w:t>caregiver. This process entail</w:t>
      </w:r>
      <w:r w:rsidR="00CE71B9" w:rsidRPr="00683B2C">
        <w:rPr>
          <w:rFonts w:asciiTheme="majorHAnsi" w:hAnsiTheme="majorHAnsi" w:cstheme="majorHAnsi"/>
        </w:rPr>
        <w:t>ed</w:t>
      </w:r>
      <w:r w:rsidRPr="00683B2C">
        <w:rPr>
          <w:rFonts w:asciiTheme="majorHAnsi" w:hAnsiTheme="majorHAnsi" w:cstheme="majorHAnsi"/>
        </w:rPr>
        <w:t xml:space="preserve"> a thorough explanation of the study objectives, participation requirements, risks, benefits, safety and confidentiality, followed by </w:t>
      </w:r>
      <w:r w:rsidR="005E35F1" w:rsidRPr="00683B2C">
        <w:rPr>
          <w:rFonts w:asciiTheme="majorHAnsi" w:hAnsiTheme="majorHAnsi" w:cstheme="majorHAnsi"/>
        </w:rPr>
        <w:t xml:space="preserve">an </w:t>
      </w:r>
      <w:r w:rsidRPr="00683B2C">
        <w:rPr>
          <w:rFonts w:asciiTheme="majorHAnsi" w:hAnsiTheme="majorHAnsi" w:cstheme="majorHAnsi"/>
        </w:rPr>
        <w:t xml:space="preserve">opportunity to ask questions. </w:t>
      </w:r>
      <w:r w:rsidR="006A40DF" w:rsidRPr="00683B2C">
        <w:rPr>
          <w:rFonts w:asciiTheme="majorHAnsi" w:hAnsiTheme="majorHAnsi" w:cstheme="majorHAnsi"/>
        </w:rPr>
        <w:t>This include</w:t>
      </w:r>
      <w:r w:rsidR="00CE71B9" w:rsidRPr="00683B2C">
        <w:rPr>
          <w:rFonts w:asciiTheme="majorHAnsi" w:hAnsiTheme="majorHAnsi" w:cstheme="majorHAnsi"/>
        </w:rPr>
        <w:t>d</w:t>
      </w:r>
      <w:r w:rsidR="006A40DF" w:rsidRPr="00683B2C">
        <w:rPr>
          <w:rFonts w:asciiTheme="majorHAnsi" w:hAnsiTheme="majorHAnsi" w:cstheme="majorHAnsi"/>
        </w:rPr>
        <w:t xml:space="preserve"> both the caregiver and ALHIV agreeing to participate in the two caregiver information sessions and TC, respectively. </w:t>
      </w:r>
      <w:r w:rsidR="00CE71B9" w:rsidRPr="00683B2C">
        <w:rPr>
          <w:rFonts w:asciiTheme="majorHAnsi" w:hAnsiTheme="majorHAnsi" w:cstheme="majorHAnsi"/>
        </w:rPr>
        <w:t xml:space="preserve">If the </w:t>
      </w:r>
      <w:r w:rsidR="006A40DF" w:rsidRPr="00683B2C">
        <w:rPr>
          <w:rFonts w:asciiTheme="majorHAnsi" w:hAnsiTheme="majorHAnsi" w:cstheme="majorHAnsi"/>
        </w:rPr>
        <w:t xml:space="preserve">caregiver </w:t>
      </w:r>
      <w:r w:rsidR="00CE71B9" w:rsidRPr="00683B2C">
        <w:rPr>
          <w:rFonts w:asciiTheme="majorHAnsi" w:hAnsiTheme="majorHAnsi" w:cstheme="majorHAnsi"/>
        </w:rPr>
        <w:t xml:space="preserve">did </w:t>
      </w:r>
      <w:r w:rsidR="006A40DF" w:rsidRPr="00683B2C">
        <w:rPr>
          <w:rFonts w:asciiTheme="majorHAnsi" w:hAnsiTheme="majorHAnsi" w:cstheme="majorHAnsi"/>
        </w:rPr>
        <w:t>not agree to participate in the caregiver information sessions, the ALHIV w</w:t>
      </w:r>
      <w:r w:rsidR="00CE71B9" w:rsidRPr="00683B2C">
        <w:rPr>
          <w:rFonts w:asciiTheme="majorHAnsi" w:hAnsiTheme="majorHAnsi" w:cstheme="majorHAnsi"/>
        </w:rPr>
        <w:t>as</w:t>
      </w:r>
      <w:r w:rsidR="006A40DF" w:rsidRPr="00683B2C">
        <w:rPr>
          <w:rFonts w:asciiTheme="majorHAnsi" w:hAnsiTheme="majorHAnsi" w:cstheme="majorHAnsi"/>
        </w:rPr>
        <w:t xml:space="preserve"> not eligible to enrol in the study. </w:t>
      </w:r>
      <w:r w:rsidR="006A40DF" w:rsidRPr="00683B2C">
        <w:rPr>
          <w:rFonts w:asciiTheme="majorHAnsi" w:hAnsiTheme="majorHAnsi" w:cstheme="majorHAnsi"/>
          <w:color w:val="000000"/>
        </w:rPr>
        <w:t>However, if the caregiver d</w:t>
      </w:r>
      <w:r w:rsidR="00CE71B9" w:rsidRPr="00683B2C">
        <w:rPr>
          <w:rFonts w:asciiTheme="majorHAnsi" w:hAnsiTheme="majorHAnsi" w:cstheme="majorHAnsi"/>
          <w:color w:val="000000"/>
        </w:rPr>
        <w:t>id</w:t>
      </w:r>
      <w:r w:rsidR="006A40DF" w:rsidRPr="00683B2C">
        <w:rPr>
          <w:rFonts w:asciiTheme="majorHAnsi" w:hAnsiTheme="majorHAnsi" w:cstheme="majorHAnsi"/>
          <w:color w:val="000000"/>
        </w:rPr>
        <w:t xml:space="preserve"> not end up attending the information session, the ALHIV w</w:t>
      </w:r>
      <w:r w:rsidR="00CE71B9" w:rsidRPr="00683B2C">
        <w:rPr>
          <w:rFonts w:asciiTheme="majorHAnsi" w:hAnsiTheme="majorHAnsi" w:cstheme="majorHAnsi"/>
          <w:color w:val="000000"/>
        </w:rPr>
        <w:t>as</w:t>
      </w:r>
      <w:r w:rsidR="006A40DF" w:rsidRPr="00683B2C">
        <w:rPr>
          <w:rFonts w:asciiTheme="majorHAnsi" w:hAnsiTheme="majorHAnsi" w:cstheme="majorHAnsi"/>
          <w:color w:val="000000"/>
        </w:rPr>
        <w:t xml:space="preserve"> not removed from the study.</w:t>
      </w:r>
    </w:p>
    <w:bookmarkEnd w:id="44"/>
    <w:p w14:paraId="27D99532" w14:textId="77777777" w:rsidR="00DF041C" w:rsidRPr="00683B2C" w:rsidRDefault="00DF041C" w:rsidP="007F0A01">
      <w:pPr>
        <w:pBdr>
          <w:top w:val="nil"/>
          <w:left w:val="nil"/>
          <w:bottom w:val="nil"/>
          <w:right w:val="nil"/>
          <w:between w:val="nil"/>
        </w:pBdr>
        <w:spacing w:after="0"/>
        <w:rPr>
          <w:rFonts w:asciiTheme="majorHAnsi" w:hAnsiTheme="majorHAnsi" w:cstheme="majorHAnsi"/>
          <w:color w:val="000000"/>
        </w:rPr>
      </w:pPr>
    </w:p>
    <w:p w14:paraId="613D6991" w14:textId="24C401C4" w:rsidR="00DF041C" w:rsidRPr="00683B2C" w:rsidRDefault="0030177A"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rPr>
        <w:t>Whilst the fieldworker verbally explain</w:t>
      </w:r>
      <w:r w:rsidR="00CE71B9" w:rsidRPr="00683B2C">
        <w:rPr>
          <w:rFonts w:asciiTheme="majorHAnsi" w:hAnsiTheme="majorHAnsi" w:cstheme="majorHAnsi"/>
        </w:rPr>
        <w:t>ed</w:t>
      </w:r>
      <w:r w:rsidRPr="00683B2C">
        <w:rPr>
          <w:rFonts w:asciiTheme="majorHAnsi" w:hAnsiTheme="majorHAnsi" w:cstheme="majorHAnsi"/>
        </w:rPr>
        <w:t xml:space="preserve"> all aspects of </w:t>
      </w:r>
      <w:r w:rsidR="00EC520B" w:rsidRPr="00683B2C">
        <w:rPr>
          <w:rFonts w:asciiTheme="majorHAnsi" w:hAnsiTheme="majorHAnsi" w:cstheme="majorHAnsi"/>
        </w:rPr>
        <w:t>informed</w:t>
      </w:r>
      <w:r w:rsidRPr="00683B2C">
        <w:rPr>
          <w:rFonts w:asciiTheme="majorHAnsi" w:hAnsiTheme="majorHAnsi" w:cstheme="majorHAnsi"/>
        </w:rPr>
        <w:t xml:space="preserve"> consent</w:t>
      </w:r>
      <w:r w:rsidR="00F06689" w:rsidRPr="00683B2C">
        <w:rPr>
          <w:rFonts w:asciiTheme="majorHAnsi" w:hAnsiTheme="majorHAnsi" w:cstheme="majorHAnsi"/>
        </w:rPr>
        <w:t>;</w:t>
      </w:r>
      <w:r w:rsidRPr="00683B2C">
        <w:rPr>
          <w:rFonts w:asciiTheme="majorHAnsi" w:hAnsiTheme="majorHAnsi" w:cstheme="majorHAnsi"/>
        </w:rPr>
        <w:t xml:space="preserve"> there w</w:t>
      </w:r>
      <w:r w:rsidR="00CE71B9" w:rsidRPr="00683B2C">
        <w:rPr>
          <w:rFonts w:asciiTheme="majorHAnsi" w:hAnsiTheme="majorHAnsi" w:cstheme="majorHAnsi"/>
        </w:rPr>
        <w:t>as</w:t>
      </w:r>
      <w:r w:rsidRPr="00683B2C">
        <w:rPr>
          <w:rFonts w:asciiTheme="majorHAnsi" w:hAnsiTheme="majorHAnsi" w:cstheme="majorHAnsi"/>
        </w:rPr>
        <w:t xml:space="preserve"> a paper-based version in English and </w:t>
      </w:r>
      <w:r w:rsidR="00E101E7" w:rsidRPr="00683B2C">
        <w:rPr>
          <w:rFonts w:asciiTheme="majorHAnsi" w:hAnsiTheme="majorHAnsi" w:cstheme="majorHAnsi"/>
        </w:rPr>
        <w:t>Setswana</w:t>
      </w:r>
      <w:r w:rsidRPr="00683B2C">
        <w:rPr>
          <w:rFonts w:asciiTheme="majorHAnsi" w:hAnsiTheme="majorHAnsi" w:cstheme="majorHAnsi"/>
        </w:rPr>
        <w:t xml:space="preserve"> available for the ALHIV and p</w:t>
      </w:r>
      <w:r w:rsidR="00AE705E" w:rsidRPr="00683B2C">
        <w:rPr>
          <w:rFonts w:asciiTheme="majorHAnsi" w:hAnsiTheme="majorHAnsi" w:cstheme="majorHAnsi"/>
        </w:rPr>
        <w:t xml:space="preserve">rimary </w:t>
      </w:r>
      <w:r w:rsidRPr="00683B2C">
        <w:rPr>
          <w:rFonts w:asciiTheme="majorHAnsi" w:hAnsiTheme="majorHAnsi" w:cstheme="majorHAnsi"/>
        </w:rPr>
        <w:t xml:space="preserve">caregiver to read along. </w:t>
      </w:r>
      <w:r w:rsidR="00DF041C" w:rsidRPr="00683B2C">
        <w:rPr>
          <w:rFonts w:asciiTheme="majorHAnsi" w:hAnsiTheme="majorHAnsi" w:cstheme="majorHAnsi"/>
          <w:color w:val="000000"/>
        </w:rPr>
        <w:t>Fieldworkers emphasise</w:t>
      </w:r>
      <w:r w:rsidR="00CE71B9" w:rsidRPr="00683B2C">
        <w:rPr>
          <w:rFonts w:asciiTheme="majorHAnsi" w:hAnsiTheme="majorHAnsi" w:cstheme="majorHAnsi"/>
          <w:color w:val="000000"/>
        </w:rPr>
        <w:t>d</w:t>
      </w:r>
      <w:r w:rsidR="00DF041C" w:rsidRPr="00683B2C">
        <w:rPr>
          <w:rFonts w:asciiTheme="majorHAnsi" w:hAnsiTheme="majorHAnsi" w:cstheme="majorHAnsi"/>
          <w:color w:val="000000"/>
        </w:rPr>
        <w:t xml:space="preserve"> that involvement </w:t>
      </w:r>
      <w:r w:rsidR="00CE71B9" w:rsidRPr="00683B2C">
        <w:rPr>
          <w:rFonts w:asciiTheme="majorHAnsi" w:hAnsiTheme="majorHAnsi" w:cstheme="majorHAnsi"/>
          <w:color w:val="000000"/>
        </w:rPr>
        <w:t>wa</w:t>
      </w:r>
      <w:r w:rsidR="00DF041C" w:rsidRPr="00683B2C">
        <w:rPr>
          <w:rFonts w:asciiTheme="majorHAnsi" w:hAnsiTheme="majorHAnsi" w:cstheme="majorHAnsi"/>
          <w:color w:val="000000"/>
        </w:rPr>
        <w:t xml:space="preserve">s entirely voluntary and that </w:t>
      </w:r>
      <w:r w:rsidR="00CE71B9" w:rsidRPr="00683B2C">
        <w:rPr>
          <w:rFonts w:asciiTheme="majorHAnsi" w:hAnsiTheme="majorHAnsi" w:cstheme="majorHAnsi"/>
          <w:color w:val="000000"/>
        </w:rPr>
        <w:t>ALHIV would</w:t>
      </w:r>
      <w:r w:rsidR="00DF041C" w:rsidRPr="00683B2C">
        <w:rPr>
          <w:rFonts w:asciiTheme="majorHAnsi" w:hAnsiTheme="majorHAnsi" w:cstheme="majorHAnsi"/>
          <w:color w:val="000000"/>
        </w:rPr>
        <w:t xml:space="preserve"> be able to withdraw at any point without repercussions. </w:t>
      </w:r>
    </w:p>
    <w:p w14:paraId="0C07C7AE" w14:textId="77777777" w:rsidR="00DF041C" w:rsidRPr="00683B2C" w:rsidRDefault="00DF041C" w:rsidP="007F0A01">
      <w:pPr>
        <w:pBdr>
          <w:top w:val="nil"/>
          <w:left w:val="nil"/>
          <w:bottom w:val="nil"/>
          <w:right w:val="nil"/>
          <w:between w:val="nil"/>
        </w:pBdr>
        <w:spacing w:after="0"/>
        <w:contextualSpacing/>
        <w:rPr>
          <w:rFonts w:asciiTheme="majorHAnsi" w:hAnsiTheme="majorHAnsi" w:cstheme="majorHAnsi"/>
        </w:rPr>
      </w:pPr>
    </w:p>
    <w:p w14:paraId="22663181" w14:textId="7D207885"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It is at this stage that the fieldworker </w:t>
      </w:r>
      <w:r w:rsidR="00811182" w:rsidRPr="00683B2C">
        <w:rPr>
          <w:rFonts w:asciiTheme="majorHAnsi" w:hAnsiTheme="majorHAnsi" w:cstheme="majorHAnsi"/>
        </w:rPr>
        <w:t>complete</w:t>
      </w:r>
      <w:r w:rsidR="00CE71B9" w:rsidRPr="00683B2C">
        <w:rPr>
          <w:rFonts w:asciiTheme="majorHAnsi" w:hAnsiTheme="majorHAnsi" w:cstheme="majorHAnsi"/>
        </w:rPr>
        <w:t>d</w:t>
      </w:r>
      <w:r w:rsidR="00811182" w:rsidRPr="00683B2C">
        <w:rPr>
          <w:rFonts w:asciiTheme="majorHAnsi" w:hAnsiTheme="majorHAnsi" w:cstheme="majorHAnsi"/>
        </w:rPr>
        <w:t xml:space="preserve"> </w:t>
      </w:r>
      <w:r w:rsidRPr="00683B2C">
        <w:rPr>
          <w:rFonts w:asciiTheme="majorHAnsi" w:hAnsiTheme="majorHAnsi" w:cstheme="majorHAnsi"/>
        </w:rPr>
        <w:t>step 4</w:t>
      </w:r>
      <w:r w:rsidR="00B43C7F" w:rsidRPr="00683B2C">
        <w:rPr>
          <w:rFonts w:asciiTheme="majorHAnsi" w:hAnsiTheme="majorHAnsi" w:cstheme="majorHAnsi"/>
        </w:rPr>
        <w:t xml:space="preserve"> </w:t>
      </w:r>
      <w:r w:rsidRPr="00683B2C">
        <w:rPr>
          <w:rFonts w:asciiTheme="majorHAnsi" w:hAnsiTheme="majorHAnsi" w:cstheme="majorHAnsi"/>
        </w:rPr>
        <w:t xml:space="preserve">of the eligibility criteria assessment: </w:t>
      </w:r>
      <w:r w:rsidR="00811182" w:rsidRPr="00683B2C">
        <w:rPr>
          <w:rFonts w:asciiTheme="majorHAnsi" w:hAnsiTheme="majorHAnsi" w:cstheme="majorHAnsi"/>
        </w:rPr>
        <w:t>Caregiver and ALHIV attended enrolment day, agreed to participate, and they facilitate</w:t>
      </w:r>
      <w:r w:rsidR="00CE71B9" w:rsidRPr="00683B2C">
        <w:rPr>
          <w:rFonts w:asciiTheme="majorHAnsi" w:hAnsiTheme="majorHAnsi" w:cstheme="majorHAnsi"/>
        </w:rPr>
        <w:t>d</w:t>
      </w:r>
      <w:r w:rsidR="00811182" w:rsidRPr="00683B2C">
        <w:rPr>
          <w:rFonts w:asciiTheme="majorHAnsi" w:hAnsiTheme="majorHAnsi" w:cstheme="majorHAnsi"/>
        </w:rPr>
        <w:t xml:space="preserve"> </w:t>
      </w:r>
      <w:r w:rsidR="00F06689" w:rsidRPr="00683B2C">
        <w:rPr>
          <w:rFonts w:asciiTheme="majorHAnsi" w:hAnsiTheme="majorHAnsi" w:cstheme="majorHAnsi"/>
        </w:rPr>
        <w:t xml:space="preserve">the </w:t>
      </w:r>
      <w:r w:rsidR="00811182" w:rsidRPr="00683B2C">
        <w:rPr>
          <w:rFonts w:asciiTheme="majorHAnsi" w:hAnsiTheme="majorHAnsi" w:cstheme="majorHAnsi"/>
        </w:rPr>
        <w:t xml:space="preserve">signing of </w:t>
      </w:r>
      <w:r w:rsidR="00EC520B" w:rsidRPr="00683B2C">
        <w:rPr>
          <w:rFonts w:asciiTheme="majorHAnsi" w:hAnsiTheme="majorHAnsi" w:cstheme="majorHAnsi"/>
        </w:rPr>
        <w:t>informed</w:t>
      </w:r>
      <w:r w:rsidR="00811182" w:rsidRPr="00683B2C">
        <w:rPr>
          <w:rFonts w:asciiTheme="majorHAnsi" w:hAnsiTheme="majorHAnsi" w:cstheme="majorHAnsi"/>
        </w:rPr>
        <w:t xml:space="preserve"> consent by the caregiver and ALHIV, and the fieldworker sign</w:t>
      </w:r>
      <w:r w:rsidR="00CE71B9" w:rsidRPr="00683B2C">
        <w:rPr>
          <w:rFonts w:asciiTheme="majorHAnsi" w:hAnsiTheme="majorHAnsi" w:cstheme="majorHAnsi"/>
        </w:rPr>
        <w:t>ed</w:t>
      </w:r>
      <w:r w:rsidR="00811182" w:rsidRPr="00683B2C">
        <w:rPr>
          <w:rFonts w:asciiTheme="majorHAnsi" w:hAnsiTheme="majorHAnsi" w:cstheme="majorHAnsi"/>
        </w:rPr>
        <w:t xml:space="preserve"> too.</w:t>
      </w:r>
      <w:r w:rsidRPr="00683B2C">
        <w:rPr>
          <w:rFonts w:asciiTheme="majorHAnsi" w:hAnsiTheme="majorHAnsi" w:cstheme="majorHAnsi"/>
        </w:rPr>
        <w:t xml:space="preserve"> Any refusals to participate (at step</w:t>
      </w:r>
      <w:r w:rsidR="00B43C7F" w:rsidRPr="00683B2C">
        <w:rPr>
          <w:rFonts w:asciiTheme="majorHAnsi" w:hAnsiTheme="majorHAnsi" w:cstheme="majorHAnsi"/>
        </w:rPr>
        <w:t>s 4</w:t>
      </w:r>
      <w:r w:rsidRPr="00683B2C">
        <w:rPr>
          <w:rFonts w:asciiTheme="majorHAnsi" w:hAnsiTheme="majorHAnsi" w:cstheme="majorHAnsi"/>
        </w:rPr>
        <w:t xml:space="preserve"> of the eligibility assessment) </w:t>
      </w:r>
      <w:r w:rsidR="00B43C7F" w:rsidRPr="00683B2C">
        <w:rPr>
          <w:rFonts w:asciiTheme="majorHAnsi" w:hAnsiTheme="majorHAnsi" w:cstheme="majorHAnsi"/>
        </w:rPr>
        <w:t>w</w:t>
      </w:r>
      <w:r w:rsidR="00D6028E" w:rsidRPr="00683B2C">
        <w:rPr>
          <w:rFonts w:asciiTheme="majorHAnsi" w:hAnsiTheme="majorHAnsi" w:cstheme="majorHAnsi"/>
        </w:rPr>
        <w:t>ere</w:t>
      </w:r>
      <w:r w:rsidRPr="00683B2C">
        <w:rPr>
          <w:rFonts w:asciiTheme="majorHAnsi" w:hAnsiTheme="majorHAnsi" w:cstheme="majorHAnsi"/>
        </w:rPr>
        <w:t xml:space="preserve"> recorded with the reason (if possible to ascertain)</w:t>
      </w:r>
      <w:r w:rsidR="00D6028E" w:rsidRPr="00683B2C">
        <w:rPr>
          <w:rFonts w:asciiTheme="majorHAnsi" w:hAnsiTheme="majorHAnsi" w:cstheme="majorHAnsi"/>
        </w:rPr>
        <w:t>.</w:t>
      </w:r>
      <w:r w:rsidR="00B43C7F" w:rsidRPr="00683B2C">
        <w:rPr>
          <w:rFonts w:asciiTheme="majorHAnsi" w:hAnsiTheme="majorHAnsi" w:cstheme="majorHAnsi"/>
        </w:rPr>
        <w:t xml:space="preserve"> </w:t>
      </w:r>
    </w:p>
    <w:p w14:paraId="4585E034" w14:textId="77777777" w:rsidR="00CA2619" w:rsidRPr="00683B2C" w:rsidRDefault="00CA2619" w:rsidP="007F0A01">
      <w:pPr>
        <w:spacing w:after="0"/>
        <w:rPr>
          <w:rFonts w:asciiTheme="majorHAnsi" w:hAnsiTheme="majorHAnsi" w:cstheme="majorHAnsi"/>
        </w:rPr>
      </w:pPr>
    </w:p>
    <w:p w14:paraId="3BF70987" w14:textId="0E8489C2"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Once the </w:t>
      </w:r>
      <w:r w:rsidR="00EC520B" w:rsidRPr="00683B2C">
        <w:rPr>
          <w:rFonts w:asciiTheme="majorHAnsi" w:hAnsiTheme="majorHAnsi" w:cstheme="majorHAnsi"/>
        </w:rPr>
        <w:t>informed</w:t>
      </w:r>
      <w:r w:rsidRPr="00683B2C">
        <w:rPr>
          <w:rFonts w:asciiTheme="majorHAnsi" w:hAnsiTheme="majorHAnsi" w:cstheme="majorHAnsi"/>
        </w:rPr>
        <w:t xml:space="preserve"> consent process </w:t>
      </w:r>
      <w:r w:rsidR="00D6028E" w:rsidRPr="00683B2C">
        <w:rPr>
          <w:rFonts w:asciiTheme="majorHAnsi" w:hAnsiTheme="majorHAnsi" w:cstheme="majorHAnsi"/>
        </w:rPr>
        <w:t>wa</w:t>
      </w:r>
      <w:r w:rsidRPr="00683B2C">
        <w:rPr>
          <w:rFonts w:asciiTheme="majorHAnsi" w:hAnsiTheme="majorHAnsi" w:cstheme="majorHAnsi"/>
        </w:rPr>
        <w:t xml:space="preserve">s complete, the fieldworker </w:t>
      </w:r>
      <w:r w:rsidR="00EC520B" w:rsidRPr="00683B2C">
        <w:rPr>
          <w:rFonts w:asciiTheme="majorHAnsi" w:hAnsiTheme="majorHAnsi" w:cstheme="majorHAnsi"/>
        </w:rPr>
        <w:t>enrolled</w:t>
      </w:r>
      <w:r w:rsidRPr="00683B2C">
        <w:rPr>
          <w:rFonts w:asciiTheme="majorHAnsi" w:hAnsiTheme="majorHAnsi" w:cstheme="majorHAnsi"/>
        </w:rPr>
        <w:t xml:space="preserve"> the ALHIV as a study participant by assigning them with a Unique Identification Code (UIC) derived from a standard algorithm (first two letters of given first name, first two letters of family name, two</w:t>
      </w:r>
      <w:r w:rsidR="00F06689" w:rsidRPr="00683B2C">
        <w:rPr>
          <w:rFonts w:asciiTheme="majorHAnsi" w:hAnsiTheme="majorHAnsi" w:cstheme="majorHAnsi"/>
        </w:rPr>
        <w:t>-</w:t>
      </w:r>
      <w:r w:rsidRPr="00683B2C">
        <w:rPr>
          <w:rFonts w:asciiTheme="majorHAnsi" w:hAnsiTheme="majorHAnsi" w:cstheme="majorHAnsi"/>
        </w:rPr>
        <w:t xml:space="preserve">digit month of birth, last two digits of year of birth, first letter of gender, first letter of facility name). The UIC </w:t>
      </w:r>
      <w:r w:rsidR="00D6028E" w:rsidRPr="00683B2C">
        <w:rPr>
          <w:rFonts w:asciiTheme="majorHAnsi" w:hAnsiTheme="majorHAnsi" w:cstheme="majorHAnsi"/>
        </w:rPr>
        <w:t xml:space="preserve">was </w:t>
      </w:r>
      <w:r w:rsidRPr="00683B2C">
        <w:rPr>
          <w:rFonts w:asciiTheme="majorHAnsi" w:hAnsiTheme="majorHAnsi" w:cstheme="majorHAnsi"/>
        </w:rPr>
        <w:t xml:space="preserve">recorded on the consent form and </w:t>
      </w:r>
      <w:r w:rsidR="00D6028E" w:rsidRPr="00683B2C">
        <w:rPr>
          <w:rFonts w:asciiTheme="majorHAnsi" w:hAnsiTheme="majorHAnsi" w:cstheme="majorHAnsi"/>
        </w:rPr>
        <w:t xml:space="preserve">ALHIV survey and will be used for the follow-up </w:t>
      </w:r>
      <w:r w:rsidR="00224C1C" w:rsidRPr="00683B2C">
        <w:rPr>
          <w:rFonts w:asciiTheme="majorHAnsi" w:hAnsiTheme="majorHAnsi" w:cstheme="majorHAnsi"/>
        </w:rPr>
        <w:t>surveys to</w:t>
      </w:r>
      <w:r w:rsidR="00D6028E" w:rsidRPr="00683B2C">
        <w:rPr>
          <w:rFonts w:asciiTheme="majorHAnsi" w:hAnsiTheme="majorHAnsi" w:cstheme="majorHAnsi"/>
        </w:rPr>
        <w:t xml:space="preserve"> </w:t>
      </w:r>
      <w:r w:rsidRPr="00683B2C">
        <w:rPr>
          <w:rFonts w:asciiTheme="majorHAnsi" w:hAnsiTheme="majorHAnsi" w:cstheme="majorHAnsi"/>
        </w:rPr>
        <w:t xml:space="preserve">enable the team to link data to individuals while maintaining privacy and confidentiality. </w:t>
      </w:r>
    </w:p>
    <w:p w14:paraId="0964CBB4" w14:textId="77777777" w:rsidR="00CA2619" w:rsidRPr="00683B2C" w:rsidRDefault="00CA2619" w:rsidP="007F0A01">
      <w:pPr>
        <w:spacing w:after="0"/>
        <w:rPr>
          <w:rFonts w:asciiTheme="majorHAnsi" w:hAnsiTheme="majorHAnsi" w:cstheme="majorHAnsi"/>
        </w:rPr>
      </w:pPr>
    </w:p>
    <w:p w14:paraId="6B1E8B2B" w14:textId="05519AB1" w:rsidR="00224C1C" w:rsidRPr="00683B2C" w:rsidRDefault="00A2611C" w:rsidP="007F0A01">
      <w:pPr>
        <w:pBdr>
          <w:top w:val="nil"/>
          <w:left w:val="nil"/>
          <w:bottom w:val="nil"/>
          <w:right w:val="nil"/>
          <w:between w:val="nil"/>
        </w:pBdr>
        <w:spacing w:after="0"/>
        <w:rPr>
          <w:rFonts w:asciiTheme="majorHAnsi" w:hAnsiTheme="majorHAnsi" w:cstheme="majorHAnsi"/>
        </w:rPr>
      </w:pPr>
      <w:r w:rsidRPr="00683B2C">
        <w:rPr>
          <w:rFonts w:asciiTheme="majorHAnsi" w:hAnsiTheme="majorHAnsi" w:cstheme="majorHAnsi"/>
        </w:rPr>
        <w:t xml:space="preserve">The ALHIV survey was an interview facilitated by a fieldworker in a private and safe space during the enrolment day (TP1) and will also be completed at TP2 and TP3 (follow-up days). The closed-ended, one-on-one interviews with ALHIV took approximately 45 minutes to complete. At the end of </w:t>
      </w:r>
      <w:r w:rsidR="00E17ED3" w:rsidRPr="00683B2C">
        <w:rPr>
          <w:rFonts w:asciiTheme="majorHAnsi" w:hAnsiTheme="majorHAnsi" w:cstheme="majorHAnsi"/>
        </w:rPr>
        <w:t>an enrolment day</w:t>
      </w:r>
      <w:r w:rsidRPr="00683B2C">
        <w:rPr>
          <w:rFonts w:asciiTheme="majorHAnsi" w:hAnsiTheme="majorHAnsi" w:cstheme="majorHAnsi"/>
        </w:rPr>
        <w:t>, the fieldworker supervisor conducted a basic quality control check, rectified any issues and uploaded all forms to the cloud.</w:t>
      </w:r>
      <w:r w:rsidR="00224C1C" w:rsidRPr="00683B2C">
        <w:rPr>
          <w:rFonts w:asciiTheme="majorHAnsi" w:hAnsiTheme="majorHAnsi" w:cstheme="majorHAnsi"/>
        </w:rPr>
        <w:t xml:space="preserve"> </w:t>
      </w:r>
    </w:p>
    <w:p w14:paraId="2EAB56D9" w14:textId="77777777" w:rsidR="00224C1C" w:rsidRPr="00683B2C" w:rsidRDefault="00224C1C" w:rsidP="007F0A01">
      <w:pPr>
        <w:pBdr>
          <w:top w:val="nil"/>
          <w:left w:val="nil"/>
          <w:bottom w:val="nil"/>
          <w:right w:val="nil"/>
          <w:between w:val="nil"/>
        </w:pBdr>
        <w:spacing w:after="0"/>
        <w:rPr>
          <w:rFonts w:asciiTheme="majorHAnsi" w:hAnsiTheme="majorHAnsi" w:cstheme="majorHAnsi"/>
        </w:rPr>
      </w:pPr>
    </w:p>
    <w:p w14:paraId="06B4F7F9" w14:textId="46A134AA" w:rsidR="00224C1C" w:rsidRPr="00683B2C" w:rsidRDefault="00224C1C" w:rsidP="007F0A01">
      <w:pPr>
        <w:spacing w:after="0"/>
        <w:rPr>
          <w:rFonts w:asciiTheme="majorHAnsi" w:hAnsiTheme="majorHAnsi" w:cstheme="majorHAnsi"/>
        </w:rPr>
      </w:pPr>
      <w:r w:rsidRPr="00683B2C">
        <w:rPr>
          <w:rFonts w:asciiTheme="majorHAnsi" w:hAnsiTheme="majorHAnsi" w:cstheme="majorHAnsi"/>
        </w:rPr>
        <w:t>Before fieldwork started, all fieldworkers ha</w:t>
      </w:r>
      <w:r w:rsidR="00E17ED3" w:rsidRPr="00683B2C">
        <w:rPr>
          <w:rFonts w:asciiTheme="majorHAnsi" w:hAnsiTheme="majorHAnsi" w:cstheme="majorHAnsi"/>
        </w:rPr>
        <w:t>d</w:t>
      </w:r>
      <w:r w:rsidRPr="00683B2C">
        <w:rPr>
          <w:rFonts w:asciiTheme="majorHAnsi" w:hAnsiTheme="majorHAnsi" w:cstheme="majorHAnsi"/>
        </w:rPr>
        <w:t xml:space="preserve"> undergone a comprehensive four-day training that covered the following curriculum:</w:t>
      </w:r>
    </w:p>
    <w:p w14:paraId="6799B6FD" w14:textId="6DD8E8EC"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 xml:space="preserve">Rationale and </w:t>
      </w:r>
      <w:r w:rsidR="00224C1C" w:rsidRPr="00683B2C">
        <w:rPr>
          <w:rFonts w:asciiTheme="majorHAnsi" w:hAnsiTheme="majorHAnsi" w:cstheme="majorHAnsi"/>
          <w:color w:val="000000"/>
        </w:rPr>
        <w:t>scientific objectives of the study;</w:t>
      </w:r>
    </w:p>
    <w:p w14:paraId="0F0DF635" w14:textId="21D0D4D6"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 xml:space="preserve">Study design and methodology; </w:t>
      </w:r>
    </w:p>
    <w:p w14:paraId="25AB111E" w14:textId="08053902"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Enrolment of participants in the study;</w:t>
      </w:r>
    </w:p>
    <w:p w14:paraId="2EBC78C7" w14:textId="09784F06"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Informed</w:t>
      </w:r>
      <w:r w:rsidR="00224C1C" w:rsidRPr="00683B2C">
        <w:rPr>
          <w:rFonts w:asciiTheme="majorHAnsi" w:hAnsiTheme="majorHAnsi" w:cstheme="majorHAnsi"/>
          <w:color w:val="000000"/>
        </w:rPr>
        <w:t xml:space="preserve"> consent / assent procedures;</w:t>
      </w:r>
    </w:p>
    <w:p w14:paraId="0F722BB5" w14:textId="29671A3E"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 xml:space="preserve">Data collection tools and indicators; </w:t>
      </w:r>
    </w:p>
    <w:p w14:paraId="2A03882F" w14:textId="41C89DC7"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 xml:space="preserve">Data-entry into the study’s data management system; </w:t>
      </w:r>
    </w:p>
    <w:p w14:paraId="648C4D36" w14:textId="3230C5ED"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lastRenderedPageBreak/>
        <w:t>Data checking proce</w:t>
      </w:r>
      <w:r w:rsidR="00224C1C" w:rsidRPr="00683B2C">
        <w:rPr>
          <w:rFonts w:asciiTheme="majorHAnsi" w:hAnsiTheme="majorHAnsi" w:cstheme="majorHAnsi"/>
          <w:color w:val="000000"/>
        </w:rPr>
        <w:t xml:space="preserve">dures; </w:t>
      </w:r>
    </w:p>
    <w:p w14:paraId="757AFE29" w14:textId="0A752B18"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Staff responsibilities;</w:t>
      </w:r>
    </w:p>
    <w:p w14:paraId="5310CD0E" w14:textId="7E750730"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 xml:space="preserve">Communication skills; </w:t>
      </w:r>
    </w:p>
    <w:p w14:paraId="3CA67728" w14:textId="7B265507"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Ethical guid</w:t>
      </w:r>
      <w:r w:rsidR="00224C1C" w:rsidRPr="00683B2C">
        <w:rPr>
          <w:rFonts w:asciiTheme="majorHAnsi" w:hAnsiTheme="majorHAnsi" w:cstheme="majorHAnsi"/>
          <w:color w:val="000000"/>
        </w:rPr>
        <w:t>elines for research</w:t>
      </w:r>
      <w:r w:rsidR="00F06689" w:rsidRPr="00683B2C">
        <w:rPr>
          <w:rFonts w:asciiTheme="majorHAnsi" w:hAnsiTheme="majorHAnsi" w:cstheme="majorHAnsi"/>
          <w:color w:val="000000"/>
        </w:rPr>
        <w:t>,</w:t>
      </w:r>
      <w:r w:rsidR="00224C1C" w:rsidRPr="00683B2C">
        <w:rPr>
          <w:rFonts w:asciiTheme="majorHAnsi" w:hAnsiTheme="majorHAnsi" w:cstheme="majorHAnsi"/>
          <w:color w:val="000000"/>
        </w:rPr>
        <w:t xml:space="preserve"> including confidentiality. </w:t>
      </w:r>
    </w:p>
    <w:p w14:paraId="5935FBEB" w14:textId="5051D40A" w:rsidR="00224C1C" w:rsidRPr="00683B2C" w:rsidRDefault="00E17ED3" w:rsidP="007F0A01">
      <w:pPr>
        <w:numPr>
          <w:ilvl w:val="0"/>
          <w:numId w:val="8"/>
        </w:numPr>
        <w:pBdr>
          <w:top w:val="nil"/>
          <w:left w:val="nil"/>
          <w:bottom w:val="nil"/>
          <w:right w:val="nil"/>
          <w:between w:val="nil"/>
        </w:pBdr>
        <w:spacing w:after="0"/>
        <w:contextualSpacing/>
        <w:rPr>
          <w:rFonts w:asciiTheme="majorHAnsi" w:hAnsiTheme="majorHAnsi" w:cstheme="majorHAnsi"/>
          <w:color w:val="000000"/>
        </w:rPr>
      </w:pPr>
      <w:r w:rsidRPr="00683B2C">
        <w:rPr>
          <w:rFonts w:asciiTheme="majorHAnsi" w:hAnsiTheme="majorHAnsi" w:cstheme="majorHAnsi"/>
          <w:color w:val="000000"/>
        </w:rPr>
        <w:t>Piloting the ALHIV survey with ALHIV that would not be part of the study sample</w:t>
      </w:r>
    </w:p>
    <w:p w14:paraId="070E3DAB" w14:textId="77777777" w:rsidR="00224C1C" w:rsidRPr="00683B2C" w:rsidRDefault="00224C1C" w:rsidP="007F0A01">
      <w:pPr>
        <w:pBdr>
          <w:top w:val="nil"/>
          <w:left w:val="nil"/>
          <w:bottom w:val="nil"/>
          <w:right w:val="nil"/>
          <w:between w:val="nil"/>
        </w:pBdr>
        <w:spacing w:after="0"/>
        <w:rPr>
          <w:rFonts w:asciiTheme="majorHAnsi" w:hAnsiTheme="majorHAnsi" w:cstheme="majorHAnsi"/>
          <w:color w:val="000000"/>
        </w:rPr>
      </w:pPr>
    </w:p>
    <w:p w14:paraId="48606DB0" w14:textId="7ECF9B8A" w:rsidR="00224C1C" w:rsidRPr="00683B2C" w:rsidRDefault="00224C1C" w:rsidP="007F0A01">
      <w:pPr>
        <w:pBdr>
          <w:top w:val="nil"/>
          <w:left w:val="nil"/>
          <w:bottom w:val="nil"/>
          <w:right w:val="nil"/>
          <w:between w:val="nil"/>
        </w:pBdr>
        <w:spacing w:after="0"/>
        <w:rPr>
          <w:rFonts w:asciiTheme="majorHAnsi" w:hAnsiTheme="majorHAnsi" w:cstheme="majorHAnsi"/>
          <w:color w:val="000000"/>
        </w:rPr>
      </w:pPr>
      <w:r w:rsidRPr="00683B2C">
        <w:rPr>
          <w:rFonts w:asciiTheme="majorHAnsi" w:hAnsiTheme="majorHAnsi" w:cstheme="majorHAnsi"/>
          <w:color w:val="000000"/>
        </w:rPr>
        <w:t>In addition to the training, fieldworkers received training materials and a Standard Operating Procedure (SOP) manual to serve as a procedural guide during actual data collection. All fieldworkers were fluent in English and Setswana.</w:t>
      </w:r>
      <w:r w:rsidR="00542861" w:rsidRPr="00683B2C">
        <w:rPr>
          <w:rFonts w:asciiTheme="majorHAnsi" w:hAnsiTheme="majorHAnsi" w:cstheme="majorHAnsi"/>
          <w:color w:val="000000"/>
        </w:rPr>
        <w:t xml:space="preserve"> Based on the training and piloting, some of the survey questions were revised.</w:t>
      </w:r>
    </w:p>
    <w:p w14:paraId="0ED40D31" w14:textId="77777777" w:rsidR="00224C1C" w:rsidRPr="00683B2C" w:rsidRDefault="00224C1C" w:rsidP="007F0A01">
      <w:pPr>
        <w:pBdr>
          <w:top w:val="nil"/>
          <w:left w:val="nil"/>
          <w:bottom w:val="nil"/>
          <w:right w:val="nil"/>
          <w:between w:val="nil"/>
        </w:pBdr>
        <w:spacing w:after="0"/>
        <w:ind w:left="720" w:hanging="720"/>
        <w:rPr>
          <w:rFonts w:asciiTheme="majorHAnsi" w:hAnsiTheme="majorHAnsi" w:cstheme="majorHAnsi"/>
          <w:highlight w:val="yellow"/>
        </w:rPr>
      </w:pPr>
    </w:p>
    <w:p w14:paraId="3CA182F1" w14:textId="347D76DC" w:rsidR="00224C1C" w:rsidRPr="00683B2C" w:rsidRDefault="004158C2" w:rsidP="004231FD">
      <w:pPr>
        <w:pStyle w:val="Heading2"/>
        <w:rPr>
          <w:rFonts w:asciiTheme="majorHAnsi" w:hAnsiTheme="majorHAnsi" w:cstheme="majorHAnsi"/>
        </w:rPr>
      </w:pPr>
      <w:bookmarkStart w:id="45" w:name="_Toc26182976"/>
      <w:r w:rsidRPr="00683B2C">
        <w:rPr>
          <w:rFonts w:asciiTheme="majorHAnsi" w:hAnsiTheme="majorHAnsi" w:cstheme="majorHAnsi"/>
        </w:rPr>
        <w:t>Data management</w:t>
      </w:r>
      <w:r w:rsidR="00224C1C" w:rsidRPr="00683B2C">
        <w:rPr>
          <w:rFonts w:asciiTheme="majorHAnsi" w:hAnsiTheme="majorHAnsi" w:cstheme="majorHAnsi"/>
        </w:rPr>
        <w:t xml:space="preserve"> and statistical analysis</w:t>
      </w:r>
      <w:bookmarkEnd w:id="45"/>
    </w:p>
    <w:p w14:paraId="6694C357" w14:textId="567A67F8" w:rsidR="00224C1C" w:rsidRPr="00683B2C" w:rsidRDefault="00224C1C" w:rsidP="007F0A01">
      <w:pPr>
        <w:rPr>
          <w:rFonts w:asciiTheme="majorHAnsi" w:hAnsiTheme="majorHAnsi" w:cstheme="majorHAnsi"/>
          <w:b/>
          <w:bCs/>
        </w:rPr>
      </w:pPr>
      <w:r w:rsidRPr="00683B2C">
        <w:rPr>
          <w:rFonts w:asciiTheme="majorHAnsi" w:hAnsiTheme="majorHAnsi" w:cstheme="majorHAnsi"/>
          <w:b/>
          <w:bCs/>
        </w:rPr>
        <w:t>Data privacy and safety</w:t>
      </w:r>
    </w:p>
    <w:p w14:paraId="24879F20" w14:textId="77777777" w:rsidR="00224C1C" w:rsidRPr="00683B2C" w:rsidRDefault="00224C1C" w:rsidP="007F0A01">
      <w:pPr>
        <w:rPr>
          <w:rFonts w:asciiTheme="majorHAnsi" w:hAnsiTheme="majorHAnsi" w:cstheme="majorHAnsi"/>
        </w:rPr>
      </w:pPr>
      <w:r w:rsidRPr="00683B2C">
        <w:rPr>
          <w:rFonts w:asciiTheme="majorHAnsi" w:hAnsiTheme="majorHAnsi" w:cstheme="majorHAnsi"/>
        </w:rPr>
        <w:t>The following safety measures were put in place to ensure the security of all paper-based and electronic data:</w:t>
      </w:r>
    </w:p>
    <w:p w14:paraId="01F04627" w14:textId="37D88AE9" w:rsidR="00224C1C" w:rsidRPr="00683B2C" w:rsidRDefault="00224C1C" w:rsidP="007F0A01">
      <w:pPr>
        <w:numPr>
          <w:ilvl w:val="0"/>
          <w:numId w:val="10"/>
        </w:numPr>
        <w:pBdr>
          <w:top w:val="nil"/>
          <w:left w:val="nil"/>
          <w:bottom w:val="nil"/>
          <w:right w:val="nil"/>
          <w:between w:val="nil"/>
        </w:pBdr>
        <w:spacing w:after="0"/>
        <w:ind w:left="709"/>
        <w:contextualSpacing/>
        <w:rPr>
          <w:rFonts w:asciiTheme="majorHAnsi" w:hAnsiTheme="majorHAnsi" w:cstheme="majorHAnsi"/>
        </w:rPr>
      </w:pPr>
      <w:r w:rsidRPr="00683B2C">
        <w:rPr>
          <w:rFonts w:asciiTheme="majorHAnsi" w:hAnsiTheme="majorHAnsi" w:cstheme="majorHAnsi"/>
          <w:color w:val="000000"/>
        </w:rPr>
        <w:t>Fieldworkers were trained to uphold privacy and confidentiality at all times</w:t>
      </w:r>
      <w:r w:rsidR="00E17ED3" w:rsidRPr="00683B2C">
        <w:rPr>
          <w:rFonts w:asciiTheme="majorHAnsi" w:hAnsiTheme="majorHAnsi" w:cstheme="majorHAnsi"/>
          <w:color w:val="000000"/>
        </w:rPr>
        <w:t>.</w:t>
      </w:r>
      <w:r w:rsidRPr="00683B2C">
        <w:rPr>
          <w:rFonts w:asciiTheme="majorHAnsi" w:hAnsiTheme="majorHAnsi" w:cstheme="majorHAnsi"/>
          <w:color w:val="000000"/>
        </w:rPr>
        <w:t xml:space="preserve"> </w:t>
      </w:r>
    </w:p>
    <w:p w14:paraId="79BFEA21" w14:textId="1993F50E" w:rsidR="00224C1C" w:rsidRPr="00683B2C" w:rsidRDefault="00E17ED3" w:rsidP="007F0A01">
      <w:pPr>
        <w:numPr>
          <w:ilvl w:val="0"/>
          <w:numId w:val="10"/>
        </w:numPr>
        <w:pBdr>
          <w:top w:val="nil"/>
          <w:left w:val="nil"/>
          <w:bottom w:val="nil"/>
          <w:right w:val="nil"/>
          <w:between w:val="nil"/>
        </w:pBdr>
        <w:spacing w:after="0"/>
        <w:ind w:left="709"/>
        <w:contextualSpacing/>
        <w:rPr>
          <w:rFonts w:asciiTheme="majorHAnsi" w:hAnsiTheme="majorHAnsi" w:cstheme="majorHAnsi"/>
        </w:rPr>
      </w:pPr>
      <w:r w:rsidRPr="00683B2C">
        <w:rPr>
          <w:rFonts w:asciiTheme="majorHAnsi" w:hAnsiTheme="majorHAnsi" w:cstheme="majorHAnsi"/>
          <w:color w:val="000000"/>
        </w:rPr>
        <w:t xml:space="preserve">Interviews were </w:t>
      </w:r>
      <w:r w:rsidR="00224C1C" w:rsidRPr="00683B2C">
        <w:rPr>
          <w:rFonts w:asciiTheme="majorHAnsi" w:hAnsiTheme="majorHAnsi" w:cstheme="majorHAnsi"/>
          <w:color w:val="000000"/>
        </w:rPr>
        <w:t>conducted in safe and private spaces</w:t>
      </w:r>
      <w:r w:rsidRPr="00683B2C">
        <w:rPr>
          <w:rFonts w:asciiTheme="majorHAnsi" w:hAnsiTheme="majorHAnsi" w:cstheme="majorHAnsi"/>
          <w:color w:val="000000"/>
        </w:rPr>
        <w:t>.</w:t>
      </w:r>
    </w:p>
    <w:p w14:paraId="5285FB63" w14:textId="5C2CCCD0" w:rsidR="00224C1C" w:rsidRPr="00683B2C" w:rsidRDefault="00224C1C" w:rsidP="007F0A01">
      <w:pPr>
        <w:numPr>
          <w:ilvl w:val="0"/>
          <w:numId w:val="10"/>
        </w:numPr>
        <w:pBdr>
          <w:top w:val="nil"/>
          <w:left w:val="nil"/>
          <w:bottom w:val="nil"/>
          <w:right w:val="nil"/>
          <w:between w:val="nil"/>
        </w:pBdr>
        <w:spacing w:after="0"/>
        <w:ind w:left="709"/>
        <w:contextualSpacing/>
        <w:rPr>
          <w:rFonts w:asciiTheme="majorHAnsi" w:hAnsiTheme="majorHAnsi" w:cstheme="majorHAnsi"/>
        </w:rPr>
      </w:pPr>
      <w:r w:rsidRPr="00683B2C">
        <w:rPr>
          <w:rFonts w:asciiTheme="majorHAnsi" w:hAnsiTheme="majorHAnsi" w:cstheme="majorHAnsi"/>
          <w:color w:val="000000"/>
        </w:rPr>
        <w:t>The study-generated UICs (as outlined above) act to ensure privacy and confidentiality</w:t>
      </w:r>
      <w:r w:rsidR="00E17ED3" w:rsidRPr="00683B2C">
        <w:rPr>
          <w:rFonts w:asciiTheme="majorHAnsi" w:hAnsiTheme="majorHAnsi" w:cstheme="majorHAnsi"/>
          <w:color w:val="000000"/>
        </w:rPr>
        <w:t>.</w:t>
      </w:r>
    </w:p>
    <w:p w14:paraId="7909D80F" w14:textId="0898E01D" w:rsidR="00224C1C" w:rsidRPr="00683B2C" w:rsidRDefault="00224C1C" w:rsidP="007F0A01">
      <w:pPr>
        <w:numPr>
          <w:ilvl w:val="0"/>
          <w:numId w:val="10"/>
        </w:numPr>
        <w:pBdr>
          <w:top w:val="nil"/>
          <w:left w:val="nil"/>
          <w:bottom w:val="nil"/>
          <w:right w:val="nil"/>
          <w:between w:val="nil"/>
        </w:pBdr>
        <w:spacing w:after="0"/>
        <w:ind w:left="709"/>
        <w:contextualSpacing/>
        <w:rPr>
          <w:rFonts w:asciiTheme="majorHAnsi" w:hAnsiTheme="majorHAnsi" w:cstheme="majorHAnsi"/>
        </w:rPr>
      </w:pPr>
      <w:r w:rsidRPr="00683B2C">
        <w:rPr>
          <w:rFonts w:asciiTheme="majorHAnsi" w:hAnsiTheme="majorHAnsi" w:cstheme="majorHAnsi"/>
          <w:color w:val="000000"/>
        </w:rPr>
        <w:t xml:space="preserve">The Excel </w:t>
      </w:r>
      <w:r w:rsidR="00E17ED3" w:rsidRPr="00683B2C">
        <w:rPr>
          <w:rFonts w:asciiTheme="majorHAnsi" w:hAnsiTheme="majorHAnsi" w:cstheme="majorHAnsi"/>
          <w:color w:val="000000"/>
        </w:rPr>
        <w:t>data-</w:t>
      </w:r>
      <w:r w:rsidRPr="00683B2C">
        <w:rPr>
          <w:rFonts w:asciiTheme="majorHAnsi" w:hAnsiTheme="majorHAnsi" w:cstheme="majorHAnsi"/>
          <w:color w:val="000000"/>
        </w:rPr>
        <w:t xml:space="preserve">file (drawing from the </w:t>
      </w:r>
      <w:r w:rsidR="00E17ED3" w:rsidRPr="00683B2C">
        <w:rPr>
          <w:rFonts w:asciiTheme="majorHAnsi" w:hAnsiTheme="majorHAnsi" w:cstheme="majorHAnsi"/>
          <w:color w:val="000000"/>
        </w:rPr>
        <w:t>s</w:t>
      </w:r>
      <w:r w:rsidRPr="00683B2C">
        <w:rPr>
          <w:rFonts w:asciiTheme="majorHAnsi" w:hAnsiTheme="majorHAnsi" w:cstheme="majorHAnsi"/>
          <w:color w:val="000000"/>
        </w:rPr>
        <w:t>tudy register) containing personal information is housed in a separate file</w:t>
      </w:r>
      <w:r w:rsidR="00F06689" w:rsidRPr="00683B2C">
        <w:rPr>
          <w:rFonts w:asciiTheme="majorHAnsi" w:hAnsiTheme="majorHAnsi" w:cstheme="majorHAnsi"/>
          <w:color w:val="000000"/>
        </w:rPr>
        <w:t>,</w:t>
      </w:r>
      <w:r w:rsidRPr="00683B2C">
        <w:rPr>
          <w:rFonts w:asciiTheme="majorHAnsi" w:hAnsiTheme="majorHAnsi" w:cstheme="majorHAnsi"/>
          <w:color w:val="000000"/>
        </w:rPr>
        <w:t xml:space="preserve"> and all data that is loaded to the cloud is entirely de-identified, meaning that the data will not be traceable to a </w:t>
      </w:r>
      <w:r w:rsidR="00E17ED3" w:rsidRPr="00683B2C">
        <w:rPr>
          <w:rFonts w:asciiTheme="majorHAnsi" w:hAnsiTheme="majorHAnsi" w:cstheme="majorHAnsi"/>
          <w:color w:val="000000"/>
        </w:rPr>
        <w:t>person</w:t>
      </w:r>
      <w:r w:rsidRPr="00683B2C">
        <w:rPr>
          <w:rFonts w:asciiTheme="majorHAnsi" w:hAnsiTheme="majorHAnsi" w:cstheme="majorHAnsi"/>
          <w:color w:val="000000"/>
        </w:rPr>
        <w:t xml:space="preserve"> or facility</w:t>
      </w:r>
      <w:r w:rsidR="00E17ED3" w:rsidRPr="00683B2C">
        <w:rPr>
          <w:rFonts w:asciiTheme="majorHAnsi" w:hAnsiTheme="majorHAnsi" w:cstheme="majorHAnsi"/>
          <w:color w:val="000000"/>
        </w:rPr>
        <w:t>.</w:t>
      </w:r>
    </w:p>
    <w:p w14:paraId="09B2A227" w14:textId="26A81C31" w:rsidR="00224C1C" w:rsidRPr="00683B2C" w:rsidRDefault="00224C1C" w:rsidP="007F0A01">
      <w:pPr>
        <w:numPr>
          <w:ilvl w:val="0"/>
          <w:numId w:val="10"/>
        </w:numPr>
        <w:pBdr>
          <w:top w:val="nil"/>
          <w:left w:val="nil"/>
          <w:bottom w:val="nil"/>
          <w:right w:val="nil"/>
          <w:between w:val="nil"/>
        </w:pBdr>
        <w:spacing w:after="0"/>
        <w:ind w:left="709"/>
        <w:contextualSpacing/>
        <w:rPr>
          <w:rFonts w:asciiTheme="majorHAnsi" w:hAnsiTheme="majorHAnsi" w:cstheme="majorHAnsi"/>
        </w:rPr>
      </w:pPr>
      <w:r w:rsidRPr="00683B2C">
        <w:rPr>
          <w:rFonts w:asciiTheme="majorHAnsi" w:hAnsiTheme="majorHAnsi" w:cstheme="majorHAnsi"/>
          <w:color w:val="000000"/>
        </w:rPr>
        <w:t>Only authorised individuals have access to participants’ personal information</w:t>
      </w:r>
      <w:r w:rsidR="00F06689" w:rsidRPr="00683B2C">
        <w:rPr>
          <w:rFonts w:asciiTheme="majorHAnsi" w:hAnsiTheme="majorHAnsi" w:cstheme="majorHAnsi"/>
          <w:color w:val="000000"/>
        </w:rPr>
        <w:t>,</w:t>
      </w:r>
      <w:r w:rsidR="00E17ED3" w:rsidRPr="00683B2C">
        <w:rPr>
          <w:rFonts w:asciiTheme="majorHAnsi" w:hAnsiTheme="majorHAnsi" w:cstheme="majorHAnsi"/>
          <w:color w:val="000000"/>
        </w:rPr>
        <w:t xml:space="preserve"> e.g. for</w:t>
      </w:r>
      <w:r w:rsidRPr="00683B2C">
        <w:rPr>
          <w:rFonts w:asciiTheme="majorHAnsi" w:hAnsiTheme="majorHAnsi" w:cstheme="majorHAnsi"/>
          <w:color w:val="000000"/>
        </w:rPr>
        <w:t xml:space="preserve"> contacting ALHIV </w:t>
      </w:r>
      <w:r w:rsidR="00E17ED3" w:rsidRPr="00683B2C">
        <w:rPr>
          <w:rFonts w:asciiTheme="majorHAnsi" w:hAnsiTheme="majorHAnsi" w:cstheme="majorHAnsi"/>
          <w:color w:val="000000"/>
        </w:rPr>
        <w:t>for</w:t>
      </w:r>
      <w:r w:rsidRPr="00683B2C">
        <w:rPr>
          <w:rFonts w:asciiTheme="majorHAnsi" w:hAnsiTheme="majorHAnsi" w:cstheme="majorHAnsi"/>
          <w:color w:val="000000"/>
        </w:rPr>
        <w:t xml:space="preserve"> their follow-up data collection</w:t>
      </w:r>
      <w:r w:rsidR="003E0DF7" w:rsidRPr="00683B2C">
        <w:rPr>
          <w:rFonts w:asciiTheme="majorHAnsi" w:hAnsiTheme="majorHAnsi" w:cstheme="majorHAnsi"/>
          <w:color w:val="000000"/>
        </w:rPr>
        <w:t>, contacting caregivers for their training.</w:t>
      </w:r>
    </w:p>
    <w:p w14:paraId="268B9C77" w14:textId="363E22AA" w:rsidR="00224C1C" w:rsidRPr="00683B2C" w:rsidRDefault="00224C1C" w:rsidP="007F0A01">
      <w:pPr>
        <w:numPr>
          <w:ilvl w:val="0"/>
          <w:numId w:val="10"/>
        </w:numPr>
        <w:pBdr>
          <w:top w:val="nil"/>
          <w:left w:val="nil"/>
          <w:bottom w:val="nil"/>
          <w:right w:val="nil"/>
          <w:between w:val="nil"/>
        </w:pBdr>
        <w:spacing w:after="0"/>
        <w:ind w:left="709"/>
        <w:contextualSpacing/>
        <w:rPr>
          <w:rFonts w:asciiTheme="majorHAnsi" w:hAnsiTheme="majorHAnsi" w:cstheme="majorHAnsi"/>
        </w:rPr>
      </w:pPr>
      <w:r w:rsidRPr="00683B2C">
        <w:rPr>
          <w:rFonts w:asciiTheme="majorHAnsi" w:hAnsiTheme="majorHAnsi" w:cstheme="majorHAnsi"/>
          <w:color w:val="000000"/>
        </w:rPr>
        <w:t xml:space="preserve">Any paper-based records (e.g. </w:t>
      </w:r>
      <w:r w:rsidR="003E0DF7" w:rsidRPr="00683B2C">
        <w:rPr>
          <w:rFonts w:asciiTheme="majorHAnsi" w:hAnsiTheme="majorHAnsi" w:cstheme="majorHAnsi"/>
          <w:color w:val="000000"/>
        </w:rPr>
        <w:t xml:space="preserve">clinic folder review forms, </w:t>
      </w:r>
      <w:r w:rsidRPr="00683B2C">
        <w:rPr>
          <w:rFonts w:asciiTheme="majorHAnsi" w:hAnsiTheme="majorHAnsi" w:cstheme="majorHAnsi"/>
          <w:color w:val="000000"/>
        </w:rPr>
        <w:t xml:space="preserve">consent/assent form) </w:t>
      </w:r>
      <w:r w:rsidR="003E0DF7" w:rsidRPr="00683B2C">
        <w:rPr>
          <w:rFonts w:asciiTheme="majorHAnsi" w:hAnsiTheme="majorHAnsi" w:cstheme="majorHAnsi"/>
          <w:color w:val="000000"/>
        </w:rPr>
        <w:t>are</w:t>
      </w:r>
      <w:r w:rsidRPr="00683B2C">
        <w:rPr>
          <w:rFonts w:asciiTheme="majorHAnsi" w:hAnsiTheme="majorHAnsi" w:cstheme="majorHAnsi"/>
          <w:color w:val="000000"/>
        </w:rPr>
        <w:t xml:space="preserve"> safely stored in a locked cupboard at </w:t>
      </w:r>
      <w:r w:rsidR="003E0DF7" w:rsidRPr="00683B2C">
        <w:rPr>
          <w:rFonts w:asciiTheme="majorHAnsi" w:hAnsiTheme="majorHAnsi" w:cstheme="majorHAnsi"/>
          <w:color w:val="000000"/>
        </w:rPr>
        <w:t>Baylor and the fieldwork organisation, respectively.</w:t>
      </w:r>
    </w:p>
    <w:p w14:paraId="54FE3B4D" w14:textId="02434D6A" w:rsidR="00224C1C" w:rsidRPr="00683B2C" w:rsidRDefault="00224C1C" w:rsidP="003E0DF7">
      <w:pPr>
        <w:numPr>
          <w:ilvl w:val="0"/>
          <w:numId w:val="10"/>
        </w:numPr>
        <w:pBdr>
          <w:top w:val="nil"/>
          <w:left w:val="nil"/>
          <w:bottom w:val="nil"/>
          <w:right w:val="nil"/>
          <w:between w:val="nil"/>
        </w:pBdr>
        <w:ind w:left="709"/>
        <w:contextualSpacing/>
        <w:rPr>
          <w:rFonts w:asciiTheme="majorHAnsi" w:hAnsiTheme="majorHAnsi" w:cstheme="majorHAnsi"/>
        </w:rPr>
      </w:pPr>
      <w:r w:rsidRPr="00683B2C">
        <w:rPr>
          <w:rFonts w:asciiTheme="majorHAnsi" w:hAnsiTheme="majorHAnsi" w:cstheme="majorHAnsi"/>
          <w:color w:val="000000"/>
        </w:rPr>
        <w:t xml:space="preserve">The cloud-based database </w:t>
      </w:r>
      <w:r w:rsidR="003E0DF7" w:rsidRPr="00683B2C">
        <w:rPr>
          <w:rFonts w:asciiTheme="majorHAnsi" w:hAnsiTheme="majorHAnsi" w:cstheme="majorHAnsi"/>
          <w:color w:val="000000"/>
        </w:rPr>
        <w:t>i</w:t>
      </w:r>
      <w:r w:rsidRPr="00683B2C">
        <w:rPr>
          <w:rFonts w:asciiTheme="majorHAnsi" w:hAnsiTheme="majorHAnsi" w:cstheme="majorHAnsi"/>
          <w:color w:val="000000"/>
        </w:rPr>
        <w:t>s housed in Google Sheets within Google Drive and managed by the Google server. This is password protected using a two-step verification process and only accessible to the core research team for data quality control and analysis</w:t>
      </w:r>
      <w:bookmarkStart w:id="46" w:name="_Ref17812060"/>
      <w:r w:rsidR="00DC1196" w:rsidRPr="00683B2C">
        <w:rPr>
          <w:rFonts w:asciiTheme="majorHAnsi" w:hAnsiTheme="majorHAnsi" w:cstheme="majorHAnsi"/>
          <w:color w:val="000000"/>
        </w:rPr>
        <w:t xml:space="preserve"> </w:t>
      </w:r>
      <w:r w:rsidR="00DC1196" w:rsidRPr="00683B2C">
        <w:rPr>
          <w:rFonts w:asciiTheme="majorHAnsi" w:hAnsiTheme="majorHAnsi" w:cstheme="majorHAnsi"/>
          <w:color w:val="000000"/>
        </w:rPr>
        <w:fldChar w:fldCharType="begin"/>
      </w:r>
      <w:r w:rsidR="00C107DF" w:rsidRPr="00683B2C">
        <w:rPr>
          <w:rFonts w:asciiTheme="majorHAnsi" w:hAnsiTheme="majorHAnsi" w:cstheme="majorHAnsi"/>
          <w:color w:val="000000"/>
        </w:rPr>
        <w:instrText xml:space="preserve"> ADDIN EN.CITE &lt;EndNote&gt;&lt;Cite&gt;&lt;Author&gt;Biersdorfer&lt;/Author&gt;&lt;Year&gt;2017&lt;/Year&gt;&lt;RecNum&gt;2113&lt;/RecNum&gt;&lt;DisplayText&gt;(43)&lt;/DisplayText&gt;&lt;record&gt;&lt;rec-number&gt;2113&lt;/rec-number&gt;&lt;foreign-keys&gt;&lt;key app="EN" db-id="9ae2a0209vstvfetxa55s5a6xts2zrz0s9te" timestamp="1567886307"&gt;2113&lt;/key&gt;&lt;/foreign-keys&gt;&lt;ref-type name="Web Page"&gt;12&lt;/ref-type&gt;&lt;contributors&gt;&lt;authors&gt;&lt;author&gt;Biersdorfer, JD&lt;/author&gt;&lt;/authors&gt;&lt;/contributors&gt;&lt;titles&gt;&lt;title&gt;Keeping Your Files Safe in Google’s Cloud.&lt;/title&gt;&lt;/titles&gt;&lt;number&gt;22 December 2017&lt;/number&gt;&lt;dates&gt;&lt;year&gt;2017&lt;/year&gt;&lt;/dates&gt;&lt;publisher&gt;The New York Times&lt;/publisher&gt;&lt;urls&gt;&lt;related-urls&gt;&lt;url&gt; https://www.nytimes.com/2017/09/06/technology/personaltech/security-google-cloud.html&lt;/url&gt;&lt;/related-urls&gt;&lt;/urls&gt;&lt;/record&gt;&lt;/Cite&gt;&lt;/EndNote&gt;</w:instrText>
      </w:r>
      <w:r w:rsidR="00DC1196" w:rsidRPr="00683B2C">
        <w:rPr>
          <w:rFonts w:asciiTheme="majorHAnsi" w:hAnsiTheme="majorHAnsi" w:cstheme="majorHAnsi"/>
          <w:color w:val="000000"/>
        </w:rPr>
        <w:fldChar w:fldCharType="separate"/>
      </w:r>
      <w:r w:rsidR="00C107DF" w:rsidRPr="00683B2C">
        <w:rPr>
          <w:rFonts w:asciiTheme="majorHAnsi" w:hAnsiTheme="majorHAnsi" w:cstheme="majorHAnsi"/>
          <w:color w:val="000000"/>
        </w:rPr>
        <w:t>(43)</w:t>
      </w:r>
      <w:r w:rsidR="00DC1196" w:rsidRPr="00683B2C">
        <w:rPr>
          <w:rFonts w:asciiTheme="majorHAnsi" w:hAnsiTheme="majorHAnsi" w:cstheme="majorHAnsi"/>
          <w:color w:val="000000"/>
        </w:rPr>
        <w:fldChar w:fldCharType="end"/>
      </w:r>
      <w:bookmarkEnd w:id="46"/>
      <w:r w:rsidRPr="00683B2C">
        <w:rPr>
          <w:rFonts w:asciiTheme="majorHAnsi" w:hAnsiTheme="majorHAnsi" w:cstheme="majorHAnsi"/>
          <w:color w:val="000000"/>
        </w:rPr>
        <w:t xml:space="preserve">. </w:t>
      </w:r>
      <w:r w:rsidRPr="00683B2C">
        <w:rPr>
          <w:rFonts w:asciiTheme="majorHAnsi" w:hAnsiTheme="majorHAnsi" w:cstheme="majorHAnsi"/>
          <w:color w:val="000000"/>
          <w:highlight w:val="white"/>
        </w:rPr>
        <w:t>According to Google, the files are stored on servers in secure data centres</w:t>
      </w:r>
      <w:r w:rsidR="00443F70" w:rsidRPr="00683B2C">
        <w:rPr>
          <w:rFonts w:asciiTheme="majorHAnsi" w:hAnsiTheme="majorHAnsi" w:cstheme="majorHAnsi"/>
          <w:color w:val="000000"/>
          <w:highlight w:val="white"/>
        </w:rPr>
        <w:t xml:space="preserve"> </w:t>
      </w:r>
      <w:r w:rsidR="00443F70" w:rsidRPr="00683B2C">
        <w:rPr>
          <w:rFonts w:asciiTheme="majorHAnsi" w:hAnsiTheme="majorHAnsi" w:cstheme="majorHAnsi"/>
          <w:color w:val="000000"/>
          <w:highlight w:val="white"/>
        </w:rPr>
        <w:fldChar w:fldCharType="begin"/>
      </w:r>
      <w:r w:rsidR="00C107DF" w:rsidRPr="00683B2C">
        <w:rPr>
          <w:rFonts w:asciiTheme="majorHAnsi" w:hAnsiTheme="majorHAnsi" w:cstheme="majorHAnsi"/>
          <w:color w:val="000000"/>
          <w:highlight w:val="white"/>
        </w:rPr>
        <w:instrText xml:space="preserve"> ADDIN EN.CITE &lt;EndNote&gt;&lt;Cite&gt;&lt;Author&gt;Biersdorfer&lt;/Author&gt;&lt;Year&gt;2017&lt;/Year&gt;&lt;RecNum&gt;2113&lt;/RecNum&gt;&lt;DisplayText&gt;(43)&lt;/DisplayText&gt;&lt;record&gt;&lt;rec-number&gt;2113&lt;/rec-number&gt;&lt;foreign-keys&gt;&lt;key app="EN" db-id="9ae2a0209vstvfetxa55s5a6xts2zrz0s9te" timestamp="1567886307"&gt;2113&lt;/key&gt;&lt;/foreign-keys&gt;&lt;ref-type name="Web Page"&gt;12&lt;/ref-type&gt;&lt;contributors&gt;&lt;authors&gt;&lt;author&gt;Biersdorfer, JD&lt;/author&gt;&lt;/authors&gt;&lt;/contributors&gt;&lt;titles&gt;&lt;title&gt;Keeping Your Files Safe in Google’s Cloud.&lt;/title&gt;&lt;/titles&gt;&lt;number&gt;22 December 2017&lt;/number&gt;&lt;dates&gt;&lt;year&gt;2017&lt;/year&gt;&lt;/dates&gt;&lt;publisher&gt;The New York Times&lt;/publisher&gt;&lt;urls&gt;&lt;related-urls&gt;&lt;url&gt; https://www.nytimes.com/2017/09/06/technology/personaltech/security-google-cloud.html&lt;/url&gt;&lt;/related-urls&gt;&lt;/urls&gt;&lt;/record&gt;&lt;/Cite&gt;&lt;/EndNote&gt;</w:instrText>
      </w:r>
      <w:r w:rsidR="00443F70" w:rsidRPr="00683B2C">
        <w:rPr>
          <w:rFonts w:asciiTheme="majorHAnsi" w:hAnsiTheme="majorHAnsi" w:cstheme="majorHAnsi"/>
          <w:color w:val="000000"/>
          <w:highlight w:val="white"/>
        </w:rPr>
        <w:fldChar w:fldCharType="separate"/>
      </w:r>
      <w:r w:rsidR="00C107DF" w:rsidRPr="00683B2C">
        <w:rPr>
          <w:rFonts w:asciiTheme="majorHAnsi" w:hAnsiTheme="majorHAnsi" w:cstheme="majorHAnsi"/>
          <w:color w:val="000000"/>
          <w:highlight w:val="white"/>
        </w:rPr>
        <w:t>(43)</w:t>
      </w:r>
      <w:r w:rsidR="00443F70" w:rsidRPr="00683B2C">
        <w:rPr>
          <w:rFonts w:asciiTheme="majorHAnsi" w:hAnsiTheme="majorHAnsi" w:cstheme="majorHAnsi"/>
          <w:color w:val="000000"/>
          <w:highlight w:val="white"/>
        </w:rPr>
        <w:fldChar w:fldCharType="end"/>
      </w:r>
      <w:r w:rsidRPr="00683B2C">
        <w:rPr>
          <w:rFonts w:asciiTheme="majorHAnsi" w:hAnsiTheme="majorHAnsi" w:cstheme="majorHAnsi"/>
          <w:color w:val="000000"/>
          <w:highlight w:val="white"/>
        </w:rPr>
        <w:t xml:space="preserve">. The data stored with Google is encrypted during </w:t>
      </w:r>
      <w:r w:rsidR="00F06689" w:rsidRPr="00683B2C">
        <w:rPr>
          <w:rFonts w:asciiTheme="majorHAnsi" w:hAnsiTheme="majorHAnsi" w:cstheme="majorHAnsi"/>
          <w:color w:val="000000"/>
          <w:highlight w:val="white"/>
        </w:rPr>
        <w:t xml:space="preserve">the </w:t>
      </w:r>
      <w:r w:rsidRPr="00683B2C">
        <w:rPr>
          <w:rFonts w:asciiTheme="majorHAnsi" w:hAnsiTheme="majorHAnsi" w:cstheme="majorHAnsi"/>
          <w:color w:val="000000"/>
          <w:highlight w:val="white"/>
        </w:rPr>
        <w:t>transfer from computer to the server as well as while it sits on Google Drive servers</w:t>
      </w:r>
      <w:r w:rsidR="00443F70" w:rsidRPr="00683B2C">
        <w:rPr>
          <w:rFonts w:asciiTheme="majorHAnsi" w:hAnsiTheme="majorHAnsi" w:cstheme="majorHAnsi"/>
          <w:color w:val="000000"/>
          <w:highlight w:val="white"/>
        </w:rPr>
        <w:t xml:space="preserve"> </w:t>
      </w:r>
      <w:r w:rsidR="00443F70" w:rsidRPr="00683B2C">
        <w:rPr>
          <w:rFonts w:asciiTheme="majorHAnsi" w:hAnsiTheme="majorHAnsi" w:cstheme="majorHAnsi"/>
          <w:color w:val="000000"/>
          <w:highlight w:val="white"/>
        </w:rPr>
        <w:fldChar w:fldCharType="begin"/>
      </w:r>
      <w:r w:rsidR="00C107DF" w:rsidRPr="00683B2C">
        <w:rPr>
          <w:rFonts w:asciiTheme="majorHAnsi" w:hAnsiTheme="majorHAnsi" w:cstheme="majorHAnsi"/>
          <w:color w:val="000000"/>
          <w:highlight w:val="white"/>
        </w:rPr>
        <w:instrText xml:space="preserve"> ADDIN EN.CITE &lt;EndNote&gt;&lt;Cite&gt;&lt;Author&gt;Biersdorfer&lt;/Author&gt;&lt;Year&gt;2017&lt;/Year&gt;&lt;RecNum&gt;2113&lt;/RecNum&gt;&lt;DisplayText&gt;(43)&lt;/DisplayText&gt;&lt;record&gt;&lt;rec-number&gt;2113&lt;/rec-number&gt;&lt;foreign-keys&gt;&lt;key app="EN" db-id="9ae2a0209vstvfetxa55s5a6xts2zrz0s9te" timestamp="1567886307"&gt;2113&lt;/key&gt;&lt;/foreign-keys&gt;&lt;ref-type name="Web Page"&gt;12&lt;/ref-type&gt;&lt;contributors&gt;&lt;authors&gt;&lt;author&gt;Biersdorfer, JD&lt;/author&gt;&lt;/authors&gt;&lt;/contributors&gt;&lt;titles&gt;&lt;title&gt;Keeping Your Files Safe in Google’s Cloud.&lt;/title&gt;&lt;/titles&gt;&lt;number&gt;22 December 2017&lt;/number&gt;&lt;dates&gt;&lt;year&gt;2017&lt;/year&gt;&lt;/dates&gt;&lt;publisher&gt;The New York Times&lt;/publisher&gt;&lt;urls&gt;&lt;related-urls&gt;&lt;url&gt; https://www.nytimes.com/2017/09/06/technology/personaltech/security-google-cloud.html&lt;/url&gt;&lt;/related-urls&gt;&lt;/urls&gt;&lt;/record&gt;&lt;/Cite&gt;&lt;/EndNote&gt;</w:instrText>
      </w:r>
      <w:r w:rsidR="00443F70" w:rsidRPr="00683B2C">
        <w:rPr>
          <w:rFonts w:asciiTheme="majorHAnsi" w:hAnsiTheme="majorHAnsi" w:cstheme="majorHAnsi"/>
          <w:color w:val="000000"/>
          <w:highlight w:val="white"/>
        </w:rPr>
        <w:fldChar w:fldCharType="separate"/>
      </w:r>
      <w:r w:rsidR="00C107DF" w:rsidRPr="00683B2C">
        <w:rPr>
          <w:rFonts w:asciiTheme="majorHAnsi" w:hAnsiTheme="majorHAnsi" w:cstheme="majorHAnsi"/>
          <w:color w:val="000000"/>
          <w:highlight w:val="white"/>
        </w:rPr>
        <w:t>(43)</w:t>
      </w:r>
      <w:r w:rsidR="00443F70" w:rsidRPr="00683B2C">
        <w:rPr>
          <w:rFonts w:asciiTheme="majorHAnsi" w:hAnsiTheme="majorHAnsi" w:cstheme="majorHAnsi"/>
          <w:color w:val="000000"/>
          <w:highlight w:val="white"/>
        </w:rPr>
        <w:fldChar w:fldCharType="end"/>
      </w:r>
      <w:r w:rsidRPr="00683B2C">
        <w:rPr>
          <w:rFonts w:asciiTheme="majorHAnsi" w:hAnsiTheme="majorHAnsi" w:cstheme="majorHAnsi"/>
          <w:color w:val="000000"/>
          <w:highlight w:val="white"/>
        </w:rPr>
        <w:t>.</w:t>
      </w:r>
    </w:p>
    <w:p w14:paraId="27BC3CFB" w14:textId="77777777" w:rsidR="00224C1C" w:rsidRPr="00683B2C" w:rsidRDefault="00224C1C" w:rsidP="007F0A01">
      <w:pPr>
        <w:spacing w:after="0"/>
        <w:rPr>
          <w:rFonts w:asciiTheme="majorHAnsi" w:hAnsiTheme="majorHAnsi" w:cstheme="majorHAnsi"/>
        </w:rPr>
      </w:pPr>
    </w:p>
    <w:p w14:paraId="5C28A7B2" w14:textId="0DA58AE1"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Whilst ODK has internal quality control measures</w:t>
      </w:r>
      <w:r w:rsidR="008C596F" w:rsidRPr="00683B2C">
        <w:rPr>
          <w:rFonts w:asciiTheme="majorHAnsi" w:hAnsiTheme="majorHAnsi" w:cstheme="majorHAnsi"/>
        </w:rPr>
        <w:t xml:space="preserve"> through skip patterns and logic statements</w:t>
      </w:r>
      <w:r w:rsidRPr="00683B2C">
        <w:rPr>
          <w:rFonts w:asciiTheme="majorHAnsi" w:hAnsiTheme="majorHAnsi" w:cstheme="majorHAnsi"/>
        </w:rPr>
        <w:t xml:space="preserve">, additional quality control </w:t>
      </w:r>
      <w:r w:rsidR="00A45D81" w:rsidRPr="00683B2C">
        <w:rPr>
          <w:rFonts w:asciiTheme="majorHAnsi" w:hAnsiTheme="majorHAnsi" w:cstheme="majorHAnsi"/>
        </w:rPr>
        <w:t>was</w:t>
      </w:r>
      <w:r w:rsidRPr="00683B2C">
        <w:rPr>
          <w:rFonts w:asciiTheme="majorHAnsi" w:hAnsiTheme="majorHAnsi" w:cstheme="majorHAnsi"/>
        </w:rPr>
        <w:t xml:space="preserve"> conducted by the core research team </w:t>
      </w:r>
      <w:r w:rsidR="00A45D81" w:rsidRPr="00683B2C">
        <w:rPr>
          <w:rFonts w:asciiTheme="majorHAnsi" w:hAnsiTheme="majorHAnsi" w:cstheme="majorHAnsi"/>
        </w:rPr>
        <w:t xml:space="preserve">at baseline </w:t>
      </w:r>
      <w:r w:rsidR="003E0DF7" w:rsidRPr="00683B2C">
        <w:rPr>
          <w:rFonts w:asciiTheme="majorHAnsi" w:hAnsiTheme="majorHAnsi" w:cstheme="majorHAnsi"/>
        </w:rPr>
        <w:t>using</w:t>
      </w:r>
      <w:r w:rsidRPr="00683B2C">
        <w:rPr>
          <w:rFonts w:asciiTheme="majorHAnsi" w:hAnsiTheme="majorHAnsi" w:cstheme="majorHAnsi"/>
        </w:rPr>
        <w:t xml:space="preserve"> a set of rules to identify data issues. Data issues </w:t>
      </w:r>
      <w:r w:rsidR="00A45D81" w:rsidRPr="00683B2C">
        <w:rPr>
          <w:rFonts w:asciiTheme="majorHAnsi" w:hAnsiTheme="majorHAnsi" w:cstheme="majorHAnsi"/>
        </w:rPr>
        <w:t>were</w:t>
      </w:r>
      <w:r w:rsidRPr="00683B2C">
        <w:rPr>
          <w:rFonts w:asciiTheme="majorHAnsi" w:hAnsiTheme="majorHAnsi" w:cstheme="majorHAnsi"/>
        </w:rPr>
        <w:t xml:space="preserve"> flagged and communicated to the </w:t>
      </w:r>
      <w:r w:rsidR="003E0DF7" w:rsidRPr="00683B2C">
        <w:rPr>
          <w:rFonts w:asciiTheme="majorHAnsi" w:hAnsiTheme="majorHAnsi" w:cstheme="majorHAnsi"/>
        </w:rPr>
        <w:t>f</w:t>
      </w:r>
      <w:r w:rsidRPr="00683B2C">
        <w:rPr>
          <w:rFonts w:asciiTheme="majorHAnsi" w:hAnsiTheme="majorHAnsi" w:cstheme="majorHAnsi"/>
        </w:rPr>
        <w:t>ield</w:t>
      </w:r>
      <w:r w:rsidR="00A45D81" w:rsidRPr="00683B2C">
        <w:rPr>
          <w:rFonts w:asciiTheme="majorHAnsi" w:hAnsiTheme="majorHAnsi" w:cstheme="majorHAnsi"/>
        </w:rPr>
        <w:t xml:space="preserve">work organisation </w:t>
      </w:r>
      <w:r w:rsidRPr="00683B2C">
        <w:rPr>
          <w:rFonts w:asciiTheme="majorHAnsi" w:hAnsiTheme="majorHAnsi" w:cstheme="majorHAnsi"/>
        </w:rPr>
        <w:t>to resolve these issues</w:t>
      </w:r>
      <w:r w:rsidR="00A45D81" w:rsidRPr="00683B2C">
        <w:rPr>
          <w:rFonts w:asciiTheme="majorHAnsi" w:hAnsiTheme="majorHAnsi" w:cstheme="majorHAnsi"/>
        </w:rPr>
        <w:t xml:space="preserve"> if possible</w:t>
      </w:r>
      <w:r w:rsidRPr="00683B2C">
        <w:rPr>
          <w:rFonts w:asciiTheme="majorHAnsi" w:hAnsiTheme="majorHAnsi" w:cstheme="majorHAnsi"/>
        </w:rPr>
        <w:t xml:space="preserve">. </w:t>
      </w:r>
      <w:r w:rsidR="00A45D81" w:rsidRPr="00683B2C">
        <w:rPr>
          <w:rFonts w:asciiTheme="majorHAnsi" w:hAnsiTheme="majorHAnsi" w:cstheme="majorHAnsi"/>
        </w:rPr>
        <w:t>Data quality control was also conducted on the data from the clinic folder reviews</w:t>
      </w:r>
      <w:r w:rsidR="00F06689" w:rsidRPr="00683B2C">
        <w:rPr>
          <w:rFonts w:asciiTheme="majorHAnsi" w:hAnsiTheme="majorHAnsi" w:cstheme="majorHAnsi"/>
        </w:rPr>
        <w:t xml:space="preserve">; </w:t>
      </w:r>
      <w:r w:rsidR="00A45D81" w:rsidRPr="00683B2C">
        <w:rPr>
          <w:rFonts w:asciiTheme="majorHAnsi" w:hAnsiTheme="majorHAnsi" w:cstheme="majorHAnsi"/>
        </w:rPr>
        <w:t xml:space="preserve">however, it turned out to be difficult to go back to the facilities in case errors were found. Some errors could be corrected </w:t>
      </w:r>
      <w:r w:rsidR="003E0DF7" w:rsidRPr="00683B2C">
        <w:rPr>
          <w:rFonts w:asciiTheme="majorHAnsi" w:hAnsiTheme="majorHAnsi" w:cstheme="majorHAnsi"/>
        </w:rPr>
        <w:t>based on</w:t>
      </w:r>
      <w:r w:rsidR="00A45D81" w:rsidRPr="00683B2C">
        <w:rPr>
          <w:rFonts w:asciiTheme="majorHAnsi" w:hAnsiTheme="majorHAnsi" w:cstheme="majorHAnsi"/>
        </w:rPr>
        <w:t xml:space="preserve"> cross-checking with data collected in the ALHIV survey. Errors that could not be corrected led to either an ALHIV not being eligible for enrolment or missing data for certain baseline indicators.</w:t>
      </w:r>
    </w:p>
    <w:p w14:paraId="1EB64609" w14:textId="77777777" w:rsidR="00CA2619" w:rsidRPr="00683B2C" w:rsidRDefault="00CA2619" w:rsidP="007F0A01">
      <w:pPr>
        <w:spacing w:after="0"/>
        <w:rPr>
          <w:rFonts w:asciiTheme="majorHAnsi" w:hAnsiTheme="majorHAnsi" w:cstheme="majorHAnsi"/>
        </w:rPr>
      </w:pPr>
    </w:p>
    <w:p w14:paraId="24CDDD21" w14:textId="24AEFBEC" w:rsidR="004158C2" w:rsidRPr="00683B2C" w:rsidRDefault="00FB089D" w:rsidP="007F0A01">
      <w:pPr>
        <w:rPr>
          <w:rFonts w:asciiTheme="majorHAnsi" w:hAnsiTheme="majorHAnsi" w:cstheme="majorHAnsi"/>
          <w:b/>
          <w:bCs/>
        </w:rPr>
      </w:pPr>
      <w:bookmarkStart w:id="47" w:name="_Hlk17968062"/>
      <w:r w:rsidRPr="00683B2C">
        <w:rPr>
          <w:rFonts w:asciiTheme="majorHAnsi" w:hAnsiTheme="majorHAnsi" w:cstheme="majorHAnsi"/>
          <w:b/>
          <w:bCs/>
        </w:rPr>
        <w:t>Statistical analysis</w:t>
      </w:r>
    </w:p>
    <w:p w14:paraId="19852230" w14:textId="772A049D" w:rsidR="00FB089D" w:rsidRPr="00683B2C" w:rsidRDefault="00FB089D" w:rsidP="007F0A01">
      <w:pPr>
        <w:rPr>
          <w:rFonts w:asciiTheme="majorHAnsi" w:hAnsiTheme="majorHAnsi" w:cstheme="majorHAnsi"/>
        </w:rPr>
      </w:pPr>
      <w:bookmarkStart w:id="48" w:name="_Hlk18056761"/>
      <w:r w:rsidRPr="00683B2C">
        <w:rPr>
          <w:rFonts w:asciiTheme="majorHAnsi" w:hAnsiTheme="majorHAnsi" w:cstheme="majorHAnsi"/>
        </w:rPr>
        <w:t xml:space="preserve">The statistical analysis was </w:t>
      </w:r>
      <w:r w:rsidR="00EC520B" w:rsidRPr="00683B2C">
        <w:rPr>
          <w:rFonts w:asciiTheme="majorHAnsi" w:hAnsiTheme="majorHAnsi" w:cstheme="majorHAnsi"/>
        </w:rPr>
        <w:t>performed</w:t>
      </w:r>
      <w:r w:rsidRPr="00683B2C">
        <w:rPr>
          <w:rFonts w:asciiTheme="majorHAnsi" w:hAnsiTheme="majorHAnsi" w:cstheme="majorHAnsi"/>
        </w:rPr>
        <w:t xml:space="preserve"> in R version 3.5.0</w:t>
      </w:r>
      <w:r w:rsidR="00A85B51" w:rsidRPr="00683B2C">
        <w:rPr>
          <w:rFonts w:asciiTheme="majorHAnsi" w:hAnsiTheme="majorHAnsi" w:cstheme="majorHAnsi"/>
        </w:rPr>
        <w:t xml:space="preserve"> </w:t>
      </w:r>
      <w:r w:rsidR="00A85B51"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&lt;EndNote&gt;&lt;Cite&gt;&lt;Author&gt;R Core Team&lt;/Author&gt;&lt;Year&gt;2018&lt;/Year&gt;&lt;RecNum&gt;2114&lt;/RecNum&gt;&lt;DisplayText&gt;(44)&lt;/DisplayText&gt;&lt;record&gt;&lt;rec-number&gt;2114&lt;/rec-number&gt;&lt;foreign-keys&gt;&lt;key app="EN" db-id="9ae2a0209vstvfetxa55s5a6xts2zrz0s9te" timestamp="1567886623"&gt;2114&lt;/key&gt;&lt;/foreign-keys&gt;&lt;ref-type name="Web Page"&gt;12&lt;/ref-type&gt;&lt;contributors&gt;&lt;authors&gt;&lt;author&gt;R Core Team,&lt;/author&gt;&lt;/authors&gt;&lt;/contributors&gt;&lt;titles&gt;&lt;title&gt;R: A language and environment for statistical computing.&lt;/title&gt;&lt;/titles&gt;&lt;number&gt;1 September 2019&lt;/number&gt;&lt;dates&gt;&lt;year&gt;2018&lt;/year&gt;&lt;/dates&gt;&lt;pub-location&gt;Vienna, Austria&lt;/pub-location&gt;&lt;publisher&gt;R Foundation for Statistical Computing&lt;/publisher&gt;&lt;urls&gt;&lt;related-urls&gt;&lt;url&gt;https://www.R-project.org/&lt;/url&gt;&lt;/related-urls&gt;&lt;/urls&gt;&lt;/record&gt;&lt;/Cite&gt;&lt;/EndNote&gt;</w:instrText>
      </w:r>
      <w:r w:rsidR="00A85B51" w:rsidRPr="00683B2C">
        <w:rPr>
          <w:rFonts w:asciiTheme="majorHAnsi" w:hAnsiTheme="majorHAnsi" w:cstheme="majorHAnsi"/>
        </w:rPr>
        <w:fldChar w:fldCharType="separate"/>
      </w:r>
      <w:r w:rsidR="00C107DF" w:rsidRPr="00683B2C">
        <w:rPr>
          <w:rFonts w:asciiTheme="majorHAnsi" w:hAnsiTheme="majorHAnsi" w:cstheme="majorHAnsi"/>
        </w:rPr>
        <w:t>(44)</w:t>
      </w:r>
      <w:r w:rsidR="00A85B51" w:rsidRPr="00683B2C">
        <w:rPr>
          <w:rFonts w:asciiTheme="majorHAnsi" w:hAnsiTheme="majorHAnsi" w:cstheme="majorHAnsi"/>
        </w:rPr>
        <w:fldChar w:fldCharType="end"/>
      </w:r>
      <w:r w:rsidRPr="00683B2C">
        <w:rPr>
          <w:rFonts w:asciiTheme="majorHAnsi" w:hAnsiTheme="majorHAnsi" w:cstheme="majorHAnsi"/>
        </w:rPr>
        <w:t xml:space="preserve">. </w:t>
      </w:r>
      <w:bookmarkEnd w:id="48"/>
      <w:r w:rsidRPr="00683B2C">
        <w:rPr>
          <w:rFonts w:asciiTheme="majorHAnsi" w:hAnsiTheme="majorHAnsi" w:cstheme="majorHAnsi"/>
        </w:rPr>
        <w:t xml:space="preserve">Missing data occurred for some of the variables in the analysis. For those variables, the “indicator method” was used, whereby the analyst created a separate category called “missing” for categorical variables, and the number of observations that were missing </w:t>
      </w:r>
      <w:r w:rsidR="00F06689" w:rsidRPr="00683B2C">
        <w:rPr>
          <w:rFonts w:asciiTheme="majorHAnsi" w:hAnsiTheme="majorHAnsi" w:cstheme="majorHAnsi"/>
        </w:rPr>
        <w:t xml:space="preserve">was </w:t>
      </w:r>
      <w:r w:rsidRPr="00683B2C">
        <w:rPr>
          <w:rFonts w:asciiTheme="majorHAnsi" w:hAnsiTheme="majorHAnsi" w:cstheme="majorHAnsi"/>
        </w:rPr>
        <w:t xml:space="preserve">included in the results tables. </w:t>
      </w:r>
      <w:r w:rsidR="007A7BEB" w:rsidRPr="00683B2C">
        <w:rPr>
          <w:rFonts w:asciiTheme="majorHAnsi" w:hAnsiTheme="majorHAnsi" w:cstheme="majorHAnsi"/>
        </w:rPr>
        <w:t xml:space="preserve">Some variables can be presented directly based on the collected data (e.g. age, gender, mode of transmission, education, SES characteristics, ART use, VL suppression status). However, </w:t>
      </w:r>
      <w:r w:rsidRPr="00683B2C">
        <w:rPr>
          <w:rFonts w:asciiTheme="majorHAnsi" w:hAnsiTheme="majorHAnsi" w:cstheme="majorHAnsi"/>
        </w:rPr>
        <w:t xml:space="preserve">the analyst </w:t>
      </w:r>
      <w:r w:rsidR="007A7BEB" w:rsidRPr="00683B2C">
        <w:rPr>
          <w:rFonts w:asciiTheme="majorHAnsi" w:hAnsiTheme="majorHAnsi" w:cstheme="majorHAnsi"/>
        </w:rPr>
        <w:t xml:space="preserve">also </w:t>
      </w:r>
      <w:r w:rsidRPr="00683B2C">
        <w:rPr>
          <w:rFonts w:asciiTheme="majorHAnsi" w:hAnsiTheme="majorHAnsi" w:cstheme="majorHAnsi"/>
        </w:rPr>
        <w:t>created several additional indicators based on other variables that were directly collected:</w:t>
      </w:r>
    </w:p>
    <w:p w14:paraId="237D51CC" w14:textId="2446B6D6" w:rsidR="00FB089D" w:rsidRPr="00683B2C" w:rsidRDefault="00FB089D" w:rsidP="007F0A01">
      <w:pPr>
        <w:pStyle w:val="ListParagraph"/>
        <w:numPr>
          <w:ilvl w:val="0"/>
          <w:numId w:val="59"/>
        </w:numPr>
        <w:rPr>
          <w:rFonts w:asciiTheme="majorHAnsi" w:hAnsiTheme="majorHAnsi" w:cstheme="majorHAnsi"/>
        </w:rPr>
      </w:pPr>
      <w:r w:rsidRPr="00683B2C">
        <w:rPr>
          <w:rFonts w:asciiTheme="majorHAnsi" w:hAnsiTheme="majorHAnsi" w:cstheme="majorHAnsi"/>
        </w:rPr>
        <w:t xml:space="preserve">Clinical </w:t>
      </w:r>
      <w:r w:rsidR="003E0DF7" w:rsidRPr="00683B2C">
        <w:rPr>
          <w:rFonts w:asciiTheme="majorHAnsi" w:hAnsiTheme="majorHAnsi" w:cstheme="majorHAnsi"/>
        </w:rPr>
        <w:t>o</w:t>
      </w:r>
      <w:r w:rsidRPr="00683B2C">
        <w:rPr>
          <w:rFonts w:asciiTheme="majorHAnsi" w:hAnsiTheme="majorHAnsi" w:cstheme="majorHAnsi"/>
        </w:rPr>
        <w:t>utcomes</w:t>
      </w:r>
      <w:r w:rsidR="003E0DF7" w:rsidRPr="00683B2C">
        <w:rPr>
          <w:rFonts w:asciiTheme="majorHAnsi" w:hAnsiTheme="majorHAnsi" w:cstheme="majorHAnsi"/>
        </w:rPr>
        <w:t>:</w:t>
      </w:r>
    </w:p>
    <w:p w14:paraId="19B7C818"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Used contraception: Participants were considered to use contraception if they mentioned that they used any method to prevent pregnancy.</w:t>
      </w:r>
    </w:p>
    <w:p w14:paraId="3A83F10C" w14:textId="395D3F84"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Unplanned pregnancy: Participants </w:t>
      </w:r>
      <w:r w:rsidR="007A7BEB" w:rsidRPr="00683B2C">
        <w:rPr>
          <w:rFonts w:asciiTheme="majorHAnsi" w:hAnsiTheme="majorHAnsi" w:cstheme="majorHAnsi"/>
        </w:rPr>
        <w:t xml:space="preserve">that were pregnant </w:t>
      </w:r>
      <w:r w:rsidRPr="00683B2C">
        <w:rPr>
          <w:rFonts w:asciiTheme="majorHAnsi" w:hAnsiTheme="majorHAnsi" w:cstheme="majorHAnsi"/>
        </w:rPr>
        <w:t>were considered to have an unplanned pregnancy if they said they wanted to “wait until later” or that they did “not want to have any children”.</w:t>
      </w:r>
    </w:p>
    <w:p w14:paraId="72C33944" w14:textId="3DF33402" w:rsidR="00FB089D" w:rsidRPr="00683B2C" w:rsidRDefault="00FB089D" w:rsidP="007F0A01">
      <w:pPr>
        <w:pStyle w:val="ListParagraph"/>
        <w:numPr>
          <w:ilvl w:val="0"/>
          <w:numId w:val="59"/>
        </w:numPr>
        <w:rPr>
          <w:rFonts w:asciiTheme="majorHAnsi" w:hAnsiTheme="majorHAnsi" w:cstheme="majorHAnsi"/>
        </w:rPr>
      </w:pPr>
      <w:r w:rsidRPr="00683B2C">
        <w:rPr>
          <w:rFonts w:asciiTheme="majorHAnsi" w:hAnsiTheme="majorHAnsi" w:cstheme="majorHAnsi"/>
        </w:rPr>
        <w:t xml:space="preserve">Psychosocial </w:t>
      </w:r>
      <w:r w:rsidR="003E0DF7" w:rsidRPr="00683B2C">
        <w:rPr>
          <w:rFonts w:asciiTheme="majorHAnsi" w:hAnsiTheme="majorHAnsi" w:cstheme="majorHAnsi"/>
        </w:rPr>
        <w:t>o</w:t>
      </w:r>
      <w:r w:rsidRPr="00683B2C">
        <w:rPr>
          <w:rFonts w:asciiTheme="majorHAnsi" w:hAnsiTheme="majorHAnsi" w:cstheme="majorHAnsi"/>
        </w:rPr>
        <w:t>utcomes</w:t>
      </w:r>
      <w:r w:rsidR="003E0DF7" w:rsidRPr="00683B2C">
        <w:rPr>
          <w:rFonts w:asciiTheme="majorHAnsi" w:hAnsiTheme="majorHAnsi" w:cstheme="majorHAnsi"/>
        </w:rPr>
        <w:t>:</w:t>
      </w:r>
    </w:p>
    <w:p w14:paraId="4678D2B9" w14:textId="073BFDB3"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Caregiver communication score: Relevant caregiver questions were scored and then </w:t>
      </w:r>
      <w:r w:rsidR="00EC520B" w:rsidRPr="00683B2C">
        <w:rPr>
          <w:rFonts w:asciiTheme="majorHAnsi" w:hAnsiTheme="majorHAnsi" w:cstheme="majorHAnsi"/>
        </w:rPr>
        <w:t>summarized</w:t>
      </w:r>
      <w:r w:rsidRPr="00683B2C">
        <w:rPr>
          <w:rFonts w:asciiTheme="majorHAnsi" w:hAnsiTheme="majorHAnsi" w:cstheme="majorHAnsi"/>
        </w:rPr>
        <w:t xml:space="preserve">. </w:t>
      </w:r>
    </w:p>
    <w:p w14:paraId="2438E823"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Caregiver high communication score: The caregiver communication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p w14:paraId="362E53E4" w14:textId="61138A5D"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Caregiver supervision score: Relevant caregiver questions were scored and then </w:t>
      </w:r>
      <w:r w:rsidR="00EC520B" w:rsidRPr="00683B2C">
        <w:rPr>
          <w:rFonts w:asciiTheme="majorHAnsi" w:hAnsiTheme="majorHAnsi" w:cstheme="majorHAnsi"/>
        </w:rPr>
        <w:t>summarized</w:t>
      </w:r>
      <w:r w:rsidRPr="00683B2C">
        <w:rPr>
          <w:rFonts w:asciiTheme="majorHAnsi" w:hAnsiTheme="majorHAnsi" w:cstheme="majorHAnsi"/>
        </w:rPr>
        <w:t xml:space="preserve">. </w:t>
      </w:r>
    </w:p>
    <w:p w14:paraId="2A552F1E"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Caregiver high supervision score: The caregiver supervision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p w14:paraId="20FD4AD9" w14:textId="3E787E20"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Children’s Depression Inventory (CDI) Score: Each item in the CDI was scored</w:t>
      </w:r>
      <w:r w:rsidR="00F06689" w:rsidRPr="00683B2C">
        <w:rPr>
          <w:rFonts w:asciiTheme="majorHAnsi" w:hAnsiTheme="majorHAnsi" w:cstheme="majorHAnsi"/>
        </w:rPr>
        <w:t>;</w:t>
      </w:r>
      <w:r w:rsidRPr="00683B2C">
        <w:rPr>
          <w:rFonts w:asciiTheme="majorHAnsi" w:hAnsiTheme="majorHAnsi" w:cstheme="majorHAnsi"/>
        </w:rPr>
        <w:t xml:space="preserve"> then all were </w:t>
      </w:r>
      <w:r w:rsidR="00EC520B" w:rsidRPr="00683B2C">
        <w:rPr>
          <w:rFonts w:asciiTheme="majorHAnsi" w:hAnsiTheme="majorHAnsi" w:cstheme="majorHAnsi"/>
        </w:rPr>
        <w:t xml:space="preserve">summarized </w:t>
      </w:r>
      <w:r w:rsidRPr="00683B2C">
        <w:rPr>
          <w:rFonts w:asciiTheme="majorHAnsi" w:hAnsiTheme="majorHAnsi" w:cstheme="majorHAnsi"/>
        </w:rPr>
        <w:t>to get an overall score.</w:t>
      </w:r>
    </w:p>
    <w:p w14:paraId="302D1C1B"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CDI high score: The CDI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p w14:paraId="4D9C1744" w14:textId="0CA5DB5F"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Illness cognition acceptance score: Each relevant item from the illness cognition module was scored, then </w:t>
      </w:r>
      <w:r w:rsidR="00EC520B" w:rsidRPr="00683B2C">
        <w:rPr>
          <w:rFonts w:asciiTheme="majorHAnsi" w:hAnsiTheme="majorHAnsi" w:cstheme="majorHAnsi"/>
        </w:rPr>
        <w:t>summarized</w:t>
      </w:r>
      <w:r w:rsidRPr="00683B2C">
        <w:rPr>
          <w:rFonts w:asciiTheme="majorHAnsi" w:hAnsiTheme="majorHAnsi" w:cstheme="majorHAnsi"/>
        </w:rPr>
        <w:t>.</w:t>
      </w:r>
    </w:p>
    <w:p w14:paraId="78357546"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Illness cognition high acceptance score: the illness cognition acceptance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p w14:paraId="35E0FC03" w14:textId="188B66FB"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Illness cognition helplessness score: Each relevant item from the illness cognition module was scored, then </w:t>
      </w:r>
      <w:r w:rsidR="00EC520B" w:rsidRPr="00683B2C">
        <w:rPr>
          <w:rFonts w:asciiTheme="majorHAnsi" w:hAnsiTheme="majorHAnsi" w:cstheme="majorHAnsi"/>
        </w:rPr>
        <w:t>summarized</w:t>
      </w:r>
      <w:r w:rsidRPr="00683B2C">
        <w:rPr>
          <w:rFonts w:asciiTheme="majorHAnsi" w:hAnsiTheme="majorHAnsi" w:cstheme="majorHAnsi"/>
        </w:rPr>
        <w:t>.</w:t>
      </w:r>
    </w:p>
    <w:p w14:paraId="1330C30E"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lastRenderedPageBreak/>
        <w:t>Illness cognition high helplessness score: the illness cognition helplessness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p w14:paraId="50B799E5" w14:textId="00ADBCAD"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Illness cognition perceived benefits score: Each relevant item from the illness cognition module was scored, then </w:t>
      </w:r>
      <w:r w:rsidR="00EC520B" w:rsidRPr="00683B2C">
        <w:rPr>
          <w:rFonts w:asciiTheme="majorHAnsi" w:hAnsiTheme="majorHAnsi" w:cstheme="majorHAnsi"/>
        </w:rPr>
        <w:t>summarized</w:t>
      </w:r>
      <w:r w:rsidRPr="00683B2C">
        <w:rPr>
          <w:rFonts w:asciiTheme="majorHAnsi" w:hAnsiTheme="majorHAnsi" w:cstheme="majorHAnsi"/>
        </w:rPr>
        <w:t>.</w:t>
      </w:r>
    </w:p>
    <w:p w14:paraId="2E97CDAB"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Illness cognition high perceived benefits score: the illness cognition perceived benefits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p w14:paraId="10B9ED0B" w14:textId="361F0F10" w:rsidR="00FB089D" w:rsidRPr="00683B2C" w:rsidRDefault="00FB089D" w:rsidP="007F0A01">
      <w:pPr>
        <w:pStyle w:val="ListParagraph"/>
        <w:numPr>
          <w:ilvl w:val="0"/>
          <w:numId w:val="59"/>
        </w:numPr>
        <w:rPr>
          <w:rFonts w:asciiTheme="majorHAnsi" w:hAnsiTheme="majorHAnsi" w:cstheme="majorHAnsi"/>
        </w:rPr>
      </w:pPr>
      <w:r w:rsidRPr="00683B2C">
        <w:rPr>
          <w:rFonts w:asciiTheme="majorHAnsi" w:hAnsiTheme="majorHAnsi" w:cstheme="majorHAnsi"/>
        </w:rPr>
        <w:t xml:space="preserve">Behavioural </w:t>
      </w:r>
      <w:r w:rsidR="003E0DF7" w:rsidRPr="00683B2C">
        <w:rPr>
          <w:rFonts w:asciiTheme="majorHAnsi" w:hAnsiTheme="majorHAnsi" w:cstheme="majorHAnsi"/>
        </w:rPr>
        <w:t>o</w:t>
      </w:r>
      <w:r w:rsidRPr="00683B2C">
        <w:rPr>
          <w:rFonts w:asciiTheme="majorHAnsi" w:hAnsiTheme="majorHAnsi" w:cstheme="majorHAnsi"/>
        </w:rPr>
        <w:t>utcomes</w:t>
      </w:r>
      <w:r w:rsidR="003E0DF7" w:rsidRPr="00683B2C">
        <w:rPr>
          <w:rFonts w:asciiTheme="majorHAnsi" w:hAnsiTheme="majorHAnsi" w:cstheme="majorHAnsi"/>
        </w:rPr>
        <w:t>:</w:t>
      </w:r>
    </w:p>
    <w:p w14:paraId="47C78341" w14:textId="22D95369"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A</w:t>
      </w:r>
      <w:r w:rsidR="003E0DF7" w:rsidRPr="00683B2C">
        <w:rPr>
          <w:rFonts w:asciiTheme="majorHAnsi" w:hAnsiTheme="majorHAnsi" w:cstheme="majorHAnsi"/>
        </w:rPr>
        <w:t>RT</w:t>
      </w:r>
      <w:r w:rsidRPr="00683B2C">
        <w:rPr>
          <w:rFonts w:asciiTheme="majorHAnsi" w:hAnsiTheme="majorHAnsi" w:cstheme="majorHAnsi"/>
        </w:rPr>
        <w:t xml:space="preserve"> adherent: Participants were considered non-adherent if they ever missed taking pills in either the previous week, month, or year. </w:t>
      </w:r>
    </w:p>
    <w:p w14:paraId="4C0340A9" w14:textId="04BFA6EE"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Retained in care: Participants were considered to be retained in care if their attendance rate was greater than 50% or they had a minimum of </w:t>
      </w:r>
      <w:r w:rsidR="003E0DF7" w:rsidRPr="00683B2C">
        <w:rPr>
          <w:rFonts w:asciiTheme="majorHAnsi" w:hAnsiTheme="majorHAnsi" w:cstheme="majorHAnsi"/>
        </w:rPr>
        <w:t>two</w:t>
      </w:r>
      <w:r w:rsidRPr="00683B2C">
        <w:rPr>
          <w:rFonts w:asciiTheme="majorHAnsi" w:hAnsiTheme="majorHAnsi" w:cstheme="majorHAnsi"/>
        </w:rPr>
        <w:t xml:space="preserve"> appointments in the past year.</w:t>
      </w:r>
    </w:p>
    <w:p w14:paraId="33D46A63" w14:textId="1FAA4F3F"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Disclosed HIV status to partner: Participants were considered to have disclosed their status to their partner if they told their partner they were HIV+ or </w:t>
      </w:r>
      <w:r w:rsidR="003E0DF7" w:rsidRPr="00683B2C">
        <w:rPr>
          <w:rFonts w:asciiTheme="majorHAnsi" w:hAnsiTheme="majorHAnsi" w:cstheme="majorHAnsi"/>
        </w:rPr>
        <w:t xml:space="preserve">if they told </w:t>
      </w:r>
      <w:r w:rsidRPr="00683B2C">
        <w:rPr>
          <w:rFonts w:asciiTheme="majorHAnsi" w:hAnsiTheme="majorHAnsi" w:cstheme="majorHAnsi"/>
        </w:rPr>
        <w:t xml:space="preserve">they were taking HIV </w:t>
      </w:r>
      <w:r w:rsidR="00EC520B" w:rsidRPr="00683B2C">
        <w:rPr>
          <w:rFonts w:asciiTheme="majorHAnsi" w:hAnsiTheme="majorHAnsi" w:cstheme="majorHAnsi"/>
        </w:rPr>
        <w:t>medication</w:t>
      </w:r>
      <w:r w:rsidRPr="00683B2C">
        <w:rPr>
          <w:rFonts w:asciiTheme="majorHAnsi" w:hAnsiTheme="majorHAnsi" w:cstheme="majorHAnsi"/>
        </w:rPr>
        <w:t>.</w:t>
      </w:r>
    </w:p>
    <w:p w14:paraId="77022D61" w14:textId="2F8B55A9"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Abused alcohol: Participants were considered to have abused alcohol if they</w:t>
      </w:r>
      <w:r w:rsidR="00F06689" w:rsidRPr="00683B2C">
        <w:rPr>
          <w:rFonts w:asciiTheme="majorHAnsi" w:hAnsiTheme="majorHAnsi" w:cstheme="majorHAnsi"/>
        </w:rPr>
        <w:t xml:space="preserve"> were</w:t>
      </w:r>
      <w:r w:rsidRPr="00683B2C">
        <w:rPr>
          <w:rFonts w:asciiTheme="majorHAnsi" w:hAnsiTheme="majorHAnsi" w:cstheme="majorHAnsi"/>
        </w:rPr>
        <w:t xml:space="preserve"> </w:t>
      </w:r>
      <w:r w:rsidR="00EC520B" w:rsidRPr="00683B2C">
        <w:rPr>
          <w:rFonts w:asciiTheme="majorHAnsi" w:hAnsiTheme="majorHAnsi" w:cstheme="majorHAnsi"/>
        </w:rPr>
        <w:t>consuming</w:t>
      </w:r>
      <w:r w:rsidRPr="00683B2C">
        <w:rPr>
          <w:rFonts w:asciiTheme="majorHAnsi" w:hAnsiTheme="majorHAnsi" w:cstheme="majorHAnsi"/>
        </w:rPr>
        <w:t xml:space="preserve"> alcohol more than </w:t>
      </w:r>
      <w:r w:rsidR="003E0DF7" w:rsidRPr="00683B2C">
        <w:rPr>
          <w:rFonts w:asciiTheme="majorHAnsi" w:hAnsiTheme="majorHAnsi" w:cstheme="majorHAnsi"/>
        </w:rPr>
        <w:t>three</w:t>
      </w:r>
      <w:r w:rsidRPr="00683B2C">
        <w:rPr>
          <w:rFonts w:asciiTheme="majorHAnsi" w:hAnsiTheme="majorHAnsi" w:cstheme="majorHAnsi"/>
        </w:rPr>
        <w:t xml:space="preserve"> times per week in the past two months.</w:t>
      </w:r>
    </w:p>
    <w:p w14:paraId="2993E524" w14:textId="2B385BD3"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Abused drugs: Participants were considered to have abused substances if they had ever used drugs in the previous </w:t>
      </w:r>
      <w:r w:rsidR="003E0DF7" w:rsidRPr="00683B2C">
        <w:rPr>
          <w:rFonts w:asciiTheme="majorHAnsi" w:hAnsiTheme="majorHAnsi" w:cstheme="majorHAnsi"/>
        </w:rPr>
        <w:t>two</w:t>
      </w:r>
      <w:r w:rsidRPr="00683B2C">
        <w:rPr>
          <w:rFonts w:asciiTheme="majorHAnsi" w:hAnsiTheme="majorHAnsi" w:cstheme="majorHAnsi"/>
        </w:rPr>
        <w:t xml:space="preserve"> months.</w:t>
      </w:r>
    </w:p>
    <w:p w14:paraId="29CA5625" w14:textId="647294D6"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 xml:space="preserve">Problematic substance use: Participants were considered to have problematic substance use if they ever blacked out from drugs or alcohol in the previous </w:t>
      </w:r>
      <w:r w:rsidR="003E0DF7" w:rsidRPr="00683B2C">
        <w:rPr>
          <w:rFonts w:asciiTheme="majorHAnsi" w:hAnsiTheme="majorHAnsi" w:cstheme="majorHAnsi"/>
        </w:rPr>
        <w:t>two</w:t>
      </w:r>
      <w:r w:rsidRPr="00683B2C">
        <w:rPr>
          <w:rFonts w:asciiTheme="majorHAnsi" w:hAnsiTheme="majorHAnsi" w:cstheme="majorHAnsi"/>
        </w:rPr>
        <w:t xml:space="preserve"> months.</w:t>
      </w:r>
    </w:p>
    <w:p w14:paraId="52578888" w14:textId="62C74229"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Multiple partners: Participants were considered to have had multiple partners if they reported more than one person they had sex within the previous year.</w:t>
      </w:r>
    </w:p>
    <w:p w14:paraId="031DA100"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Consistent condom use: Participants were considered to use condoms consistently if they said they always used condoms from start to finish in sex during the past 12 months.</w:t>
      </w:r>
    </w:p>
    <w:p w14:paraId="22B63D71" w14:textId="6091A696" w:rsidR="00FB089D" w:rsidRPr="00683B2C" w:rsidRDefault="00FB089D" w:rsidP="007F0A01">
      <w:pPr>
        <w:pStyle w:val="ListParagraph"/>
        <w:numPr>
          <w:ilvl w:val="0"/>
          <w:numId w:val="59"/>
        </w:numPr>
        <w:rPr>
          <w:rFonts w:asciiTheme="majorHAnsi" w:hAnsiTheme="majorHAnsi" w:cstheme="majorHAnsi"/>
        </w:rPr>
      </w:pPr>
      <w:r w:rsidRPr="00683B2C">
        <w:rPr>
          <w:rFonts w:asciiTheme="majorHAnsi" w:hAnsiTheme="majorHAnsi" w:cstheme="majorHAnsi"/>
        </w:rPr>
        <w:t>Confounders</w:t>
      </w:r>
      <w:r w:rsidR="003E0DF7" w:rsidRPr="00683B2C">
        <w:rPr>
          <w:rFonts w:asciiTheme="majorHAnsi" w:hAnsiTheme="majorHAnsi" w:cstheme="majorHAnsi"/>
        </w:rPr>
        <w:t>:</w:t>
      </w:r>
    </w:p>
    <w:p w14:paraId="445FD39F" w14:textId="77777777" w:rsidR="00FB089D" w:rsidRPr="00683B2C" w:rsidRDefault="00FB089D" w:rsidP="007F0A01">
      <w:pPr>
        <w:pStyle w:val="ListParagraph"/>
        <w:numPr>
          <w:ilvl w:val="1"/>
          <w:numId w:val="59"/>
        </w:numPr>
        <w:rPr>
          <w:rFonts w:asciiTheme="majorHAnsi" w:hAnsiTheme="majorHAnsi" w:cstheme="majorHAnsi"/>
        </w:rPr>
      </w:pPr>
      <w:r w:rsidRPr="00683B2C">
        <w:rPr>
          <w:rFonts w:asciiTheme="majorHAnsi" w:hAnsiTheme="majorHAnsi" w:cstheme="majorHAnsi"/>
        </w:rPr>
        <w:t>Enough food: Participants were considered to have enough food if they said they always had enough food at home in the previous week.</w:t>
      </w:r>
    </w:p>
    <w:p w14:paraId="2B4654C1" w14:textId="67E28D46" w:rsidR="00FB089D" w:rsidRPr="00683B2C" w:rsidRDefault="00FB089D" w:rsidP="007F0A01">
      <w:pPr>
        <w:rPr>
          <w:rFonts w:asciiTheme="majorHAnsi" w:hAnsiTheme="majorHAnsi" w:cstheme="majorHAnsi"/>
        </w:rPr>
      </w:pPr>
      <w:r w:rsidRPr="00683B2C">
        <w:rPr>
          <w:rFonts w:asciiTheme="majorHAnsi" w:hAnsiTheme="majorHAnsi" w:cstheme="majorHAnsi"/>
        </w:rPr>
        <w:t xml:space="preserve">Eligibility and response rates were calculated using all of the individuals listed in the study register. The eligibility rate was defined as the number of eligible participants divided by the whole sample frame. The response rate was calculated by dividing the number of people who enrolled in the study by the total number who were eligible. Separate eligibility and response rates were also calculated for each DHMT present in the sample frame. </w:t>
      </w:r>
    </w:p>
    <w:p w14:paraId="442E295C" w14:textId="11421489" w:rsidR="00FB089D" w:rsidRPr="00683B2C" w:rsidRDefault="00F06689" w:rsidP="007F0A01">
      <w:pPr>
        <w:rPr>
          <w:rFonts w:asciiTheme="majorHAnsi" w:hAnsiTheme="majorHAnsi" w:cstheme="majorHAnsi"/>
        </w:rPr>
      </w:pPr>
      <w:bookmarkStart w:id="49" w:name="_Hlk18056797"/>
      <w:r w:rsidRPr="00683B2C">
        <w:rPr>
          <w:rFonts w:asciiTheme="majorHAnsi" w:hAnsiTheme="majorHAnsi" w:cstheme="majorHAnsi"/>
        </w:rPr>
        <w:t>U</w:t>
      </w:r>
      <w:r w:rsidR="00FB089D" w:rsidRPr="00683B2C">
        <w:rPr>
          <w:rFonts w:asciiTheme="majorHAnsi" w:hAnsiTheme="majorHAnsi" w:cstheme="majorHAnsi"/>
        </w:rPr>
        <w:t xml:space="preserve">nivariate analysis of all key study variables was conducted. </w:t>
      </w:r>
      <w:bookmarkEnd w:id="49"/>
      <w:r w:rsidR="00FB089D" w:rsidRPr="00683B2C">
        <w:rPr>
          <w:rFonts w:asciiTheme="majorHAnsi" w:hAnsiTheme="majorHAnsi" w:cstheme="majorHAnsi"/>
        </w:rPr>
        <w:t xml:space="preserve">When calculating descriptive statistics for numeric variables, they were summarized by the </w:t>
      </w:r>
      <w:r w:rsidR="003E0DF7" w:rsidRPr="00683B2C">
        <w:rPr>
          <w:rFonts w:asciiTheme="majorHAnsi" w:hAnsiTheme="majorHAnsi" w:cstheme="majorHAnsi"/>
        </w:rPr>
        <w:t>m</w:t>
      </w:r>
      <w:r w:rsidR="00850FDA" w:rsidRPr="00683B2C">
        <w:rPr>
          <w:rFonts w:asciiTheme="majorHAnsi" w:hAnsiTheme="majorHAnsi" w:cstheme="majorHAnsi"/>
        </w:rPr>
        <w:t>edian</w:t>
      </w:r>
      <w:r w:rsidR="00FB089D" w:rsidRPr="00683B2C">
        <w:rPr>
          <w:rFonts w:asciiTheme="majorHAnsi" w:hAnsiTheme="majorHAnsi" w:cstheme="majorHAnsi"/>
        </w:rPr>
        <w:t xml:space="preserve"> and inter-quartile range (IQR), since most were </w:t>
      </w:r>
      <w:r w:rsidR="00FB089D" w:rsidRPr="00683B2C">
        <w:rPr>
          <w:rFonts w:asciiTheme="majorHAnsi" w:hAnsiTheme="majorHAnsi" w:cstheme="majorHAnsi"/>
        </w:rPr>
        <w:lastRenderedPageBreak/>
        <w:t>not normally distributed. The number of observations (n) and the proportions per category (%) were calculated for categorical and binary variables.</w:t>
      </w:r>
    </w:p>
    <w:p w14:paraId="1A2BD304" w14:textId="77777777" w:rsidR="00FB089D" w:rsidRPr="00683B2C" w:rsidRDefault="00FB089D" w:rsidP="007F0A01">
      <w:pPr>
        <w:rPr>
          <w:rFonts w:asciiTheme="majorHAnsi" w:hAnsiTheme="majorHAnsi" w:cstheme="majorHAnsi"/>
        </w:rPr>
      </w:pPr>
      <w:bookmarkStart w:id="50" w:name="_Hlk18056810"/>
      <w:r w:rsidRPr="00683B2C">
        <w:rPr>
          <w:rFonts w:asciiTheme="majorHAnsi" w:hAnsiTheme="majorHAnsi" w:cstheme="majorHAnsi"/>
        </w:rPr>
        <w:t xml:space="preserve">Bivariate analyses were conducted for each of the clinical, psychosocial and behavioural outcome variables. </w:t>
      </w:r>
      <w:bookmarkEnd w:id="50"/>
      <w:r w:rsidRPr="00683B2C">
        <w:rPr>
          <w:rFonts w:asciiTheme="majorHAnsi" w:hAnsiTheme="majorHAnsi" w:cstheme="majorHAnsi"/>
        </w:rPr>
        <w:t xml:space="preserve">Frequency distributions and summary statistics were calculated for the confounder variables, by whether or not each binary outcome was experienced by the participant. When a comparison of the binary outcome was made for a categorical variable, Fisher’s Exact tests were used to determine whether the differences were significant (p &lt; 0.05). Likewise, when comparisons of binary outcomes were made for a numeric confounder (e.g. age), Wilcoxon rank-sum tests were used. The Wilcoxon rank-sum test is non-parametric and thus can be used even when the numeric outcome variables are not normally distributed. </w:t>
      </w:r>
    </w:p>
    <w:p w14:paraId="3F11E563" w14:textId="2F1A85FD" w:rsidR="00FB089D" w:rsidRPr="00683B2C" w:rsidRDefault="00FB089D" w:rsidP="007F0A01">
      <w:pPr>
        <w:rPr>
          <w:rFonts w:asciiTheme="majorHAnsi" w:hAnsiTheme="majorHAnsi" w:cstheme="majorHAnsi"/>
        </w:rPr>
      </w:pPr>
      <w:r w:rsidRPr="00683B2C">
        <w:rPr>
          <w:rFonts w:asciiTheme="majorHAnsi" w:hAnsiTheme="majorHAnsi" w:cstheme="majorHAnsi"/>
        </w:rPr>
        <w:t>Since data at only one time</w:t>
      </w:r>
      <w:r w:rsidR="00F06689" w:rsidRPr="00683B2C">
        <w:rPr>
          <w:rFonts w:asciiTheme="majorHAnsi" w:hAnsiTheme="majorHAnsi" w:cstheme="majorHAnsi"/>
        </w:rPr>
        <w:t>-</w:t>
      </w:r>
      <w:r w:rsidRPr="00683B2C">
        <w:rPr>
          <w:rFonts w:asciiTheme="majorHAnsi" w:hAnsiTheme="majorHAnsi" w:cstheme="majorHAnsi"/>
        </w:rPr>
        <w:t xml:space="preserve">point (i.e. baseline) was collected, no comparisons of outcomes were made across time. Moreover, since the sample size was small due to the limitations previously outlined, it was not possible to construct separate generalised linear models to estimate the effect of different covariates on the outcomes. </w:t>
      </w:r>
    </w:p>
    <w:p w14:paraId="19D2B507" w14:textId="68DEDA8A" w:rsidR="004158C2" w:rsidRPr="00683B2C" w:rsidRDefault="004158C2" w:rsidP="007F0A01">
      <w:pPr>
        <w:pStyle w:val="Heading2"/>
        <w:rPr>
          <w:rFonts w:asciiTheme="majorHAnsi" w:hAnsiTheme="majorHAnsi" w:cstheme="majorHAnsi"/>
        </w:rPr>
      </w:pPr>
      <w:bookmarkStart w:id="51" w:name="_Toc26182977"/>
      <w:bookmarkEnd w:id="47"/>
      <w:r w:rsidRPr="00683B2C">
        <w:rPr>
          <w:rFonts w:asciiTheme="majorHAnsi" w:hAnsiTheme="majorHAnsi" w:cstheme="majorHAnsi"/>
        </w:rPr>
        <w:t>Ethics approval</w:t>
      </w:r>
      <w:bookmarkEnd w:id="51"/>
    </w:p>
    <w:p w14:paraId="53A96D5D" w14:textId="508E8299" w:rsidR="00CA2619" w:rsidRPr="00683B2C" w:rsidRDefault="0030177A" w:rsidP="007F0A01">
      <w:pPr>
        <w:spacing w:after="0"/>
        <w:rPr>
          <w:rFonts w:asciiTheme="majorHAnsi" w:hAnsiTheme="majorHAnsi" w:cstheme="majorHAnsi"/>
        </w:rPr>
      </w:pPr>
      <w:r w:rsidRPr="00683B2C">
        <w:rPr>
          <w:rFonts w:asciiTheme="majorHAnsi" w:hAnsiTheme="majorHAnsi" w:cstheme="majorHAnsi"/>
        </w:rPr>
        <w:t xml:space="preserve">Ethics approval </w:t>
      </w:r>
      <w:r w:rsidR="00232474" w:rsidRPr="00683B2C">
        <w:rPr>
          <w:rFonts w:asciiTheme="majorHAnsi" w:hAnsiTheme="majorHAnsi" w:cstheme="majorHAnsi"/>
        </w:rPr>
        <w:t xml:space="preserve">was </w:t>
      </w:r>
      <w:r w:rsidRPr="00683B2C">
        <w:rPr>
          <w:rFonts w:asciiTheme="majorHAnsi" w:hAnsiTheme="majorHAnsi" w:cstheme="majorHAnsi"/>
        </w:rPr>
        <w:t xml:space="preserve">obtained </w:t>
      </w:r>
      <w:r w:rsidR="00232474" w:rsidRPr="00683B2C">
        <w:rPr>
          <w:rFonts w:asciiTheme="majorHAnsi" w:hAnsiTheme="majorHAnsi" w:cstheme="majorHAnsi"/>
        </w:rPr>
        <w:t xml:space="preserve">from </w:t>
      </w:r>
      <w:r w:rsidRPr="00683B2C">
        <w:rPr>
          <w:rFonts w:asciiTheme="majorHAnsi" w:hAnsiTheme="majorHAnsi" w:cstheme="majorHAnsi"/>
        </w:rPr>
        <w:t>the Health Research Development Committee (HR</w:t>
      </w:r>
      <w:r w:rsidR="00C84EF4" w:rsidRPr="00683B2C">
        <w:rPr>
          <w:rFonts w:asciiTheme="majorHAnsi" w:hAnsiTheme="majorHAnsi" w:cstheme="majorHAnsi"/>
        </w:rPr>
        <w:t>D</w:t>
      </w:r>
      <w:r w:rsidRPr="00683B2C">
        <w:rPr>
          <w:rFonts w:asciiTheme="majorHAnsi" w:hAnsiTheme="majorHAnsi" w:cstheme="majorHAnsi"/>
        </w:rPr>
        <w:t>C)</w:t>
      </w:r>
      <w:r w:rsidR="00A368F3" w:rsidRPr="00683B2C">
        <w:rPr>
          <w:rFonts w:asciiTheme="majorHAnsi" w:hAnsiTheme="majorHAnsi" w:cstheme="majorHAnsi"/>
        </w:rPr>
        <w:t xml:space="preserve"> (reference number 13/18/1)</w:t>
      </w:r>
      <w:r w:rsidRPr="00683B2C">
        <w:rPr>
          <w:rFonts w:asciiTheme="majorHAnsi" w:hAnsiTheme="majorHAnsi" w:cstheme="majorHAnsi"/>
        </w:rPr>
        <w:t xml:space="preserve">, </w:t>
      </w:r>
      <w:proofErr w:type="spellStart"/>
      <w:r w:rsidRPr="00683B2C">
        <w:rPr>
          <w:rFonts w:asciiTheme="majorHAnsi" w:hAnsiTheme="majorHAnsi" w:cstheme="majorHAnsi"/>
        </w:rPr>
        <w:t>MoHW</w:t>
      </w:r>
      <w:proofErr w:type="spellEnd"/>
      <w:r w:rsidR="00232474" w:rsidRPr="00683B2C">
        <w:rPr>
          <w:rFonts w:asciiTheme="majorHAnsi" w:hAnsiTheme="majorHAnsi" w:cstheme="majorHAnsi"/>
        </w:rPr>
        <w:t xml:space="preserve"> and </w:t>
      </w:r>
      <w:r w:rsidRPr="00683B2C">
        <w:rPr>
          <w:rFonts w:asciiTheme="majorHAnsi" w:hAnsiTheme="majorHAnsi" w:cstheme="majorHAnsi"/>
        </w:rPr>
        <w:t>Baylor’s Institutional Review Board (IRB)</w:t>
      </w:r>
      <w:r w:rsidR="00232474" w:rsidRPr="00683B2C">
        <w:rPr>
          <w:rFonts w:asciiTheme="majorHAnsi" w:hAnsiTheme="majorHAnsi" w:cstheme="majorHAnsi"/>
        </w:rPr>
        <w:t xml:space="preserve">. </w:t>
      </w:r>
    </w:p>
    <w:p w14:paraId="16734EA4" w14:textId="3C463530" w:rsidR="0024790C" w:rsidRPr="00683B2C" w:rsidRDefault="0024790C" w:rsidP="007F0A01">
      <w:pPr>
        <w:pStyle w:val="Heading1"/>
        <w:rPr>
          <w:rFonts w:asciiTheme="majorHAnsi" w:hAnsiTheme="majorHAnsi" w:cstheme="majorHAnsi"/>
        </w:rPr>
      </w:pPr>
      <w:bookmarkStart w:id="52" w:name="_Toc26182978"/>
      <w:r w:rsidRPr="00683B2C">
        <w:rPr>
          <w:rFonts w:asciiTheme="majorHAnsi" w:hAnsiTheme="majorHAnsi" w:cstheme="majorHAnsi"/>
        </w:rPr>
        <w:t>Results</w:t>
      </w:r>
      <w:bookmarkEnd w:id="52"/>
      <w:r w:rsidR="00781D65" w:rsidRPr="00683B2C">
        <w:rPr>
          <w:rFonts w:asciiTheme="majorHAnsi" w:hAnsiTheme="majorHAnsi" w:cstheme="majorHAnsi"/>
        </w:rPr>
        <w:t xml:space="preserve"> </w:t>
      </w:r>
    </w:p>
    <w:p w14:paraId="6FBC63C4" w14:textId="6C735411" w:rsidR="0024790C" w:rsidRPr="00683B2C" w:rsidRDefault="0024790C" w:rsidP="007F0A01">
      <w:pPr>
        <w:pStyle w:val="Heading2"/>
        <w:rPr>
          <w:rFonts w:asciiTheme="majorHAnsi" w:eastAsia="MS Mincho" w:hAnsiTheme="majorHAnsi" w:cstheme="majorHAnsi"/>
        </w:rPr>
      </w:pPr>
      <w:bookmarkStart w:id="53" w:name="_Toc26182979"/>
      <w:r w:rsidRPr="00683B2C">
        <w:rPr>
          <w:rFonts w:asciiTheme="majorHAnsi" w:eastAsia="MS Mincho" w:hAnsiTheme="majorHAnsi" w:cstheme="majorHAnsi"/>
        </w:rPr>
        <w:t>Description of population along with clinical, psychosocial, and behavioural outcomes at baseline</w:t>
      </w:r>
      <w:bookmarkEnd w:id="53"/>
    </w:p>
    <w:p w14:paraId="119085D2" w14:textId="14FAA4EF" w:rsidR="00021C41" w:rsidRPr="00683B2C" w:rsidRDefault="0024790C" w:rsidP="007F0A01">
      <w:pPr>
        <w:pStyle w:val="Heading3"/>
        <w:rPr>
          <w:rFonts w:asciiTheme="majorHAnsi" w:eastAsia="MS Mincho" w:hAnsiTheme="majorHAnsi" w:cstheme="majorHAnsi"/>
        </w:rPr>
      </w:pPr>
      <w:bookmarkStart w:id="54" w:name="_Toc26182980"/>
      <w:r w:rsidRPr="00683B2C">
        <w:rPr>
          <w:rFonts w:asciiTheme="majorHAnsi" w:eastAsia="MS Mincho" w:hAnsiTheme="majorHAnsi" w:cstheme="majorHAnsi"/>
        </w:rPr>
        <w:t>Sample realisation and response rate</w:t>
      </w:r>
      <w:bookmarkEnd w:id="54"/>
    </w:p>
    <w:p w14:paraId="1C5E43B3" w14:textId="09EC0271" w:rsidR="005A4EC8" w:rsidRPr="00683B2C" w:rsidRDefault="00524878" w:rsidP="005A4EC8">
      <w:pPr>
        <w:rPr>
          <w:rFonts w:asciiTheme="majorHAnsi" w:hAnsiTheme="majorHAnsi" w:cstheme="majorHAnsi"/>
        </w:rPr>
      </w:pPr>
      <w:bookmarkStart w:id="55" w:name="_Hlk18045381"/>
      <w:r w:rsidRPr="00683B2C">
        <w:rPr>
          <w:rFonts w:asciiTheme="majorHAnsi" w:hAnsiTheme="majorHAnsi" w:cstheme="majorHAnsi"/>
        </w:rPr>
        <w:t xml:space="preserve">Enrolment took place over </w:t>
      </w:r>
      <w:r w:rsidR="00415082" w:rsidRPr="00683B2C">
        <w:rPr>
          <w:rFonts w:asciiTheme="majorHAnsi" w:hAnsiTheme="majorHAnsi" w:cstheme="majorHAnsi"/>
        </w:rPr>
        <w:t>ten</w:t>
      </w:r>
      <w:r w:rsidRPr="00683B2C">
        <w:rPr>
          <w:rFonts w:asciiTheme="majorHAnsi" w:hAnsiTheme="majorHAnsi" w:cstheme="majorHAnsi"/>
        </w:rPr>
        <w:t xml:space="preserve"> weekends in the period 25 May to </w:t>
      </w:r>
      <w:r w:rsidR="00415082" w:rsidRPr="00683B2C">
        <w:rPr>
          <w:rFonts w:asciiTheme="majorHAnsi" w:hAnsiTheme="majorHAnsi" w:cstheme="majorHAnsi"/>
        </w:rPr>
        <w:t>20 October</w:t>
      </w:r>
      <w:r w:rsidRPr="00683B2C">
        <w:rPr>
          <w:rFonts w:asciiTheme="majorHAnsi" w:hAnsiTheme="majorHAnsi" w:cstheme="majorHAnsi"/>
        </w:rPr>
        <w:t xml:space="preserve"> 2019</w:t>
      </w:r>
      <w:r w:rsidR="00EC425E" w:rsidRPr="00683B2C">
        <w:rPr>
          <w:rFonts w:asciiTheme="majorHAnsi" w:hAnsiTheme="majorHAnsi" w:cstheme="majorHAnsi"/>
        </w:rPr>
        <w:t xml:space="preserve">. </w:t>
      </w:r>
      <w:bookmarkEnd w:id="55"/>
      <w:r w:rsidR="00025996" w:rsidRPr="00683B2C">
        <w:rPr>
          <w:rFonts w:asciiTheme="majorHAnsi" w:hAnsiTheme="majorHAnsi" w:cstheme="majorHAnsi"/>
        </w:rPr>
        <w:t>T</w:t>
      </w:r>
      <w:r w:rsidR="0024790C" w:rsidRPr="00683B2C">
        <w:rPr>
          <w:rFonts w:asciiTheme="majorHAnsi" w:hAnsiTheme="majorHAnsi" w:cstheme="majorHAnsi"/>
        </w:rPr>
        <w:t xml:space="preserve">he study register contained a list of </w:t>
      </w:r>
      <w:r w:rsidR="00415082" w:rsidRPr="00683B2C">
        <w:rPr>
          <w:rFonts w:asciiTheme="majorHAnsi" w:hAnsiTheme="majorHAnsi" w:cstheme="majorHAnsi"/>
        </w:rPr>
        <w:t>707</w:t>
      </w:r>
      <w:r w:rsidR="0024790C" w:rsidRPr="00683B2C">
        <w:rPr>
          <w:rFonts w:asciiTheme="majorHAnsi" w:hAnsiTheme="majorHAnsi" w:cstheme="majorHAnsi"/>
        </w:rPr>
        <w:t xml:space="preserve"> ALHIV. </w:t>
      </w:r>
      <w:r w:rsidR="00F02D35" w:rsidRPr="00683B2C">
        <w:rPr>
          <w:rFonts w:asciiTheme="majorHAnsi" w:hAnsiTheme="majorHAnsi" w:cstheme="majorHAnsi"/>
        </w:rPr>
        <w:t>A total of 31 health facilities (four</w:t>
      </w:r>
      <w:r w:rsidR="004173B6" w:rsidRPr="00683B2C">
        <w:rPr>
          <w:rFonts w:asciiTheme="majorHAnsi" w:hAnsiTheme="majorHAnsi" w:cstheme="majorHAnsi"/>
        </w:rPr>
        <w:t xml:space="preserve"> hospital</w:t>
      </w:r>
      <w:r w:rsidR="00F02D35" w:rsidRPr="00683B2C">
        <w:rPr>
          <w:rFonts w:asciiTheme="majorHAnsi" w:hAnsiTheme="majorHAnsi" w:cstheme="majorHAnsi"/>
        </w:rPr>
        <w:t>s</w:t>
      </w:r>
      <w:r w:rsidR="004173B6" w:rsidRPr="00683B2C">
        <w:rPr>
          <w:rFonts w:asciiTheme="majorHAnsi" w:hAnsiTheme="majorHAnsi" w:cstheme="majorHAnsi"/>
        </w:rPr>
        <w:t xml:space="preserve"> and</w:t>
      </w:r>
      <w:r w:rsidR="00850FDA" w:rsidRPr="00683B2C">
        <w:rPr>
          <w:rFonts w:asciiTheme="majorHAnsi" w:hAnsiTheme="majorHAnsi" w:cstheme="majorHAnsi"/>
        </w:rPr>
        <w:t xml:space="preserve"> </w:t>
      </w:r>
      <w:r w:rsidR="00F02D35" w:rsidRPr="00683B2C">
        <w:rPr>
          <w:rFonts w:asciiTheme="majorHAnsi" w:hAnsiTheme="majorHAnsi" w:cstheme="majorHAnsi"/>
        </w:rPr>
        <w:t>27</w:t>
      </w:r>
      <w:r w:rsidR="00850FDA" w:rsidRPr="00683B2C">
        <w:rPr>
          <w:rFonts w:asciiTheme="majorHAnsi" w:hAnsiTheme="majorHAnsi" w:cstheme="majorHAnsi"/>
        </w:rPr>
        <w:t xml:space="preserve"> primary health facilities</w:t>
      </w:r>
      <w:r w:rsidR="00F02D35" w:rsidRPr="00683B2C">
        <w:rPr>
          <w:rFonts w:asciiTheme="majorHAnsi" w:hAnsiTheme="majorHAnsi" w:cstheme="majorHAnsi"/>
        </w:rPr>
        <w:t>)</w:t>
      </w:r>
      <w:r w:rsidR="00850FDA" w:rsidRPr="00683B2C">
        <w:rPr>
          <w:rFonts w:asciiTheme="majorHAnsi" w:hAnsiTheme="majorHAnsi" w:cstheme="majorHAnsi"/>
        </w:rPr>
        <w:t xml:space="preserve"> were </w:t>
      </w:r>
      <w:r w:rsidR="00F02D35" w:rsidRPr="00683B2C">
        <w:rPr>
          <w:rFonts w:asciiTheme="majorHAnsi" w:hAnsiTheme="majorHAnsi" w:cstheme="majorHAnsi"/>
        </w:rPr>
        <w:t>part of the study</w:t>
      </w:r>
      <w:r w:rsidR="00292455" w:rsidRPr="00683B2C">
        <w:rPr>
          <w:rFonts w:asciiTheme="majorHAnsi" w:hAnsiTheme="majorHAnsi" w:cstheme="majorHAnsi"/>
        </w:rPr>
        <w:t xml:space="preserve"> (Table </w:t>
      </w:r>
      <w:r w:rsidR="00A85B51" w:rsidRPr="00683B2C">
        <w:rPr>
          <w:rFonts w:asciiTheme="majorHAnsi" w:hAnsiTheme="majorHAnsi" w:cstheme="majorHAnsi"/>
        </w:rPr>
        <w:t>5</w:t>
      </w:r>
      <w:r w:rsidR="00292455" w:rsidRPr="00683B2C">
        <w:rPr>
          <w:rFonts w:asciiTheme="majorHAnsi" w:hAnsiTheme="majorHAnsi" w:cstheme="majorHAnsi"/>
        </w:rPr>
        <w:t>)</w:t>
      </w:r>
      <w:r w:rsidR="00850FDA" w:rsidRPr="00683B2C">
        <w:rPr>
          <w:rFonts w:asciiTheme="majorHAnsi" w:hAnsiTheme="majorHAnsi" w:cstheme="majorHAnsi"/>
        </w:rPr>
        <w:t xml:space="preserve">. Of the </w:t>
      </w:r>
      <w:r w:rsidR="00F02D35" w:rsidRPr="00683B2C">
        <w:rPr>
          <w:rFonts w:asciiTheme="majorHAnsi" w:hAnsiTheme="majorHAnsi" w:cstheme="majorHAnsi"/>
        </w:rPr>
        <w:t>27</w:t>
      </w:r>
      <w:r w:rsidR="00850FDA" w:rsidRPr="00683B2C">
        <w:rPr>
          <w:rFonts w:asciiTheme="majorHAnsi" w:hAnsiTheme="majorHAnsi" w:cstheme="majorHAnsi"/>
        </w:rPr>
        <w:t xml:space="preserve"> clinics, </w:t>
      </w:r>
      <w:r w:rsidR="005532FC" w:rsidRPr="00683B2C">
        <w:rPr>
          <w:rFonts w:asciiTheme="majorHAnsi" w:hAnsiTheme="majorHAnsi" w:cstheme="majorHAnsi"/>
        </w:rPr>
        <w:t>22.2</w:t>
      </w:r>
      <w:r w:rsidR="00850FDA" w:rsidRPr="00683B2C">
        <w:rPr>
          <w:rFonts w:asciiTheme="majorHAnsi" w:hAnsiTheme="majorHAnsi" w:cstheme="majorHAnsi"/>
        </w:rPr>
        <w:t>% have adolescent-only hours</w:t>
      </w:r>
      <w:r w:rsidR="00292455" w:rsidRPr="00683B2C">
        <w:rPr>
          <w:rFonts w:asciiTheme="majorHAnsi" w:hAnsiTheme="majorHAnsi" w:cstheme="majorHAnsi"/>
        </w:rPr>
        <w:t xml:space="preserve">, </w:t>
      </w:r>
      <w:r w:rsidR="005532FC" w:rsidRPr="00683B2C">
        <w:rPr>
          <w:rFonts w:asciiTheme="majorHAnsi" w:hAnsiTheme="majorHAnsi" w:cstheme="majorHAnsi"/>
        </w:rPr>
        <w:t>29.6</w:t>
      </w:r>
      <w:r w:rsidR="00850FDA" w:rsidRPr="00683B2C">
        <w:rPr>
          <w:rFonts w:asciiTheme="majorHAnsi" w:hAnsiTheme="majorHAnsi" w:cstheme="majorHAnsi"/>
        </w:rPr>
        <w:t>% have ALHIV-only days</w:t>
      </w:r>
      <w:r w:rsidR="00292455" w:rsidRPr="00683B2C">
        <w:rPr>
          <w:rFonts w:asciiTheme="majorHAnsi" w:hAnsiTheme="majorHAnsi" w:cstheme="majorHAnsi"/>
        </w:rPr>
        <w:t xml:space="preserve"> and </w:t>
      </w:r>
      <w:r w:rsidR="005532FC" w:rsidRPr="00683B2C">
        <w:rPr>
          <w:rFonts w:asciiTheme="majorHAnsi" w:hAnsiTheme="majorHAnsi" w:cstheme="majorHAnsi"/>
        </w:rPr>
        <w:t>55.6</w:t>
      </w:r>
      <w:r w:rsidR="00292455" w:rsidRPr="00683B2C">
        <w:rPr>
          <w:rFonts w:asciiTheme="majorHAnsi" w:hAnsiTheme="majorHAnsi" w:cstheme="majorHAnsi"/>
        </w:rPr>
        <w:t>% offer sexual and reproductive health services</w:t>
      </w:r>
      <w:r w:rsidR="00850FDA" w:rsidRPr="00683B2C">
        <w:rPr>
          <w:rFonts w:asciiTheme="majorHAnsi" w:hAnsiTheme="majorHAnsi" w:cstheme="majorHAnsi"/>
        </w:rPr>
        <w:t xml:space="preserve">. The Baylor clinic is the largest clinic with </w:t>
      </w:r>
      <w:r w:rsidR="00025996" w:rsidRPr="00683B2C">
        <w:rPr>
          <w:rFonts w:asciiTheme="majorHAnsi" w:hAnsiTheme="majorHAnsi" w:cstheme="majorHAnsi"/>
        </w:rPr>
        <w:t>eight</w:t>
      </w:r>
      <w:r w:rsidR="00850FDA" w:rsidRPr="00683B2C">
        <w:rPr>
          <w:rFonts w:asciiTheme="majorHAnsi" w:hAnsiTheme="majorHAnsi" w:cstheme="majorHAnsi"/>
        </w:rPr>
        <w:t xml:space="preserve"> nurses; </w:t>
      </w:r>
      <w:r w:rsidR="005532FC" w:rsidRPr="00683B2C">
        <w:rPr>
          <w:rFonts w:asciiTheme="majorHAnsi" w:hAnsiTheme="majorHAnsi" w:cstheme="majorHAnsi"/>
        </w:rPr>
        <w:t xml:space="preserve">followed by </w:t>
      </w:r>
      <w:proofErr w:type="spellStart"/>
      <w:r w:rsidR="005532FC" w:rsidRPr="00683B2C">
        <w:rPr>
          <w:rFonts w:asciiTheme="majorHAnsi" w:hAnsiTheme="majorHAnsi" w:cstheme="majorHAnsi"/>
        </w:rPr>
        <w:t>Dukwi</w:t>
      </w:r>
      <w:proofErr w:type="spellEnd"/>
      <w:r w:rsidR="005532FC" w:rsidRPr="00683B2C">
        <w:rPr>
          <w:rFonts w:asciiTheme="majorHAnsi" w:hAnsiTheme="majorHAnsi" w:cstheme="majorHAnsi"/>
        </w:rPr>
        <w:t xml:space="preserve"> clinic and </w:t>
      </w:r>
      <w:proofErr w:type="spellStart"/>
      <w:r w:rsidR="005532FC" w:rsidRPr="00683B2C">
        <w:rPr>
          <w:rFonts w:asciiTheme="majorHAnsi" w:hAnsiTheme="majorHAnsi" w:cstheme="majorHAnsi"/>
        </w:rPr>
        <w:t>Mokgoro</w:t>
      </w:r>
      <w:proofErr w:type="spellEnd"/>
      <w:r w:rsidR="005532FC" w:rsidRPr="00683B2C">
        <w:rPr>
          <w:rFonts w:asciiTheme="majorHAnsi" w:hAnsiTheme="majorHAnsi" w:cstheme="majorHAnsi"/>
        </w:rPr>
        <w:t xml:space="preserve"> Health Post with 6; </w:t>
      </w:r>
      <w:r w:rsidR="00850FDA" w:rsidRPr="00683B2C">
        <w:rPr>
          <w:rFonts w:asciiTheme="majorHAnsi" w:hAnsiTheme="majorHAnsi" w:cstheme="majorHAnsi"/>
        </w:rPr>
        <w:t xml:space="preserve">in the other facilities there are </w:t>
      </w:r>
      <w:r w:rsidR="00025996" w:rsidRPr="00683B2C">
        <w:rPr>
          <w:rFonts w:asciiTheme="majorHAnsi" w:hAnsiTheme="majorHAnsi" w:cstheme="majorHAnsi"/>
        </w:rPr>
        <w:t xml:space="preserve">one to </w:t>
      </w:r>
      <w:r w:rsidR="005532FC" w:rsidRPr="00683B2C">
        <w:rPr>
          <w:rFonts w:asciiTheme="majorHAnsi" w:hAnsiTheme="majorHAnsi" w:cstheme="majorHAnsi"/>
        </w:rPr>
        <w:t>five</w:t>
      </w:r>
      <w:r w:rsidR="00850FDA" w:rsidRPr="00683B2C">
        <w:rPr>
          <w:rFonts w:asciiTheme="majorHAnsi" w:hAnsiTheme="majorHAnsi" w:cstheme="majorHAnsi"/>
        </w:rPr>
        <w:t xml:space="preserve"> nurses. </w:t>
      </w:r>
    </w:p>
    <w:p w14:paraId="5486B136" w14:textId="0903F9D1" w:rsidR="00292455" w:rsidRPr="00683B2C" w:rsidRDefault="00292455" w:rsidP="00415082">
      <w:pPr>
        <w:pStyle w:val="Caption"/>
        <w:keepNext/>
        <w:spacing w:line="276" w:lineRule="auto"/>
        <w:rPr>
          <w:rFonts w:asciiTheme="majorHAnsi" w:hAnsiTheme="majorHAnsi" w:cstheme="majorHAnsi"/>
        </w:rPr>
      </w:pPr>
      <w:r w:rsidRPr="00683B2C">
        <w:rPr>
          <w:rFonts w:asciiTheme="majorHAnsi" w:hAnsiTheme="majorHAnsi" w:cstheme="majorHAnsi"/>
        </w:rPr>
        <w:t xml:space="preserve">Table </w:t>
      </w:r>
      <w:r w:rsidR="00A85B51" w:rsidRPr="00683B2C">
        <w:rPr>
          <w:rFonts w:asciiTheme="majorHAnsi" w:hAnsiTheme="majorHAnsi" w:cstheme="majorHAnsi"/>
        </w:rPr>
        <w:t>5</w:t>
      </w:r>
      <w:r w:rsidRPr="00683B2C">
        <w:rPr>
          <w:rFonts w:asciiTheme="majorHAnsi" w:hAnsiTheme="majorHAnsi" w:cstheme="majorHAnsi"/>
        </w:rPr>
        <w:t>. Health facilities included in the study by DHMT</w:t>
      </w:r>
    </w:p>
    <w:tbl>
      <w:tblPr>
        <w:tblStyle w:val="TableGrid"/>
        <w:tblW w:w="6760" w:type="dxa"/>
        <w:tblLook w:val="04A0" w:firstRow="1" w:lastRow="0" w:firstColumn="1" w:lastColumn="0" w:noHBand="0" w:noVBand="1"/>
      </w:tblPr>
      <w:tblGrid>
        <w:gridCol w:w="3380"/>
        <w:gridCol w:w="3380"/>
      </w:tblGrid>
      <w:tr w:rsidR="00292455" w:rsidRPr="00683B2C" w14:paraId="74D9417B" w14:textId="77777777" w:rsidTr="00292455">
        <w:trPr>
          <w:trHeight w:val="290"/>
        </w:trPr>
        <w:tc>
          <w:tcPr>
            <w:tcW w:w="3380" w:type="dxa"/>
            <w:noWrap/>
          </w:tcPr>
          <w:p w14:paraId="6BA0589F" w14:textId="4721C3C3" w:rsidR="00292455" w:rsidRPr="00683B2C" w:rsidRDefault="00292455" w:rsidP="00683B2C">
            <w:pPr>
              <w:contextualSpacing/>
              <w:rPr>
                <w:rFonts w:asciiTheme="majorHAnsi" w:eastAsia="Times New Roman" w:hAnsiTheme="majorHAnsi" w:cstheme="majorHAnsi"/>
                <w:b/>
                <w:bCs/>
                <w:color w:val="000000"/>
                <w:sz w:val="20"/>
                <w:szCs w:val="20"/>
              </w:rPr>
            </w:pPr>
            <w:r w:rsidRPr="00683B2C">
              <w:rPr>
                <w:rFonts w:asciiTheme="majorHAnsi" w:eastAsia="Times New Roman" w:hAnsiTheme="majorHAnsi" w:cstheme="majorHAnsi"/>
                <w:b/>
                <w:bCs/>
                <w:color w:val="000000"/>
                <w:sz w:val="20"/>
                <w:szCs w:val="20"/>
              </w:rPr>
              <w:t>DHMT</w:t>
            </w:r>
          </w:p>
        </w:tc>
        <w:tc>
          <w:tcPr>
            <w:tcW w:w="3380" w:type="dxa"/>
          </w:tcPr>
          <w:p w14:paraId="0174B1E5" w14:textId="7ACB00AD" w:rsidR="00292455" w:rsidRPr="00683B2C" w:rsidRDefault="00292455" w:rsidP="00683B2C">
            <w:pPr>
              <w:contextualSpacing/>
              <w:rPr>
                <w:rFonts w:asciiTheme="majorHAnsi" w:eastAsia="Times New Roman" w:hAnsiTheme="majorHAnsi" w:cstheme="majorHAnsi"/>
                <w:b/>
                <w:bCs/>
                <w:color w:val="000000"/>
                <w:sz w:val="20"/>
                <w:szCs w:val="20"/>
              </w:rPr>
            </w:pPr>
            <w:r w:rsidRPr="00683B2C">
              <w:rPr>
                <w:rFonts w:asciiTheme="majorHAnsi" w:eastAsia="Times New Roman" w:hAnsiTheme="majorHAnsi" w:cstheme="majorHAnsi"/>
                <w:b/>
                <w:bCs/>
                <w:color w:val="000000"/>
                <w:sz w:val="20"/>
                <w:szCs w:val="20"/>
              </w:rPr>
              <w:t>Health facility</w:t>
            </w:r>
          </w:p>
        </w:tc>
      </w:tr>
      <w:tr w:rsidR="008166B2" w:rsidRPr="00683B2C" w14:paraId="04BB508C" w14:textId="77777777" w:rsidTr="00292455">
        <w:trPr>
          <w:trHeight w:val="290"/>
        </w:trPr>
        <w:tc>
          <w:tcPr>
            <w:tcW w:w="3380" w:type="dxa"/>
            <w:noWrap/>
          </w:tcPr>
          <w:p w14:paraId="17DF6629" w14:textId="54D81BD9" w:rsidR="008166B2" w:rsidRPr="00683B2C" w:rsidRDefault="008166B2" w:rsidP="00683B2C">
            <w:pPr>
              <w:contextualSpacing/>
              <w:rPr>
                <w:rFonts w:asciiTheme="majorHAnsi" w:eastAsia="Times New Roman" w:hAnsiTheme="majorHAnsi" w:cstheme="majorHAnsi"/>
                <w:color w:val="000000"/>
                <w:sz w:val="20"/>
                <w:szCs w:val="20"/>
              </w:rPr>
            </w:pPr>
            <w:r w:rsidRPr="00683B2C">
              <w:rPr>
                <w:rFonts w:asciiTheme="majorHAnsi" w:eastAsia="Times New Roman" w:hAnsiTheme="majorHAnsi" w:cstheme="majorHAnsi"/>
                <w:color w:val="000000"/>
                <w:sz w:val="20"/>
                <w:szCs w:val="20"/>
              </w:rPr>
              <w:t>Boteti</w:t>
            </w:r>
          </w:p>
        </w:tc>
        <w:tc>
          <w:tcPr>
            <w:tcW w:w="3380" w:type="dxa"/>
          </w:tcPr>
          <w:p w14:paraId="705EED1C" w14:textId="2975F1C7" w:rsidR="008166B2" w:rsidRPr="00683B2C" w:rsidRDefault="008166B2"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Motopi</w:t>
            </w:r>
            <w:proofErr w:type="spellEnd"/>
            <w:r w:rsidRPr="00683B2C">
              <w:rPr>
                <w:rFonts w:asciiTheme="majorHAnsi" w:eastAsia="Times New Roman" w:hAnsiTheme="majorHAnsi" w:cstheme="majorHAnsi"/>
                <w:color w:val="000000"/>
                <w:sz w:val="20"/>
                <w:szCs w:val="20"/>
              </w:rPr>
              <w:t xml:space="preserve"> Clinic  </w:t>
            </w:r>
          </w:p>
        </w:tc>
      </w:tr>
      <w:tr w:rsidR="008166B2" w:rsidRPr="00683B2C" w14:paraId="2BA75783" w14:textId="77777777" w:rsidTr="00292455">
        <w:trPr>
          <w:trHeight w:val="290"/>
        </w:trPr>
        <w:tc>
          <w:tcPr>
            <w:tcW w:w="3380" w:type="dxa"/>
            <w:noWrap/>
          </w:tcPr>
          <w:p w14:paraId="5C9AEB12"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tcPr>
          <w:p w14:paraId="3E38FF4F" w14:textId="5D276964" w:rsidR="008166B2" w:rsidRPr="00683B2C" w:rsidRDefault="008166B2"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Rakops</w:t>
            </w:r>
            <w:proofErr w:type="spellEnd"/>
            <w:r w:rsidRPr="00683B2C">
              <w:rPr>
                <w:rFonts w:asciiTheme="majorHAnsi" w:eastAsia="Times New Roman" w:hAnsiTheme="majorHAnsi" w:cstheme="majorHAnsi"/>
                <w:color w:val="000000"/>
                <w:sz w:val="20"/>
                <w:szCs w:val="20"/>
              </w:rPr>
              <w:t xml:space="preserve"> Hospital</w:t>
            </w:r>
          </w:p>
        </w:tc>
      </w:tr>
      <w:tr w:rsidR="008166B2" w:rsidRPr="00683B2C" w14:paraId="7EC9C3AA" w14:textId="77777777" w:rsidTr="00292455">
        <w:trPr>
          <w:trHeight w:val="290"/>
        </w:trPr>
        <w:tc>
          <w:tcPr>
            <w:tcW w:w="3380" w:type="dxa"/>
            <w:noWrap/>
          </w:tcPr>
          <w:p w14:paraId="4179FD29"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tcPr>
          <w:p w14:paraId="7FF1EACD" w14:textId="74A3975D" w:rsidR="008166B2" w:rsidRPr="00683B2C" w:rsidRDefault="008166B2"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Mopipi</w:t>
            </w:r>
            <w:proofErr w:type="spellEnd"/>
            <w:r w:rsidRPr="00683B2C">
              <w:rPr>
                <w:rFonts w:asciiTheme="majorHAnsi" w:eastAsia="Times New Roman" w:hAnsiTheme="majorHAnsi" w:cstheme="majorHAnsi"/>
                <w:color w:val="000000"/>
                <w:sz w:val="20"/>
                <w:szCs w:val="20"/>
              </w:rPr>
              <w:t xml:space="preserve"> Clinic</w:t>
            </w:r>
          </w:p>
        </w:tc>
      </w:tr>
      <w:tr w:rsidR="008166B2" w:rsidRPr="00683B2C" w14:paraId="5FFAE608" w14:textId="77777777" w:rsidTr="00292455">
        <w:trPr>
          <w:trHeight w:val="290"/>
        </w:trPr>
        <w:tc>
          <w:tcPr>
            <w:tcW w:w="3380" w:type="dxa"/>
            <w:noWrap/>
          </w:tcPr>
          <w:p w14:paraId="663B627D"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tcPr>
          <w:p w14:paraId="0F3E316D" w14:textId="04CA6D72" w:rsidR="008166B2" w:rsidRPr="00683B2C" w:rsidRDefault="008166B2"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Mokoboxane</w:t>
            </w:r>
            <w:proofErr w:type="spellEnd"/>
            <w:r w:rsidRPr="00683B2C">
              <w:rPr>
                <w:rFonts w:asciiTheme="majorHAnsi" w:eastAsia="Times New Roman" w:hAnsiTheme="majorHAnsi" w:cstheme="majorHAnsi"/>
                <w:color w:val="000000"/>
                <w:sz w:val="20"/>
                <w:szCs w:val="20"/>
              </w:rPr>
              <w:t xml:space="preserve"> Clinic</w:t>
            </w:r>
          </w:p>
        </w:tc>
      </w:tr>
      <w:tr w:rsidR="00292455" w:rsidRPr="00683B2C" w14:paraId="494BD602" w14:textId="1A4FB622" w:rsidTr="00292455">
        <w:trPr>
          <w:trHeight w:val="290"/>
        </w:trPr>
        <w:tc>
          <w:tcPr>
            <w:tcW w:w="3380" w:type="dxa"/>
            <w:noWrap/>
            <w:hideMark/>
          </w:tcPr>
          <w:p w14:paraId="4B2E464D" w14:textId="77777777" w:rsidR="00292455" w:rsidRPr="00683B2C" w:rsidRDefault="00292455" w:rsidP="00683B2C">
            <w:pPr>
              <w:contextualSpacing/>
              <w:rPr>
                <w:rFonts w:asciiTheme="majorHAnsi" w:eastAsia="Times New Roman" w:hAnsiTheme="majorHAnsi" w:cstheme="majorHAnsi"/>
                <w:color w:val="000000"/>
                <w:sz w:val="20"/>
                <w:szCs w:val="20"/>
              </w:rPr>
            </w:pPr>
            <w:r w:rsidRPr="00683B2C">
              <w:rPr>
                <w:rFonts w:asciiTheme="majorHAnsi" w:eastAsia="Times New Roman" w:hAnsiTheme="majorHAnsi" w:cstheme="majorHAnsi"/>
                <w:color w:val="000000"/>
                <w:sz w:val="20"/>
                <w:szCs w:val="20"/>
              </w:rPr>
              <w:t>Gaborone</w:t>
            </w:r>
          </w:p>
        </w:tc>
        <w:tc>
          <w:tcPr>
            <w:tcW w:w="3380" w:type="dxa"/>
          </w:tcPr>
          <w:p w14:paraId="7F0AFB48" w14:textId="3F978106" w:rsidR="00292455" w:rsidRPr="00683B2C" w:rsidRDefault="00292455" w:rsidP="00683B2C">
            <w:pPr>
              <w:contextualSpacing/>
              <w:rPr>
                <w:rFonts w:asciiTheme="majorHAnsi" w:eastAsia="Times New Roman" w:hAnsiTheme="majorHAnsi" w:cstheme="majorHAnsi"/>
                <w:color w:val="000000"/>
                <w:sz w:val="20"/>
                <w:szCs w:val="20"/>
              </w:rPr>
            </w:pPr>
            <w:r w:rsidRPr="00683B2C">
              <w:rPr>
                <w:rFonts w:asciiTheme="majorHAnsi" w:eastAsia="Times New Roman" w:hAnsiTheme="majorHAnsi" w:cstheme="majorHAnsi"/>
                <w:color w:val="000000"/>
                <w:sz w:val="20"/>
                <w:szCs w:val="20"/>
              </w:rPr>
              <w:t>Baylor clinic</w:t>
            </w:r>
          </w:p>
        </w:tc>
      </w:tr>
      <w:tr w:rsidR="008166B2" w:rsidRPr="00683B2C" w14:paraId="3B8877C6" w14:textId="77777777" w:rsidTr="00292455">
        <w:trPr>
          <w:trHeight w:val="290"/>
        </w:trPr>
        <w:tc>
          <w:tcPr>
            <w:tcW w:w="3380" w:type="dxa"/>
            <w:noWrap/>
          </w:tcPr>
          <w:p w14:paraId="161BE9CD" w14:textId="616CFBE5" w:rsidR="008166B2" w:rsidRPr="00683B2C" w:rsidRDefault="00457B90" w:rsidP="00683B2C">
            <w:pPr>
              <w:contextualSpacing/>
              <w:rPr>
                <w:rFonts w:asciiTheme="majorHAnsi" w:eastAsia="Times New Roman" w:hAnsiTheme="majorHAnsi" w:cstheme="majorHAnsi"/>
                <w:color w:val="000000"/>
                <w:sz w:val="20"/>
                <w:szCs w:val="20"/>
              </w:rPr>
            </w:pPr>
            <w:proofErr w:type="spellStart"/>
            <w:r>
              <w:rPr>
                <w:rFonts w:asciiTheme="majorHAnsi" w:eastAsia="Times New Roman" w:hAnsiTheme="majorHAnsi" w:cstheme="majorHAnsi"/>
                <w:color w:val="000000"/>
                <w:sz w:val="20"/>
                <w:szCs w:val="20"/>
              </w:rPr>
              <w:lastRenderedPageBreak/>
              <w:t>Kweneng</w:t>
            </w:r>
            <w:proofErr w:type="spellEnd"/>
            <w:r>
              <w:rPr>
                <w:rFonts w:asciiTheme="majorHAnsi" w:eastAsia="Times New Roman" w:hAnsiTheme="majorHAnsi" w:cstheme="majorHAnsi"/>
                <w:color w:val="000000"/>
                <w:sz w:val="20"/>
                <w:szCs w:val="20"/>
              </w:rPr>
              <w:t xml:space="preserve"> East</w:t>
            </w:r>
          </w:p>
        </w:tc>
        <w:tc>
          <w:tcPr>
            <w:tcW w:w="3380" w:type="dxa"/>
            <w:shd w:val="clear" w:color="auto" w:fill="auto"/>
            <w:vAlign w:val="bottom"/>
          </w:tcPr>
          <w:p w14:paraId="47E51CA3" w14:textId="78AC95A0" w:rsidR="008166B2" w:rsidRPr="00683B2C" w:rsidRDefault="008166B2" w:rsidP="00683B2C">
            <w:pPr>
              <w:contextualSpacing/>
              <w:rPr>
                <w:rFonts w:asciiTheme="majorHAnsi" w:hAnsiTheme="majorHAnsi" w:cstheme="majorHAnsi"/>
                <w:color w:val="000000"/>
                <w:sz w:val="20"/>
                <w:szCs w:val="20"/>
              </w:rPr>
            </w:pPr>
            <w:proofErr w:type="spellStart"/>
            <w:r w:rsidRPr="00683B2C">
              <w:rPr>
                <w:rFonts w:asciiTheme="majorHAnsi" w:hAnsiTheme="majorHAnsi" w:cstheme="majorHAnsi"/>
                <w:color w:val="000000"/>
                <w:sz w:val="20"/>
                <w:szCs w:val="20"/>
              </w:rPr>
              <w:t>Boswelakoko</w:t>
            </w:r>
            <w:proofErr w:type="spellEnd"/>
            <w:r w:rsidRPr="00683B2C">
              <w:rPr>
                <w:rFonts w:asciiTheme="majorHAnsi" w:hAnsiTheme="majorHAnsi" w:cstheme="majorHAnsi"/>
                <w:color w:val="000000"/>
                <w:sz w:val="20"/>
                <w:szCs w:val="20"/>
              </w:rPr>
              <w:t xml:space="preserve"> clinic</w:t>
            </w:r>
          </w:p>
        </w:tc>
      </w:tr>
      <w:tr w:rsidR="008166B2" w:rsidRPr="00683B2C" w14:paraId="660C27A5" w14:textId="77777777" w:rsidTr="00292455">
        <w:trPr>
          <w:trHeight w:val="290"/>
        </w:trPr>
        <w:tc>
          <w:tcPr>
            <w:tcW w:w="3380" w:type="dxa"/>
            <w:noWrap/>
          </w:tcPr>
          <w:p w14:paraId="7D67C99B"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11AE47FB" w14:textId="65B4FE93"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hAnsiTheme="majorHAnsi" w:cstheme="majorHAnsi"/>
                <w:color w:val="000000"/>
                <w:sz w:val="20"/>
                <w:szCs w:val="20"/>
              </w:rPr>
              <w:t>Borakalalo</w:t>
            </w:r>
            <w:proofErr w:type="spellEnd"/>
            <w:r w:rsidRPr="008166B2">
              <w:rPr>
                <w:rFonts w:asciiTheme="majorHAnsi" w:hAnsiTheme="majorHAnsi" w:cstheme="majorHAnsi"/>
                <w:color w:val="000000"/>
                <w:sz w:val="20"/>
                <w:szCs w:val="20"/>
              </w:rPr>
              <w:t xml:space="preserve"> clinic</w:t>
            </w:r>
          </w:p>
        </w:tc>
      </w:tr>
      <w:tr w:rsidR="008166B2" w:rsidRPr="00683B2C" w14:paraId="1202EE6C" w14:textId="77777777" w:rsidTr="00292455">
        <w:trPr>
          <w:trHeight w:val="290"/>
        </w:trPr>
        <w:tc>
          <w:tcPr>
            <w:tcW w:w="3380" w:type="dxa"/>
            <w:noWrap/>
          </w:tcPr>
          <w:p w14:paraId="7B59DF5F"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41DB3812" w14:textId="6B973780"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hAnsiTheme="majorHAnsi" w:cstheme="majorHAnsi"/>
                <w:color w:val="000000"/>
                <w:sz w:val="20"/>
                <w:szCs w:val="20"/>
              </w:rPr>
              <w:t>Bokaa</w:t>
            </w:r>
            <w:proofErr w:type="spellEnd"/>
            <w:r w:rsidRPr="008166B2">
              <w:rPr>
                <w:rFonts w:asciiTheme="majorHAnsi" w:hAnsiTheme="majorHAnsi" w:cstheme="majorHAnsi"/>
                <w:color w:val="000000"/>
                <w:sz w:val="20"/>
                <w:szCs w:val="20"/>
              </w:rPr>
              <w:t xml:space="preserve"> clinic</w:t>
            </w:r>
          </w:p>
        </w:tc>
      </w:tr>
      <w:tr w:rsidR="008166B2" w:rsidRPr="00683B2C" w14:paraId="748C74AA" w14:textId="77777777" w:rsidTr="00292455">
        <w:trPr>
          <w:trHeight w:val="290"/>
        </w:trPr>
        <w:tc>
          <w:tcPr>
            <w:tcW w:w="3380" w:type="dxa"/>
            <w:noWrap/>
          </w:tcPr>
          <w:p w14:paraId="15815D95"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1EEFE763" w14:textId="48225EB6"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hAnsiTheme="majorHAnsi" w:cstheme="majorHAnsi"/>
                <w:color w:val="000000"/>
                <w:sz w:val="20"/>
                <w:szCs w:val="20"/>
              </w:rPr>
              <w:t>Kgosing</w:t>
            </w:r>
            <w:proofErr w:type="spellEnd"/>
            <w:r w:rsidRPr="008166B2">
              <w:rPr>
                <w:rFonts w:asciiTheme="majorHAnsi" w:hAnsiTheme="majorHAnsi" w:cstheme="majorHAnsi"/>
                <w:color w:val="000000"/>
                <w:sz w:val="20"/>
                <w:szCs w:val="20"/>
              </w:rPr>
              <w:t xml:space="preserve"> clinic</w:t>
            </w:r>
          </w:p>
        </w:tc>
      </w:tr>
      <w:tr w:rsidR="008166B2" w:rsidRPr="00683B2C" w14:paraId="36A44FB9" w14:textId="77777777" w:rsidTr="00292455">
        <w:trPr>
          <w:trHeight w:val="290"/>
        </w:trPr>
        <w:tc>
          <w:tcPr>
            <w:tcW w:w="3380" w:type="dxa"/>
            <w:noWrap/>
          </w:tcPr>
          <w:p w14:paraId="5023D8D7"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0A42903E" w14:textId="2A9133A3"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hAnsiTheme="majorHAnsi" w:cstheme="majorHAnsi"/>
                <w:color w:val="000000"/>
                <w:sz w:val="20"/>
                <w:szCs w:val="20"/>
              </w:rPr>
              <w:t>Molepolole</w:t>
            </w:r>
            <w:proofErr w:type="spellEnd"/>
            <w:r w:rsidRPr="008166B2">
              <w:rPr>
                <w:rFonts w:asciiTheme="majorHAnsi" w:hAnsiTheme="majorHAnsi" w:cstheme="majorHAnsi"/>
                <w:color w:val="000000"/>
                <w:sz w:val="20"/>
                <w:szCs w:val="20"/>
              </w:rPr>
              <w:t xml:space="preserve"> council clinic</w:t>
            </w:r>
          </w:p>
        </w:tc>
      </w:tr>
      <w:tr w:rsidR="008166B2" w:rsidRPr="00683B2C" w14:paraId="5A2DF643" w14:textId="77777777" w:rsidTr="00292455">
        <w:trPr>
          <w:trHeight w:val="290"/>
        </w:trPr>
        <w:tc>
          <w:tcPr>
            <w:tcW w:w="3380" w:type="dxa"/>
            <w:noWrap/>
          </w:tcPr>
          <w:p w14:paraId="589344B2"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24BF4E5C" w14:textId="1C075096"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hAnsiTheme="majorHAnsi" w:cstheme="majorHAnsi"/>
                <w:color w:val="000000"/>
                <w:sz w:val="20"/>
                <w:szCs w:val="20"/>
              </w:rPr>
              <w:t>Phuthadikobo</w:t>
            </w:r>
            <w:proofErr w:type="spellEnd"/>
            <w:r w:rsidRPr="008166B2">
              <w:rPr>
                <w:rFonts w:asciiTheme="majorHAnsi" w:hAnsiTheme="majorHAnsi" w:cstheme="majorHAnsi"/>
                <w:color w:val="000000"/>
                <w:sz w:val="20"/>
                <w:szCs w:val="20"/>
              </w:rPr>
              <w:t xml:space="preserve"> clinic</w:t>
            </w:r>
          </w:p>
        </w:tc>
      </w:tr>
      <w:tr w:rsidR="008166B2" w:rsidRPr="00683B2C" w14:paraId="205E8E66" w14:textId="77777777" w:rsidTr="00292455">
        <w:trPr>
          <w:trHeight w:val="290"/>
        </w:trPr>
        <w:tc>
          <w:tcPr>
            <w:tcW w:w="3380" w:type="dxa"/>
            <w:noWrap/>
          </w:tcPr>
          <w:p w14:paraId="1577256A"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16E3130D" w14:textId="28CCDA22" w:rsidR="008166B2" w:rsidRPr="00683B2C" w:rsidRDefault="008166B2" w:rsidP="00683B2C">
            <w:pPr>
              <w:contextualSpacing/>
              <w:rPr>
                <w:rFonts w:asciiTheme="majorHAnsi" w:hAnsiTheme="majorHAnsi" w:cstheme="majorHAnsi"/>
                <w:color w:val="000000"/>
                <w:sz w:val="20"/>
                <w:szCs w:val="20"/>
              </w:rPr>
            </w:pPr>
            <w:r w:rsidRPr="00683B2C">
              <w:rPr>
                <w:rFonts w:asciiTheme="majorHAnsi" w:hAnsiTheme="majorHAnsi" w:cstheme="majorHAnsi"/>
                <w:color w:val="000000"/>
                <w:sz w:val="20"/>
                <w:szCs w:val="20"/>
              </w:rPr>
              <w:t xml:space="preserve">Scottish </w:t>
            </w:r>
            <w:r w:rsidR="00F02D35" w:rsidRPr="00683B2C">
              <w:rPr>
                <w:rFonts w:asciiTheme="majorHAnsi" w:hAnsiTheme="majorHAnsi" w:cstheme="majorHAnsi"/>
                <w:color w:val="000000"/>
                <w:sz w:val="20"/>
                <w:szCs w:val="20"/>
              </w:rPr>
              <w:t>Livingstone</w:t>
            </w:r>
            <w:r w:rsidRPr="00683B2C">
              <w:rPr>
                <w:rFonts w:asciiTheme="majorHAnsi" w:hAnsiTheme="majorHAnsi" w:cstheme="majorHAnsi"/>
                <w:color w:val="000000"/>
                <w:sz w:val="20"/>
                <w:szCs w:val="20"/>
              </w:rPr>
              <w:t xml:space="preserve"> Hospital</w:t>
            </w:r>
          </w:p>
        </w:tc>
      </w:tr>
      <w:tr w:rsidR="00292455" w:rsidRPr="00683B2C" w14:paraId="67B46017" w14:textId="6356FD8D" w:rsidTr="00292455">
        <w:trPr>
          <w:trHeight w:val="290"/>
        </w:trPr>
        <w:tc>
          <w:tcPr>
            <w:tcW w:w="3380" w:type="dxa"/>
            <w:noWrap/>
          </w:tcPr>
          <w:p w14:paraId="15DA0311" w14:textId="3018B27B" w:rsidR="00292455" w:rsidRPr="00683B2C" w:rsidRDefault="00292455"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Selibe-Phikwe</w:t>
            </w:r>
            <w:proofErr w:type="spellEnd"/>
          </w:p>
        </w:tc>
        <w:tc>
          <w:tcPr>
            <w:tcW w:w="3380" w:type="dxa"/>
            <w:shd w:val="clear" w:color="auto" w:fill="auto"/>
            <w:vAlign w:val="bottom"/>
          </w:tcPr>
          <w:p w14:paraId="1B4A08EE" w14:textId="10D5C41B" w:rsidR="00292455" w:rsidRPr="00683B2C" w:rsidRDefault="00292455" w:rsidP="00683B2C">
            <w:pPr>
              <w:contextualSpacing/>
              <w:rPr>
                <w:rFonts w:asciiTheme="majorHAnsi" w:eastAsia="Times New Roman" w:hAnsiTheme="majorHAnsi" w:cstheme="majorHAnsi"/>
                <w:color w:val="000000"/>
                <w:sz w:val="20"/>
                <w:szCs w:val="20"/>
              </w:rPr>
            </w:pPr>
            <w:r w:rsidRPr="00683B2C">
              <w:rPr>
                <w:rFonts w:asciiTheme="majorHAnsi" w:hAnsiTheme="majorHAnsi" w:cstheme="majorHAnsi"/>
                <w:color w:val="000000"/>
                <w:sz w:val="20"/>
                <w:szCs w:val="20"/>
              </w:rPr>
              <w:t xml:space="preserve">Botshabelo </w:t>
            </w:r>
            <w:r w:rsidR="004173B6" w:rsidRPr="00683B2C">
              <w:rPr>
                <w:rFonts w:asciiTheme="majorHAnsi" w:hAnsiTheme="majorHAnsi" w:cstheme="majorHAnsi"/>
                <w:color w:val="000000"/>
                <w:sz w:val="20"/>
                <w:szCs w:val="20"/>
              </w:rPr>
              <w:t>Infectious Disease Control Centre (</w:t>
            </w:r>
            <w:r w:rsidRPr="00683B2C">
              <w:rPr>
                <w:rFonts w:asciiTheme="majorHAnsi" w:hAnsiTheme="majorHAnsi" w:cstheme="majorHAnsi"/>
                <w:color w:val="000000"/>
                <w:sz w:val="20"/>
                <w:szCs w:val="20"/>
              </w:rPr>
              <w:t>IDCC</w:t>
            </w:r>
            <w:r w:rsidR="004173B6" w:rsidRPr="00683B2C">
              <w:rPr>
                <w:rFonts w:asciiTheme="majorHAnsi" w:hAnsiTheme="majorHAnsi" w:cstheme="majorHAnsi"/>
                <w:color w:val="000000"/>
                <w:sz w:val="20"/>
                <w:szCs w:val="20"/>
              </w:rPr>
              <w:t>)</w:t>
            </w:r>
          </w:p>
        </w:tc>
      </w:tr>
      <w:tr w:rsidR="00292455" w:rsidRPr="00683B2C" w14:paraId="1F99DE6A" w14:textId="02454BDC" w:rsidTr="00292455">
        <w:trPr>
          <w:trHeight w:val="290"/>
        </w:trPr>
        <w:tc>
          <w:tcPr>
            <w:tcW w:w="3380" w:type="dxa"/>
            <w:noWrap/>
          </w:tcPr>
          <w:p w14:paraId="16A6FF39" w14:textId="3E1686E0" w:rsidR="00292455" w:rsidRPr="00683B2C" w:rsidRDefault="00292455"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377BEFA5" w14:textId="695DEF4E" w:rsidR="00292455" w:rsidRPr="00683B2C" w:rsidRDefault="00292455" w:rsidP="00683B2C">
            <w:pPr>
              <w:contextualSpacing/>
              <w:rPr>
                <w:rFonts w:asciiTheme="majorHAnsi" w:eastAsia="Times New Roman" w:hAnsiTheme="majorHAnsi" w:cstheme="majorHAnsi"/>
                <w:color w:val="000000"/>
                <w:sz w:val="20"/>
                <w:szCs w:val="20"/>
              </w:rPr>
            </w:pPr>
            <w:r w:rsidRPr="00683B2C">
              <w:rPr>
                <w:rFonts w:asciiTheme="majorHAnsi" w:hAnsiTheme="majorHAnsi" w:cstheme="majorHAnsi"/>
                <w:color w:val="000000"/>
                <w:sz w:val="20"/>
                <w:szCs w:val="20"/>
              </w:rPr>
              <w:t xml:space="preserve">Industrial </w:t>
            </w:r>
          </w:p>
        </w:tc>
      </w:tr>
      <w:tr w:rsidR="00292455" w:rsidRPr="00683B2C" w14:paraId="7FD0C203" w14:textId="28A553AE" w:rsidTr="00292455">
        <w:trPr>
          <w:trHeight w:val="290"/>
        </w:trPr>
        <w:tc>
          <w:tcPr>
            <w:tcW w:w="3380" w:type="dxa"/>
            <w:noWrap/>
          </w:tcPr>
          <w:p w14:paraId="3DC9BFD2" w14:textId="01410E81" w:rsidR="00292455" w:rsidRPr="00683B2C" w:rsidRDefault="00292455"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6987F04F" w14:textId="53B269C3" w:rsidR="00292455" w:rsidRPr="00683B2C" w:rsidRDefault="00292455" w:rsidP="00683B2C">
            <w:pPr>
              <w:contextualSpacing/>
              <w:rPr>
                <w:rFonts w:asciiTheme="majorHAnsi" w:eastAsia="Times New Roman" w:hAnsiTheme="majorHAnsi" w:cstheme="majorHAnsi"/>
                <w:color w:val="000000"/>
                <w:sz w:val="20"/>
                <w:szCs w:val="20"/>
              </w:rPr>
            </w:pPr>
            <w:r w:rsidRPr="00683B2C">
              <w:rPr>
                <w:rFonts w:asciiTheme="majorHAnsi" w:hAnsiTheme="majorHAnsi" w:cstheme="majorHAnsi"/>
                <w:color w:val="000000"/>
                <w:sz w:val="20"/>
                <w:szCs w:val="20"/>
              </w:rPr>
              <w:t>Kagiso</w:t>
            </w:r>
          </w:p>
        </w:tc>
      </w:tr>
      <w:tr w:rsidR="00292455" w:rsidRPr="00683B2C" w14:paraId="70412FDC" w14:textId="1F1AE616" w:rsidTr="00292455">
        <w:trPr>
          <w:trHeight w:val="290"/>
        </w:trPr>
        <w:tc>
          <w:tcPr>
            <w:tcW w:w="3380" w:type="dxa"/>
            <w:noWrap/>
          </w:tcPr>
          <w:p w14:paraId="265A4621" w14:textId="37D61726" w:rsidR="00292455" w:rsidRPr="00683B2C" w:rsidRDefault="00292455"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65F9963C" w14:textId="7E90434A" w:rsidR="00292455" w:rsidRPr="00683B2C" w:rsidRDefault="0029245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color w:val="000000"/>
                <w:sz w:val="20"/>
                <w:szCs w:val="20"/>
              </w:rPr>
              <w:t>Lesole</w:t>
            </w:r>
            <w:proofErr w:type="spellEnd"/>
            <w:r w:rsidRPr="00683B2C">
              <w:rPr>
                <w:rFonts w:asciiTheme="majorHAnsi" w:hAnsiTheme="majorHAnsi" w:cstheme="majorHAnsi"/>
                <w:color w:val="000000"/>
                <w:sz w:val="20"/>
                <w:szCs w:val="20"/>
              </w:rPr>
              <w:t xml:space="preserve"> </w:t>
            </w:r>
          </w:p>
        </w:tc>
      </w:tr>
      <w:tr w:rsidR="00292455" w:rsidRPr="00683B2C" w14:paraId="6E45EDFD" w14:textId="77777777" w:rsidTr="00292455">
        <w:trPr>
          <w:trHeight w:val="290"/>
        </w:trPr>
        <w:tc>
          <w:tcPr>
            <w:tcW w:w="3380" w:type="dxa"/>
            <w:noWrap/>
          </w:tcPr>
          <w:p w14:paraId="5E9D18F1" w14:textId="77777777" w:rsidR="00292455" w:rsidRPr="00683B2C" w:rsidRDefault="00292455"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4BD2BA67" w14:textId="65F7E186" w:rsidR="00292455" w:rsidRPr="00683B2C" w:rsidRDefault="004173B6" w:rsidP="00683B2C">
            <w:pPr>
              <w:contextualSpacing/>
              <w:rPr>
                <w:rFonts w:asciiTheme="majorHAnsi" w:eastAsia="Times New Roman" w:hAnsiTheme="majorHAnsi" w:cstheme="majorHAnsi"/>
                <w:color w:val="000000"/>
                <w:sz w:val="20"/>
                <w:szCs w:val="20"/>
              </w:rPr>
            </w:pPr>
            <w:r w:rsidRPr="00683B2C">
              <w:rPr>
                <w:rFonts w:asciiTheme="majorHAnsi" w:hAnsiTheme="majorHAnsi" w:cstheme="majorHAnsi"/>
                <w:color w:val="000000"/>
                <w:sz w:val="20"/>
                <w:szCs w:val="20"/>
              </w:rPr>
              <w:t>Selebi-</w:t>
            </w:r>
            <w:proofErr w:type="spellStart"/>
            <w:r w:rsidRPr="00683B2C">
              <w:rPr>
                <w:rFonts w:asciiTheme="majorHAnsi" w:hAnsiTheme="majorHAnsi" w:cstheme="majorHAnsi"/>
                <w:color w:val="000000"/>
                <w:sz w:val="20"/>
                <w:szCs w:val="20"/>
              </w:rPr>
              <w:t>Phikwe</w:t>
            </w:r>
            <w:proofErr w:type="spellEnd"/>
            <w:r w:rsidRPr="00683B2C">
              <w:rPr>
                <w:rFonts w:asciiTheme="majorHAnsi" w:hAnsiTheme="majorHAnsi" w:cstheme="majorHAnsi"/>
                <w:color w:val="000000"/>
                <w:sz w:val="20"/>
                <w:szCs w:val="20"/>
              </w:rPr>
              <w:t xml:space="preserve"> Government Hospital</w:t>
            </w:r>
          </w:p>
        </w:tc>
      </w:tr>
      <w:tr w:rsidR="00292455" w:rsidRPr="00683B2C" w14:paraId="18C26695" w14:textId="77777777" w:rsidTr="00292455">
        <w:trPr>
          <w:trHeight w:val="290"/>
        </w:trPr>
        <w:tc>
          <w:tcPr>
            <w:tcW w:w="3380" w:type="dxa"/>
            <w:noWrap/>
          </w:tcPr>
          <w:p w14:paraId="0BC7E452" w14:textId="77777777" w:rsidR="00292455" w:rsidRPr="00683B2C" w:rsidRDefault="00292455"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0E8ED65D" w14:textId="639FD79E" w:rsidR="00292455" w:rsidRPr="00683B2C" w:rsidRDefault="00292455" w:rsidP="00683B2C">
            <w:pPr>
              <w:contextualSpacing/>
              <w:rPr>
                <w:rFonts w:asciiTheme="majorHAnsi" w:eastAsia="Times New Roman" w:hAnsiTheme="majorHAnsi" w:cstheme="majorHAnsi"/>
                <w:color w:val="000000"/>
                <w:sz w:val="20"/>
                <w:szCs w:val="20"/>
              </w:rPr>
            </w:pPr>
            <w:r w:rsidRPr="00683B2C">
              <w:rPr>
                <w:rFonts w:asciiTheme="majorHAnsi" w:hAnsiTheme="majorHAnsi" w:cstheme="majorHAnsi"/>
                <w:color w:val="000000"/>
                <w:sz w:val="20"/>
                <w:szCs w:val="20"/>
              </w:rPr>
              <w:t xml:space="preserve">Tapologo </w:t>
            </w:r>
          </w:p>
        </w:tc>
      </w:tr>
      <w:tr w:rsidR="008166B2" w:rsidRPr="00683B2C" w14:paraId="7F1A45C8" w14:textId="77777777" w:rsidTr="00292455">
        <w:trPr>
          <w:trHeight w:val="290"/>
        </w:trPr>
        <w:tc>
          <w:tcPr>
            <w:tcW w:w="3380" w:type="dxa"/>
            <w:noWrap/>
          </w:tcPr>
          <w:p w14:paraId="15B2047A" w14:textId="70DB9853" w:rsidR="008166B2" w:rsidRPr="00683B2C" w:rsidRDefault="008166B2"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Serowe</w:t>
            </w:r>
            <w:proofErr w:type="spellEnd"/>
          </w:p>
        </w:tc>
        <w:tc>
          <w:tcPr>
            <w:tcW w:w="3380" w:type="dxa"/>
            <w:shd w:val="clear" w:color="auto" w:fill="auto"/>
            <w:vAlign w:val="bottom"/>
          </w:tcPr>
          <w:p w14:paraId="6962671A" w14:textId="7AD2C7A2"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eastAsia="Times New Roman" w:hAnsiTheme="majorHAnsi" w:cstheme="majorHAnsi"/>
                <w:color w:val="000000"/>
                <w:sz w:val="20"/>
                <w:szCs w:val="20"/>
              </w:rPr>
              <w:t>Modikwana</w:t>
            </w:r>
            <w:proofErr w:type="spellEnd"/>
            <w:r w:rsidRPr="008166B2">
              <w:rPr>
                <w:rFonts w:asciiTheme="majorHAnsi" w:eastAsia="Times New Roman" w:hAnsiTheme="majorHAnsi" w:cstheme="majorHAnsi"/>
                <w:color w:val="000000"/>
                <w:sz w:val="20"/>
                <w:szCs w:val="20"/>
              </w:rPr>
              <w:t xml:space="preserve"> Health Post</w:t>
            </w:r>
          </w:p>
        </w:tc>
      </w:tr>
      <w:tr w:rsidR="008166B2" w:rsidRPr="00683B2C" w14:paraId="54270875" w14:textId="77777777" w:rsidTr="00292455">
        <w:trPr>
          <w:trHeight w:val="290"/>
        </w:trPr>
        <w:tc>
          <w:tcPr>
            <w:tcW w:w="3380" w:type="dxa"/>
            <w:noWrap/>
          </w:tcPr>
          <w:p w14:paraId="434DF150"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202F5D9D" w14:textId="03417AE8"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eastAsia="Times New Roman" w:hAnsiTheme="majorHAnsi" w:cstheme="majorHAnsi"/>
                <w:color w:val="000000"/>
                <w:sz w:val="20"/>
                <w:szCs w:val="20"/>
              </w:rPr>
              <w:t>Serowe</w:t>
            </w:r>
            <w:proofErr w:type="spellEnd"/>
            <w:r w:rsidRPr="008166B2">
              <w:rPr>
                <w:rFonts w:asciiTheme="majorHAnsi" w:eastAsia="Times New Roman" w:hAnsiTheme="majorHAnsi" w:cstheme="majorHAnsi"/>
                <w:color w:val="000000"/>
                <w:sz w:val="20"/>
                <w:szCs w:val="20"/>
              </w:rPr>
              <w:t xml:space="preserve"> clinic</w:t>
            </w:r>
          </w:p>
        </w:tc>
      </w:tr>
      <w:tr w:rsidR="008166B2" w:rsidRPr="00683B2C" w14:paraId="2ABC1300" w14:textId="77777777" w:rsidTr="00292455">
        <w:trPr>
          <w:trHeight w:val="290"/>
        </w:trPr>
        <w:tc>
          <w:tcPr>
            <w:tcW w:w="3380" w:type="dxa"/>
            <w:noWrap/>
          </w:tcPr>
          <w:p w14:paraId="5854529D"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35F247DF" w14:textId="0214BCE0" w:rsidR="008166B2" w:rsidRPr="00683B2C" w:rsidRDefault="008166B2" w:rsidP="00683B2C">
            <w:pPr>
              <w:contextualSpacing/>
              <w:rPr>
                <w:rFonts w:asciiTheme="majorHAnsi" w:hAnsiTheme="majorHAnsi" w:cstheme="majorHAnsi"/>
                <w:color w:val="000000"/>
                <w:sz w:val="20"/>
                <w:szCs w:val="20"/>
              </w:rPr>
            </w:pPr>
            <w:r w:rsidRPr="008166B2">
              <w:rPr>
                <w:rFonts w:asciiTheme="majorHAnsi" w:eastAsia="Times New Roman" w:hAnsiTheme="majorHAnsi" w:cstheme="majorHAnsi"/>
                <w:color w:val="000000"/>
                <w:sz w:val="20"/>
                <w:szCs w:val="20"/>
              </w:rPr>
              <w:t xml:space="preserve">Nutrition clinic </w:t>
            </w:r>
          </w:p>
        </w:tc>
      </w:tr>
      <w:tr w:rsidR="008166B2" w:rsidRPr="00683B2C" w14:paraId="6B6F035F" w14:textId="77777777" w:rsidTr="00292455">
        <w:trPr>
          <w:trHeight w:val="290"/>
        </w:trPr>
        <w:tc>
          <w:tcPr>
            <w:tcW w:w="3380" w:type="dxa"/>
            <w:noWrap/>
          </w:tcPr>
          <w:p w14:paraId="0C31AA70"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68645072" w14:textId="709E7F64"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eastAsia="Times New Roman" w:hAnsiTheme="majorHAnsi" w:cstheme="majorHAnsi"/>
                <w:color w:val="000000"/>
                <w:sz w:val="20"/>
                <w:szCs w:val="20"/>
              </w:rPr>
              <w:t>Sekgoma</w:t>
            </w:r>
            <w:proofErr w:type="spellEnd"/>
            <w:r w:rsidRPr="008166B2">
              <w:rPr>
                <w:rFonts w:asciiTheme="majorHAnsi" w:eastAsia="Times New Roman" w:hAnsiTheme="majorHAnsi" w:cstheme="majorHAnsi"/>
                <w:color w:val="000000"/>
                <w:sz w:val="20"/>
                <w:szCs w:val="20"/>
              </w:rPr>
              <w:t xml:space="preserve"> </w:t>
            </w:r>
            <w:proofErr w:type="spellStart"/>
            <w:r w:rsidRPr="008166B2">
              <w:rPr>
                <w:rFonts w:asciiTheme="majorHAnsi" w:eastAsia="Times New Roman" w:hAnsiTheme="majorHAnsi" w:cstheme="majorHAnsi"/>
                <w:color w:val="000000"/>
                <w:sz w:val="20"/>
                <w:szCs w:val="20"/>
              </w:rPr>
              <w:t>Memorila</w:t>
            </w:r>
            <w:proofErr w:type="spellEnd"/>
            <w:r w:rsidRPr="008166B2">
              <w:rPr>
                <w:rFonts w:asciiTheme="majorHAnsi" w:eastAsia="Times New Roman" w:hAnsiTheme="majorHAnsi" w:cstheme="majorHAnsi"/>
                <w:color w:val="000000"/>
                <w:sz w:val="20"/>
                <w:szCs w:val="20"/>
              </w:rPr>
              <w:t xml:space="preserve"> hospital</w:t>
            </w:r>
          </w:p>
        </w:tc>
      </w:tr>
      <w:tr w:rsidR="008166B2" w:rsidRPr="00683B2C" w14:paraId="5CF8058F" w14:textId="77777777" w:rsidTr="00292455">
        <w:trPr>
          <w:trHeight w:val="290"/>
        </w:trPr>
        <w:tc>
          <w:tcPr>
            <w:tcW w:w="3380" w:type="dxa"/>
            <w:noWrap/>
          </w:tcPr>
          <w:p w14:paraId="724BCAE3"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60B3635E" w14:textId="3D3B2C32" w:rsidR="008166B2" w:rsidRPr="00683B2C" w:rsidRDefault="008166B2" w:rsidP="00683B2C">
            <w:pPr>
              <w:contextualSpacing/>
              <w:rPr>
                <w:rFonts w:asciiTheme="majorHAnsi" w:hAnsiTheme="majorHAnsi" w:cstheme="majorHAnsi"/>
                <w:color w:val="000000"/>
                <w:sz w:val="20"/>
                <w:szCs w:val="20"/>
              </w:rPr>
            </w:pPr>
            <w:proofErr w:type="spellStart"/>
            <w:r w:rsidRPr="008166B2">
              <w:rPr>
                <w:rFonts w:asciiTheme="majorHAnsi" w:eastAsia="Times New Roman" w:hAnsiTheme="majorHAnsi" w:cstheme="majorHAnsi"/>
                <w:color w:val="000000"/>
                <w:sz w:val="20"/>
                <w:szCs w:val="20"/>
              </w:rPr>
              <w:t>Boipelego</w:t>
            </w:r>
            <w:proofErr w:type="spellEnd"/>
            <w:r w:rsidRPr="008166B2">
              <w:rPr>
                <w:rFonts w:asciiTheme="majorHAnsi" w:eastAsia="Times New Roman" w:hAnsiTheme="majorHAnsi" w:cstheme="majorHAnsi"/>
                <w:color w:val="000000"/>
                <w:sz w:val="20"/>
                <w:szCs w:val="20"/>
              </w:rPr>
              <w:t xml:space="preserve"> clinic </w:t>
            </w:r>
          </w:p>
        </w:tc>
      </w:tr>
      <w:tr w:rsidR="008166B2" w:rsidRPr="00683B2C" w14:paraId="53A13945" w14:textId="77777777" w:rsidTr="00292455">
        <w:trPr>
          <w:trHeight w:val="290"/>
        </w:trPr>
        <w:tc>
          <w:tcPr>
            <w:tcW w:w="3380" w:type="dxa"/>
            <w:noWrap/>
          </w:tcPr>
          <w:p w14:paraId="31FA14D1" w14:textId="77777777" w:rsidR="008166B2" w:rsidRPr="00683B2C" w:rsidRDefault="008166B2" w:rsidP="00683B2C">
            <w:pPr>
              <w:contextualSpacing/>
              <w:rPr>
                <w:rFonts w:asciiTheme="majorHAnsi" w:eastAsia="Times New Roman" w:hAnsiTheme="majorHAnsi" w:cstheme="majorHAnsi"/>
                <w:color w:val="000000"/>
                <w:sz w:val="20"/>
                <w:szCs w:val="20"/>
              </w:rPr>
            </w:pPr>
          </w:p>
        </w:tc>
        <w:tc>
          <w:tcPr>
            <w:tcW w:w="3380" w:type="dxa"/>
            <w:shd w:val="clear" w:color="auto" w:fill="auto"/>
            <w:vAlign w:val="bottom"/>
          </w:tcPr>
          <w:p w14:paraId="61FD75E8" w14:textId="221B4ADD" w:rsidR="008166B2" w:rsidRPr="00683B2C" w:rsidRDefault="008166B2" w:rsidP="00683B2C">
            <w:pPr>
              <w:contextualSpacing/>
              <w:rPr>
                <w:rFonts w:asciiTheme="majorHAnsi" w:hAnsiTheme="majorHAnsi" w:cstheme="majorHAnsi"/>
                <w:color w:val="000000"/>
                <w:sz w:val="20"/>
                <w:szCs w:val="20"/>
              </w:rPr>
            </w:pPr>
            <w:r w:rsidRPr="008166B2">
              <w:rPr>
                <w:rFonts w:asciiTheme="majorHAnsi" w:eastAsia="Times New Roman" w:hAnsiTheme="majorHAnsi" w:cstheme="majorHAnsi"/>
                <w:color w:val="000000"/>
                <w:sz w:val="20"/>
                <w:szCs w:val="20"/>
              </w:rPr>
              <w:t>Newtown Clinic</w:t>
            </w:r>
          </w:p>
        </w:tc>
      </w:tr>
      <w:tr w:rsidR="00F02D35" w:rsidRPr="00683B2C" w14:paraId="1C00424E" w14:textId="77777777" w:rsidTr="00457B90">
        <w:trPr>
          <w:trHeight w:val="290"/>
        </w:trPr>
        <w:tc>
          <w:tcPr>
            <w:tcW w:w="3380" w:type="dxa"/>
            <w:noWrap/>
          </w:tcPr>
          <w:p w14:paraId="574FA49E" w14:textId="674CC542"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eastAsia="Times New Roman" w:hAnsiTheme="majorHAnsi" w:cstheme="majorHAnsi"/>
                <w:color w:val="000000"/>
                <w:sz w:val="20"/>
                <w:szCs w:val="20"/>
              </w:rPr>
              <w:t>Tutume</w:t>
            </w:r>
            <w:proofErr w:type="spellEnd"/>
          </w:p>
        </w:tc>
        <w:tc>
          <w:tcPr>
            <w:tcW w:w="3380" w:type="dxa"/>
            <w:shd w:val="clear" w:color="auto" w:fill="auto"/>
          </w:tcPr>
          <w:p w14:paraId="256B2F3F" w14:textId="6FBD14A8"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sz w:val="20"/>
                <w:szCs w:val="20"/>
              </w:rPr>
              <w:t>Dukwi</w:t>
            </w:r>
            <w:proofErr w:type="spellEnd"/>
            <w:r w:rsidRPr="00683B2C">
              <w:rPr>
                <w:rFonts w:asciiTheme="majorHAnsi" w:hAnsiTheme="majorHAnsi" w:cstheme="majorHAnsi"/>
                <w:sz w:val="20"/>
                <w:szCs w:val="20"/>
              </w:rPr>
              <w:t xml:space="preserve"> Clinic</w:t>
            </w:r>
          </w:p>
        </w:tc>
      </w:tr>
      <w:tr w:rsidR="00F02D35" w:rsidRPr="00683B2C" w14:paraId="6C9BB605" w14:textId="77777777" w:rsidTr="00457B90">
        <w:trPr>
          <w:trHeight w:val="290"/>
        </w:trPr>
        <w:tc>
          <w:tcPr>
            <w:tcW w:w="3380" w:type="dxa"/>
            <w:noWrap/>
          </w:tcPr>
          <w:p w14:paraId="50FC6993" w14:textId="77777777" w:rsidR="00F02D35" w:rsidRPr="00683B2C" w:rsidRDefault="00F02D35" w:rsidP="00683B2C">
            <w:pPr>
              <w:contextualSpacing/>
              <w:rPr>
                <w:rFonts w:asciiTheme="majorHAnsi" w:eastAsia="Times New Roman" w:hAnsiTheme="majorHAnsi" w:cstheme="majorHAnsi"/>
                <w:color w:val="000000"/>
                <w:sz w:val="20"/>
                <w:szCs w:val="20"/>
              </w:rPr>
            </w:pPr>
          </w:p>
        </w:tc>
        <w:tc>
          <w:tcPr>
            <w:tcW w:w="3380" w:type="dxa"/>
            <w:shd w:val="clear" w:color="auto" w:fill="auto"/>
          </w:tcPr>
          <w:p w14:paraId="7E6B11ED" w14:textId="6C3E4753"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sz w:val="20"/>
                <w:szCs w:val="20"/>
              </w:rPr>
              <w:t>Dzoroga</w:t>
            </w:r>
            <w:proofErr w:type="spellEnd"/>
            <w:r w:rsidRPr="00683B2C">
              <w:rPr>
                <w:rFonts w:asciiTheme="majorHAnsi" w:hAnsiTheme="majorHAnsi" w:cstheme="majorHAnsi"/>
                <w:sz w:val="20"/>
                <w:szCs w:val="20"/>
              </w:rPr>
              <w:t xml:space="preserve"> Health Post</w:t>
            </w:r>
          </w:p>
        </w:tc>
      </w:tr>
      <w:tr w:rsidR="00F02D35" w:rsidRPr="00683B2C" w14:paraId="028A4A89" w14:textId="77777777" w:rsidTr="00457B90">
        <w:trPr>
          <w:trHeight w:val="290"/>
        </w:trPr>
        <w:tc>
          <w:tcPr>
            <w:tcW w:w="3380" w:type="dxa"/>
            <w:noWrap/>
          </w:tcPr>
          <w:p w14:paraId="2CA2C0A6" w14:textId="77777777" w:rsidR="00F02D35" w:rsidRPr="00683B2C" w:rsidRDefault="00F02D35" w:rsidP="00683B2C">
            <w:pPr>
              <w:contextualSpacing/>
              <w:rPr>
                <w:rFonts w:asciiTheme="majorHAnsi" w:eastAsia="Times New Roman" w:hAnsiTheme="majorHAnsi" w:cstheme="majorHAnsi"/>
                <w:color w:val="000000"/>
                <w:sz w:val="20"/>
                <w:szCs w:val="20"/>
              </w:rPr>
            </w:pPr>
          </w:p>
        </w:tc>
        <w:tc>
          <w:tcPr>
            <w:tcW w:w="3380" w:type="dxa"/>
            <w:shd w:val="clear" w:color="auto" w:fill="auto"/>
          </w:tcPr>
          <w:p w14:paraId="7AC56A41" w14:textId="612B8481"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sz w:val="20"/>
                <w:szCs w:val="20"/>
              </w:rPr>
              <w:t>Mokgoro</w:t>
            </w:r>
            <w:proofErr w:type="spellEnd"/>
            <w:r w:rsidRPr="00683B2C">
              <w:rPr>
                <w:rFonts w:asciiTheme="majorHAnsi" w:hAnsiTheme="majorHAnsi" w:cstheme="majorHAnsi"/>
                <w:sz w:val="20"/>
                <w:szCs w:val="20"/>
              </w:rPr>
              <w:t xml:space="preserve"> Health Post</w:t>
            </w:r>
          </w:p>
        </w:tc>
      </w:tr>
      <w:tr w:rsidR="00F02D35" w:rsidRPr="00683B2C" w14:paraId="7E2C7A75" w14:textId="77777777" w:rsidTr="00457B90">
        <w:trPr>
          <w:trHeight w:val="290"/>
        </w:trPr>
        <w:tc>
          <w:tcPr>
            <w:tcW w:w="3380" w:type="dxa"/>
            <w:noWrap/>
          </w:tcPr>
          <w:p w14:paraId="0E5A1442" w14:textId="77777777" w:rsidR="00F02D35" w:rsidRPr="00683B2C" w:rsidRDefault="00F02D35" w:rsidP="00683B2C">
            <w:pPr>
              <w:contextualSpacing/>
              <w:rPr>
                <w:rFonts w:asciiTheme="majorHAnsi" w:eastAsia="Times New Roman" w:hAnsiTheme="majorHAnsi" w:cstheme="majorHAnsi"/>
                <w:color w:val="000000"/>
                <w:sz w:val="20"/>
                <w:szCs w:val="20"/>
              </w:rPr>
            </w:pPr>
          </w:p>
        </w:tc>
        <w:tc>
          <w:tcPr>
            <w:tcW w:w="3380" w:type="dxa"/>
            <w:shd w:val="clear" w:color="auto" w:fill="auto"/>
          </w:tcPr>
          <w:p w14:paraId="30C7DB15" w14:textId="5D874565"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sz w:val="20"/>
                <w:szCs w:val="20"/>
              </w:rPr>
              <w:t>Manxotae</w:t>
            </w:r>
            <w:proofErr w:type="spellEnd"/>
            <w:r w:rsidRPr="00683B2C">
              <w:rPr>
                <w:rFonts w:asciiTheme="majorHAnsi" w:hAnsiTheme="majorHAnsi" w:cstheme="majorHAnsi"/>
                <w:sz w:val="20"/>
                <w:szCs w:val="20"/>
              </w:rPr>
              <w:t xml:space="preserve"> Health Post</w:t>
            </w:r>
          </w:p>
        </w:tc>
      </w:tr>
      <w:tr w:rsidR="00F02D35" w:rsidRPr="00683B2C" w14:paraId="38ACFDAD" w14:textId="77777777" w:rsidTr="00457B90">
        <w:trPr>
          <w:trHeight w:val="290"/>
        </w:trPr>
        <w:tc>
          <w:tcPr>
            <w:tcW w:w="3380" w:type="dxa"/>
            <w:noWrap/>
          </w:tcPr>
          <w:p w14:paraId="0B62E5CD" w14:textId="77777777" w:rsidR="00F02D35" w:rsidRPr="00683B2C" w:rsidRDefault="00F02D35" w:rsidP="00683B2C">
            <w:pPr>
              <w:contextualSpacing/>
              <w:rPr>
                <w:rFonts w:asciiTheme="majorHAnsi" w:eastAsia="Times New Roman" w:hAnsiTheme="majorHAnsi" w:cstheme="majorHAnsi"/>
                <w:color w:val="000000"/>
                <w:sz w:val="20"/>
                <w:szCs w:val="20"/>
              </w:rPr>
            </w:pPr>
          </w:p>
        </w:tc>
        <w:tc>
          <w:tcPr>
            <w:tcW w:w="3380" w:type="dxa"/>
            <w:shd w:val="clear" w:color="auto" w:fill="auto"/>
          </w:tcPr>
          <w:p w14:paraId="6C16905C" w14:textId="297E0930"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sz w:val="20"/>
                <w:szCs w:val="20"/>
              </w:rPr>
              <w:t>Maposa</w:t>
            </w:r>
            <w:proofErr w:type="spellEnd"/>
            <w:r w:rsidRPr="00683B2C">
              <w:rPr>
                <w:rFonts w:asciiTheme="majorHAnsi" w:hAnsiTheme="majorHAnsi" w:cstheme="majorHAnsi"/>
                <w:sz w:val="20"/>
                <w:szCs w:val="20"/>
              </w:rPr>
              <w:t xml:space="preserve"> Health Post</w:t>
            </w:r>
          </w:p>
        </w:tc>
      </w:tr>
      <w:tr w:rsidR="00F02D35" w:rsidRPr="00683B2C" w14:paraId="5ACFB3E0" w14:textId="77777777" w:rsidTr="00457B90">
        <w:trPr>
          <w:trHeight w:val="290"/>
        </w:trPr>
        <w:tc>
          <w:tcPr>
            <w:tcW w:w="3380" w:type="dxa"/>
            <w:noWrap/>
          </w:tcPr>
          <w:p w14:paraId="5F8CB12F" w14:textId="77777777" w:rsidR="00F02D35" w:rsidRPr="00683B2C" w:rsidRDefault="00F02D35" w:rsidP="00683B2C">
            <w:pPr>
              <w:contextualSpacing/>
              <w:rPr>
                <w:rFonts w:asciiTheme="majorHAnsi" w:eastAsia="Times New Roman" w:hAnsiTheme="majorHAnsi" w:cstheme="majorHAnsi"/>
                <w:color w:val="000000"/>
                <w:sz w:val="20"/>
                <w:szCs w:val="20"/>
              </w:rPr>
            </w:pPr>
          </w:p>
        </w:tc>
        <w:tc>
          <w:tcPr>
            <w:tcW w:w="3380" w:type="dxa"/>
            <w:shd w:val="clear" w:color="auto" w:fill="auto"/>
          </w:tcPr>
          <w:p w14:paraId="33764206" w14:textId="63333394" w:rsidR="00F02D35" w:rsidRPr="00683B2C" w:rsidRDefault="00F02D35" w:rsidP="00683B2C">
            <w:pPr>
              <w:contextualSpacing/>
              <w:rPr>
                <w:rFonts w:asciiTheme="majorHAnsi" w:eastAsia="Times New Roman" w:hAnsiTheme="majorHAnsi" w:cstheme="majorHAnsi"/>
                <w:color w:val="000000"/>
                <w:sz w:val="20"/>
                <w:szCs w:val="20"/>
              </w:rPr>
            </w:pPr>
            <w:r w:rsidRPr="00683B2C">
              <w:rPr>
                <w:rFonts w:asciiTheme="majorHAnsi" w:hAnsiTheme="majorHAnsi" w:cstheme="majorHAnsi"/>
                <w:sz w:val="20"/>
                <w:szCs w:val="20"/>
              </w:rPr>
              <w:t>Nata Clinic</w:t>
            </w:r>
          </w:p>
        </w:tc>
      </w:tr>
      <w:tr w:rsidR="00F02D35" w:rsidRPr="00683B2C" w14:paraId="6E31D332" w14:textId="77777777" w:rsidTr="00457B90">
        <w:trPr>
          <w:trHeight w:val="290"/>
        </w:trPr>
        <w:tc>
          <w:tcPr>
            <w:tcW w:w="3380" w:type="dxa"/>
            <w:noWrap/>
          </w:tcPr>
          <w:p w14:paraId="653D1525" w14:textId="77777777" w:rsidR="00F02D35" w:rsidRPr="00683B2C" w:rsidRDefault="00F02D35" w:rsidP="00683B2C">
            <w:pPr>
              <w:contextualSpacing/>
              <w:rPr>
                <w:rFonts w:asciiTheme="majorHAnsi" w:eastAsia="Times New Roman" w:hAnsiTheme="majorHAnsi" w:cstheme="majorHAnsi"/>
                <w:color w:val="000000"/>
                <w:sz w:val="20"/>
                <w:szCs w:val="20"/>
              </w:rPr>
            </w:pPr>
          </w:p>
        </w:tc>
        <w:tc>
          <w:tcPr>
            <w:tcW w:w="3380" w:type="dxa"/>
            <w:shd w:val="clear" w:color="auto" w:fill="auto"/>
          </w:tcPr>
          <w:p w14:paraId="73611364" w14:textId="3E4E96FF" w:rsidR="00F02D35" w:rsidRPr="00683B2C" w:rsidRDefault="00F02D35" w:rsidP="00683B2C">
            <w:pPr>
              <w:contextualSpacing/>
              <w:rPr>
                <w:rFonts w:asciiTheme="majorHAnsi" w:eastAsia="Times New Roman" w:hAnsiTheme="majorHAnsi" w:cstheme="majorHAnsi"/>
                <w:color w:val="000000"/>
                <w:sz w:val="20"/>
                <w:szCs w:val="20"/>
              </w:rPr>
            </w:pPr>
            <w:proofErr w:type="spellStart"/>
            <w:r w:rsidRPr="00683B2C">
              <w:rPr>
                <w:rFonts w:asciiTheme="majorHAnsi" w:hAnsiTheme="majorHAnsi" w:cstheme="majorHAnsi"/>
                <w:sz w:val="20"/>
                <w:szCs w:val="20"/>
              </w:rPr>
              <w:t>Sepako</w:t>
            </w:r>
            <w:proofErr w:type="spellEnd"/>
            <w:r w:rsidRPr="00683B2C">
              <w:rPr>
                <w:rFonts w:asciiTheme="majorHAnsi" w:hAnsiTheme="majorHAnsi" w:cstheme="majorHAnsi"/>
                <w:sz w:val="20"/>
                <w:szCs w:val="20"/>
              </w:rPr>
              <w:t xml:space="preserve"> Health Post</w:t>
            </w:r>
          </w:p>
        </w:tc>
      </w:tr>
    </w:tbl>
    <w:p w14:paraId="0D7AE13E" w14:textId="77777777" w:rsidR="00F02D35" w:rsidRPr="00683B2C" w:rsidRDefault="00F02D35" w:rsidP="007F0A01">
      <w:pPr>
        <w:rPr>
          <w:rFonts w:asciiTheme="majorHAnsi" w:hAnsiTheme="majorHAnsi" w:cstheme="majorHAnsi"/>
        </w:rPr>
      </w:pPr>
    </w:p>
    <w:p w14:paraId="50F993F1" w14:textId="7736D449"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An overview of the eligibility and response rates can be found in Table </w:t>
      </w:r>
      <w:r w:rsidR="00A85B51" w:rsidRPr="00683B2C">
        <w:rPr>
          <w:rFonts w:asciiTheme="majorHAnsi" w:hAnsiTheme="majorHAnsi" w:cstheme="majorHAnsi"/>
        </w:rPr>
        <w:t>6</w:t>
      </w:r>
      <w:r w:rsidR="0062110A" w:rsidRPr="00683B2C">
        <w:rPr>
          <w:rFonts w:asciiTheme="majorHAnsi" w:hAnsiTheme="majorHAnsi" w:cstheme="majorHAnsi"/>
        </w:rPr>
        <w:t xml:space="preserve"> and the flowchart in Figure 2</w:t>
      </w:r>
      <w:r w:rsidRPr="00683B2C">
        <w:rPr>
          <w:rFonts w:asciiTheme="majorHAnsi" w:hAnsiTheme="majorHAnsi" w:cstheme="majorHAnsi"/>
        </w:rPr>
        <w:t xml:space="preserve">. </w:t>
      </w:r>
      <w:r w:rsidR="007654A4" w:rsidRPr="00683B2C">
        <w:rPr>
          <w:rFonts w:asciiTheme="majorHAnsi" w:hAnsiTheme="majorHAnsi" w:cstheme="majorHAnsi"/>
        </w:rPr>
        <w:t xml:space="preserve">Although eligibility was largely checked before entering data from </w:t>
      </w:r>
      <w:r w:rsidR="00025996" w:rsidRPr="00683B2C">
        <w:rPr>
          <w:rFonts w:asciiTheme="majorHAnsi" w:hAnsiTheme="majorHAnsi" w:cstheme="majorHAnsi"/>
        </w:rPr>
        <w:t xml:space="preserve">the clinic folder of the </w:t>
      </w:r>
      <w:r w:rsidR="007654A4" w:rsidRPr="00683B2C">
        <w:rPr>
          <w:rFonts w:asciiTheme="majorHAnsi" w:hAnsiTheme="majorHAnsi" w:cstheme="majorHAnsi"/>
        </w:rPr>
        <w:t xml:space="preserve">ALHIV in the study register, after </w:t>
      </w:r>
      <w:r w:rsidR="00F06689" w:rsidRPr="00683B2C">
        <w:rPr>
          <w:rFonts w:asciiTheme="majorHAnsi" w:hAnsiTheme="majorHAnsi" w:cstheme="majorHAnsi"/>
        </w:rPr>
        <w:t>double-</w:t>
      </w:r>
      <w:r w:rsidR="007654A4" w:rsidRPr="00683B2C">
        <w:rPr>
          <w:rFonts w:asciiTheme="majorHAnsi" w:hAnsiTheme="majorHAnsi" w:cstheme="majorHAnsi"/>
        </w:rPr>
        <w:t xml:space="preserve">checking </w:t>
      </w:r>
      <w:r w:rsidR="00415082" w:rsidRPr="00683B2C">
        <w:rPr>
          <w:rFonts w:asciiTheme="majorHAnsi" w:hAnsiTheme="majorHAnsi" w:cstheme="majorHAnsi"/>
        </w:rPr>
        <w:t>631</w:t>
      </w:r>
      <w:r w:rsidRPr="00683B2C">
        <w:rPr>
          <w:rFonts w:asciiTheme="majorHAnsi" w:hAnsiTheme="majorHAnsi" w:cstheme="majorHAnsi"/>
        </w:rPr>
        <w:t xml:space="preserve"> ALHIV</w:t>
      </w:r>
      <w:r w:rsidR="007654A4" w:rsidRPr="00683B2C">
        <w:rPr>
          <w:rFonts w:asciiTheme="majorHAnsi" w:hAnsiTheme="majorHAnsi" w:cstheme="majorHAnsi"/>
        </w:rPr>
        <w:t xml:space="preserve"> in total</w:t>
      </w:r>
      <w:r w:rsidRPr="00683B2C">
        <w:rPr>
          <w:rFonts w:asciiTheme="majorHAnsi" w:hAnsiTheme="majorHAnsi" w:cstheme="majorHAnsi"/>
        </w:rPr>
        <w:t xml:space="preserve"> met the inclusion criteria</w:t>
      </w:r>
      <w:r w:rsidR="00025996" w:rsidRPr="00683B2C">
        <w:rPr>
          <w:rFonts w:asciiTheme="majorHAnsi" w:hAnsiTheme="majorHAnsi" w:cstheme="majorHAnsi"/>
        </w:rPr>
        <w:t xml:space="preserve"> </w:t>
      </w:r>
      <w:r w:rsidRPr="00683B2C">
        <w:rPr>
          <w:rFonts w:asciiTheme="majorHAnsi" w:hAnsiTheme="majorHAnsi" w:cstheme="majorHAnsi"/>
        </w:rPr>
        <w:t>(</w:t>
      </w:r>
      <w:r w:rsidR="00841C8C" w:rsidRPr="00683B2C">
        <w:rPr>
          <w:rFonts w:asciiTheme="majorHAnsi" w:hAnsiTheme="majorHAnsi" w:cstheme="majorHAnsi"/>
        </w:rPr>
        <w:t>overall e</w:t>
      </w:r>
      <w:r w:rsidRPr="00683B2C">
        <w:rPr>
          <w:rFonts w:asciiTheme="majorHAnsi" w:hAnsiTheme="majorHAnsi" w:cstheme="majorHAnsi"/>
        </w:rPr>
        <w:t xml:space="preserve">ligibility </w:t>
      </w:r>
      <w:r w:rsidR="00841C8C" w:rsidRPr="00683B2C">
        <w:rPr>
          <w:rFonts w:asciiTheme="majorHAnsi" w:hAnsiTheme="majorHAnsi" w:cstheme="majorHAnsi"/>
        </w:rPr>
        <w:t>r</w:t>
      </w:r>
      <w:r w:rsidRPr="00683B2C">
        <w:rPr>
          <w:rFonts w:asciiTheme="majorHAnsi" w:hAnsiTheme="majorHAnsi" w:cstheme="majorHAnsi"/>
        </w:rPr>
        <w:t xml:space="preserve">ate: </w:t>
      </w:r>
      <w:r w:rsidR="007654A4" w:rsidRPr="00683B2C">
        <w:rPr>
          <w:rFonts w:asciiTheme="majorHAnsi" w:hAnsiTheme="majorHAnsi" w:cstheme="majorHAnsi"/>
        </w:rPr>
        <w:t>8</w:t>
      </w:r>
      <w:r w:rsidR="00415082" w:rsidRPr="00683B2C">
        <w:rPr>
          <w:rFonts w:asciiTheme="majorHAnsi" w:hAnsiTheme="majorHAnsi" w:cstheme="majorHAnsi"/>
        </w:rPr>
        <w:t>9.3</w:t>
      </w:r>
      <w:r w:rsidRPr="00683B2C">
        <w:rPr>
          <w:rFonts w:asciiTheme="majorHAnsi" w:hAnsiTheme="majorHAnsi" w:cstheme="majorHAnsi"/>
        </w:rPr>
        <w:t>%)</w:t>
      </w:r>
      <w:r w:rsidR="007654A4" w:rsidRPr="00683B2C">
        <w:rPr>
          <w:rFonts w:asciiTheme="majorHAnsi" w:hAnsiTheme="majorHAnsi" w:cstheme="majorHAnsi"/>
        </w:rPr>
        <w:t xml:space="preserve">. Due </w:t>
      </w:r>
      <w:r w:rsidRPr="00683B2C">
        <w:rPr>
          <w:rFonts w:asciiTheme="majorHAnsi" w:hAnsiTheme="majorHAnsi" w:cstheme="majorHAnsi"/>
        </w:rPr>
        <w:t xml:space="preserve">to challenges with the </w:t>
      </w:r>
      <w:r w:rsidR="00841C8C" w:rsidRPr="00683B2C">
        <w:rPr>
          <w:rFonts w:asciiTheme="majorHAnsi" w:hAnsiTheme="majorHAnsi" w:cstheme="majorHAnsi"/>
        </w:rPr>
        <w:t>enrolment procedures</w:t>
      </w:r>
      <w:r w:rsidRPr="00683B2C">
        <w:rPr>
          <w:rFonts w:asciiTheme="majorHAnsi" w:hAnsiTheme="majorHAnsi" w:cstheme="majorHAnsi"/>
        </w:rPr>
        <w:t xml:space="preserve">, </w:t>
      </w:r>
      <w:r w:rsidR="007654A4" w:rsidRPr="00683B2C">
        <w:rPr>
          <w:rFonts w:asciiTheme="majorHAnsi" w:hAnsiTheme="majorHAnsi" w:cstheme="majorHAnsi"/>
        </w:rPr>
        <w:t xml:space="preserve">especially with </w:t>
      </w:r>
      <w:r w:rsidR="0062110A" w:rsidRPr="00683B2C">
        <w:rPr>
          <w:rFonts w:asciiTheme="majorHAnsi" w:hAnsiTheme="majorHAnsi" w:cstheme="majorHAnsi"/>
        </w:rPr>
        <w:t>reaching</w:t>
      </w:r>
      <w:r w:rsidR="007654A4" w:rsidRPr="00683B2C">
        <w:rPr>
          <w:rFonts w:asciiTheme="majorHAnsi" w:hAnsiTheme="majorHAnsi" w:cstheme="majorHAnsi"/>
        </w:rPr>
        <w:t xml:space="preserve"> ALHIV caregivers by phone</w:t>
      </w:r>
      <w:r w:rsidR="00740062" w:rsidRPr="00683B2C">
        <w:rPr>
          <w:rFonts w:asciiTheme="majorHAnsi" w:hAnsiTheme="majorHAnsi" w:cstheme="majorHAnsi"/>
        </w:rPr>
        <w:t xml:space="preserve"> (</w:t>
      </w:r>
      <w:r w:rsidR="00732D69" w:rsidRPr="00683B2C">
        <w:rPr>
          <w:rFonts w:asciiTheme="majorHAnsi" w:hAnsiTheme="majorHAnsi" w:cstheme="majorHAnsi"/>
        </w:rPr>
        <w:t>49</w:t>
      </w:r>
      <w:r w:rsidR="00740062" w:rsidRPr="00683B2C">
        <w:rPr>
          <w:rFonts w:asciiTheme="majorHAnsi" w:hAnsiTheme="majorHAnsi" w:cstheme="majorHAnsi"/>
        </w:rPr>
        <w:t>.6%</w:t>
      </w:r>
      <w:r w:rsidR="00732D69" w:rsidRPr="00683B2C">
        <w:rPr>
          <w:rFonts w:asciiTheme="majorHAnsi" w:hAnsiTheme="majorHAnsi" w:cstheme="majorHAnsi"/>
        </w:rPr>
        <w:t xml:space="preserve"> out of those for which the reason for not being invited to the enrolment day is known</w:t>
      </w:r>
      <w:r w:rsidR="00740062" w:rsidRPr="00683B2C">
        <w:rPr>
          <w:rFonts w:asciiTheme="majorHAnsi" w:hAnsiTheme="majorHAnsi" w:cstheme="majorHAnsi"/>
        </w:rPr>
        <w:t>)</w:t>
      </w:r>
      <w:r w:rsidR="00841C8C" w:rsidRPr="00683B2C">
        <w:rPr>
          <w:rFonts w:asciiTheme="majorHAnsi" w:hAnsiTheme="majorHAnsi" w:cstheme="majorHAnsi"/>
        </w:rPr>
        <w:t xml:space="preserve">, </w:t>
      </w:r>
      <w:r w:rsidR="007654A4" w:rsidRPr="00683B2C">
        <w:rPr>
          <w:rFonts w:asciiTheme="majorHAnsi" w:hAnsiTheme="majorHAnsi" w:cstheme="majorHAnsi"/>
        </w:rPr>
        <w:t xml:space="preserve">some ALHIV </w:t>
      </w:r>
      <w:r w:rsidR="00841C8C" w:rsidRPr="00683B2C">
        <w:rPr>
          <w:rFonts w:asciiTheme="majorHAnsi" w:hAnsiTheme="majorHAnsi" w:cstheme="majorHAnsi"/>
        </w:rPr>
        <w:t>/</w:t>
      </w:r>
      <w:r w:rsidR="007654A4" w:rsidRPr="00683B2C">
        <w:rPr>
          <w:rFonts w:asciiTheme="majorHAnsi" w:hAnsiTheme="majorHAnsi" w:cstheme="majorHAnsi"/>
        </w:rPr>
        <w:t xml:space="preserve"> caregivers not showing up at the</w:t>
      </w:r>
      <w:r w:rsidR="00841C8C" w:rsidRPr="00683B2C">
        <w:rPr>
          <w:rFonts w:asciiTheme="majorHAnsi" w:hAnsiTheme="majorHAnsi" w:cstheme="majorHAnsi"/>
        </w:rPr>
        <w:t xml:space="preserve">ir appointment at the </w:t>
      </w:r>
      <w:r w:rsidR="007654A4" w:rsidRPr="00683B2C">
        <w:rPr>
          <w:rFonts w:asciiTheme="majorHAnsi" w:hAnsiTheme="majorHAnsi" w:cstheme="majorHAnsi"/>
        </w:rPr>
        <w:t>enrolment day</w:t>
      </w:r>
      <w:r w:rsidR="0062110A" w:rsidRPr="00683B2C">
        <w:rPr>
          <w:rFonts w:asciiTheme="majorHAnsi" w:hAnsiTheme="majorHAnsi" w:cstheme="majorHAnsi"/>
        </w:rPr>
        <w:t xml:space="preserve"> (</w:t>
      </w:r>
      <w:r w:rsidR="00DD17DE" w:rsidRPr="00683B2C">
        <w:rPr>
          <w:rFonts w:asciiTheme="majorHAnsi" w:hAnsiTheme="majorHAnsi" w:cstheme="majorHAnsi"/>
        </w:rPr>
        <w:t>63.5</w:t>
      </w:r>
      <w:r w:rsidR="0062110A" w:rsidRPr="00683B2C">
        <w:rPr>
          <w:rFonts w:asciiTheme="majorHAnsi" w:hAnsiTheme="majorHAnsi" w:cstheme="majorHAnsi"/>
        </w:rPr>
        <w:t>%</w:t>
      </w:r>
      <w:r w:rsidR="00DD17DE" w:rsidRPr="00683B2C">
        <w:rPr>
          <w:rFonts w:asciiTheme="majorHAnsi" w:hAnsiTheme="majorHAnsi" w:cstheme="majorHAnsi"/>
        </w:rPr>
        <w:t xml:space="preserve"> of those being invited to the enrolment day</w:t>
      </w:r>
      <w:r w:rsidR="0062110A" w:rsidRPr="00683B2C">
        <w:rPr>
          <w:rFonts w:asciiTheme="majorHAnsi" w:hAnsiTheme="majorHAnsi" w:cstheme="majorHAnsi"/>
        </w:rPr>
        <w:t>)</w:t>
      </w:r>
      <w:r w:rsidR="00841C8C" w:rsidRPr="00683B2C">
        <w:rPr>
          <w:rFonts w:asciiTheme="majorHAnsi" w:hAnsiTheme="majorHAnsi" w:cstheme="majorHAnsi"/>
        </w:rPr>
        <w:t xml:space="preserve">, </w:t>
      </w:r>
      <w:r w:rsidR="00415082" w:rsidRPr="00683B2C">
        <w:rPr>
          <w:rFonts w:asciiTheme="majorHAnsi" w:hAnsiTheme="majorHAnsi" w:cstheme="majorHAnsi"/>
        </w:rPr>
        <w:t>255</w:t>
      </w:r>
      <w:r w:rsidRPr="00683B2C">
        <w:rPr>
          <w:rFonts w:asciiTheme="majorHAnsi" w:hAnsiTheme="majorHAnsi" w:cstheme="majorHAnsi"/>
        </w:rPr>
        <w:t xml:space="preserve"> </w:t>
      </w:r>
      <w:r w:rsidR="00EA4188" w:rsidRPr="00683B2C">
        <w:rPr>
          <w:rFonts w:asciiTheme="majorHAnsi" w:hAnsiTheme="majorHAnsi" w:cstheme="majorHAnsi"/>
        </w:rPr>
        <w:t xml:space="preserve">enrolled in </w:t>
      </w:r>
      <w:r w:rsidRPr="00683B2C">
        <w:rPr>
          <w:rFonts w:asciiTheme="majorHAnsi" w:hAnsiTheme="majorHAnsi" w:cstheme="majorHAnsi"/>
        </w:rPr>
        <w:t xml:space="preserve">the </w:t>
      </w:r>
      <w:r w:rsidR="00653F8A" w:rsidRPr="00683B2C">
        <w:rPr>
          <w:rFonts w:asciiTheme="majorHAnsi" w:hAnsiTheme="majorHAnsi" w:cstheme="majorHAnsi"/>
        </w:rPr>
        <w:t xml:space="preserve">study and completed the </w:t>
      </w:r>
      <w:r w:rsidRPr="00683B2C">
        <w:rPr>
          <w:rFonts w:asciiTheme="majorHAnsi" w:hAnsiTheme="majorHAnsi" w:cstheme="majorHAnsi"/>
        </w:rPr>
        <w:t>survey (</w:t>
      </w:r>
      <w:r w:rsidR="00841C8C" w:rsidRPr="00683B2C">
        <w:rPr>
          <w:rFonts w:asciiTheme="majorHAnsi" w:hAnsiTheme="majorHAnsi" w:cstheme="majorHAnsi"/>
        </w:rPr>
        <w:t>overall r</w:t>
      </w:r>
      <w:r w:rsidRPr="00683B2C">
        <w:rPr>
          <w:rFonts w:asciiTheme="majorHAnsi" w:hAnsiTheme="majorHAnsi" w:cstheme="majorHAnsi"/>
        </w:rPr>
        <w:t xml:space="preserve">esponse </w:t>
      </w:r>
      <w:r w:rsidR="00841C8C" w:rsidRPr="00683B2C">
        <w:rPr>
          <w:rFonts w:asciiTheme="majorHAnsi" w:hAnsiTheme="majorHAnsi" w:cstheme="majorHAnsi"/>
        </w:rPr>
        <w:t>r</w:t>
      </w:r>
      <w:r w:rsidRPr="00683B2C">
        <w:rPr>
          <w:rFonts w:asciiTheme="majorHAnsi" w:hAnsiTheme="majorHAnsi" w:cstheme="majorHAnsi"/>
        </w:rPr>
        <w:t xml:space="preserve">ate: </w:t>
      </w:r>
      <w:r w:rsidR="00732D69" w:rsidRPr="00683B2C">
        <w:rPr>
          <w:rFonts w:asciiTheme="majorHAnsi" w:hAnsiTheme="majorHAnsi" w:cstheme="majorHAnsi"/>
        </w:rPr>
        <w:t>40</w:t>
      </w:r>
      <w:r w:rsidR="007654A4" w:rsidRPr="00683B2C">
        <w:rPr>
          <w:rFonts w:asciiTheme="majorHAnsi" w:hAnsiTheme="majorHAnsi" w:cstheme="majorHAnsi"/>
        </w:rPr>
        <w:t>.4</w:t>
      </w:r>
      <w:r w:rsidRPr="00683B2C">
        <w:rPr>
          <w:rFonts w:asciiTheme="majorHAnsi" w:hAnsiTheme="majorHAnsi" w:cstheme="majorHAnsi"/>
        </w:rPr>
        <w:t xml:space="preserve"> %). </w:t>
      </w:r>
    </w:p>
    <w:p w14:paraId="2494010E" w14:textId="77777777" w:rsidR="00415082" w:rsidRPr="00683B2C" w:rsidRDefault="00415082">
      <w:pPr>
        <w:rPr>
          <w:rFonts w:asciiTheme="majorHAnsi" w:eastAsiaTheme="minorHAnsi" w:hAnsiTheme="majorHAnsi" w:cstheme="majorHAnsi"/>
          <w:b/>
          <w:bCs/>
          <w:color w:val="4F81BD" w:themeColor="accent1"/>
          <w:sz w:val="18"/>
          <w:szCs w:val="18"/>
        </w:rPr>
      </w:pPr>
      <w:r w:rsidRPr="00683B2C">
        <w:rPr>
          <w:rFonts w:asciiTheme="majorHAnsi" w:hAnsiTheme="majorHAnsi" w:cstheme="majorHAnsi"/>
        </w:rPr>
        <w:br w:type="page"/>
      </w:r>
    </w:p>
    <w:p w14:paraId="11AD5C25" w14:textId="6A6E4D2F" w:rsidR="0024790C" w:rsidRPr="00683B2C" w:rsidRDefault="0024790C" w:rsidP="007F0A01">
      <w:pPr>
        <w:pStyle w:val="Caption"/>
        <w:keepNext/>
        <w:spacing w:line="276" w:lineRule="auto"/>
        <w:rPr>
          <w:rFonts w:asciiTheme="majorHAnsi" w:hAnsiTheme="majorHAnsi" w:cstheme="majorHAnsi"/>
        </w:rPr>
      </w:pPr>
      <w:r w:rsidRPr="00683B2C">
        <w:rPr>
          <w:rFonts w:asciiTheme="majorHAnsi" w:hAnsiTheme="majorHAnsi" w:cstheme="majorHAnsi"/>
        </w:rPr>
        <w:lastRenderedPageBreak/>
        <w:t xml:space="preserve">Table </w:t>
      </w:r>
      <w:r w:rsidR="00A85B51" w:rsidRPr="00683B2C">
        <w:rPr>
          <w:rFonts w:asciiTheme="majorHAnsi" w:hAnsiTheme="majorHAnsi" w:cstheme="majorHAnsi"/>
        </w:rPr>
        <w:t>6</w:t>
      </w:r>
      <w:r w:rsidRPr="00683B2C">
        <w:rPr>
          <w:rFonts w:asciiTheme="majorHAnsi" w:hAnsiTheme="majorHAnsi" w:cstheme="majorHAnsi"/>
        </w:rPr>
        <w:t xml:space="preserve">. Eligibility and </w:t>
      </w:r>
      <w:r w:rsidR="00841C8C" w:rsidRPr="00683B2C">
        <w:rPr>
          <w:rFonts w:asciiTheme="majorHAnsi" w:hAnsiTheme="majorHAnsi" w:cstheme="majorHAnsi"/>
        </w:rPr>
        <w:t>r</w:t>
      </w:r>
      <w:r w:rsidRPr="00683B2C">
        <w:rPr>
          <w:rFonts w:asciiTheme="majorHAnsi" w:hAnsiTheme="majorHAnsi" w:cstheme="majorHAnsi"/>
        </w:rPr>
        <w:t xml:space="preserve">esponse </w:t>
      </w:r>
      <w:r w:rsidR="00841C8C" w:rsidRPr="00683B2C">
        <w:rPr>
          <w:rFonts w:asciiTheme="majorHAnsi" w:hAnsiTheme="majorHAnsi" w:cstheme="majorHAnsi"/>
        </w:rPr>
        <w:t>r</w:t>
      </w:r>
      <w:r w:rsidRPr="00683B2C">
        <w:rPr>
          <w:rFonts w:asciiTheme="majorHAnsi" w:hAnsiTheme="majorHAnsi" w:cstheme="majorHAnsi"/>
        </w:rPr>
        <w:t>ates, overall and by DHMT</w:t>
      </w:r>
    </w:p>
    <w:tbl>
      <w:tblPr>
        <w:tblStyle w:val="TableGrid"/>
        <w:tblW w:w="9351" w:type="dxa"/>
        <w:tblLook w:val="04A0" w:firstRow="1" w:lastRow="0" w:firstColumn="1" w:lastColumn="0" w:noHBand="0" w:noVBand="1"/>
      </w:tblPr>
      <w:tblGrid>
        <w:gridCol w:w="3114"/>
        <w:gridCol w:w="1984"/>
        <w:gridCol w:w="2127"/>
        <w:gridCol w:w="2126"/>
      </w:tblGrid>
      <w:tr w:rsidR="00415082" w:rsidRPr="00683B2C" w14:paraId="5273D345" w14:textId="77777777" w:rsidTr="00415082">
        <w:tc>
          <w:tcPr>
            <w:tcW w:w="3114" w:type="dxa"/>
            <w:hideMark/>
          </w:tcPr>
          <w:p w14:paraId="3DD32659" w14:textId="77777777" w:rsidR="00415082" w:rsidRPr="00683B2C" w:rsidRDefault="00415082" w:rsidP="00415082">
            <w:pPr>
              <w:spacing w:after="200" w:line="276" w:lineRule="auto"/>
              <w:rPr>
                <w:rFonts w:asciiTheme="majorHAnsi" w:hAnsiTheme="majorHAnsi" w:cstheme="majorHAnsi"/>
                <w:b/>
                <w:bCs/>
                <w:sz w:val="20"/>
                <w:szCs w:val="20"/>
              </w:rPr>
            </w:pPr>
            <w:r w:rsidRPr="00683B2C">
              <w:rPr>
                <w:rFonts w:asciiTheme="majorHAnsi" w:hAnsiTheme="majorHAnsi" w:cstheme="majorHAnsi"/>
                <w:b/>
                <w:bCs/>
                <w:sz w:val="20"/>
                <w:szCs w:val="20"/>
              </w:rPr>
              <w:t xml:space="preserve">DHMT </w:t>
            </w:r>
          </w:p>
        </w:tc>
        <w:tc>
          <w:tcPr>
            <w:tcW w:w="1984" w:type="dxa"/>
            <w:hideMark/>
          </w:tcPr>
          <w:p w14:paraId="6872FE78" w14:textId="77777777" w:rsidR="00415082" w:rsidRPr="00683B2C" w:rsidRDefault="00415082" w:rsidP="00415082">
            <w:pPr>
              <w:spacing w:after="200" w:line="276" w:lineRule="auto"/>
              <w:rPr>
                <w:rFonts w:asciiTheme="majorHAnsi" w:hAnsiTheme="majorHAnsi" w:cstheme="majorHAnsi"/>
                <w:b/>
                <w:bCs/>
                <w:sz w:val="20"/>
                <w:szCs w:val="20"/>
              </w:rPr>
            </w:pPr>
            <w:r w:rsidRPr="00683B2C">
              <w:rPr>
                <w:rFonts w:asciiTheme="majorHAnsi" w:hAnsiTheme="majorHAnsi" w:cstheme="majorHAnsi"/>
                <w:b/>
                <w:bCs/>
                <w:sz w:val="20"/>
                <w:szCs w:val="20"/>
              </w:rPr>
              <w:t xml:space="preserve">Total in Study Register (n) </w:t>
            </w:r>
          </w:p>
        </w:tc>
        <w:tc>
          <w:tcPr>
            <w:tcW w:w="2127" w:type="dxa"/>
            <w:hideMark/>
          </w:tcPr>
          <w:p w14:paraId="1E992F24" w14:textId="77777777" w:rsidR="00415082" w:rsidRPr="00683B2C" w:rsidRDefault="00415082" w:rsidP="00415082">
            <w:pPr>
              <w:spacing w:after="200" w:line="276" w:lineRule="auto"/>
              <w:rPr>
                <w:rFonts w:asciiTheme="majorHAnsi" w:hAnsiTheme="majorHAnsi" w:cstheme="majorHAnsi"/>
                <w:b/>
                <w:bCs/>
                <w:sz w:val="20"/>
                <w:szCs w:val="20"/>
              </w:rPr>
            </w:pPr>
            <w:r w:rsidRPr="00683B2C">
              <w:rPr>
                <w:rFonts w:asciiTheme="majorHAnsi" w:hAnsiTheme="majorHAnsi" w:cstheme="majorHAnsi"/>
                <w:b/>
                <w:bCs/>
                <w:sz w:val="20"/>
                <w:szCs w:val="20"/>
              </w:rPr>
              <w:t xml:space="preserve">Eligible n (%) </w:t>
            </w:r>
          </w:p>
        </w:tc>
        <w:tc>
          <w:tcPr>
            <w:tcW w:w="2126" w:type="dxa"/>
            <w:hideMark/>
          </w:tcPr>
          <w:p w14:paraId="75B240FB" w14:textId="77777777" w:rsidR="00415082" w:rsidRPr="00683B2C" w:rsidRDefault="00415082" w:rsidP="00415082">
            <w:pPr>
              <w:spacing w:after="200" w:line="276" w:lineRule="auto"/>
              <w:rPr>
                <w:rFonts w:asciiTheme="majorHAnsi" w:hAnsiTheme="majorHAnsi" w:cstheme="majorHAnsi"/>
                <w:b/>
                <w:bCs/>
                <w:sz w:val="20"/>
                <w:szCs w:val="20"/>
              </w:rPr>
            </w:pPr>
            <w:r w:rsidRPr="00683B2C">
              <w:rPr>
                <w:rFonts w:asciiTheme="majorHAnsi" w:hAnsiTheme="majorHAnsi" w:cstheme="majorHAnsi"/>
                <w:b/>
                <w:bCs/>
                <w:sz w:val="20"/>
                <w:szCs w:val="20"/>
              </w:rPr>
              <w:t xml:space="preserve">Enrolled n (%) </w:t>
            </w:r>
          </w:p>
        </w:tc>
      </w:tr>
      <w:tr w:rsidR="00415082" w:rsidRPr="00683B2C" w14:paraId="3791554A" w14:textId="77777777" w:rsidTr="00415082">
        <w:tc>
          <w:tcPr>
            <w:tcW w:w="3114" w:type="dxa"/>
            <w:hideMark/>
          </w:tcPr>
          <w:p w14:paraId="407CE219" w14:textId="77777777" w:rsidR="00415082" w:rsidRPr="00683B2C" w:rsidRDefault="00415082" w:rsidP="00415082">
            <w:pPr>
              <w:spacing w:after="200" w:line="276" w:lineRule="auto"/>
              <w:rPr>
                <w:rFonts w:asciiTheme="majorHAnsi" w:hAnsiTheme="majorHAnsi" w:cstheme="majorHAnsi"/>
                <w:sz w:val="20"/>
                <w:szCs w:val="20"/>
              </w:rPr>
            </w:pPr>
            <w:bookmarkStart w:id="56" w:name="_Hlk24015907"/>
            <w:r w:rsidRPr="00683B2C">
              <w:rPr>
                <w:rFonts w:asciiTheme="majorHAnsi" w:hAnsiTheme="majorHAnsi" w:cstheme="majorHAnsi"/>
                <w:sz w:val="20"/>
                <w:szCs w:val="20"/>
              </w:rPr>
              <w:t xml:space="preserve">Boteti </w:t>
            </w:r>
          </w:p>
        </w:tc>
        <w:tc>
          <w:tcPr>
            <w:tcW w:w="1984" w:type="dxa"/>
            <w:hideMark/>
          </w:tcPr>
          <w:p w14:paraId="11FA9F5E"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102 </w:t>
            </w:r>
          </w:p>
        </w:tc>
        <w:tc>
          <w:tcPr>
            <w:tcW w:w="2127" w:type="dxa"/>
            <w:hideMark/>
          </w:tcPr>
          <w:p w14:paraId="56C09B29"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87 (85.3)</w:t>
            </w:r>
          </w:p>
        </w:tc>
        <w:tc>
          <w:tcPr>
            <w:tcW w:w="2126" w:type="dxa"/>
            <w:hideMark/>
          </w:tcPr>
          <w:p w14:paraId="360D4EB5"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29 (33.3) </w:t>
            </w:r>
          </w:p>
        </w:tc>
      </w:tr>
      <w:tr w:rsidR="00415082" w:rsidRPr="00683B2C" w14:paraId="3502219D" w14:textId="77777777" w:rsidTr="00415082">
        <w:tc>
          <w:tcPr>
            <w:tcW w:w="3114" w:type="dxa"/>
          </w:tcPr>
          <w:p w14:paraId="5D81C20F"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Gaborone </w:t>
            </w:r>
          </w:p>
        </w:tc>
        <w:tc>
          <w:tcPr>
            <w:tcW w:w="1984" w:type="dxa"/>
          </w:tcPr>
          <w:p w14:paraId="55FEB2E8"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228 </w:t>
            </w:r>
          </w:p>
        </w:tc>
        <w:tc>
          <w:tcPr>
            <w:tcW w:w="2127" w:type="dxa"/>
          </w:tcPr>
          <w:p w14:paraId="272258FB"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211 (92.5) </w:t>
            </w:r>
          </w:p>
        </w:tc>
        <w:tc>
          <w:tcPr>
            <w:tcW w:w="2126" w:type="dxa"/>
          </w:tcPr>
          <w:p w14:paraId="6BBC61D5"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88 (41.7) </w:t>
            </w:r>
          </w:p>
        </w:tc>
      </w:tr>
      <w:tr w:rsidR="00415082" w:rsidRPr="00683B2C" w14:paraId="308A5363" w14:textId="77777777" w:rsidTr="00415082">
        <w:tc>
          <w:tcPr>
            <w:tcW w:w="3114" w:type="dxa"/>
          </w:tcPr>
          <w:p w14:paraId="2DD059FB" w14:textId="38AB85F4" w:rsidR="00415082" w:rsidRPr="00683B2C" w:rsidRDefault="00457B90" w:rsidP="00415082">
            <w:pPr>
              <w:spacing w:after="200" w:line="276" w:lineRule="auto"/>
              <w:rPr>
                <w:rFonts w:asciiTheme="majorHAnsi" w:hAnsiTheme="majorHAnsi" w:cstheme="majorHAnsi"/>
                <w:sz w:val="20"/>
                <w:szCs w:val="20"/>
              </w:rPr>
            </w:pPr>
            <w:proofErr w:type="spellStart"/>
            <w:r>
              <w:rPr>
                <w:rFonts w:asciiTheme="majorHAnsi" w:hAnsiTheme="majorHAnsi" w:cstheme="majorHAnsi"/>
                <w:sz w:val="20"/>
                <w:szCs w:val="20"/>
              </w:rPr>
              <w:t>Kweneng</w:t>
            </w:r>
            <w:proofErr w:type="spellEnd"/>
            <w:r>
              <w:rPr>
                <w:rFonts w:asciiTheme="majorHAnsi" w:hAnsiTheme="majorHAnsi" w:cstheme="majorHAnsi"/>
                <w:sz w:val="20"/>
                <w:szCs w:val="20"/>
              </w:rPr>
              <w:t xml:space="preserve"> East</w:t>
            </w:r>
          </w:p>
        </w:tc>
        <w:tc>
          <w:tcPr>
            <w:tcW w:w="1984" w:type="dxa"/>
          </w:tcPr>
          <w:p w14:paraId="2D18B2C6"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91 </w:t>
            </w:r>
          </w:p>
        </w:tc>
        <w:tc>
          <w:tcPr>
            <w:tcW w:w="2127" w:type="dxa"/>
          </w:tcPr>
          <w:p w14:paraId="278F1F70"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75 (82.4) </w:t>
            </w:r>
          </w:p>
        </w:tc>
        <w:tc>
          <w:tcPr>
            <w:tcW w:w="2126" w:type="dxa"/>
          </w:tcPr>
          <w:p w14:paraId="38B5C66F"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35 (46.7) </w:t>
            </w:r>
          </w:p>
        </w:tc>
      </w:tr>
      <w:tr w:rsidR="00415082" w:rsidRPr="00683B2C" w14:paraId="4C93A267" w14:textId="77777777" w:rsidTr="00415082">
        <w:tc>
          <w:tcPr>
            <w:tcW w:w="3114" w:type="dxa"/>
          </w:tcPr>
          <w:p w14:paraId="45ADC63F" w14:textId="77777777" w:rsidR="00415082" w:rsidRPr="00683B2C" w:rsidRDefault="00415082" w:rsidP="00415082">
            <w:pPr>
              <w:spacing w:after="200" w:line="276" w:lineRule="auto"/>
              <w:rPr>
                <w:rFonts w:asciiTheme="majorHAnsi" w:hAnsiTheme="majorHAnsi" w:cstheme="majorHAnsi"/>
                <w:sz w:val="20"/>
                <w:szCs w:val="20"/>
              </w:rPr>
            </w:pPr>
            <w:proofErr w:type="spellStart"/>
            <w:r w:rsidRPr="00683B2C">
              <w:rPr>
                <w:rFonts w:asciiTheme="majorHAnsi" w:hAnsiTheme="majorHAnsi" w:cstheme="majorHAnsi"/>
                <w:sz w:val="20"/>
                <w:szCs w:val="20"/>
              </w:rPr>
              <w:t>Selibe-Phikwe</w:t>
            </w:r>
            <w:proofErr w:type="spellEnd"/>
            <w:r w:rsidRPr="00683B2C">
              <w:rPr>
                <w:rFonts w:asciiTheme="majorHAnsi" w:hAnsiTheme="majorHAnsi" w:cstheme="majorHAnsi"/>
                <w:sz w:val="20"/>
                <w:szCs w:val="20"/>
              </w:rPr>
              <w:t xml:space="preserve"> </w:t>
            </w:r>
          </w:p>
        </w:tc>
        <w:tc>
          <w:tcPr>
            <w:tcW w:w="1984" w:type="dxa"/>
          </w:tcPr>
          <w:p w14:paraId="369B2B17"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120</w:t>
            </w:r>
          </w:p>
        </w:tc>
        <w:tc>
          <w:tcPr>
            <w:tcW w:w="2127" w:type="dxa"/>
          </w:tcPr>
          <w:p w14:paraId="79D0E0C7"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112 (93.3)</w:t>
            </w:r>
          </w:p>
        </w:tc>
        <w:tc>
          <w:tcPr>
            <w:tcW w:w="2126" w:type="dxa"/>
          </w:tcPr>
          <w:p w14:paraId="5D4C20D0"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27 (24.1)</w:t>
            </w:r>
          </w:p>
        </w:tc>
      </w:tr>
      <w:tr w:rsidR="00415082" w:rsidRPr="00683B2C" w14:paraId="728B451A" w14:textId="77777777" w:rsidTr="00415082">
        <w:tc>
          <w:tcPr>
            <w:tcW w:w="3114" w:type="dxa"/>
            <w:hideMark/>
          </w:tcPr>
          <w:p w14:paraId="56CA3743" w14:textId="77777777" w:rsidR="00415082" w:rsidRPr="00683B2C" w:rsidRDefault="00415082" w:rsidP="00415082">
            <w:pPr>
              <w:spacing w:after="200" w:line="276" w:lineRule="auto"/>
              <w:rPr>
                <w:rFonts w:asciiTheme="majorHAnsi" w:hAnsiTheme="majorHAnsi" w:cstheme="majorHAnsi"/>
                <w:sz w:val="20"/>
                <w:szCs w:val="20"/>
              </w:rPr>
            </w:pPr>
            <w:proofErr w:type="spellStart"/>
            <w:r w:rsidRPr="00683B2C">
              <w:rPr>
                <w:rFonts w:asciiTheme="majorHAnsi" w:hAnsiTheme="majorHAnsi" w:cstheme="majorHAnsi"/>
                <w:sz w:val="20"/>
                <w:szCs w:val="20"/>
              </w:rPr>
              <w:t>Serowe</w:t>
            </w:r>
            <w:proofErr w:type="spellEnd"/>
            <w:r w:rsidRPr="00683B2C">
              <w:rPr>
                <w:rFonts w:asciiTheme="majorHAnsi" w:hAnsiTheme="majorHAnsi" w:cstheme="majorHAnsi"/>
                <w:sz w:val="20"/>
                <w:szCs w:val="20"/>
              </w:rPr>
              <w:t xml:space="preserve"> </w:t>
            </w:r>
          </w:p>
        </w:tc>
        <w:tc>
          <w:tcPr>
            <w:tcW w:w="1984" w:type="dxa"/>
            <w:hideMark/>
          </w:tcPr>
          <w:p w14:paraId="26B6EA1F"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109 </w:t>
            </w:r>
          </w:p>
        </w:tc>
        <w:tc>
          <w:tcPr>
            <w:tcW w:w="2127" w:type="dxa"/>
            <w:hideMark/>
          </w:tcPr>
          <w:p w14:paraId="52406680"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95 (87.2) </w:t>
            </w:r>
          </w:p>
        </w:tc>
        <w:tc>
          <w:tcPr>
            <w:tcW w:w="2126" w:type="dxa"/>
            <w:hideMark/>
          </w:tcPr>
          <w:p w14:paraId="0BA92208"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43 (45.3) </w:t>
            </w:r>
          </w:p>
        </w:tc>
      </w:tr>
      <w:tr w:rsidR="00415082" w:rsidRPr="00683B2C" w14:paraId="24A14F0B" w14:textId="77777777" w:rsidTr="00415082">
        <w:tc>
          <w:tcPr>
            <w:tcW w:w="3114" w:type="dxa"/>
            <w:hideMark/>
          </w:tcPr>
          <w:p w14:paraId="63E6D920" w14:textId="77777777" w:rsidR="00415082" w:rsidRPr="00683B2C" w:rsidRDefault="00415082" w:rsidP="00415082">
            <w:pPr>
              <w:spacing w:after="200" w:line="276" w:lineRule="auto"/>
              <w:rPr>
                <w:rFonts w:asciiTheme="majorHAnsi" w:hAnsiTheme="majorHAnsi" w:cstheme="majorHAnsi"/>
                <w:sz w:val="20"/>
                <w:szCs w:val="20"/>
              </w:rPr>
            </w:pPr>
            <w:proofErr w:type="spellStart"/>
            <w:r w:rsidRPr="00683B2C">
              <w:rPr>
                <w:rFonts w:asciiTheme="majorHAnsi" w:hAnsiTheme="majorHAnsi" w:cstheme="majorHAnsi"/>
                <w:sz w:val="20"/>
                <w:szCs w:val="20"/>
              </w:rPr>
              <w:t>Tutume</w:t>
            </w:r>
            <w:proofErr w:type="spellEnd"/>
            <w:r w:rsidRPr="00683B2C">
              <w:rPr>
                <w:rFonts w:asciiTheme="majorHAnsi" w:hAnsiTheme="majorHAnsi" w:cstheme="majorHAnsi"/>
                <w:sz w:val="20"/>
                <w:szCs w:val="20"/>
              </w:rPr>
              <w:t xml:space="preserve"> </w:t>
            </w:r>
          </w:p>
        </w:tc>
        <w:tc>
          <w:tcPr>
            <w:tcW w:w="1984" w:type="dxa"/>
            <w:hideMark/>
          </w:tcPr>
          <w:p w14:paraId="2A248302"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57 </w:t>
            </w:r>
          </w:p>
        </w:tc>
        <w:tc>
          <w:tcPr>
            <w:tcW w:w="2127" w:type="dxa"/>
            <w:hideMark/>
          </w:tcPr>
          <w:p w14:paraId="55C2AA28"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51 (89.5) </w:t>
            </w:r>
          </w:p>
        </w:tc>
        <w:tc>
          <w:tcPr>
            <w:tcW w:w="2126" w:type="dxa"/>
            <w:hideMark/>
          </w:tcPr>
          <w:p w14:paraId="2806B6D8"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33 (64.7) </w:t>
            </w:r>
          </w:p>
        </w:tc>
      </w:tr>
      <w:tr w:rsidR="00415082" w:rsidRPr="00683B2C" w14:paraId="0C0D8638" w14:textId="77777777" w:rsidTr="00415082">
        <w:tc>
          <w:tcPr>
            <w:tcW w:w="3114" w:type="dxa"/>
            <w:hideMark/>
          </w:tcPr>
          <w:p w14:paraId="5B6212EA"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Total </w:t>
            </w:r>
          </w:p>
        </w:tc>
        <w:tc>
          <w:tcPr>
            <w:tcW w:w="1984" w:type="dxa"/>
            <w:hideMark/>
          </w:tcPr>
          <w:p w14:paraId="5C7C8481"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707</w:t>
            </w:r>
          </w:p>
        </w:tc>
        <w:tc>
          <w:tcPr>
            <w:tcW w:w="2127" w:type="dxa"/>
            <w:hideMark/>
          </w:tcPr>
          <w:p w14:paraId="2FF43F7A" w14:textId="77777777"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 xml:space="preserve">631 (89.3) </w:t>
            </w:r>
          </w:p>
        </w:tc>
        <w:tc>
          <w:tcPr>
            <w:tcW w:w="2126" w:type="dxa"/>
            <w:hideMark/>
          </w:tcPr>
          <w:p w14:paraId="4833F367" w14:textId="5464FF3E" w:rsidR="00415082" w:rsidRPr="00683B2C" w:rsidRDefault="00415082" w:rsidP="00415082">
            <w:pPr>
              <w:spacing w:after="200" w:line="276" w:lineRule="auto"/>
              <w:rPr>
                <w:rFonts w:asciiTheme="majorHAnsi" w:hAnsiTheme="majorHAnsi" w:cstheme="majorHAnsi"/>
                <w:sz w:val="20"/>
                <w:szCs w:val="20"/>
              </w:rPr>
            </w:pPr>
            <w:r w:rsidRPr="00683B2C">
              <w:rPr>
                <w:rFonts w:asciiTheme="majorHAnsi" w:hAnsiTheme="majorHAnsi" w:cstheme="majorHAnsi"/>
                <w:sz w:val="20"/>
                <w:szCs w:val="20"/>
              </w:rPr>
              <w:t>255 (40</w:t>
            </w:r>
            <w:r w:rsidR="00732D69" w:rsidRPr="00683B2C">
              <w:rPr>
                <w:rFonts w:asciiTheme="majorHAnsi" w:hAnsiTheme="majorHAnsi" w:cstheme="majorHAnsi"/>
                <w:sz w:val="20"/>
                <w:szCs w:val="20"/>
              </w:rPr>
              <w:t>.4</w:t>
            </w:r>
            <w:r w:rsidRPr="00683B2C">
              <w:rPr>
                <w:rFonts w:asciiTheme="majorHAnsi" w:hAnsiTheme="majorHAnsi" w:cstheme="majorHAnsi"/>
                <w:sz w:val="20"/>
                <w:szCs w:val="20"/>
              </w:rPr>
              <w:t xml:space="preserve">) </w:t>
            </w:r>
          </w:p>
        </w:tc>
      </w:tr>
      <w:bookmarkEnd w:id="56"/>
    </w:tbl>
    <w:p w14:paraId="24D236A7" w14:textId="668F93F2" w:rsidR="0024790C" w:rsidRPr="00683B2C" w:rsidRDefault="0024790C" w:rsidP="007F0A01">
      <w:pPr>
        <w:rPr>
          <w:rFonts w:asciiTheme="majorHAnsi" w:hAnsiTheme="majorHAnsi" w:cstheme="majorHAnsi"/>
        </w:rPr>
      </w:pPr>
    </w:p>
    <w:p w14:paraId="5AAD4D21" w14:textId="77777777" w:rsidR="00732D69" w:rsidRPr="00683B2C" w:rsidRDefault="00732D69" w:rsidP="00732D69"/>
    <w:p w14:paraId="4574C4C1" w14:textId="77777777" w:rsidR="00732D69" w:rsidRPr="00683B2C" w:rsidRDefault="00732D69" w:rsidP="00732D69">
      <w:pPr>
        <w:rPr>
          <w:rFonts w:asciiTheme="majorHAnsi" w:hAnsiTheme="majorHAnsi" w:cstheme="majorHAnsi"/>
        </w:rPr>
      </w:pPr>
      <w:r w:rsidRPr="00683B2C">
        <w:rPr>
          <w:rFonts w:asciiTheme="majorHAnsi" w:hAnsiTheme="majorHAnsi" w:cstheme="majorHAnsi"/>
        </w:rPr>
        <w:br w:type="page"/>
      </w:r>
    </w:p>
    <w:p w14:paraId="2BACEAD1" w14:textId="77777777" w:rsidR="00732D69" w:rsidRPr="00683B2C" w:rsidRDefault="00732D69" w:rsidP="00732D69">
      <w:pPr>
        <w:rPr>
          <w:rFonts w:asciiTheme="majorHAnsi" w:hAnsiTheme="majorHAnsi" w:cstheme="majorHAnsi"/>
        </w:rPr>
      </w:pPr>
      <w:r w:rsidRPr="00683B2C">
        <w:rPr>
          <w:rFonts w:asciiTheme="majorHAnsi" w:hAnsiTheme="majorHAnsi" w:cstheme="majorHAnsi"/>
          <w:noProof/>
          <w:lang w:eastAsia="en-ZA"/>
        </w:rPr>
        <w:lastRenderedPageBreak/>
        <mc:AlternateContent>
          <mc:Choice Requires="wps">
            <w:drawing>
              <wp:anchor distT="45720" distB="45720" distL="114300" distR="114300" simplePos="0" relativeHeight="251664384" behindDoc="0" locked="0" layoutInCell="1" allowOverlap="1" wp14:anchorId="7580FF34" wp14:editId="70CB6C38">
                <wp:simplePos x="0" y="0"/>
                <wp:positionH relativeFrom="column">
                  <wp:posOffset>3765550</wp:posOffset>
                </wp:positionH>
                <wp:positionV relativeFrom="paragraph">
                  <wp:posOffset>44450</wp:posOffset>
                </wp:positionV>
                <wp:extent cx="2867025" cy="1536700"/>
                <wp:effectExtent l="0" t="0" r="28575"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536700"/>
                        </a:xfrm>
                        <a:prstGeom prst="rect">
                          <a:avLst/>
                        </a:prstGeom>
                        <a:solidFill>
                          <a:srgbClr val="FFFFFF"/>
                        </a:solidFill>
                        <a:ln w="9525">
                          <a:solidFill>
                            <a:srgbClr val="000000"/>
                          </a:solidFill>
                          <a:miter lim="800000"/>
                          <a:headEnd/>
                          <a:tailEnd/>
                        </a:ln>
                      </wps:spPr>
                      <wps:txbx>
                        <w:txbxContent>
                          <w:p w14:paraId="0896F733" w14:textId="77777777" w:rsidR="00EA0D34" w:rsidRDefault="00EA0D34" w:rsidP="00732D69">
                            <w:pPr>
                              <w:spacing w:line="240" w:lineRule="auto"/>
                            </w:pPr>
                            <w:r>
                              <w:t>Not eligible, N=76:</w:t>
                            </w:r>
                          </w:p>
                          <w:p w14:paraId="229601EC" w14:textId="77777777" w:rsidR="00EA0D34" w:rsidRDefault="00EA0D34" w:rsidP="00732D69">
                            <w:pPr>
                              <w:spacing w:line="240" w:lineRule="auto"/>
                            </w:pPr>
                            <w:r>
                              <w:t>N = 33 incorrect age or DoB incorrect/missing</w:t>
                            </w:r>
                          </w:p>
                          <w:p w14:paraId="6FD47C85" w14:textId="77777777" w:rsidR="00EA0D34" w:rsidRDefault="00EA0D34" w:rsidP="00732D69">
                            <w:pPr>
                              <w:spacing w:line="240" w:lineRule="auto"/>
                            </w:pPr>
                            <w:r>
                              <w:t>N= 2 not disclosed</w:t>
                            </w:r>
                          </w:p>
                          <w:p w14:paraId="45B9E696" w14:textId="77777777" w:rsidR="00EA0D34" w:rsidRDefault="00EA0D34" w:rsidP="00732D69">
                            <w:pPr>
                              <w:spacing w:line="240" w:lineRule="auto"/>
                            </w:pPr>
                            <w:r>
                              <w:t>N= 2 defaulted on ART</w:t>
                            </w:r>
                          </w:p>
                          <w:p w14:paraId="07CFF478" w14:textId="77777777" w:rsidR="00EA0D34" w:rsidRDefault="00EA0D34" w:rsidP="00732D69">
                            <w:pPr>
                              <w:spacing w:line="240" w:lineRule="auto"/>
                            </w:pPr>
                            <w:r>
                              <w:t>N= 39 no 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80FF34" id="_x0000_t202" coordsize="21600,21600" o:spt="202" path="m,l,21600r21600,l21600,xe">
                <v:stroke joinstyle="miter"/>
                <v:path gradientshapeok="t" o:connecttype="rect"/>
              </v:shapetype>
              <v:shape id="Text Box 2" o:spid="_x0000_s1026" type="#_x0000_t202" style="position:absolute;margin-left:296.5pt;margin-top:3.5pt;width:225.75pt;height:121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crZIQIAAEYEAAAOAAAAZHJzL2Uyb0RvYy54bWysU9tu2zAMfR+wfxD0vjhxkzY14hRdugwD&#10;ugvQ7gNoWY6FSaInKbG7rx8lp1nQDXsYpgdBFKmjw0NydTMYzQ7SeYW25LPJlDNpBdbK7kr+9XH7&#10;ZsmZD2Br0GhlyZ+k5zfr169WfVfIHFvUtXSMQKwv+q7kbQhdkWVetNKAn2AnLTkbdAYCmW6X1Q56&#10;Qjc6y6fTy6xHV3cOhfSebu9GJ18n/KaRInxuGi8D0yUnbiHtLu1V3LP1Coqdg65V4kgD/oGFAWXp&#10;0xPUHQRge6d+gzJKOPTYhIlAk2HTKCFTDpTNbPoim4cWOplyIXF8d5LJ/z9Y8enwxTFVU+0uOLNg&#10;qEaPcgjsLQ4sj/L0nS8o6qGjuDDQNYWmVH13j+KbZxY3LdidvHUO+1ZCTfRm8WV29nTE8RGk6j9i&#10;Td/APmACGhpnonakBiN0KtPTqTSRiqDLfHl5Nc0XnAnyzRYXZKXiZVA8P++cD+8lGhYPJXdU+wQP&#10;h3sfIh0onkPibx61qrdK62S4XbXRjh2A+mSbVsrgRZi2rC/59YKI/B1imtafIIwK1PBamZIvT0FQ&#10;RN3e2Tq1YwClxzNR1vYoZNRuVDEM1XAsTIX1E0nqcGxsGkQ6tOh+cNZTU5fcf9+Dk5zpD5bKcj2b&#10;z+MUJGO+uMrJcOee6twDVhBUyQNn43ET0uTE1C3eUvkalYSNdR6ZHLlSsya9j4MVp+HcTlG/xn/9&#10;EwAA//8DAFBLAwQUAAYACAAAACEAkD2s0uEAAAAKAQAADwAAAGRycy9kb3ducmV2LnhtbEyPzU7D&#10;MBCE70i8g7VIXBC1adOfhDgVQgLBDdoKrm68TSLsdbDdNLw97glOo9WsZr4p16M1bEAfOkcS7iYC&#10;GFLtdEeNhN326XYFLERFWhlHKOEHA6yry4tSFdqd6B2HTWxYCqFQKAltjH3BeahbtCpMXI+UvIPz&#10;VsV0+oZrr04p3Bo+FWLBreooNbSqx8cW66/N0UpYZS/DZ3idvX3Ui4PJ481yeP72Ul5fjQ/3wCKO&#10;8e8ZzvgJHarEtHdH0oEZCfN8lrZECcskZ19k2RzYXsI0ywXwquT/J1S/AAAA//8DAFBLAQItABQA&#10;BgAIAAAAIQC2gziS/gAAAOEBAAATAAAAAAAAAAAAAAAAAAAAAABbQ29udGVudF9UeXBlc10ueG1s&#10;UEsBAi0AFAAGAAgAAAAhADj9If/WAAAAlAEAAAsAAAAAAAAAAAAAAAAALwEAAF9yZWxzLy5yZWxz&#10;UEsBAi0AFAAGAAgAAAAhAFshytkhAgAARgQAAA4AAAAAAAAAAAAAAAAALgIAAGRycy9lMm9Eb2Mu&#10;eG1sUEsBAi0AFAAGAAgAAAAhAJA9rNLhAAAACgEAAA8AAAAAAAAAAAAAAAAAewQAAGRycy9kb3du&#10;cmV2LnhtbFBLBQYAAAAABAAEAPMAAACJBQAAAAA=&#10;">
                <v:textbox>
                  <w:txbxContent>
                    <w:p w14:paraId="0896F733" w14:textId="77777777" w:rsidR="00EA0D34" w:rsidRDefault="00EA0D34" w:rsidP="00732D69">
                      <w:pPr>
                        <w:spacing w:line="240" w:lineRule="auto"/>
                      </w:pPr>
                      <w:r>
                        <w:t>Not eligible, N=76:</w:t>
                      </w:r>
                    </w:p>
                    <w:p w14:paraId="229601EC" w14:textId="77777777" w:rsidR="00EA0D34" w:rsidRDefault="00EA0D34" w:rsidP="00732D69">
                      <w:pPr>
                        <w:spacing w:line="240" w:lineRule="auto"/>
                      </w:pPr>
                      <w:r>
                        <w:t>N = 33 incorrect age or DoB incorrect/missing</w:t>
                      </w:r>
                    </w:p>
                    <w:p w14:paraId="6FD47C85" w14:textId="77777777" w:rsidR="00EA0D34" w:rsidRDefault="00EA0D34" w:rsidP="00732D69">
                      <w:pPr>
                        <w:spacing w:line="240" w:lineRule="auto"/>
                      </w:pPr>
                      <w:r>
                        <w:t>N= 2 not disclosed</w:t>
                      </w:r>
                    </w:p>
                    <w:p w14:paraId="45B9E696" w14:textId="77777777" w:rsidR="00EA0D34" w:rsidRDefault="00EA0D34" w:rsidP="00732D69">
                      <w:pPr>
                        <w:spacing w:line="240" w:lineRule="auto"/>
                      </w:pPr>
                      <w:r>
                        <w:t>N= 2 defaulted on ART</w:t>
                      </w:r>
                    </w:p>
                    <w:p w14:paraId="07CFF478" w14:textId="77777777" w:rsidR="00EA0D34" w:rsidRDefault="00EA0D34" w:rsidP="00732D69">
                      <w:pPr>
                        <w:spacing w:line="240" w:lineRule="auto"/>
                      </w:pPr>
                      <w:r>
                        <w:t>N= 39 no contact details</w:t>
                      </w:r>
                    </w:p>
                  </w:txbxContent>
                </v:textbox>
                <w10:wrap type="square"/>
              </v:shape>
            </w:pict>
          </mc:Fallback>
        </mc:AlternateContent>
      </w:r>
      <w:r w:rsidRPr="00683B2C">
        <w:rPr>
          <w:rFonts w:asciiTheme="majorHAnsi" w:hAnsiTheme="majorHAnsi" w:cstheme="majorHAnsi"/>
          <w:noProof/>
          <w:lang w:eastAsia="en-ZA"/>
        </w:rPr>
        <mc:AlternateContent>
          <mc:Choice Requires="wps">
            <w:drawing>
              <wp:anchor distT="45720" distB="45720" distL="114300" distR="114300" simplePos="0" relativeHeight="251659264" behindDoc="0" locked="0" layoutInCell="1" allowOverlap="1" wp14:anchorId="470383C6" wp14:editId="6CE31E44">
                <wp:simplePos x="0" y="0"/>
                <wp:positionH relativeFrom="column">
                  <wp:posOffset>1781175</wp:posOffset>
                </wp:positionH>
                <wp:positionV relativeFrom="paragraph">
                  <wp:posOffset>217170</wp:posOffset>
                </wp:positionV>
                <wp:extent cx="1181100" cy="695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695325"/>
                        </a:xfrm>
                        <a:prstGeom prst="rect">
                          <a:avLst/>
                        </a:prstGeom>
                        <a:solidFill>
                          <a:srgbClr val="FFFFFF"/>
                        </a:solidFill>
                        <a:ln w="9525">
                          <a:solidFill>
                            <a:srgbClr val="000000"/>
                          </a:solidFill>
                          <a:miter lim="800000"/>
                          <a:headEnd/>
                          <a:tailEnd/>
                        </a:ln>
                      </wps:spPr>
                      <wps:txbx>
                        <w:txbxContent>
                          <w:p w14:paraId="4FE24941" w14:textId="77777777" w:rsidR="00EA0D34" w:rsidRDefault="00EA0D34" w:rsidP="00732D69">
                            <w:pPr>
                              <w:spacing w:line="240" w:lineRule="auto"/>
                            </w:pPr>
                            <w:r>
                              <w:t>In study register</w:t>
                            </w:r>
                          </w:p>
                          <w:p w14:paraId="37211C27" w14:textId="77777777" w:rsidR="00EA0D34" w:rsidRDefault="00EA0D34" w:rsidP="00732D69">
                            <w:pPr>
                              <w:spacing w:line="240" w:lineRule="auto"/>
                            </w:pPr>
                            <w:r>
                              <w:t>N=707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0383C6" id="_x0000_s1027" type="#_x0000_t202" style="position:absolute;margin-left:140.25pt;margin-top:17.1pt;width:93pt;height:54.7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70MIwIAAE0EAAAOAAAAZHJzL2Uyb0RvYy54bWysVNtu2zAMfR+wfxD0vviypE2MOEWXLsOA&#10;7gK0+wBalmNhuk1SYmdfP0pJ0+yCPQzzg0CK1CF5SHp5MypJ9tx5YXRNi0lOCdfMtEJva/rlcfNq&#10;TokPoFuQRvOaHrinN6uXL5aDrXhpeiNb7giCaF8NtqZ9CLbKMs96rsBPjOUajZ1xCgKqbpu1DgZE&#10;VzIr8/wqG4xrrTOMe4+3d0cjXSX8ruMsfOo6zwORNcXcQjpdOpt4ZqslVFsHthfslAb8QxYKhMag&#10;Z6g7CEB2TvwGpQRzxpsuTJhRmek6wXiqAasp8l+qeejB8lQLkuPtmSb//2DZx/1nR0Rb07K4pkSD&#10;wiY98jGQN2YkZeRnsL5CtweLjmHEa+xzqtXbe8O+eqLNuge95bfOmaHn0GJ+RXyZXTw94vgI0gwf&#10;TIthYBdMAho7pyJ5SAdBdOzT4dybmAqLIYt5UeRoYmi7Wsxel7MUAqqn19b58I4bRaJQU4e9T+iw&#10;v/chZgPVk0sM5o0U7UZImRS3bdbSkT3gnGzSd0L/yU1qMtR0McPYf4fI0/cnCCUCDrwUqqbzsxNU&#10;kba3uk3jGEDIo4wpS33iMVJ3JDGMzZhalkiOHDemPSCxzhznG/cRhd6475QMONs19d924Dgl8r3G&#10;5iyK6TQuQ1Kms+sSFXdpaS4toBlC1TRQchTXIS1QYsDeYhM3IvH7nMkpZZzZRPtpv+JSXOrJ6/kv&#10;sPoBAAD//wMAUEsDBBQABgAIAAAAIQAVf3cK3gAAAAoBAAAPAAAAZHJzL2Rvd25yZXYueG1sTI9N&#10;T8MwDIbvSPyHyEhcJpbSr02l6QSTduK0Mu5Z47UVjVOabOv+PeYER9uPXj9vuZntIC44+d6Rgudl&#10;BAKpcaanVsHhY/e0BuGDJqMHR6jghh421f1dqQvjrrTHSx1awSHkC62gC2EspPRNh1b7pRuR+HZy&#10;k9WBx6mVZtJXDreDjKMol1b3xB86PeK2w+arPlsF+XedLN4/zYL2t93b1NjMbA+ZUo8P8+sLiIBz&#10;+IPhV5/VoWKnozuT8WJQEK+jjFEFSRqDYCDNc14cmUyTFciqlP8rVD8AAAD//wMAUEsBAi0AFAAG&#10;AAgAAAAhALaDOJL+AAAA4QEAABMAAAAAAAAAAAAAAAAAAAAAAFtDb250ZW50X1R5cGVzXS54bWxQ&#10;SwECLQAUAAYACAAAACEAOP0h/9YAAACUAQAACwAAAAAAAAAAAAAAAAAvAQAAX3JlbHMvLnJlbHNQ&#10;SwECLQAUAAYACAAAACEAOKO9DCMCAABNBAAADgAAAAAAAAAAAAAAAAAuAgAAZHJzL2Uyb0RvYy54&#10;bWxQSwECLQAUAAYACAAAACEAFX93Ct4AAAAKAQAADwAAAAAAAAAAAAAAAAB9BAAAZHJzL2Rvd25y&#10;ZXYueG1sUEsFBgAAAAAEAAQA8wAAAIgFAAAAAA==&#10;">
                <v:textbox style="mso-fit-shape-to-text:t">
                  <w:txbxContent>
                    <w:p w14:paraId="4FE24941" w14:textId="77777777" w:rsidR="00EA0D34" w:rsidRDefault="00EA0D34" w:rsidP="00732D69">
                      <w:pPr>
                        <w:spacing w:line="240" w:lineRule="auto"/>
                      </w:pPr>
                      <w:r>
                        <w:t>In study register</w:t>
                      </w:r>
                    </w:p>
                    <w:p w14:paraId="37211C27" w14:textId="77777777" w:rsidR="00EA0D34" w:rsidRDefault="00EA0D34" w:rsidP="00732D69">
                      <w:pPr>
                        <w:spacing w:line="240" w:lineRule="auto"/>
                      </w:pPr>
                      <w:r>
                        <w:t>N=707</w:t>
                      </w:r>
                    </w:p>
                  </w:txbxContent>
                </v:textbox>
                <w10:wrap type="square"/>
              </v:shape>
            </w:pict>
          </mc:Fallback>
        </mc:AlternateContent>
      </w:r>
    </w:p>
    <w:p w14:paraId="23B93170" w14:textId="77777777" w:rsidR="00732D69" w:rsidRPr="00683B2C" w:rsidRDefault="00732D69" w:rsidP="00732D69">
      <w:pPr>
        <w:pStyle w:val="Caption"/>
        <w:keepNext/>
        <w:spacing w:line="276" w:lineRule="auto"/>
        <w:rPr>
          <w:rFonts w:asciiTheme="majorHAnsi" w:hAnsiTheme="majorHAnsi" w:cstheme="majorHAnsi"/>
        </w:rPr>
      </w:pPr>
    </w:p>
    <w:p w14:paraId="12AA638B" w14:textId="77777777" w:rsidR="00732D69" w:rsidRPr="00683B2C" w:rsidRDefault="00732D69" w:rsidP="00732D69">
      <w:r w:rsidRPr="00683B2C">
        <w:rPr>
          <w:noProof/>
          <w:lang w:eastAsia="en-ZA"/>
        </w:rPr>
        <mc:AlternateContent>
          <mc:Choice Requires="wps">
            <w:drawing>
              <wp:anchor distT="0" distB="0" distL="114300" distR="114300" simplePos="0" relativeHeight="251662336" behindDoc="0" locked="0" layoutInCell="1" allowOverlap="1" wp14:anchorId="600D00A6" wp14:editId="6DDEDA83">
                <wp:simplePos x="0" y="0"/>
                <wp:positionH relativeFrom="column">
                  <wp:posOffset>2333625</wp:posOffset>
                </wp:positionH>
                <wp:positionV relativeFrom="paragraph">
                  <wp:posOffset>316865</wp:posOffset>
                </wp:positionV>
                <wp:extent cx="0" cy="310515"/>
                <wp:effectExtent l="95250" t="19050" r="95250" b="89535"/>
                <wp:wrapNone/>
                <wp:docPr id="9" name="Straight Arrow Connector 9"/>
                <wp:cNvGraphicFramePr/>
                <a:graphic xmlns:a="http://schemas.openxmlformats.org/drawingml/2006/main">
                  <a:graphicData uri="http://schemas.microsoft.com/office/word/2010/wordprocessingShape">
                    <wps:wsp>
                      <wps:cNvCnPr/>
                      <wps:spPr>
                        <a:xfrm>
                          <a:off x="0" y="0"/>
                          <a:ext cx="0" cy="310515"/>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shapetype w14:anchorId="1A854A6D" id="_x0000_t32" coordsize="21600,21600" o:spt="32" o:oned="t" path="m,l21600,21600e" filled="f">
                <v:path arrowok="t" fillok="f" o:connecttype="none"/>
                <o:lock v:ext="edit" shapetype="t"/>
              </v:shapetype>
              <v:shape id="Straight Arrow Connector 9" o:spid="_x0000_s1026" type="#_x0000_t32" style="position:absolute;margin-left:183.75pt;margin-top:24.95pt;width:0;height:24.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9d8AEAADwEAAAOAAAAZHJzL2Uyb0RvYy54bWysU01vEzEQvSPxHyzfye4GFWiUTYVSygVB&#10;ROkPcL121pLtscYmm/x7xt7NhpaKA+Liz3nz5j2P1zdHZ9lBYTTgW94sas6Ul9AZv2/5w4+7Nx84&#10;i0n4TljwquUnFfnN5vWr9RBWagk92E4hoyQ+robQ8j6lsKqqKHvlRFxAUJ4uNaATiba4rzoUA2V3&#10;tlrW9btqAOwCglQx0unteMk3Jb/WSqZvWkeVmG051ZbKiGV8zGO1WYvVHkXojZzKEP9QhRPGE+mc&#10;6lYkwX6i+SOVMxIhgk4LCa4CrY1URQOpaepnau57EVTRQubEMNsU/19a+fWwQ2a6ll9z5oWjJ7pP&#10;KMy+T+wjIgxsC96TjYDsOrs1hLgi0NbvcNrFsMMs/ajR5ZlEsWNx+DQ7rI6JyfFQ0unbpr5qrnK6&#10;6oILGNNnBY7lRcvjVMbM3xSDxeFLTCPwDMik1rOB+m/5vq5LWARrujtjbb4s3aS2FtlBUB+kYzNR&#10;P4lKwthPvmPpFMiFhEb4vVVTpPVUa9Y+qi2rdLJq5P6uNHlI+pYjee7eC5+QUvl05rSeojNMU3Uz&#10;cKr6b8ApPkNV6ewZPDrzTOVT1hlRmMGnGeyMB3yp7ItNeow/OzDqzhY8QncqfVCsoRYtDzp9p/wH&#10;ft8X+OXTb34BAAD//wMAUEsDBBQABgAIAAAAIQCvwR6K4AAAAAkBAAAPAAAAZHJzL2Rvd25yZXYu&#10;eG1sTI9NS8NAEIbvgv9hGcGb3Vi1TWImxQ88CEVpWgrettnJB2ZnQ3bbxH/vigc9zszDO8+brSbT&#10;iRMNrrWMcD2LQBCXVrdcI+y2L1cxCOcVa9VZJoQvcrDKz88ylWo78oZOha9FCGGXKoTG+z6V0pUN&#10;GeVmticOt8oORvkwDrXUgxpDuOnkPIoW0qiWw4dG9fTUUPlZHA3Cc/n+WBW78vVtE1Vjsq7n2/Fj&#10;j3h5MT3cg/A0+T8YfvSDOuTB6WCPrJ3oEG4Wy7uAItwmCYgA/C4OCEkcg8wz+b9B/g0AAP//AwBQ&#10;SwECLQAUAAYACAAAACEAtoM4kv4AAADhAQAAEwAAAAAAAAAAAAAAAAAAAAAAW0NvbnRlbnRfVHlw&#10;ZXNdLnhtbFBLAQItABQABgAIAAAAIQA4/SH/1gAAAJQBAAALAAAAAAAAAAAAAAAAAC8BAABfcmVs&#10;cy8ucmVsc1BLAQItABQABgAIAAAAIQBaWU9d8AEAADwEAAAOAAAAAAAAAAAAAAAAAC4CAABkcnMv&#10;ZTJvRG9jLnhtbFBLAQItABQABgAIAAAAIQCvwR6K4AAAAAkBAAAPAAAAAAAAAAAAAAAAAEoEAABk&#10;cnMvZG93bnJldi54bWxQSwUGAAAAAAQABADzAAAAVwUAAAAA&#10;" strokecolor="black [3213]" strokeweight="1pt">
                <v:stroke endarrow="block"/>
                <v:shadow on="t" color="black" opacity="24903f" origin=",.5" offset="0,.55556mm"/>
              </v:shape>
            </w:pict>
          </mc:Fallback>
        </mc:AlternateContent>
      </w:r>
    </w:p>
    <w:p w14:paraId="2DB97469" w14:textId="77777777" w:rsidR="00732D69" w:rsidRPr="00683B2C" w:rsidRDefault="00732D69" w:rsidP="00732D69">
      <w:pPr>
        <w:pStyle w:val="Caption"/>
        <w:keepNext/>
        <w:spacing w:line="276" w:lineRule="auto"/>
        <w:rPr>
          <w:rFonts w:asciiTheme="majorHAnsi" w:hAnsiTheme="majorHAnsi" w:cstheme="majorHAnsi"/>
        </w:rPr>
      </w:pPr>
      <w:r w:rsidRPr="00683B2C">
        <w:rPr>
          <w:rFonts w:asciiTheme="majorHAnsi" w:hAnsiTheme="majorHAnsi" w:cstheme="majorHAnsi"/>
          <w:noProof/>
          <w:lang w:eastAsia="en-ZA"/>
        </w:rPr>
        <mc:AlternateContent>
          <mc:Choice Requires="wps">
            <w:drawing>
              <wp:anchor distT="0" distB="0" distL="114300" distR="114300" simplePos="0" relativeHeight="251666432" behindDoc="0" locked="0" layoutInCell="1" allowOverlap="1" wp14:anchorId="1971B73F" wp14:editId="3A8FB5D7">
                <wp:simplePos x="0" y="0"/>
                <wp:positionH relativeFrom="column">
                  <wp:posOffset>2333624</wp:posOffset>
                </wp:positionH>
                <wp:positionV relativeFrom="paragraph">
                  <wp:posOffset>142875</wp:posOffset>
                </wp:positionV>
                <wp:extent cx="1438275" cy="0"/>
                <wp:effectExtent l="38100" t="76200" r="28575" b="133350"/>
                <wp:wrapNone/>
                <wp:docPr id="18" name="Straight Arrow Connector 18"/>
                <wp:cNvGraphicFramePr/>
                <a:graphic xmlns:a="http://schemas.openxmlformats.org/drawingml/2006/main">
                  <a:graphicData uri="http://schemas.microsoft.com/office/word/2010/wordprocessingShape">
                    <wps:wsp>
                      <wps:cNvCnPr/>
                      <wps:spPr>
                        <a:xfrm>
                          <a:off x="0" y="0"/>
                          <a:ext cx="1438275" cy="0"/>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shape w14:anchorId="4243501E" id="Straight Arrow Connector 18" o:spid="_x0000_s1026" type="#_x0000_t32" style="position:absolute;margin-left:183.75pt;margin-top:11.25pt;width:113.2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0Ep9QEAAD8EAAAOAAAAZHJzL2Uyb0RvYy54bWysU8tu2zAQvBfoPxC815LcRwLDclA4TS9F&#10;azTNBzAUaRHgC8utZf99l5QsN2nQQ9ELJXJ3dnaGy/XN0Vl2UJBM8C1vFjVnysvQGb9v+cOPuzfX&#10;nCUUvhM2eNXyk0r8ZvP61XqIK7UMfbCdAkZFfFoNseU9YlxVVZK9ciItQlSegjqAE0hb2FcdiIGq&#10;O1st6/pDNQToIgSpUqLT2zHIN6W+1kriN62TQmZbTr1hWaGsj3mtNmux2oOIvZFTG+IfunDCeCKd&#10;S90KFOwnmD9KOSMhpKBxIYOrgtZGqqKB1DT1MzX3vYiqaCFzUpxtSv+vrPx62AEzHd0d3ZQXju7o&#10;HkGYfY/sI0AY2DZ4Tz4GYJRCfg0xrQi29TuYdinuIIs/anD5S7LYsXh8mj1WR2SSDpt3b6+XV+85&#10;k+dYdQFGSPhZBcfyT8vT1MjcQVM8FocvCYmagGdAZrWeDVR/eVXXJS0Fa7o7Y20OloFSWwvsIGgU&#10;8NhkKVThSRYKYz/5juEpkg8IRvi9VVOm9QTI4ke55Q9PVo3c35UmG0ngciTPA3zhE1Iqj2dO6yk7&#10;wzR1NwOnrv8GnPIzVJXhnsGjM89UPmWdEYU5eJzBzvgAL7V9sUmP+WcHRt3ZgsfQncogFGtoSour&#10;04vKz+D3fYFf3v3mFwAAAP//AwBQSwMEFAAGAAgAAAAhAF7wwDnhAAAACQEAAA8AAABkcnMvZG93&#10;bnJldi54bWxMj0tPwzAQhO9I/AdrkbhRh0ALDXEqHuKAVIGaVkjcXHvzEPE6it0m/HsWcYDTandG&#10;s9/kq8l14ohDaD0puJwlIJCMty3VCnbb54tbECFqsrrzhAq+MMCqOD3JdWb9SBs8lrEWHEIh0wqa&#10;GPtMymAadDrMfI/EWuUHpyOvQy3toEcOd51Mk2QhnW6JPzS6x8cGzWd5cAqezNtDVe7My+smqcbl&#10;uk6348e7Uudn0/0diIhT/DPDDz6jQ8FMe38gG0Sn4GpxM2ergjTlyYb58prL7X8Pssjl/wbFNwAA&#10;AP//AwBQSwECLQAUAAYACAAAACEAtoM4kv4AAADhAQAAEwAAAAAAAAAAAAAAAAAAAAAAW0NvbnRl&#10;bnRfVHlwZXNdLnhtbFBLAQItABQABgAIAAAAIQA4/SH/1gAAAJQBAAALAAAAAAAAAAAAAAAAAC8B&#10;AABfcmVscy8ucmVsc1BLAQItABQABgAIAAAAIQAji0Ep9QEAAD8EAAAOAAAAAAAAAAAAAAAAAC4C&#10;AABkcnMvZTJvRG9jLnhtbFBLAQItABQABgAIAAAAIQBe8MA54QAAAAkBAAAPAAAAAAAAAAAAAAAA&#10;AE8EAABkcnMvZG93bnJldi54bWxQSwUGAAAAAAQABADzAAAAXQUAAAAA&#10;" strokecolor="black [3213]" strokeweight="1pt">
                <v:stroke endarrow="block"/>
                <v:shadow on="t" color="black" opacity="24903f" origin=",.5" offset="0,.55556mm"/>
              </v:shape>
            </w:pict>
          </mc:Fallback>
        </mc:AlternateContent>
      </w:r>
    </w:p>
    <w:p w14:paraId="3EB39A5D" w14:textId="77777777" w:rsidR="00732D69" w:rsidRPr="00683B2C" w:rsidRDefault="00732D69" w:rsidP="00732D69">
      <w:pPr>
        <w:pStyle w:val="Caption"/>
        <w:keepNext/>
        <w:spacing w:line="276" w:lineRule="auto"/>
        <w:rPr>
          <w:rFonts w:asciiTheme="majorHAnsi" w:hAnsiTheme="majorHAnsi" w:cstheme="majorHAnsi"/>
        </w:rPr>
      </w:pPr>
      <w:r w:rsidRPr="00683B2C">
        <w:rPr>
          <w:rFonts w:asciiTheme="majorHAnsi" w:hAnsiTheme="majorHAnsi" w:cstheme="majorHAnsi"/>
          <w:noProof/>
          <w:lang w:eastAsia="en-ZA"/>
        </w:rPr>
        <mc:AlternateContent>
          <mc:Choice Requires="wps">
            <w:drawing>
              <wp:anchor distT="45720" distB="45720" distL="114300" distR="114300" simplePos="0" relativeHeight="251660288" behindDoc="0" locked="0" layoutInCell="1" allowOverlap="1" wp14:anchorId="363FDDA9" wp14:editId="4B276D18">
                <wp:simplePos x="0" y="0"/>
                <wp:positionH relativeFrom="column">
                  <wp:posOffset>1800225</wp:posOffset>
                </wp:positionH>
                <wp:positionV relativeFrom="paragraph">
                  <wp:posOffset>7620</wp:posOffset>
                </wp:positionV>
                <wp:extent cx="1181100" cy="7429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742950"/>
                        </a:xfrm>
                        <a:prstGeom prst="rect">
                          <a:avLst/>
                        </a:prstGeom>
                        <a:solidFill>
                          <a:srgbClr val="FFFFFF"/>
                        </a:solidFill>
                        <a:ln w="9525">
                          <a:solidFill>
                            <a:srgbClr val="000000"/>
                          </a:solidFill>
                          <a:miter lim="800000"/>
                          <a:headEnd/>
                          <a:tailEnd/>
                        </a:ln>
                      </wps:spPr>
                      <wps:txbx>
                        <w:txbxContent>
                          <w:p w14:paraId="0C41E055" w14:textId="77777777" w:rsidR="00EA0D34" w:rsidRDefault="00EA0D34" w:rsidP="00732D69">
                            <w:pPr>
                              <w:spacing w:line="240" w:lineRule="auto"/>
                            </w:pPr>
                            <w:r>
                              <w:t>Eligible</w:t>
                            </w:r>
                          </w:p>
                          <w:p w14:paraId="5647E063" w14:textId="77777777" w:rsidR="00EA0D34" w:rsidRDefault="00EA0D34" w:rsidP="00732D69">
                            <w:pPr>
                              <w:spacing w:line="240" w:lineRule="auto"/>
                            </w:pPr>
                            <w:r>
                              <w:t>N=631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FDDA9" id="_x0000_s1028" type="#_x0000_t202" style="position:absolute;margin-left:141.75pt;margin-top:.6pt;width:93pt;height:5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xNJAIAAEsEAAAOAAAAZHJzL2Uyb0RvYy54bWysVNuO0zAQfUfiHyy/01zUstuo6WrpUoS0&#10;LEi7fIDjOI2F7TG226R8PWOnW6oFXhB5sDye8fHMOTNZ3YxakYNwXoKpaTHLKRGGQyvNrqZfn7Zv&#10;rinxgZmWKTCipkfh6c369avVYCtRQg+qFY4giPHVYGvah2CrLPO8F5r5GVhh0NmB0yyg6XZZ69iA&#10;6FplZZ6/zQZwrXXAhfd4ejc56Trhd53g4XPXeRGIqinmFtLq0trENVuvWLVzzPaSn9Jg/5CFZtLg&#10;o2eoOxYY2Tv5G5SW3IGHLsw46Ay6TnKRasBqivxFNY89syLVguR4e6bJ/z9Y/nD44ohsa7qgxDCN&#10;Ej2JMZB3MJIysjNYX2HQo8WwMOIxqpwq9fYe+DdPDGx6Znbi1jkYesFazK6IN7OLqxOOjyDN8Ala&#10;fIbtAySgsXM6UodkEERHlY5nZWIqPD5ZXBdFji6Ovqt5uVwk6TJWPd+2zocPAjSJm5o6VD6hs8O9&#10;DzEbVj2HxMc8KNlupVLJcLtmoxw5MOySbfpSAS/ClCFDTZeLcjER8FeIPH1/gtAyYLsrqWt6fQ5i&#10;VaTtvWlTMwYm1bTHlJU58Ripm0gMYzMmwc7yNNAekVgHU3fjNOKmB/eDkgE7u6b++545QYn6aFCc&#10;ZTGfx1FIxnxxVaLhLj3NpYcZjlA1DZRM201I4xN5M3CLInYy8RvVnjI5pYwdm2g/TVcciUs7Rf36&#10;B6x/AgAA//8DAFBLAwQUAAYACAAAACEAFE0J+t4AAAAJAQAADwAAAGRycy9kb3ducmV2LnhtbEyP&#10;wU7DMBBE70j8g7VIXBB1mpaQhjgVQgLBDdoKrm68TSLidbDdNPw9ywmOTzOafVuuJ9uLEX3oHCmY&#10;zxIQSLUzHTUKdtvH6xxEiJqM7h2hgm8MsK7Oz0pdGHeiNxw3sRE8QqHQCtoYh0LKULdodZi5AYmz&#10;g/NWR0bfSOP1icdtL9MkyaTVHfGFVg/40GL9uTlaBfnyefwIL4vX9zo79Kt4dTs+fXmlLi+m+zsQ&#10;Eaf4V4ZffVaHip327kgmiF5Bmi9uuMpBCoLzZbZi3jPP8xRkVcr/H1Q/AAAA//8DAFBLAQItABQA&#10;BgAIAAAAIQC2gziS/gAAAOEBAAATAAAAAAAAAAAAAAAAAAAAAABbQ29udGVudF9UeXBlc10ueG1s&#10;UEsBAi0AFAAGAAgAAAAhADj9If/WAAAAlAEAAAsAAAAAAAAAAAAAAAAALwEAAF9yZWxzLy5yZWxz&#10;UEsBAi0AFAAGAAgAAAAhAGXE7E0kAgAASwQAAA4AAAAAAAAAAAAAAAAALgIAAGRycy9lMm9Eb2Mu&#10;eG1sUEsBAi0AFAAGAAgAAAAhABRNCfreAAAACQEAAA8AAAAAAAAAAAAAAAAAfgQAAGRycy9kb3du&#10;cmV2LnhtbFBLBQYAAAAABAAEAPMAAACJBQAAAAA=&#10;">
                <v:textbox>
                  <w:txbxContent>
                    <w:p w14:paraId="0C41E055" w14:textId="77777777" w:rsidR="00EA0D34" w:rsidRDefault="00EA0D34" w:rsidP="00732D69">
                      <w:pPr>
                        <w:spacing w:line="240" w:lineRule="auto"/>
                      </w:pPr>
                      <w:r>
                        <w:t>Eligible</w:t>
                      </w:r>
                    </w:p>
                    <w:p w14:paraId="5647E063" w14:textId="77777777" w:rsidR="00EA0D34" w:rsidRDefault="00EA0D34" w:rsidP="00732D69">
                      <w:pPr>
                        <w:spacing w:line="240" w:lineRule="auto"/>
                      </w:pPr>
                      <w:r>
                        <w:t>N=631</w:t>
                      </w:r>
                    </w:p>
                  </w:txbxContent>
                </v:textbox>
                <w10:wrap type="square"/>
              </v:shape>
            </w:pict>
          </mc:Fallback>
        </mc:AlternateContent>
      </w:r>
    </w:p>
    <w:p w14:paraId="0B35C0CC" w14:textId="77777777" w:rsidR="00732D69" w:rsidRPr="00683B2C" w:rsidRDefault="00732D69" w:rsidP="00732D69">
      <w:pPr>
        <w:pStyle w:val="Caption"/>
        <w:keepNext/>
        <w:spacing w:line="276" w:lineRule="auto"/>
        <w:rPr>
          <w:rFonts w:asciiTheme="majorHAnsi" w:hAnsiTheme="majorHAnsi" w:cstheme="majorHAnsi"/>
        </w:rPr>
      </w:pPr>
      <w:r w:rsidRPr="00683B2C">
        <w:rPr>
          <w:rFonts w:asciiTheme="majorHAnsi" w:hAnsiTheme="majorHAnsi" w:cstheme="majorHAnsi"/>
          <w:noProof/>
          <w:lang w:eastAsia="en-ZA"/>
        </w:rPr>
        <mc:AlternateContent>
          <mc:Choice Requires="wps">
            <w:drawing>
              <wp:anchor distT="45720" distB="45720" distL="114300" distR="114300" simplePos="0" relativeHeight="251665408" behindDoc="0" locked="0" layoutInCell="1" allowOverlap="1" wp14:anchorId="4290FD3F" wp14:editId="4F503752">
                <wp:simplePos x="0" y="0"/>
                <wp:positionH relativeFrom="column">
                  <wp:posOffset>3790950</wp:posOffset>
                </wp:positionH>
                <wp:positionV relativeFrom="paragraph">
                  <wp:posOffset>212090</wp:posOffset>
                </wp:positionV>
                <wp:extent cx="2828925" cy="3289300"/>
                <wp:effectExtent l="0" t="0" r="28575" b="254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3289300"/>
                        </a:xfrm>
                        <a:prstGeom prst="rect">
                          <a:avLst/>
                        </a:prstGeom>
                        <a:solidFill>
                          <a:srgbClr val="FFFFFF"/>
                        </a:solidFill>
                        <a:ln w="9525">
                          <a:solidFill>
                            <a:srgbClr val="000000"/>
                          </a:solidFill>
                          <a:miter lim="800000"/>
                          <a:headEnd/>
                          <a:tailEnd/>
                        </a:ln>
                      </wps:spPr>
                      <wps:txbx>
                        <w:txbxContent>
                          <w:p w14:paraId="1E78290F" w14:textId="77777777" w:rsidR="00EA0D34" w:rsidRDefault="00EA0D34" w:rsidP="00732D69">
                            <w:r>
                              <w:t>Not enrolled, N=376:</w:t>
                            </w:r>
                          </w:p>
                          <w:p w14:paraId="02CBD7EE" w14:textId="77777777" w:rsidR="00EA0D34" w:rsidRDefault="00EA0D34" w:rsidP="00732D69">
                            <w:r>
                              <w:t>N=291 not invited for enrolment day (enrolled in other TC (N=15), caregiver consent cannot be obtained (N=10), declined participation/not available to participate (N=18), wrong number/number not going through/not answered (N=59), deceased (N=2), moved/staying elsewhere (N=15), unknown (N=172))</w:t>
                            </w:r>
                          </w:p>
                          <w:p w14:paraId="612770C5" w14:textId="77777777" w:rsidR="00EA0D34" w:rsidRDefault="00EA0D34" w:rsidP="00732D69">
                            <w:pPr>
                              <w:spacing w:line="240" w:lineRule="auto"/>
                            </w:pPr>
                            <w:r>
                              <w:t>N=54 did not show up</w:t>
                            </w:r>
                          </w:p>
                          <w:p w14:paraId="411E0EF5" w14:textId="77777777" w:rsidR="00EA0D34" w:rsidRDefault="00EA0D34" w:rsidP="00732D69">
                            <w:pPr>
                              <w:spacing w:line="240" w:lineRule="auto"/>
                            </w:pPr>
                            <w:r>
                              <w:t>N=25 not eligible (incorrect age (N=2), enrolled in other TC (N=18), no caregiver/consent (N=3), not disclosed (N=2)</w:t>
                            </w:r>
                          </w:p>
                          <w:p w14:paraId="3930B23C" w14:textId="77777777" w:rsidR="00EA0D34" w:rsidRDefault="00EA0D34" w:rsidP="00732D69">
                            <w:pPr>
                              <w:spacing w:line="240" w:lineRule="auto"/>
                            </w:pPr>
                            <w:r>
                              <w:t>N=6 declined participation</w:t>
                            </w:r>
                          </w:p>
                          <w:p w14:paraId="1C326A7C" w14:textId="77777777" w:rsidR="00EA0D34" w:rsidRDefault="00EA0D34" w:rsidP="00732D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0FD3F" id="_x0000_s1029" type="#_x0000_t202" style="position:absolute;margin-left:298.5pt;margin-top:16.7pt;width:222.75pt;height:25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2/JAIAAE0EAAAOAAAAZHJzL2Uyb0RvYy54bWysVNuO0zAQfUfiHyy/06RpC23UdLV0KUJa&#10;LtIuH+A4TmNhe4ztNlm+nrHTlmpBPCDyYPkyPj5zzkzWN4NW5Cicl2AqOp3klAjDoZFmX9Gvj7tX&#10;S0p8YKZhCoyo6JPw9Gbz8sW6t6UooAPVCEcQxPiytxXtQrBllnneCc38BKwweNiC0yzg0u2zxrEe&#10;0bXKijx/nfXgGuuAC+9x9248pJuE37aCh89t60UgqqLILaTRpbGOY7ZZs3LvmO0kP9Fg/8BCM2nw&#10;0QvUHQuMHJz8DUpL7sBDGyYcdAZtK7lIOWA20/xZNg8dsyLlguJ4e5HJ/z9Y/un4xRHZoHcLSgzT&#10;6NGjGAJ5CwMpojy99SVGPViMCwNuY2hK1dt74N88MbDtmNmLW+eg7wRrkN403syuro44PoLU/Udo&#10;8Bl2CJCAhtbpqB2qQRAdbXq6WBOpcNwslsVyVSBFjmcznM/yZF7GyvN163x4L0CTOKmoQ+8TPDve&#10;+xDpsPIcEl/zoGSzk0qlhdvXW+XIkWGd7NKXMngWpgzpK7paIJG/Q+Tp+xOElgELXkld0eUliJVR&#10;t3emSeUYmFTjHCkrcxIyajeqGIZ6SJbNzv7U0Dyhsg7G+sZ+xEkH7gclPdZ2Rf33A3OCEvXBoDur&#10;6XwemyEt5os3BS7c9Ul9fcIMR6iKBkrG6TakBooKGLhFF1uZ9I12j0xOlLFmk+yn/opNcb1OUb/+&#10;ApufAAAA//8DAFBLAwQUAAYACAAAACEAMItm0+EAAAALAQAADwAAAGRycy9kb3ducmV2LnhtbEyP&#10;zU7DMBCE70i8g7VIXFDrtEn6E+JUCAlEb9AiuLrxNomw18F20/D2uCc4jmY08025GY1mAzrfWRIw&#10;mybAkGqrOmoEvO+fJitgPkhSUltCAT/oYVNdX5WyUPZMbzjsQsNiCflCCmhD6AvOfd2ikX5qe6To&#10;Ha0zMkTpGq6cPMdyo/k8SRbcyI7iQit7fGyx/tqdjIBV9jJ8+m36+lEvjnod7pbD87cT4vZmfLgH&#10;FnAMf2G44Ed0qCLTwZ5IeaYF5Otl/BIEpGkG7BJIsnkO7BCtfJYBr0r+/0P1CwAA//8DAFBLAQIt&#10;ABQABgAIAAAAIQC2gziS/gAAAOEBAAATAAAAAAAAAAAAAAAAAAAAAABbQ29udGVudF9UeXBlc10u&#10;eG1sUEsBAi0AFAAGAAgAAAAhADj9If/WAAAAlAEAAAsAAAAAAAAAAAAAAAAALwEAAF9yZWxzLy5y&#10;ZWxzUEsBAi0AFAAGAAgAAAAhAIZNPb8kAgAATQQAAA4AAAAAAAAAAAAAAAAALgIAAGRycy9lMm9E&#10;b2MueG1sUEsBAi0AFAAGAAgAAAAhADCLZtPhAAAACwEAAA8AAAAAAAAAAAAAAAAAfgQAAGRycy9k&#10;b3ducmV2LnhtbFBLBQYAAAAABAAEAPMAAACMBQAAAAA=&#10;">
                <v:textbox>
                  <w:txbxContent>
                    <w:p w14:paraId="1E78290F" w14:textId="77777777" w:rsidR="00EA0D34" w:rsidRDefault="00EA0D34" w:rsidP="00732D69">
                      <w:r>
                        <w:t>Not enrolled, N=376:</w:t>
                      </w:r>
                    </w:p>
                    <w:p w14:paraId="02CBD7EE" w14:textId="77777777" w:rsidR="00EA0D34" w:rsidRDefault="00EA0D34" w:rsidP="00732D69">
                      <w:r>
                        <w:t>N=291 not invited for enrolment day (enrolled in other TC (N=15), caregiver consent cannot be obtained (N=10), declined participation/not available to participate (N=18), wrong number/number not going through/not answered (N=59), deceased (N=2), moved/staying elsewhere (N=15), unknown (N=172))</w:t>
                      </w:r>
                    </w:p>
                    <w:p w14:paraId="612770C5" w14:textId="77777777" w:rsidR="00EA0D34" w:rsidRDefault="00EA0D34" w:rsidP="00732D69">
                      <w:pPr>
                        <w:spacing w:line="240" w:lineRule="auto"/>
                      </w:pPr>
                      <w:r>
                        <w:t>N=54 did not show up</w:t>
                      </w:r>
                    </w:p>
                    <w:p w14:paraId="411E0EF5" w14:textId="77777777" w:rsidR="00EA0D34" w:rsidRDefault="00EA0D34" w:rsidP="00732D69">
                      <w:pPr>
                        <w:spacing w:line="240" w:lineRule="auto"/>
                      </w:pPr>
                      <w:r>
                        <w:t>N=25 not eligible (incorrect age (N=2), enrolled in other TC (N=18), no caregiver/consent (N=3), not disclosed (N=2)</w:t>
                      </w:r>
                    </w:p>
                    <w:p w14:paraId="3930B23C" w14:textId="77777777" w:rsidR="00EA0D34" w:rsidRDefault="00EA0D34" w:rsidP="00732D69">
                      <w:pPr>
                        <w:spacing w:line="240" w:lineRule="auto"/>
                      </w:pPr>
                      <w:r>
                        <w:t>N=6 declined participation</w:t>
                      </w:r>
                    </w:p>
                    <w:p w14:paraId="1C326A7C" w14:textId="77777777" w:rsidR="00EA0D34" w:rsidRDefault="00EA0D34" w:rsidP="00732D69"/>
                  </w:txbxContent>
                </v:textbox>
                <w10:wrap type="square"/>
              </v:shape>
            </w:pict>
          </mc:Fallback>
        </mc:AlternateContent>
      </w:r>
    </w:p>
    <w:p w14:paraId="283211E0" w14:textId="77777777" w:rsidR="00732D69" w:rsidRPr="00683B2C" w:rsidRDefault="00732D69" w:rsidP="00732D69">
      <w:pPr>
        <w:pStyle w:val="Caption"/>
        <w:keepNext/>
        <w:spacing w:line="276" w:lineRule="auto"/>
        <w:rPr>
          <w:rFonts w:asciiTheme="majorHAnsi" w:hAnsiTheme="majorHAnsi" w:cstheme="majorHAnsi"/>
        </w:rPr>
      </w:pPr>
      <w:r w:rsidRPr="00683B2C">
        <w:rPr>
          <w:noProof/>
          <w:lang w:eastAsia="en-ZA"/>
        </w:rPr>
        <mc:AlternateContent>
          <mc:Choice Requires="wps">
            <w:drawing>
              <wp:anchor distT="0" distB="0" distL="114300" distR="114300" simplePos="0" relativeHeight="251663360" behindDoc="0" locked="0" layoutInCell="1" allowOverlap="1" wp14:anchorId="53673209" wp14:editId="38F756AA">
                <wp:simplePos x="0" y="0"/>
                <wp:positionH relativeFrom="column">
                  <wp:posOffset>2352675</wp:posOffset>
                </wp:positionH>
                <wp:positionV relativeFrom="paragraph">
                  <wp:posOffset>179705</wp:posOffset>
                </wp:positionV>
                <wp:extent cx="0" cy="310515"/>
                <wp:effectExtent l="95250" t="19050" r="95250" b="89535"/>
                <wp:wrapNone/>
                <wp:docPr id="10" name="Straight Arrow Connector 10"/>
                <wp:cNvGraphicFramePr/>
                <a:graphic xmlns:a="http://schemas.openxmlformats.org/drawingml/2006/main">
                  <a:graphicData uri="http://schemas.microsoft.com/office/word/2010/wordprocessingShape">
                    <wps:wsp>
                      <wps:cNvCnPr/>
                      <wps:spPr>
                        <a:xfrm>
                          <a:off x="0" y="0"/>
                          <a:ext cx="0" cy="310515"/>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2F023F37" id="Straight Arrow Connector 10" o:spid="_x0000_s1026" type="#_x0000_t32" style="position:absolute;margin-left:185.25pt;margin-top:14.15pt;width:0;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h5q7wEAAD4EAAAOAAAAZHJzL2Uyb0RvYy54bWysU9uO0zAQfUfiH6y80yRFCyhqukJdlhcE&#10;FQsf4HXsxJJvGg9N+veMnTRlF8QD4sXXOXPmHI93t5M17CQhau/aot5UBZNO+E67vi2+f7t/9a5g&#10;EbnruPFOtsVZxuJ2//LFbgyN3PrBm04CoyQuNmNoiwExNGUZxSAtjxsfpKNL5cFypC30ZQd8pOzW&#10;lNuqelOOHroAXsgY6fRuviz2Ob9SUuAXpaJEZtqCasM8Qh4f01jud7zpgYdBi6UM/g9VWK4dka6p&#10;7jhy9gP0b6msFuCjV7gR3pZeKS1k1kBq6uqZmoeBB5m1kDkxrDbF/5dWfD4dgemO3o7scdzSGz0g&#10;cN0PyN4D+JEdvHPkowdGIeTXGGJDsIM7wrKL4QhJ/KTApplksSl7fF49lhMyMR8KOn1dVzf1TUpX&#10;XnEBIn6U3rK0aIu41LEWUGeL+elTxBl4ASRS49hIKrZvqyqHRW90d6+NSZe5n+TBADtx6gSc6oX6&#10;SRRybT64juE5kA0ImrveyCXSOKo1aZ/V5hWejZy5v0pFLpK+7Uye+vfKx4WQDi+cxlF0gimqbgUu&#10;Vf8NuMQnqMy9vYJnZ56pfMq6IjKzd7iCrXYe/lT21SY1x18cmHUnCx59d859kK2hJs0Punyo9At+&#10;3Wf49dvvfwIAAP//AwBQSwMEFAAGAAgAAAAhAFzLjAbgAAAACQEAAA8AAABkcnMvZG93bnJldi54&#10;bWxMj01LxDAQhu+C/yGM4M1N7KJda6eLH3gQRNnuInjLNtMPbCalyW7rvzfiQY8z8/DO8+br2fbi&#10;SKPvHCNcLhQI4sqZjhuE3fbpYgXCB81G944J4Ys8rIvTk1xnxk28oWMZGhFD2GcaoQ1hyKT0VUtW&#10;+4UbiOOtdqPVIY5jI82opxhue5kodS2t7jh+aPVADy1Vn+XBIjxWb/d1uaueXzeqnm5emmQ7fbwj&#10;np/Nd7cgAs3hD4Yf/agORXTauwMbL3qEZaquIoqQrJYgIvC72COkaQKyyOX/BsU3AAAA//8DAFBL&#10;AQItABQABgAIAAAAIQC2gziS/gAAAOEBAAATAAAAAAAAAAAAAAAAAAAAAABbQ29udGVudF9UeXBl&#10;c10ueG1sUEsBAi0AFAAGAAgAAAAhADj9If/WAAAAlAEAAAsAAAAAAAAAAAAAAAAALwEAAF9yZWxz&#10;Ly5yZWxzUEsBAi0AFAAGAAgAAAAhAIEuHmrvAQAAPgQAAA4AAAAAAAAAAAAAAAAALgIAAGRycy9l&#10;Mm9Eb2MueG1sUEsBAi0AFAAGAAgAAAAhAFzLjAbgAAAACQEAAA8AAAAAAAAAAAAAAAAASQQAAGRy&#10;cy9kb3ducmV2LnhtbFBLBQYAAAAABAAEAPMAAABWBQAAAAA=&#10;" strokecolor="black [3213]" strokeweight="1pt">
                <v:stroke endarrow="block"/>
                <v:shadow on="t" color="black" opacity="24903f" origin=",.5" offset="0,.55556mm"/>
              </v:shape>
            </w:pict>
          </mc:Fallback>
        </mc:AlternateContent>
      </w:r>
    </w:p>
    <w:p w14:paraId="23E487F5" w14:textId="77777777" w:rsidR="00732D69" w:rsidRPr="00683B2C" w:rsidRDefault="00732D69" w:rsidP="00732D69">
      <w:pPr>
        <w:pStyle w:val="Caption"/>
        <w:keepNext/>
        <w:spacing w:line="276" w:lineRule="auto"/>
        <w:rPr>
          <w:rFonts w:asciiTheme="majorHAnsi" w:hAnsiTheme="majorHAnsi" w:cstheme="majorHAnsi"/>
        </w:rPr>
      </w:pPr>
      <w:r w:rsidRPr="00683B2C">
        <w:rPr>
          <w:rFonts w:asciiTheme="majorHAnsi" w:hAnsiTheme="majorHAnsi" w:cstheme="majorHAnsi"/>
          <w:noProof/>
          <w:lang w:eastAsia="en-ZA"/>
        </w:rPr>
        <mc:AlternateContent>
          <mc:Choice Requires="wps">
            <w:drawing>
              <wp:anchor distT="0" distB="0" distL="114300" distR="114300" simplePos="0" relativeHeight="251667456" behindDoc="0" locked="0" layoutInCell="1" allowOverlap="1" wp14:anchorId="03C497F8" wp14:editId="2806C143">
                <wp:simplePos x="0" y="0"/>
                <wp:positionH relativeFrom="column">
                  <wp:posOffset>2352675</wp:posOffset>
                </wp:positionH>
                <wp:positionV relativeFrom="paragraph">
                  <wp:posOffset>21590</wp:posOffset>
                </wp:positionV>
                <wp:extent cx="1438275" cy="0"/>
                <wp:effectExtent l="38100" t="76200" r="28575" b="133350"/>
                <wp:wrapNone/>
                <wp:docPr id="20" name="Straight Arrow Connector 20"/>
                <wp:cNvGraphicFramePr/>
                <a:graphic xmlns:a="http://schemas.openxmlformats.org/drawingml/2006/main">
                  <a:graphicData uri="http://schemas.microsoft.com/office/word/2010/wordprocessingShape">
                    <wps:wsp>
                      <wps:cNvCnPr/>
                      <wps:spPr>
                        <a:xfrm>
                          <a:off x="0" y="0"/>
                          <a:ext cx="1438275" cy="0"/>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shape w14:anchorId="7D003597" id="Straight Arrow Connector 20" o:spid="_x0000_s1026" type="#_x0000_t32" style="position:absolute;margin-left:185.25pt;margin-top:1.7pt;width:113.2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fMN9QEAAD8EAAAOAAAAZHJzL2Uyb0RvYy54bWysU02P2yAQvVfqf0DcGzvux66iOKsq2+2l&#10;aqNu9wewGGIkYNBA4+Tfd8CO092ueqh6wcDMmzfveVjfHJ1lB4XRgG/5clFzpryEzvh9yx9+3L25&#10;5iwm4TthwauWn1TkN5vXr9ZDWKkGerCdQkZFfFwNoeV9SmFVVVH2yom4gKA8BTWgE4mOuK86FANV&#10;d7Zq6vpDNQB2AUGqGOn2dgzyTamvtZLpm9ZRJWZbTr2lsmJZH/NabdZitUcReiOnNsQ/dOGE8UQ6&#10;l7oVSbCfaP4o5YxEiKDTQoKrQGsjVdFAapb1MzX3vQiqaCFzYphtiv+vrPx62CEzXcsbsscLR//o&#10;PqEw+z6xj4gwsC14Tz4CMkohv4YQVwTb+h1Opxh2mMUfNbr8JVnsWDw+zR6rY2KSLpfv3l43V+85&#10;k+dYdQEGjOmzAsfypuVxamTuYFk8FocvMRE1Ac+AzGo9G6h+c1XXJS2CNd2dsTYHy0CprUV2EDQK&#10;6bjMUqjCk6wkjP3kO5ZOgXxIaITfWzVlWk+ALH6UW3bpZNXI/V1pspEENiN5HuALn5BS+XTmtJ6y&#10;M0xTdzNw6vpvwCk/Q1UZ7hk8OvNM5VPWGVGYwacZ7IwHfKnti016zD87MOrOFjxCdyqDUKyhKS2u&#10;Ti8qP4PfzwV+efebXwAAAP//AwBQSwMEFAAGAAgAAAAhALlJVB7fAAAABwEAAA8AAABkcnMvZG93&#10;bnJldi54bWxMj0tPwzAQhO9I/AdrkbhRh0JpG+JUPMQBqaJqWiFxc+3NQ8TrKHab8O9ZuMBtRzOa&#10;/SZbja4VJ+xD40nB9SQBgWS8bahSsN+9XC1AhKjJ6tYTKvjCAKv8/CzTqfUDbfFUxEpwCYVUK6hj&#10;7FIpg6nR6TDxHRJ7pe+djiz7StpeD1zuWjlNkjvpdEP8odYdPtVoPoujU/BsNo9lsTevb9ukHJbr&#10;arobPt6VurwYH+5BRBzjXxh+8BkdcmY6+CPZIFoFN/NkxlE+bkGwP1vOedvhV8s8k//5828AAAD/&#10;/wMAUEsBAi0AFAAGAAgAAAAhALaDOJL+AAAA4QEAABMAAAAAAAAAAAAAAAAAAAAAAFtDb250ZW50&#10;X1R5cGVzXS54bWxQSwECLQAUAAYACAAAACEAOP0h/9YAAACUAQAACwAAAAAAAAAAAAAAAAAvAQAA&#10;X3JlbHMvLnJlbHNQSwECLQAUAAYACAAAACEApunzDfUBAAA/BAAADgAAAAAAAAAAAAAAAAAuAgAA&#10;ZHJzL2Uyb0RvYy54bWxQSwECLQAUAAYACAAAACEAuUlUHt8AAAAHAQAADwAAAAAAAAAAAAAAAABP&#10;BAAAZHJzL2Rvd25yZXYueG1sUEsFBgAAAAAEAAQA8wAAAFsFAAAAAA==&#10;" strokecolor="black [3213]" strokeweight="1pt">
                <v:stroke endarrow="block"/>
                <v:shadow on="t" color="black" opacity="24903f" origin=",.5" offset="0,.55556mm"/>
              </v:shape>
            </w:pict>
          </mc:Fallback>
        </mc:AlternateContent>
      </w:r>
      <w:r w:rsidRPr="00683B2C">
        <w:rPr>
          <w:rFonts w:asciiTheme="majorHAnsi" w:hAnsiTheme="majorHAnsi" w:cstheme="majorHAnsi"/>
          <w:noProof/>
          <w:lang w:eastAsia="en-ZA"/>
        </w:rPr>
        <mc:AlternateContent>
          <mc:Choice Requires="wps">
            <w:drawing>
              <wp:anchor distT="45720" distB="45720" distL="114300" distR="114300" simplePos="0" relativeHeight="251661312" behindDoc="0" locked="0" layoutInCell="1" allowOverlap="1" wp14:anchorId="2630FBB6" wp14:editId="40353CD3">
                <wp:simplePos x="0" y="0"/>
                <wp:positionH relativeFrom="column">
                  <wp:posOffset>1771650</wp:posOffset>
                </wp:positionH>
                <wp:positionV relativeFrom="paragraph">
                  <wp:posOffset>202565</wp:posOffset>
                </wp:positionV>
                <wp:extent cx="1181100" cy="695325"/>
                <wp:effectExtent l="0" t="0" r="1905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695325"/>
                        </a:xfrm>
                        <a:prstGeom prst="rect">
                          <a:avLst/>
                        </a:prstGeom>
                        <a:solidFill>
                          <a:srgbClr val="FFFFFF"/>
                        </a:solidFill>
                        <a:ln w="9525">
                          <a:solidFill>
                            <a:srgbClr val="000000"/>
                          </a:solidFill>
                          <a:miter lim="800000"/>
                          <a:headEnd/>
                          <a:tailEnd/>
                        </a:ln>
                      </wps:spPr>
                      <wps:txbx>
                        <w:txbxContent>
                          <w:p w14:paraId="552BE3D9" w14:textId="77777777" w:rsidR="00EA0D34" w:rsidRDefault="00EA0D34" w:rsidP="00732D69">
                            <w:pPr>
                              <w:spacing w:line="240" w:lineRule="auto"/>
                            </w:pPr>
                            <w:r>
                              <w:t>Enrolled</w:t>
                            </w:r>
                          </w:p>
                          <w:p w14:paraId="0FD0DCA5" w14:textId="77777777" w:rsidR="00EA0D34" w:rsidRDefault="00EA0D34" w:rsidP="00732D69">
                            <w:pPr>
                              <w:spacing w:line="240" w:lineRule="auto"/>
                            </w:pPr>
                            <w:r>
                              <w:t>N=255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30FBB6" id="_x0000_s1030" type="#_x0000_t202" style="position:absolute;margin-left:139.5pt;margin-top:15.95pt;width:93pt;height:54.7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mfIwIAAEsEAAAOAAAAZHJzL2Uyb0RvYy54bWysVNtu2zAMfR+wfxD0vtjOkjYx4hRdugwD&#10;ugvQ7gNkWY6FSaImKbGzrx8lp2l2wR6G+UEgReqQPCS9uhm0IgfhvART0WKSUyIMh0aaXUW/PG5f&#10;LSjxgZmGKTCiokfh6c365YtVb0sxhQ5UIxxBEOPL3la0C8GWWeZ5JzTzE7DCoLEFp1lA1e2yxrEe&#10;0bXKpnl+lfXgGuuAC+/x9m400nXCb1vBw6e29SIQVVHMLaTTpbOOZ7ZesXLnmO0kP6XB/iELzaTB&#10;oGeoOxYY2Tv5G5SW3IGHNkw46AzaVnKRasBqivyXah46ZkWqBcnx9kyT/3+w/OPhsyOyqeg1JYZp&#10;bNGjGAJ5AwOZRnZ660t0erDoFga8xi6nSr29B/7VEwObjpmduHUO+k6wBrMr4svs4umI4yNI3X+A&#10;BsOwfYAENLROR+qQDILo2KXjuTMxFR5DFouiyNHE0Xa1nL+ezlMIVj69ts6HdwI0iUJFHXY+obPD&#10;vQ8xG1Y+ucRgHpRstlKppLhdvVGOHBhOyTZ9J/Sf3JQhfUWXc4z9d4g8fX+C0DLguCupK7o4O7Ey&#10;0vbWNGkYA5NqlDFlZU48RupGEsNQD6lhsxggclxDc0RiHYzTjduIQgfuOyU9TnZF/bc9c4IS9d5g&#10;c5bFbBZXISmz+fUUFXdpqS8tzHCEqmigZBQ3Ia1PYsDeYhO3MvH7nMkpZZzYRPtpu+JKXOrJ6/kf&#10;sP4BAAD//wMAUEsDBBQABgAIAAAAIQBk1nTe3wAAAAoBAAAPAAAAZHJzL2Rvd25yZXYueG1sTI/B&#10;TsMwDIbvk3iHyEhcJpZ2awsrTSeYtNNOK+OeNaataJzSZFv39pgTHG1/+v39xWayvbjg6DtHCuJF&#10;BAKpdqajRsHxfff4DMIHTUb3jlDBDT1syrtZoXPjrnTASxUawSHkc62gDWHIpfR1i1b7hRuQ+Pbp&#10;RqsDj2MjzaivHG57uYyiTFrdEX9o9YDbFuuv6mwVZN/Var7/MHM63HZvY21Tsz2mSj3cT68vIAJO&#10;4Q+GX31Wh5KdTu5MxotewfJpzV2CglW8BsFAkqW8ODGZxAnIspD/K5Q/AAAA//8DAFBLAQItABQA&#10;BgAIAAAAIQC2gziS/gAAAOEBAAATAAAAAAAAAAAAAAAAAAAAAABbQ29udGVudF9UeXBlc10ueG1s&#10;UEsBAi0AFAAGAAgAAAAhADj9If/WAAAAlAEAAAsAAAAAAAAAAAAAAAAALwEAAF9yZWxzLy5yZWxz&#10;UEsBAi0AFAAGAAgAAAAhAAU9CZ8jAgAASwQAAA4AAAAAAAAAAAAAAAAALgIAAGRycy9lMm9Eb2Mu&#10;eG1sUEsBAi0AFAAGAAgAAAAhAGTWdN7fAAAACgEAAA8AAAAAAAAAAAAAAAAAfQQAAGRycy9kb3du&#10;cmV2LnhtbFBLBQYAAAAABAAEAPMAAACJBQAAAAA=&#10;">
                <v:textbox style="mso-fit-shape-to-text:t">
                  <w:txbxContent>
                    <w:p w14:paraId="552BE3D9" w14:textId="77777777" w:rsidR="00EA0D34" w:rsidRDefault="00EA0D34" w:rsidP="00732D69">
                      <w:pPr>
                        <w:spacing w:line="240" w:lineRule="auto"/>
                      </w:pPr>
                      <w:r>
                        <w:t>Enrolled</w:t>
                      </w:r>
                    </w:p>
                    <w:p w14:paraId="0FD0DCA5" w14:textId="77777777" w:rsidR="00EA0D34" w:rsidRDefault="00EA0D34" w:rsidP="00732D69">
                      <w:pPr>
                        <w:spacing w:line="240" w:lineRule="auto"/>
                      </w:pPr>
                      <w:r>
                        <w:t>N=255</w:t>
                      </w:r>
                    </w:p>
                  </w:txbxContent>
                </v:textbox>
                <w10:wrap type="square"/>
              </v:shape>
            </w:pict>
          </mc:Fallback>
        </mc:AlternateContent>
      </w:r>
    </w:p>
    <w:p w14:paraId="114083B8" w14:textId="77777777" w:rsidR="00732D69" w:rsidRPr="00683B2C" w:rsidRDefault="00732D69" w:rsidP="00732D69">
      <w:pPr>
        <w:pStyle w:val="Caption"/>
        <w:keepNext/>
        <w:spacing w:line="276" w:lineRule="auto"/>
        <w:rPr>
          <w:rFonts w:asciiTheme="majorHAnsi" w:hAnsiTheme="majorHAnsi" w:cstheme="majorHAnsi"/>
        </w:rPr>
      </w:pPr>
    </w:p>
    <w:p w14:paraId="7309E8C8" w14:textId="77777777" w:rsidR="00732D69" w:rsidRPr="00683B2C" w:rsidRDefault="00732D69" w:rsidP="00732D69">
      <w:pPr>
        <w:pStyle w:val="Caption"/>
        <w:keepNext/>
        <w:spacing w:line="276" w:lineRule="auto"/>
        <w:rPr>
          <w:rFonts w:asciiTheme="majorHAnsi" w:hAnsiTheme="majorHAnsi" w:cstheme="majorHAnsi"/>
        </w:rPr>
      </w:pPr>
    </w:p>
    <w:p w14:paraId="5E3430AC" w14:textId="77777777" w:rsidR="00732D69" w:rsidRPr="00683B2C" w:rsidRDefault="00732D69" w:rsidP="00732D69">
      <w:pPr>
        <w:pStyle w:val="Caption"/>
        <w:keepNext/>
        <w:spacing w:line="276" w:lineRule="auto"/>
        <w:rPr>
          <w:rFonts w:asciiTheme="majorHAnsi" w:hAnsiTheme="majorHAnsi" w:cstheme="majorHAnsi"/>
        </w:rPr>
      </w:pPr>
    </w:p>
    <w:p w14:paraId="133C259B"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057B6D19"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6B151DFD"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242C5ECF"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553DF441"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44D03F46"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04183C39" w14:textId="77777777" w:rsidR="00732D69" w:rsidRPr="00683B2C" w:rsidRDefault="00732D69" w:rsidP="00732D69">
      <w:pPr>
        <w:pBdr>
          <w:top w:val="nil"/>
          <w:left w:val="nil"/>
          <w:bottom w:val="nil"/>
          <w:right w:val="nil"/>
          <w:between w:val="nil"/>
        </w:pBdr>
        <w:rPr>
          <w:rFonts w:asciiTheme="majorHAnsi" w:hAnsiTheme="majorHAnsi" w:cstheme="majorHAnsi"/>
          <w:b/>
          <w:color w:val="4F81BD"/>
          <w:sz w:val="18"/>
          <w:szCs w:val="18"/>
        </w:rPr>
      </w:pPr>
    </w:p>
    <w:p w14:paraId="55536FD0" w14:textId="2BC512FC" w:rsidR="00740062" w:rsidRPr="00683B2C" w:rsidRDefault="00740062" w:rsidP="00740062">
      <w:pPr>
        <w:pBdr>
          <w:top w:val="nil"/>
          <w:left w:val="nil"/>
          <w:bottom w:val="nil"/>
          <w:right w:val="nil"/>
          <w:between w:val="nil"/>
        </w:pBdr>
        <w:rPr>
          <w:rFonts w:asciiTheme="majorHAnsi" w:hAnsiTheme="majorHAnsi" w:cstheme="majorHAnsi"/>
          <w:b/>
          <w:color w:val="4F81BD"/>
          <w:sz w:val="18"/>
          <w:szCs w:val="18"/>
        </w:rPr>
      </w:pPr>
      <w:r w:rsidRPr="00683B2C">
        <w:rPr>
          <w:rFonts w:asciiTheme="majorHAnsi" w:hAnsiTheme="majorHAnsi" w:cstheme="majorHAnsi"/>
          <w:b/>
          <w:color w:val="4F81BD"/>
          <w:sz w:val="18"/>
          <w:szCs w:val="18"/>
        </w:rPr>
        <w:t xml:space="preserve">Figure 2. Flowchart of participants in the study </w:t>
      </w:r>
    </w:p>
    <w:p w14:paraId="6C9E09E9" w14:textId="5FE45A08" w:rsidR="00DD17DE" w:rsidRPr="00683B2C" w:rsidRDefault="00DD17DE">
      <w:pPr>
        <w:rPr>
          <w:rFonts w:asciiTheme="majorHAnsi" w:eastAsia="Cambria" w:hAnsiTheme="majorHAnsi" w:cstheme="majorHAnsi"/>
          <w:b/>
          <w:color w:val="4F81BD"/>
        </w:rPr>
      </w:pPr>
    </w:p>
    <w:p w14:paraId="776CC82D" w14:textId="547D7929" w:rsidR="0024790C" w:rsidRPr="00683B2C" w:rsidRDefault="0024790C" w:rsidP="007F0A01">
      <w:pPr>
        <w:pStyle w:val="Heading3"/>
        <w:rPr>
          <w:rFonts w:asciiTheme="majorHAnsi" w:hAnsiTheme="majorHAnsi" w:cstheme="majorHAnsi"/>
          <w:color w:val="000000"/>
        </w:rPr>
      </w:pPr>
      <w:bookmarkStart w:id="57" w:name="_Toc26182981"/>
      <w:r w:rsidRPr="00683B2C">
        <w:rPr>
          <w:rFonts w:asciiTheme="majorHAnsi" w:hAnsiTheme="majorHAnsi" w:cstheme="majorHAnsi"/>
        </w:rPr>
        <w:t>Individual and household characteristics of ALHIV</w:t>
      </w:r>
      <w:bookmarkEnd w:id="57"/>
    </w:p>
    <w:p w14:paraId="2CFD30AD" w14:textId="41792745"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Table </w:t>
      </w:r>
      <w:r w:rsidR="00A85B51" w:rsidRPr="00683B2C">
        <w:rPr>
          <w:rFonts w:asciiTheme="majorHAnsi" w:hAnsiTheme="majorHAnsi" w:cstheme="majorHAnsi"/>
        </w:rPr>
        <w:t>7</w:t>
      </w:r>
      <w:r w:rsidRPr="00683B2C">
        <w:rPr>
          <w:rFonts w:asciiTheme="majorHAnsi" w:hAnsiTheme="majorHAnsi" w:cstheme="majorHAnsi"/>
        </w:rPr>
        <w:t xml:space="preserve"> shows a summary of individual and household characteristics of the ALHIV enrolled in the study. Most of the enrolled participants came from the </w:t>
      </w:r>
      <w:r w:rsidR="00551989" w:rsidRPr="00683B2C">
        <w:rPr>
          <w:rFonts w:asciiTheme="majorHAnsi" w:hAnsiTheme="majorHAnsi" w:cstheme="majorHAnsi"/>
        </w:rPr>
        <w:t>Gaborone</w:t>
      </w:r>
      <w:r w:rsidRPr="00683B2C">
        <w:rPr>
          <w:rFonts w:asciiTheme="majorHAnsi" w:hAnsiTheme="majorHAnsi" w:cstheme="majorHAnsi"/>
        </w:rPr>
        <w:t xml:space="preserve"> DHMT (</w:t>
      </w:r>
      <w:r w:rsidR="00E739F1" w:rsidRPr="00683B2C">
        <w:rPr>
          <w:rFonts w:asciiTheme="majorHAnsi" w:hAnsiTheme="majorHAnsi" w:cstheme="majorHAnsi"/>
        </w:rPr>
        <w:t>3</w:t>
      </w:r>
      <w:r w:rsidR="00DD17DE" w:rsidRPr="00683B2C">
        <w:rPr>
          <w:rFonts w:asciiTheme="majorHAnsi" w:hAnsiTheme="majorHAnsi" w:cstheme="majorHAnsi"/>
        </w:rPr>
        <w:t>5</w:t>
      </w:r>
      <w:r w:rsidRPr="00683B2C">
        <w:rPr>
          <w:rFonts w:asciiTheme="majorHAnsi" w:hAnsiTheme="majorHAnsi" w:cstheme="majorHAnsi"/>
        </w:rPr>
        <w:t>%)</w:t>
      </w:r>
      <w:r w:rsidR="00E739F1" w:rsidRPr="00683B2C">
        <w:rPr>
          <w:rFonts w:asciiTheme="majorHAnsi" w:hAnsiTheme="majorHAnsi" w:cstheme="majorHAnsi"/>
        </w:rPr>
        <w:t xml:space="preserve">, while the least amount of participants came from the </w:t>
      </w:r>
      <w:proofErr w:type="spellStart"/>
      <w:r w:rsidR="00E739F1" w:rsidRPr="00683B2C">
        <w:rPr>
          <w:rFonts w:asciiTheme="majorHAnsi" w:hAnsiTheme="majorHAnsi" w:cstheme="majorHAnsi"/>
        </w:rPr>
        <w:t>Selibe-Phikwe</w:t>
      </w:r>
      <w:proofErr w:type="spellEnd"/>
      <w:r w:rsidR="00E739F1" w:rsidRPr="00683B2C">
        <w:rPr>
          <w:rFonts w:asciiTheme="majorHAnsi" w:hAnsiTheme="majorHAnsi" w:cstheme="majorHAnsi"/>
        </w:rPr>
        <w:t xml:space="preserve"> DHMT (10.6%)</w:t>
      </w:r>
      <w:r w:rsidRPr="00683B2C">
        <w:rPr>
          <w:rFonts w:asciiTheme="majorHAnsi" w:hAnsiTheme="majorHAnsi" w:cstheme="majorHAnsi"/>
        </w:rPr>
        <w:t xml:space="preserve">. The </w:t>
      </w:r>
      <w:r w:rsidR="00841C8C"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age of participants was 16</w:t>
      </w:r>
      <w:r w:rsidR="00E56644" w:rsidRPr="00683B2C">
        <w:rPr>
          <w:rFonts w:asciiTheme="majorHAnsi" w:hAnsiTheme="majorHAnsi" w:cstheme="majorHAnsi"/>
        </w:rPr>
        <w:t>-</w:t>
      </w:r>
      <w:r w:rsidRPr="00683B2C">
        <w:rPr>
          <w:rFonts w:asciiTheme="majorHAnsi" w:hAnsiTheme="majorHAnsi" w:cstheme="majorHAnsi"/>
        </w:rPr>
        <w:t>years</w:t>
      </w:r>
      <w:r w:rsidR="00E56644" w:rsidRPr="00683B2C">
        <w:rPr>
          <w:rFonts w:asciiTheme="majorHAnsi" w:hAnsiTheme="majorHAnsi" w:cstheme="majorHAnsi"/>
        </w:rPr>
        <w:t>-</w:t>
      </w:r>
      <w:r w:rsidRPr="00683B2C">
        <w:rPr>
          <w:rFonts w:asciiTheme="majorHAnsi" w:hAnsiTheme="majorHAnsi" w:cstheme="majorHAnsi"/>
        </w:rPr>
        <w:t xml:space="preserve">old, </w:t>
      </w:r>
      <w:r w:rsidR="00586ADB" w:rsidRPr="00683B2C">
        <w:rPr>
          <w:rFonts w:asciiTheme="majorHAnsi" w:hAnsiTheme="majorHAnsi" w:cstheme="majorHAnsi"/>
        </w:rPr>
        <w:t xml:space="preserve">and there were </w:t>
      </w:r>
      <w:r w:rsidR="00E739F1" w:rsidRPr="00683B2C">
        <w:rPr>
          <w:rFonts w:asciiTheme="majorHAnsi" w:hAnsiTheme="majorHAnsi" w:cstheme="majorHAnsi"/>
        </w:rPr>
        <w:t xml:space="preserve">slightly </w:t>
      </w:r>
      <w:r w:rsidR="00586ADB" w:rsidRPr="00683B2C">
        <w:rPr>
          <w:rFonts w:asciiTheme="majorHAnsi" w:hAnsiTheme="majorHAnsi" w:cstheme="majorHAnsi"/>
        </w:rPr>
        <w:t>more male participants than female (5</w:t>
      </w:r>
      <w:r w:rsidR="00E739F1" w:rsidRPr="00683B2C">
        <w:rPr>
          <w:rFonts w:asciiTheme="majorHAnsi" w:hAnsiTheme="majorHAnsi" w:cstheme="majorHAnsi"/>
        </w:rPr>
        <w:t>0.6</w:t>
      </w:r>
      <w:r w:rsidR="00586ADB" w:rsidRPr="00683B2C">
        <w:rPr>
          <w:rFonts w:asciiTheme="majorHAnsi" w:hAnsiTheme="majorHAnsi" w:cstheme="majorHAnsi"/>
        </w:rPr>
        <w:t>% vs 4</w:t>
      </w:r>
      <w:r w:rsidR="00E739F1" w:rsidRPr="00683B2C">
        <w:rPr>
          <w:rFonts w:asciiTheme="majorHAnsi" w:hAnsiTheme="majorHAnsi" w:cstheme="majorHAnsi"/>
        </w:rPr>
        <w:t>9.4</w:t>
      </w:r>
      <w:r w:rsidR="00586ADB" w:rsidRPr="00683B2C">
        <w:rPr>
          <w:rFonts w:asciiTheme="majorHAnsi" w:hAnsiTheme="majorHAnsi" w:cstheme="majorHAnsi"/>
        </w:rPr>
        <w:t xml:space="preserve">%).  </w:t>
      </w:r>
      <w:r w:rsidRPr="00683B2C">
        <w:rPr>
          <w:rFonts w:asciiTheme="majorHAnsi" w:hAnsiTheme="majorHAnsi" w:cstheme="majorHAnsi"/>
        </w:rPr>
        <w:t>Most were currently attending school (</w:t>
      </w:r>
      <w:r w:rsidR="00AE2482" w:rsidRPr="00683B2C">
        <w:rPr>
          <w:rFonts w:asciiTheme="majorHAnsi" w:hAnsiTheme="majorHAnsi" w:cstheme="majorHAnsi"/>
        </w:rPr>
        <w:t>8</w:t>
      </w:r>
      <w:r w:rsidR="000028F2" w:rsidRPr="00683B2C">
        <w:rPr>
          <w:rFonts w:asciiTheme="majorHAnsi" w:hAnsiTheme="majorHAnsi" w:cstheme="majorHAnsi"/>
        </w:rPr>
        <w:t>8</w:t>
      </w:r>
      <w:r w:rsidRPr="00683B2C">
        <w:rPr>
          <w:rFonts w:asciiTheme="majorHAnsi" w:hAnsiTheme="majorHAnsi" w:cstheme="majorHAnsi"/>
        </w:rPr>
        <w:t xml:space="preserve">%), </w:t>
      </w:r>
      <w:r w:rsidR="00591FD8" w:rsidRPr="00683B2C">
        <w:rPr>
          <w:rFonts w:asciiTheme="majorHAnsi" w:hAnsiTheme="majorHAnsi" w:cstheme="majorHAnsi"/>
        </w:rPr>
        <w:t xml:space="preserve">with </w:t>
      </w:r>
      <w:r w:rsidR="000028F2" w:rsidRPr="00683B2C">
        <w:rPr>
          <w:rFonts w:asciiTheme="majorHAnsi" w:hAnsiTheme="majorHAnsi" w:cstheme="majorHAnsi"/>
        </w:rPr>
        <w:t>10</w:t>
      </w:r>
      <w:r w:rsidR="00591FD8" w:rsidRPr="00683B2C">
        <w:rPr>
          <w:rFonts w:asciiTheme="majorHAnsi" w:hAnsiTheme="majorHAnsi" w:cstheme="majorHAnsi"/>
        </w:rPr>
        <w:t>% having completed Standard 6, 10% having completed Standard 7 and 1</w:t>
      </w:r>
      <w:r w:rsidR="000028F2" w:rsidRPr="00683B2C">
        <w:rPr>
          <w:rFonts w:asciiTheme="majorHAnsi" w:hAnsiTheme="majorHAnsi" w:cstheme="majorHAnsi"/>
        </w:rPr>
        <w:t>7</w:t>
      </w:r>
      <w:r w:rsidR="00591FD8" w:rsidRPr="00683B2C">
        <w:rPr>
          <w:rFonts w:asciiTheme="majorHAnsi" w:hAnsiTheme="majorHAnsi" w:cstheme="majorHAnsi"/>
        </w:rPr>
        <w:t>% having completed</w:t>
      </w:r>
      <w:r w:rsidRPr="00683B2C">
        <w:rPr>
          <w:rFonts w:asciiTheme="majorHAnsi" w:hAnsiTheme="majorHAnsi" w:cstheme="majorHAnsi"/>
        </w:rPr>
        <w:t xml:space="preserve"> Form 1</w:t>
      </w:r>
      <w:r w:rsidR="00591FD8" w:rsidRPr="00683B2C">
        <w:rPr>
          <w:rFonts w:asciiTheme="majorHAnsi" w:hAnsiTheme="majorHAnsi" w:cstheme="majorHAnsi"/>
        </w:rPr>
        <w:t>. Furthermore,</w:t>
      </w:r>
      <w:r w:rsidR="00EC425E" w:rsidRPr="00683B2C">
        <w:rPr>
          <w:rFonts w:asciiTheme="majorHAnsi" w:hAnsiTheme="majorHAnsi" w:cstheme="majorHAnsi"/>
        </w:rPr>
        <w:t xml:space="preserve"> </w:t>
      </w:r>
      <w:r w:rsidR="00591FD8" w:rsidRPr="00683B2C">
        <w:rPr>
          <w:rFonts w:asciiTheme="majorHAnsi" w:hAnsiTheme="majorHAnsi" w:cstheme="majorHAnsi"/>
        </w:rPr>
        <w:t>18</w:t>
      </w:r>
      <w:r w:rsidR="00EC425E" w:rsidRPr="00683B2C">
        <w:rPr>
          <w:rFonts w:asciiTheme="majorHAnsi" w:hAnsiTheme="majorHAnsi" w:cstheme="majorHAnsi"/>
        </w:rPr>
        <w:t>% had completed Form 2</w:t>
      </w:r>
      <w:r w:rsidR="00F06689" w:rsidRPr="00683B2C">
        <w:rPr>
          <w:rFonts w:asciiTheme="majorHAnsi" w:hAnsiTheme="majorHAnsi" w:cstheme="majorHAnsi"/>
        </w:rPr>
        <w:t>,</w:t>
      </w:r>
      <w:r w:rsidR="00EC425E" w:rsidRPr="00683B2C">
        <w:rPr>
          <w:rFonts w:asciiTheme="majorHAnsi" w:hAnsiTheme="majorHAnsi" w:cstheme="majorHAnsi"/>
        </w:rPr>
        <w:t xml:space="preserve"> and 2</w:t>
      </w:r>
      <w:r w:rsidR="00591FD8" w:rsidRPr="00683B2C">
        <w:rPr>
          <w:rFonts w:asciiTheme="majorHAnsi" w:hAnsiTheme="majorHAnsi" w:cstheme="majorHAnsi"/>
        </w:rPr>
        <w:t>2</w:t>
      </w:r>
      <w:r w:rsidR="00EC425E" w:rsidRPr="00683B2C">
        <w:rPr>
          <w:rFonts w:asciiTheme="majorHAnsi" w:hAnsiTheme="majorHAnsi" w:cstheme="majorHAnsi"/>
        </w:rPr>
        <w:t>% had completed Form 3</w:t>
      </w:r>
      <w:r w:rsidRPr="00683B2C">
        <w:rPr>
          <w:rFonts w:asciiTheme="majorHAnsi" w:hAnsiTheme="majorHAnsi" w:cstheme="majorHAnsi"/>
        </w:rPr>
        <w:t>. None of the participants had acquired HIV horizontally (i.e. through sexual transmission), and most viewed their health as either “OK” (</w:t>
      </w:r>
      <w:r w:rsidR="00780C95" w:rsidRPr="00683B2C">
        <w:rPr>
          <w:rFonts w:asciiTheme="majorHAnsi" w:hAnsiTheme="majorHAnsi" w:cstheme="majorHAnsi"/>
        </w:rPr>
        <w:t>70</w:t>
      </w:r>
      <w:r w:rsidRPr="00683B2C">
        <w:rPr>
          <w:rFonts w:asciiTheme="majorHAnsi" w:hAnsiTheme="majorHAnsi" w:cstheme="majorHAnsi"/>
        </w:rPr>
        <w:t>%) or “Excellent” (</w:t>
      </w:r>
      <w:r w:rsidR="00780C95" w:rsidRPr="00683B2C">
        <w:rPr>
          <w:rFonts w:asciiTheme="majorHAnsi" w:hAnsiTheme="majorHAnsi" w:cstheme="majorHAnsi"/>
        </w:rPr>
        <w:t>2</w:t>
      </w:r>
      <w:r w:rsidR="00FC5293" w:rsidRPr="00683B2C">
        <w:rPr>
          <w:rFonts w:asciiTheme="majorHAnsi" w:hAnsiTheme="majorHAnsi" w:cstheme="majorHAnsi"/>
        </w:rPr>
        <w:t>4</w:t>
      </w:r>
      <w:r w:rsidRPr="00683B2C">
        <w:rPr>
          <w:rFonts w:asciiTheme="majorHAnsi" w:hAnsiTheme="majorHAnsi" w:cstheme="majorHAnsi"/>
        </w:rPr>
        <w:t xml:space="preserve">%). </w:t>
      </w:r>
    </w:p>
    <w:p w14:paraId="084128AE" w14:textId="4D7731CD" w:rsidR="0024790C" w:rsidRPr="00683B2C" w:rsidRDefault="0024790C" w:rsidP="007F0A01">
      <w:pPr>
        <w:rPr>
          <w:rFonts w:asciiTheme="majorHAnsi" w:hAnsiTheme="majorHAnsi" w:cstheme="majorHAnsi"/>
        </w:rPr>
      </w:pPr>
      <w:r w:rsidRPr="00683B2C">
        <w:rPr>
          <w:rFonts w:asciiTheme="majorHAnsi" w:hAnsiTheme="majorHAnsi" w:cstheme="majorHAnsi"/>
        </w:rPr>
        <w:lastRenderedPageBreak/>
        <w:t xml:space="preserve">The </w:t>
      </w:r>
      <w:r w:rsidR="00841C8C"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number of people living in households of the ALHIV participants was </w:t>
      </w:r>
      <w:r w:rsidR="00EC425E" w:rsidRPr="00683B2C">
        <w:rPr>
          <w:rFonts w:asciiTheme="majorHAnsi" w:hAnsiTheme="majorHAnsi" w:cstheme="majorHAnsi"/>
        </w:rPr>
        <w:t>five</w:t>
      </w:r>
      <w:r w:rsidRPr="00683B2C">
        <w:rPr>
          <w:rFonts w:asciiTheme="majorHAnsi" w:hAnsiTheme="majorHAnsi" w:cstheme="majorHAnsi"/>
        </w:rPr>
        <w:t xml:space="preserve">. Further details of the socio-economic characteristics of the households can be found in Table </w:t>
      </w:r>
      <w:r w:rsidR="00A85B51" w:rsidRPr="00683B2C">
        <w:rPr>
          <w:rFonts w:asciiTheme="majorHAnsi" w:hAnsiTheme="majorHAnsi" w:cstheme="majorHAnsi"/>
        </w:rPr>
        <w:t>8</w:t>
      </w:r>
      <w:r w:rsidRPr="00683B2C">
        <w:rPr>
          <w:rFonts w:asciiTheme="majorHAnsi" w:hAnsiTheme="majorHAnsi" w:cstheme="majorHAnsi"/>
        </w:rPr>
        <w:t>. Most of the participants lived in a house constructed of brick or concrete (</w:t>
      </w:r>
      <w:r w:rsidR="00400F8A" w:rsidRPr="00683B2C">
        <w:rPr>
          <w:rFonts w:asciiTheme="majorHAnsi" w:hAnsiTheme="majorHAnsi" w:cstheme="majorHAnsi"/>
        </w:rPr>
        <w:t>88</w:t>
      </w:r>
      <w:r w:rsidRPr="00683B2C">
        <w:rPr>
          <w:rFonts w:asciiTheme="majorHAnsi" w:hAnsiTheme="majorHAnsi" w:cstheme="majorHAnsi"/>
        </w:rPr>
        <w:t>%), and the person(s) who provided the income in the family tended to have formal employment (</w:t>
      </w:r>
      <w:r w:rsidR="00714B89" w:rsidRPr="00683B2C">
        <w:rPr>
          <w:rFonts w:asciiTheme="majorHAnsi" w:hAnsiTheme="majorHAnsi" w:cstheme="majorHAnsi"/>
        </w:rPr>
        <w:t>6</w:t>
      </w:r>
      <w:r w:rsidR="00DF536D" w:rsidRPr="00683B2C">
        <w:rPr>
          <w:rFonts w:asciiTheme="majorHAnsi" w:hAnsiTheme="majorHAnsi" w:cstheme="majorHAnsi"/>
        </w:rPr>
        <w:t>8</w:t>
      </w:r>
      <w:r w:rsidRPr="00683B2C">
        <w:rPr>
          <w:rFonts w:asciiTheme="majorHAnsi" w:hAnsiTheme="majorHAnsi" w:cstheme="majorHAnsi"/>
        </w:rPr>
        <w:t xml:space="preserve">%). The ALHIV in this study did not seem to come from abject poverty, as most </w:t>
      </w:r>
      <w:r w:rsidR="000B3ED2" w:rsidRPr="00683B2C">
        <w:rPr>
          <w:rFonts w:asciiTheme="majorHAnsi" w:hAnsiTheme="majorHAnsi" w:cstheme="majorHAnsi"/>
        </w:rPr>
        <w:t xml:space="preserve">reported being </w:t>
      </w:r>
      <w:r w:rsidRPr="00683B2C">
        <w:rPr>
          <w:rFonts w:asciiTheme="majorHAnsi" w:hAnsiTheme="majorHAnsi" w:cstheme="majorHAnsi"/>
        </w:rPr>
        <w:t>to afford at least three meals per day (6</w:t>
      </w:r>
      <w:r w:rsidR="00B25E1B" w:rsidRPr="00683B2C">
        <w:rPr>
          <w:rFonts w:asciiTheme="majorHAnsi" w:hAnsiTheme="majorHAnsi" w:cstheme="majorHAnsi"/>
        </w:rPr>
        <w:t>7</w:t>
      </w:r>
      <w:r w:rsidRPr="00683B2C">
        <w:rPr>
          <w:rFonts w:asciiTheme="majorHAnsi" w:hAnsiTheme="majorHAnsi" w:cstheme="majorHAnsi"/>
        </w:rPr>
        <w:t>%), schools fees (7</w:t>
      </w:r>
      <w:r w:rsidR="00040186" w:rsidRPr="00683B2C">
        <w:rPr>
          <w:rFonts w:asciiTheme="majorHAnsi" w:hAnsiTheme="majorHAnsi" w:cstheme="majorHAnsi"/>
        </w:rPr>
        <w:t>4</w:t>
      </w:r>
      <w:r w:rsidRPr="00683B2C">
        <w:rPr>
          <w:rFonts w:asciiTheme="majorHAnsi" w:hAnsiTheme="majorHAnsi" w:cstheme="majorHAnsi"/>
        </w:rPr>
        <w:t>%), school uniforms (8</w:t>
      </w:r>
      <w:r w:rsidR="0067115C" w:rsidRPr="00683B2C">
        <w:rPr>
          <w:rFonts w:asciiTheme="majorHAnsi" w:hAnsiTheme="majorHAnsi" w:cstheme="majorHAnsi"/>
        </w:rPr>
        <w:t>0</w:t>
      </w:r>
      <w:r w:rsidRPr="00683B2C">
        <w:rPr>
          <w:rFonts w:asciiTheme="majorHAnsi" w:hAnsiTheme="majorHAnsi" w:cstheme="majorHAnsi"/>
        </w:rPr>
        <w:t>%), enough clothes to keep themselves warm and dry (</w:t>
      </w:r>
      <w:r w:rsidR="00674602" w:rsidRPr="00683B2C">
        <w:rPr>
          <w:rFonts w:asciiTheme="majorHAnsi" w:hAnsiTheme="majorHAnsi" w:cstheme="majorHAnsi"/>
        </w:rPr>
        <w:t>73</w:t>
      </w:r>
      <w:r w:rsidRPr="00683B2C">
        <w:rPr>
          <w:rFonts w:asciiTheme="majorHAnsi" w:hAnsiTheme="majorHAnsi" w:cstheme="majorHAnsi"/>
        </w:rPr>
        <w:t>%), toiletries to wash every day (</w:t>
      </w:r>
      <w:r w:rsidR="00614CB6" w:rsidRPr="00683B2C">
        <w:rPr>
          <w:rFonts w:asciiTheme="majorHAnsi" w:hAnsiTheme="majorHAnsi" w:cstheme="majorHAnsi"/>
        </w:rPr>
        <w:t>86</w:t>
      </w:r>
      <w:r w:rsidRPr="00683B2C">
        <w:rPr>
          <w:rFonts w:asciiTheme="majorHAnsi" w:hAnsiTheme="majorHAnsi" w:cstheme="majorHAnsi"/>
        </w:rPr>
        <w:t>%), school supplies (</w:t>
      </w:r>
      <w:r w:rsidR="00696A33" w:rsidRPr="00683B2C">
        <w:rPr>
          <w:rFonts w:asciiTheme="majorHAnsi" w:hAnsiTheme="majorHAnsi" w:cstheme="majorHAnsi"/>
        </w:rPr>
        <w:t>73</w:t>
      </w:r>
      <w:r w:rsidRPr="00683B2C">
        <w:rPr>
          <w:rFonts w:asciiTheme="majorHAnsi" w:hAnsiTheme="majorHAnsi" w:cstheme="majorHAnsi"/>
        </w:rPr>
        <w:t>%), and more than one pair of shoes (7</w:t>
      </w:r>
      <w:r w:rsidR="004718B8" w:rsidRPr="00683B2C">
        <w:rPr>
          <w:rFonts w:asciiTheme="majorHAnsi" w:hAnsiTheme="majorHAnsi" w:cstheme="majorHAnsi"/>
        </w:rPr>
        <w:t>1</w:t>
      </w:r>
      <w:r w:rsidRPr="00683B2C">
        <w:rPr>
          <w:rFonts w:asciiTheme="majorHAnsi" w:hAnsiTheme="majorHAnsi" w:cstheme="majorHAnsi"/>
        </w:rPr>
        <w:t>%).</w:t>
      </w:r>
    </w:p>
    <w:p w14:paraId="70BE6D8C" w14:textId="77777777" w:rsidR="00DD17DE" w:rsidRPr="00683B2C" w:rsidRDefault="00DD17DE" w:rsidP="007F0A01">
      <w:pPr>
        <w:rPr>
          <w:rFonts w:asciiTheme="majorHAnsi" w:hAnsiTheme="majorHAnsi" w:cstheme="majorHAnsi"/>
        </w:rPr>
      </w:pPr>
    </w:p>
    <w:tbl>
      <w:tblPr>
        <w:tblW w:w="0" w:type="auto"/>
        <w:tblInd w:w="-108" w:type="dxa"/>
        <w:tblBorders>
          <w:top w:val="nil"/>
          <w:left w:val="nil"/>
          <w:right w:val="nil"/>
        </w:tblBorders>
        <w:tblLayout w:type="fixed"/>
        <w:tblLook w:val="0000" w:firstRow="0" w:lastRow="0" w:firstColumn="0" w:lastColumn="0" w:noHBand="0" w:noVBand="0"/>
      </w:tblPr>
      <w:tblGrid>
        <w:gridCol w:w="4508"/>
        <w:gridCol w:w="854"/>
        <w:gridCol w:w="1550"/>
      </w:tblGrid>
      <w:tr w:rsidR="00E739F1" w:rsidRPr="00683B2C" w14:paraId="063076B9" w14:textId="77777777" w:rsidTr="006645A5">
        <w:trPr>
          <w:trHeight w:val="268"/>
        </w:trPr>
        <w:tc>
          <w:tcPr>
            <w:tcW w:w="6912" w:type="dxa"/>
            <w:gridSpan w:val="3"/>
            <w:vAlign w:val="center"/>
          </w:tcPr>
          <w:p w14:paraId="459F38B0" w14:textId="77777777" w:rsidR="00E739F1" w:rsidRPr="00683B2C" w:rsidRDefault="00E739F1">
            <w:pPr>
              <w:autoSpaceDE w:val="0"/>
              <w:autoSpaceDN w:val="0"/>
              <w:adjustRightInd w:val="0"/>
              <w:spacing w:after="0" w:line="260" w:lineRule="atLeast"/>
              <w:rPr>
                <w:rFonts w:asciiTheme="majorHAnsi" w:hAnsiTheme="majorHAnsi" w:cstheme="majorHAnsi"/>
                <w:b/>
                <w:color w:val="4F81BD" w:themeColor="accent1"/>
                <w:sz w:val="18"/>
                <w:szCs w:val="18"/>
              </w:rPr>
            </w:pPr>
            <w:r w:rsidRPr="00683B2C">
              <w:rPr>
                <w:rFonts w:asciiTheme="majorHAnsi" w:hAnsiTheme="majorHAnsi" w:cstheme="majorHAnsi"/>
                <w:b/>
                <w:color w:val="4F81BD" w:themeColor="accent1"/>
                <w:sz w:val="18"/>
                <w:szCs w:val="18"/>
              </w:rPr>
              <w:t>Table 7: Frequency distributions of individual characteristics</w:t>
            </w:r>
          </w:p>
          <w:p w14:paraId="66125AAE" w14:textId="2BA0746D" w:rsidR="00E739F1" w:rsidRPr="00683B2C" w:rsidRDefault="00E739F1">
            <w:pPr>
              <w:autoSpaceDE w:val="0"/>
              <w:autoSpaceDN w:val="0"/>
              <w:adjustRightInd w:val="0"/>
              <w:spacing w:after="0" w:line="260" w:lineRule="atLeast"/>
              <w:rPr>
                <w:rFonts w:asciiTheme="majorHAnsi" w:hAnsiTheme="majorHAnsi" w:cstheme="majorHAnsi"/>
                <w:b/>
                <w:color w:val="4F81BD" w:themeColor="accent1"/>
                <w:sz w:val="18"/>
                <w:szCs w:val="18"/>
              </w:rPr>
            </w:pPr>
          </w:p>
        </w:tc>
      </w:tr>
      <w:tr w:rsidR="00E739F1" w:rsidRPr="00683B2C" w14:paraId="50414E3C" w14:textId="77777777" w:rsidTr="00DD17DE">
        <w:tblPrEx>
          <w:tblBorders>
            <w:top w:val="none" w:sz="0" w:space="0" w:color="auto"/>
          </w:tblBorders>
        </w:tblPrEx>
        <w:trPr>
          <w:trHeight w:val="268"/>
        </w:trPr>
        <w:tc>
          <w:tcPr>
            <w:tcW w:w="4508" w:type="dxa"/>
            <w:tcBorders>
              <w:top w:val="single" w:sz="16" w:space="0" w:color="6D6D6D"/>
              <w:bottom w:val="single" w:sz="8" w:space="0" w:color="6D6D6D"/>
            </w:tcBorders>
            <w:vAlign w:val="center"/>
          </w:tcPr>
          <w:p w14:paraId="0C473AE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854" w:type="dxa"/>
            <w:tcBorders>
              <w:top w:val="single" w:sz="16" w:space="0" w:color="6D6D6D"/>
              <w:bottom w:val="single" w:sz="8" w:space="0" w:color="6D6D6D"/>
            </w:tcBorders>
            <w:vAlign w:val="center"/>
          </w:tcPr>
          <w:p w14:paraId="23AA6889"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1550" w:type="dxa"/>
            <w:tcBorders>
              <w:top w:val="single" w:sz="16" w:space="0" w:color="6D6D6D"/>
              <w:bottom w:val="single" w:sz="8" w:space="0" w:color="6D6D6D"/>
            </w:tcBorders>
            <w:vAlign w:val="center"/>
          </w:tcPr>
          <w:p w14:paraId="5B791C58"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E739F1" w:rsidRPr="00683B2C" w14:paraId="5C6CA7DB" w14:textId="77777777" w:rsidTr="006645A5">
        <w:tblPrEx>
          <w:tblBorders>
            <w:top w:val="none" w:sz="0" w:space="0" w:color="auto"/>
          </w:tblBorders>
        </w:tblPrEx>
        <w:trPr>
          <w:trHeight w:val="284"/>
        </w:trPr>
        <w:tc>
          <w:tcPr>
            <w:tcW w:w="6912" w:type="dxa"/>
            <w:gridSpan w:val="3"/>
            <w:vAlign w:val="center"/>
          </w:tcPr>
          <w:p w14:paraId="74632DB5"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DHMT</w:t>
            </w:r>
          </w:p>
        </w:tc>
      </w:tr>
      <w:tr w:rsidR="00E739F1" w:rsidRPr="00683B2C" w14:paraId="011E289C" w14:textId="77777777" w:rsidTr="00DD17DE">
        <w:tblPrEx>
          <w:tblBorders>
            <w:top w:val="none" w:sz="0" w:space="0" w:color="auto"/>
          </w:tblBorders>
        </w:tblPrEx>
        <w:trPr>
          <w:trHeight w:val="268"/>
        </w:trPr>
        <w:tc>
          <w:tcPr>
            <w:tcW w:w="4508" w:type="dxa"/>
            <w:vAlign w:val="center"/>
          </w:tcPr>
          <w:p w14:paraId="4F706708"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854" w:type="dxa"/>
            <w:vAlign w:val="center"/>
          </w:tcPr>
          <w:p w14:paraId="262D7C0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c>
          <w:tcPr>
            <w:tcW w:w="1550" w:type="dxa"/>
            <w:vAlign w:val="center"/>
          </w:tcPr>
          <w:p w14:paraId="39FB84B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10.6</w:t>
            </w:r>
          </w:p>
        </w:tc>
      </w:tr>
      <w:tr w:rsidR="00E739F1" w:rsidRPr="00683B2C" w14:paraId="2B235ECA" w14:textId="77777777" w:rsidTr="00DD17DE">
        <w:tblPrEx>
          <w:tblBorders>
            <w:top w:val="none" w:sz="0" w:space="0" w:color="auto"/>
          </w:tblBorders>
        </w:tblPrEx>
        <w:trPr>
          <w:trHeight w:val="284"/>
        </w:trPr>
        <w:tc>
          <w:tcPr>
            <w:tcW w:w="4508" w:type="dxa"/>
            <w:vAlign w:val="center"/>
          </w:tcPr>
          <w:p w14:paraId="7D08A5E3"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854" w:type="dxa"/>
            <w:vAlign w:val="center"/>
          </w:tcPr>
          <w:p w14:paraId="4FD0DEAA"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c>
          <w:tcPr>
            <w:tcW w:w="1550" w:type="dxa"/>
            <w:vAlign w:val="center"/>
          </w:tcPr>
          <w:p w14:paraId="1AFB060A"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11.4</w:t>
            </w:r>
          </w:p>
        </w:tc>
      </w:tr>
      <w:tr w:rsidR="00E739F1" w:rsidRPr="00683B2C" w14:paraId="184EC632" w14:textId="77777777" w:rsidTr="00DD17DE">
        <w:tblPrEx>
          <w:tblBorders>
            <w:top w:val="none" w:sz="0" w:space="0" w:color="auto"/>
          </w:tblBorders>
        </w:tblPrEx>
        <w:trPr>
          <w:trHeight w:val="268"/>
        </w:trPr>
        <w:tc>
          <w:tcPr>
            <w:tcW w:w="4508" w:type="dxa"/>
            <w:vAlign w:val="center"/>
          </w:tcPr>
          <w:p w14:paraId="06F824DB"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854" w:type="dxa"/>
            <w:vAlign w:val="center"/>
          </w:tcPr>
          <w:p w14:paraId="78AAA53F"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w:t>
            </w:r>
          </w:p>
        </w:tc>
        <w:tc>
          <w:tcPr>
            <w:tcW w:w="1550" w:type="dxa"/>
            <w:vAlign w:val="center"/>
          </w:tcPr>
          <w:p w14:paraId="45924AD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w:t>
            </w:r>
          </w:p>
        </w:tc>
      </w:tr>
      <w:tr w:rsidR="00E739F1" w:rsidRPr="00683B2C" w14:paraId="318ABAF0" w14:textId="77777777" w:rsidTr="00DD17DE">
        <w:tblPrEx>
          <w:tblBorders>
            <w:top w:val="none" w:sz="0" w:space="0" w:color="auto"/>
          </w:tblBorders>
        </w:tblPrEx>
        <w:trPr>
          <w:trHeight w:val="284"/>
        </w:trPr>
        <w:tc>
          <w:tcPr>
            <w:tcW w:w="4508" w:type="dxa"/>
            <w:vAlign w:val="center"/>
          </w:tcPr>
          <w:p w14:paraId="6E0F9F41"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854" w:type="dxa"/>
            <w:vAlign w:val="center"/>
          </w:tcPr>
          <w:p w14:paraId="685D801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w:t>
            </w:r>
          </w:p>
        </w:tc>
        <w:tc>
          <w:tcPr>
            <w:tcW w:w="1550" w:type="dxa"/>
            <w:vAlign w:val="center"/>
          </w:tcPr>
          <w:p w14:paraId="6606E4F7"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34.5</w:t>
            </w:r>
          </w:p>
        </w:tc>
      </w:tr>
      <w:tr w:rsidR="00E739F1" w:rsidRPr="00683B2C" w14:paraId="47CA2E04" w14:textId="77777777" w:rsidTr="00DD17DE">
        <w:tblPrEx>
          <w:tblBorders>
            <w:top w:val="none" w:sz="0" w:space="0" w:color="auto"/>
          </w:tblBorders>
        </w:tblPrEx>
        <w:trPr>
          <w:trHeight w:val="268"/>
        </w:trPr>
        <w:tc>
          <w:tcPr>
            <w:tcW w:w="4508" w:type="dxa"/>
            <w:vAlign w:val="center"/>
          </w:tcPr>
          <w:p w14:paraId="32324F8C"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854" w:type="dxa"/>
            <w:vAlign w:val="center"/>
          </w:tcPr>
          <w:p w14:paraId="4F2276D7"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c>
          <w:tcPr>
            <w:tcW w:w="1550" w:type="dxa"/>
            <w:vAlign w:val="center"/>
          </w:tcPr>
          <w:p w14:paraId="7835ECCB"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16.9</w:t>
            </w:r>
          </w:p>
        </w:tc>
      </w:tr>
      <w:tr w:rsidR="00E739F1" w:rsidRPr="00683B2C" w14:paraId="6B35D5F9" w14:textId="77777777" w:rsidTr="00DD17DE">
        <w:tblPrEx>
          <w:tblBorders>
            <w:top w:val="none" w:sz="0" w:space="0" w:color="auto"/>
          </w:tblBorders>
        </w:tblPrEx>
        <w:trPr>
          <w:trHeight w:val="268"/>
        </w:trPr>
        <w:tc>
          <w:tcPr>
            <w:tcW w:w="4508" w:type="dxa"/>
            <w:vAlign w:val="center"/>
          </w:tcPr>
          <w:p w14:paraId="32543C7A" w14:textId="714F8FA2"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854" w:type="dxa"/>
            <w:vAlign w:val="center"/>
          </w:tcPr>
          <w:p w14:paraId="64A0D2CF"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c>
          <w:tcPr>
            <w:tcW w:w="1550" w:type="dxa"/>
            <w:vAlign w:val="center"/>
          </w:tcPr>
          <w:p w14:paraId="08C43BC6"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w:t>
            </w:r>
          </w:p>
        </w:tc>
      </w:tr>
      <w:tr w:rsidR="00E739F1" w:rsidRPr="00683B2C" w14:paraId="1A090BC4" w14:textId="77777777" w:rsidTr="006645A5">
        <w:tblPrEx>
          <w:tblBorders>
            <w:top w:val="none" w:sz="0" w:space="0" w:color="auto"/>
          </w:tblBorders>
        </w:tblPrEx>
        <w:trPr>
          <w:trHeight w:val="284"/>
        </w:trPr>
        <w:tc>
          <w:tcPr>
            <w:tcW w:w="6912" w:type="dxa"/>
            <w:gridSpan w:val="3"/>
            <w:vAlign w:val="center"/>
          </w:tcPr>
          <w:p w14:paraId="0B5E9065"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Age </w:t>
            </w:r>
            <w:r w:rsidRPr="00683B2C">
              <w:rPr>
                <w:rFonts w:ascii="SourceSansPro-Regular" w:hAnsi="SourceSansPro-Regular" w:cs="SourceSansPro-Regular"/>
                <w:b/>
                <w:bCs/>
                <w:color w:val="434343"/>
                <w:sz w:val="15"/>
                <w:szCs w:val="15"/>
              </w:rPr>
              <w:t>†</w:t>
            </w:r>
          </w:p>
        </w:tc>
      </w:tr>
      <w:tr w:rsidR="00E739F1" w:rsidRPr="00683B2C" w14:paraId="32ECBD91" w14:textId="77777777" w:rsidTr="00DD17DE">
        <w:tblPrEx>
          <w:tblBorders>
            <w:top w:val="none" w:sz="0" w:space="0" w:color="auto"/>
          </w:tblBorders>
        </w:tblPrEx>
        <w:trPr>
          <w:trHeight w:val="268"/>
        </w:trPr>
        <w:tc>
          <w:tcPr>
            <w:tcW w:w="4508" w:type="dxa"/>
            <w:vAlign w:val="center"/>
          </w:tcPr>
          <w:p w14:paraId="68152109"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854" w:type="dxa"/>
            <w:vAlign w:val="center"/>
          </w:tcPr>
          <w:p w14:paraId="0DA1576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1550" w:type="dxa"/>
            <w:vAlign w:val="center"/>
          </w:tcPr>
          <w:p w14:paraId="01A1B01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15 - 17</w:t>
            </w:r>
          </w:p>
        </w:tc>
      </w:tr>
      <w:tr w:rsidR="00E739F1" w:rsidRPr="00683B2C" w14:paraId="53E6BA11" w14:textId="77777777" w:rsidTr="006645A5">
        <w:tblPrEx>
          <w:tblBorders>
            <w:top w:val="none" w:sz="0" w:space="0" w:color="auto"/>
          </w:tblBorders>
        </w:tblPrEx>
        <w:trPr>
          <w:trHeight w:val="268"/>
        </w:trPr>
        <w:tc>
          <w:tcPr>
            <w:tcW w:w="6912" w:type="dxa"/>
            <w:gridSpan w:val="3"/>
            <w:vAlign w:val="center"/>
          </w:tcPr>
          <w:p w14:paraId="3F313666"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Gender</w:t>
            </w:r>
          </w:p>
        </w:tc>
      </w:tr>
      <w:tr w:rsidR="00E739F1" w:rsidRPr="00683B2C" w14:paraId="374922B4" w14:textId="77777777" w:rsidTr="00DD17DE">
        <w:tblPrEx>
          <w:tblBorders>
            <w:top w:val="none" w:sz="0" w:space="0" w:color="auto"/>
          </w:tblBorders>
        </w:tblPrEx>
        <w:trPr>
          <w:trHeight w:val="284"/>
        </w:trPr>
        <w:tc>
          <w:tcPr>
            <w:tcW w:w="4508" w:type="dxa"/>
            <w:vAlign w:val="center"/>
          </w:tcPr>
          <w:p w14:paraId="557D037A"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854" w:type="dxa"/>
            <w:vAlign w:val="center"/>
          </w:tcPr>
          <w:p w14:paraId="37FB4F57"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w:t>
            </w:r>
          </w:p>
        </w:tc>
        <w:tc>
          <w:tcPr>
            <w:tcW w:w="1550" w:type="dxa"/>
            <w:vAlign w:val="center"/>
          </w:tcPr>
          <w:p w14:paraId="3F1F8549"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50.6</w:t>
            </w:r>
          </w:p>
        </w:tc>
      </w:tr>
      <w:tr w:rsidR="00E739F1" w:rsidRPr="00683B2C" w14:paraId="70181AF7" w14:textId="77777777" w:rsidTr="00DD17DE">
        <w:tblPrEx>
          <w:tblBorders>
            <w:top w:val="none" w:sz="0" w:space="0" w:color="auto"/>
          </w:tblBorders>
        </w:tblPrEx>
        <w:trPr>
          <w:trHeight w:val="268"/>
        </w:trPr>
        <w:tc>
          <w:tcPr>
            <w:tcW w:w="4508" w:type="dxa"/>
            <w:vAlign w:val="center"/>
          </w:tcPr>
          <w:p w14:paraId="0BC51D6C"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854" w:type="dxa"/>
            <w:vAlign w:val="center"/>
          </w:tcPr>
          <w:p w14:paraId="24067D6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w:t>
            </w:r>
          </w:p>
        </w:tc>
        <w:tc>
          <w:tcPr>
            <w:tcW w:w="1550" w:type="dxa"/>
            <w:vAlign w:val="center"/>
          </w:tcPr>
          <w:p w14:paraId="2805584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49.4</w:t>
            </w:r>
          </w:p>
        </w:tc>
      </w:tr>
      <w:tr w:rsidR="00E739F1" w:rsidRPr="00683B2C" w14:paraId="5CA69178" w14:textId="77777777" w:rsidTr="006645A5">
        <w:tblPrEx>
          <w:tblBorders>
            <w:top w:val="none" w:sz="0" w:space="0" w:color="auto"/>
          </w:tblBorders>
        </w:tblPrEx>
        <w:trPr>
          <w:trHeight w:val="268"/>
        </w:trPr>
        <w:tc>
          <w:tcPr>
            <w:tcW w:w="6912" w:type="dxa"/>
            <w:gridSpan w:val="3"/>
            <w:vAlign w:val="center"/>
          </w:tcPr>
          <w:p w14:paraId="67CF7601"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Mode of HIV transmission</w:t>
            </w:r>
          </w:p>
        </w:tc>
      </w:tr>
      <w:tr w:rsidR="00E739F1" w:rsidRPr="00683B2C" w14:paraId="6CEC27E1" w14:textId="77777777" w:rsidTr="00DD17DE">
        <w:tblPrEx>
          <w:tblBorders>
            <w:top w:val="none" w:sz="0" w:space="0" w:color="auto"/>
          </w:tblBorders>
        </w:tblPrEx>
        <w:trPr>
          <w:trHeight w:val="284"/>
        </w:trPr>
        <w:tc>
          <w:tcPr>
            <w:tcW w:w="4508" w:type="dxa"/>
            <w:vAlign w:val="center"/>
          </w:tcPr>
          <w:p w14:paraId="7D27972F"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Horizontal</w:t>
            </w:r>
          </w:p>
        </w:tc>
        <w:tc>
          <w:tcPr>
            <w:tcW w:w="854" w:type="dxa"/>
            <w:vAlign w:val="center"/>
          </w:tcPr>
          <w:p w14:paraId="72DFEA2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550" w:type="dxa"/>
            <w:vAlign w:val="center"/>
          </w:tcPr>
          <w:p w14:paraId="13277CD1"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E739F1" w:rsidRPr="00683B2C" w14:paraId="31782B45" w14:textId="77777777" w:rsidTr="00DD17DE">
        <w:tblPrEx>
          <w:tblBorders>
            <w:top w:val="none" w:sz="0" w:space="0" w:color="auto"/>
          </w:tblBorders>
        </w:tblPrEx>
        <w:trPr>
          <w:trHeight w:val="268"/>
        </w:trPr>
        <w:tc>
          <w:tcPr>
            <w:tcW w:w="4508" w:type="dxa"/>
            <w:vAlign w:val="center"/>
          </w:tcPr>
          <w:p w14:paraId="3AC2C74B"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Vertical</w:t>
            </w:r>
          </w:p>
        </w:tc>
        <w:tc>
          <w:tcPr>
            <w:tcW w:w="854" w:type="dxa"/>
            <w:vAlign w:val="center"/>
          </w:tcPr>
          <w:p w14:paraId="5D645918"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242</w:t>
            </w:r>
          </w:p>
        </w:tc>
        <w:tc>
          <w:tcPr>
            <w:tcW w:w="1550" w:type="dxa"/>
            <w:vAlign w:val="center"/>
          </w:tcPr>
          <w:p w14:paraId="6DBAC72E"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94.9</w:t>
            </w:r>
          </w:p>
        </w:tc>
      </w:tr>
      <w:tr w:rsidR="00E739F1" w:rsidRPr="00683B2C" w14:paraId="2952BA10" w14:textId="77777777" w:rsidTr="00DD17DE">
        <w:tblPrEx>
          <w:tblBorders>
            <w:top w:val="none" w:sz="0" w:space="0" w:color="auto"/>
          </w:tblBorders>
        </w:tblPrEx>
        <w:trPr>
          <w:trHeight w:val="268"/>
        </w:trPr>
        <w:tc>
          <w:tcPr>
            <w:tcW w:w="4508" w:type="dxa"/>
            <w:vAlign w:val="center"/>
          </w:tcPr>
          <w:p w14:paraId="6A20BDC5"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854" w:type="dxa"/>
            <w:vAlign w:val="center"/>
          </w:tcPr>
          <w:p w14:paraId="051D2841"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1550" w:type="dxa"/>
            <w:vAlign w:val="center"/>
          </w:tcPr>
          <w:p w14:paraId="4A9DF87D"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E739F1" w:rsidRPr="00683B2C" w14:paraId="55F85C1F" w14:textId="77777777" w:rsidTr="006645A5">
        <w:tblPrEx>
          <w:tblBorders>
            <w:top w:val="none" w:sz="0" w:space="0" w:color="auto"/>
          </w:tblBorders>
        </w:tblPrEx>
        <w:trPr>
          <w:trHeight w:val="284"/>
        </w:trPr>
        <w:tc>
          <w:tcPr>
            <w:tcW w:w="6912" w:type="dxa"/>
            <w:gridSpan w:val="3"/>
            <w:vAlign w:val="center"/>
          </w:tcPr>
          <w:p w14:paraId="65B8CBCE"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Currently attending school</w:t>
            </w:r>
          </w:p>
        </w:tc>
      </w:tr>
      <w:tr w:rsidR="00E739F1" w:rsidRPr="00683B2C" w14:paraId="75261078" w14:textId="77777777" w:rsidTr="00DD17DE">
        <w:tblPrEx>
          <w:tblBorders>
            <w:top w:val="none" w:sz="0" w:space="0" w:color="auto"/>
          </w:tblBorders>
        </w:tblPrEx>
        <w:trPr>
          <w:trHeight w:val="268"/>
        </w:trPr>
        <w:tc>
          <w:tcPr>
            <w:tcW w:w="4508" w:type="dxa"/>
            <w:vAlign w:val="center"/>
          </w:tcPr>
          <w:p w14:paraId="33F2EA21"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54" w:type="dxa"/>
            <w:vAlign w:val="center"/>
          </w:tcPr>
          <w:p w14:paraId="090CB7CD"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c>
          <w:tcPr>
            <w:tcW w:w="1550" w:type="dxa"/>
            <w:vAlign w:val="center"/>
          </w:tcPr>
          <w:p w14:paraId="47F3F5B6"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12.2</w:t>
            </w:r>
          </w:p>
        </w:tc>
      </w:tr>
      <w:tr w:rsidR="00E739F1" w:rsidRPr="00683B2C" w14:paraId="572B8852" w14:textId="77777777" w:rsidTr="00DD17DE">
        <w:tblPrEx>
          <w:tblBorders>
            <w:top w:val="none" w:sz="0" w:space="0" w:color="auto"/>
          </w:tblBorders>
        </w:tblPrEx>
        <w:trPr>
          <w:trHeight w:val="268"/>
        </w:trPr>
        <w:tc>
          <w:tcPr>
            <w:tcW w:w="4508" w:type="dxa"/>
            <w:vAlign w:val="center"/>
          </w:tcPr>
          <w:p w14:paraId="5052C520"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54" w:type="dxa"/>
            <w:vAlign w:val="center"/>
          </w:tcPr>
          <w:p w14:paraId="12614E72"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w:t>
            </w:r>
          </w:p>
        </w:tc>
        <w:tc>
          <w:tcPr>
            <w:tcW w:w="1550" w:type="dxa"/>
            <w:vAlign w:val="center"/>
          </w:tcPr>
          <w:p w14:paraId="3A0B1B8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87.8</w:t>
            </w:r>
          </w:p>
        </w:tc>
      </w:tr>
      <w:tr w:rsidR="00E739F1" w:rsidRPr="00683B2C" w14:paraId="6D553B4A" w14:textId="77777777" w:rsidTr="006645A5">
        <w:tblPrEx>
          <w:tblBorders>
            <w:top w:val="none" w:sz="0" w:space="0" w:color="auto"/>
          </w:tblBorders>
        </w:tblPrEx>
        <w:trPr>
          <w:trHeight w:val="284"/>
        </w:trPr>
        <w:tc>
          <w:tcPr>
            <w:tcW w:w="6912" w:type="dxa"/>
            <w:gridSpan w:val="3"/>
            <w:vAlign w:val="center"/>
          </w:tcPr>
          <w:p w14:paraId="3C1984CF"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Highest level of education passed</w:t>
            </w:r>
          </w:p>
        </w:tc>
      </w:tr>
      <w:tr w:rsidR="00E739F1" w:rsidRPr="00683B2C" w14:paraId="6B6B6BA4" w14:textId="77777777" w:rsidTr="00DD17DE">
        <w:tblPrEx>
          <w:tblBorders>
            <w:top w:val="none" w:sz="0" w:space="0" w:color="auto"/>
          </w:tblBorders>
        </w:tblPrEx>
        <w:trPr>
          <w:trHeight w:val="268"/>
        </w:trPr>
        <w:tc>
          <w:tcPr>
            <w:tcW w:w="4508" w:type="dxa"/>
            <w:vAlign w:val="center"/>
          </w:tcPr>
          <w:p w14:paraId="79D0858F"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primary</w:t>
            </w:r>
          </w:p>
        </w:tc>
        <w:tc>
          <w:tcPr>
            <w:tcW w:w="854" w:type="dxa"/>
            <w:vAlign w:val="center"/>
          </w:tcPr>
          <w:p w14:paraId="4FA0B81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550" w:type="dxa"/>
            <w:vAlign w:val="center"/>
          </w:tcPr>
          <w:p w14:paraId="63C3D912"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E739F1" w:rsidRPr="00683B2C" w14:paraId="76268154" w14:textId="77777777" w:rsidTr="00DD17DE">
        <w:tblPrEx>
          <w:tblBorders>
            <w:top w:val="none" w:sz="0" w:space="0" w:color="auto"/>
          </w:tblBorders>
        </w:tblPrEx>
        <w:trPr>
          <w:trHeight w:val="268"/>
        </w:trPr>
        <w:tc>
          <w:tcPr>
            <w:tcW w:w="4508" w:type="dxa"/>
            <w:vAlign w:val="center"/>
          </w:tcPr>
          <w:p w14:paraId="130D6632"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1</w:t>
            </w:r>
          </w:p>
        </w:tc>
        <w:tc>
          <w:tcPr>
            <w:tcW w:w="854" w:type="dxa"/>
            <w:vAlign w:val="center"/>
          </w:tcPr>
          <w:p w14:paraId="04164A22"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1550" w:type="dxa"/>
            <w:vAlign w:val="center"/>
          </w:tcPr>
          <w:p w14:paraId="6626B624"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r>
      <w:tr w:rsidR="00E739F1" w:rsidRPr="00683B2C" w14:paraId="354194E3" w14:textId="77777777" w:rsidTr="00DD17DE">
        <w:tblPrEx>
          <w:tblBorders>
            <w:top w:val="none" w:sz="0" w:space="0" w:color="auto"/>
          </w:tblBorders>
        </w:tblPrEx>
        <w:trPr>
          <w:trHeight w:val="284"/>
        </w:trPr>
        <w:tc>
          <w:tcPr>
            <w:tcW w:w="4508" w:type="dxa"/>
            <w:vAlign w:val="center"/>
          </w:tcPr>
          <w:p w14:paraId="3E3C7631"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2</w:t>
            </w:r>
          </w:p>
        </w:tc>
        <w:tc>
          <w:tcPr>
            <w:tcW w:w="854" w:type="dxa"/>
            <w:vAlign w:val="center"/>
          </w:tcPr>
          <w:p w14:paraId="308F074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550" w:type="dxa"/>
            <w:vAlign w:val="center"/>
          </w:tcPr>
          <w:p w14:paraId="7A15E6BB"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E739F1" w:rsidRPr="00683B2C" w14:paraId="20ED0E2B" w14:textId="77777777" w:rsidTr="00DD17DE">
        <w:tblPrEx>
          <w:tblBorders>
            <w:top w:val="none" w:sz="0" w:space="0" w:color="auto"/>
          </w:tblBorders>
        </w:tblPrEx>
        <w:trPr>
          <w:trHeight w:val="268"/>
        </w:trPr>
        <w:tc>
          <w:tcPr>
            <w:tcW w:w="4508" w:type="dxa"/>
            <w:vAlign w:val="center"/>
          </w:tcPr>
          <w:p w14:paraId="2FF9932B"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3</w:t>
            </w:r>
          </w:p>
        </w:tc>
        <w:tc>
          <w:tcPr>
            <w:tcW w:w="854" w:type="dxa"/>
            <w:vAlign w:val="center"/>
          </w:tcPr>
          <w:p w14:paraId="148FB622"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550" w:type="dxa"/>
            <w:vAlign w:val="center"/>
          </w:tcPr>
          <w:p w14:paraId="684B0433"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E739F1" w:rsidRPr="00683B2C" w14:paraId="3D221D57" w14:textId="77777777" w:rsidTr="00DD17DE">
        <w:tblPrEx>
          <w:tblBorders>
            <w:top w:val="none" w:sz="0" w:space="0" w:color="auto"/>
          </w:tblBorders>
        </w:tblPrEx>
        <w:trPr>
          <w:trHeight w:val="268"/>
        </w:trPr>
        <w:tc>
          <w:tcPr>
            <w:tcW w:w="4508" w:type="dxa"/>
            <w:vAlign w:val="center"/>
          </w:tcPr>
          <w:p w14:paraId="414541D7"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4</w:t>
            </w:r>
          </w:p>
        </w:tc>
        <w:tc>
          <w:tcPr>
            <w:tcW w:w="854" w:type="dxa"/>
            <w:vAlign w:val="center"/>
          </w:tcPr>
          <w:p w14:paraId="18FBB41E"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550" w:type="dxa"/>
            <w:vAlign w:val="center"/>
          </w:tcPr>
          <w:p w14:paraId="0B39A2AA"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E739F1" w:rsidRPr="00683B2C" w14:paraId="02DD888A" w14:textId="77777777" w:rsidTr="00DD17DE">
        <w:tblPrEx>
          <w:tblBorders>
            <w:top w:val="none" w:sz="0" w:space="0" w:color="auto"/>
          </w:tblBorders>
        </w:tblPrEx>
        <w:trPr>
          <w:trHeight w:val="284"/>
        </w:trPr>
        <w:tc>
          <w:tcPr>
            <w:tcW w:w="4508" w:type="dxa"/>
            <w:vAlign w:val="center"/>
          </w:tcPr>
          <w:p w14:paraId="60CC5451"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5</w:t>
            </w:r>
          </w:p>
        </w:tc>
        <w:tc>
          <w:tcPr>
            <w:tcW w:w="854" w:type="dxa"/>
            <w:vAlign w:val="center"/>
          </w:tcPr>
          <w:p w14:paraId="19CB8CBB"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550" w:type="dxa"/>
            <w:vAlign w:val="center"/>
          </w:tcPr>
          <w:p w14:paraId="30E2AB97"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E739F1" w:rsidRPr="00683B2C" w14:paraId="74E6DBD6" w14:textId="77777777" w:rsidTr="00DD17DE">
        <w:tblPrEx>
          <w:tblBorders>
            <w:top w:val="none" w:sz="0" w:space="0" w:color="auto"/>
          </w:tblBorders>
        </w:tblPrEx>
        <w:trPr>
          <w:trHeight w:val="268"/>
        </w:trPr>
        <w:tc>
          <w:tcPr>
            <w:tcW w:w="4508" w:type="dxa"/>
            <w:vAlign w:val="center"/>
          </w:tcPr>
          <w:p w14:paraId="07CBD0F5"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6</w:t>
            </w:r>
          </w:p>
        </w:tc>
        <w:tc>
          <w:tcPr>
            <w:tcW w:w="854" w:type="dxa"/>
            <w:vAlign w:val="center"/>
          </w:tcPr>
          <w:p w14:paraId="311BEAA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c>
          <w:tcPr>
            <w:tcW w:w="1550" w:type="dxa"/>
            <w:vAlign w:val="center"/>
          </w:tcPr>
          <w:p w14:paraId="1706A4A4"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r>
      <w:tr w:rsidR="00E739F1" w:rsidRPr="00683B2C" w14:paraId="16B23B57" w14:textId="77777777" w:rsidTr="00DD17DE">
        <w:tblPrEx>
          <w:tblBorders>
            <w:top w:val="none" w:sz="0" w:space="0" w:color="auto"/>
          </w:tblBorders>
        </w:tblPrEx>
        <w:trPr>
          <w:trHeight w:val="268"/>
        </w:trPr>
        <w:tc>
          <w:tcPr>
            <w:tcW w:w="4508" w:type="dxa"/>
            <w:vAlign w:val="center"/>
          </w:tcPr>
          <w:p w14:paraId="578CA866"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Standard 7</w:t>
            </w:r>
          </w:p>
        </w:tc>
        <w:tc>
          <w:tcPr>
            <w:tcW w:w="854" w:type="dxa"/>
            <w:vAlign w:val="center"/>
          </w:tcPr>
          <w:p w14:paraId="4A2538D4"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26</w:t>
            </w:r>
          </w:p>
        </w:tc>
        <w:tc>
          <w:tcPr>
            <w:tcW w:w="1550" w:type="dxa"/>
            <w:vAlign w:val="center"/>
          </w:tcPr>
          <w:p w14:paraId="11020CD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10.2</w:t>
            </w:r>
          </w:p>
        </w:tc>
      </w:tr>
      <w:tr w:rsidR="00E739F1" w:rsidRPr="00683B2C" w14:paraId="4E5AE556" w14:textId="77777777" w:rsidTr="00DD17DE">
        <w:tblPrEx>
          <w:tblBorders>
            <w:top w:val="none" w:sz="0" w:space="0" w:color="auto"/>
          </w:tblBorders>
        </w:tblPrEx>
        <w:trPr>
          <w:trHeight w:val="284"/>
        </w:trPr>
        <w:tc>
          <w:tcPr>
            <w:tcW w:w="4508" w:type="dxa"/>
            <w:vAlign w:val="center"/>
          </w:tcPr>
          <w:p w14:paraId="4E9B3FC9"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 1</w:t>
            </w:r>
          </w:p>
        </w:tc>
        <w:tc>
          <w:tcPr>
            <w:tcW w:w="854" w:type="dxa"/>
            <w:vAlign w:val="center"/>
          </w:tcPr>
          <w:p w14:paraId="34EAF14A"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w:t>
            </w:r>
          </w:p>
        </w:tc>
        <w:tc>
          <w:tcPr>
            <w:tcW w:w="1550" w:type="dxa"/>
            <w:vAlign w:val="center"/>
          </w:tcPr>
          <w:p w14:paraId="3437739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16.5</w:t>
            </w:r>
          </w:p>
        </w:tc>
      </w:tr>
      <w:tr w:rsidR="00E739F1" w:rsidRPr="00683B2C" w14:paraId="33DFECE8" w14:textId="77777777" w:rsidTr="00DD17DE">
        <w:tblPrEx>
          <w:tblBorders>
            <w:top w:val="none" w:sz="0" w:space="0" w:color="auto"/>
          </w:tblBorders>
        </w:tblPrEx>
        <w:trPr>
          <w:trHeight w:val="268"/>
        </w:trPr>
        <w:tc>
          <w:tcPr>
            <w:tcW w:w="4508" w:type="dxa"/>
            <w:vAlign w:val="center"/>
          </w:tcPr>
          <w:p w14:paraId="101D00E4"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 2</w:t>
            </w:r>
          </w:p>
        </w:tc>
        <w:tc>
          <w:tcPr>
            <w:tcW w:w="854" w:type="dxa"/>
            <w:vAlign w:val="center"/>
          </w:tcPr>
          <w:p w14:paraId="43B7ECD7"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w:t>
            </w:r>
          </w:p>
        </w:tc>
        <w:tc>
          <w:tcPr>
            <w:tcW w:w="1550" w:type="dxa"/>
            <w:vAlign w:val="center"/>
          </w:tcPr>
          <w:p w14:paraId="0205CEE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r>
      <w:tr w:rsidR="00E739F1" w:rsidRPr="00683B2C" w14:paraId="5817B843" w14:textId="77777777" w:rsidTr="00DD17DE">
        <w:tblPrEx>
          <w:tblBorders>
            <w:top w:val="none" w:sz="0" w:space="0" w:color="auto"/>
          </w:tblBorders>
        </w:tblPrEx>
        <w:trPr>
          <w:trHeight w:val="268"/>
        </w:trPr>
        <w:tc>
          <w:tcPr>
            <w:tcW w:w="4508" w:type="dxa"/>
            <w:vAlign w:val="center"/>
          </w:tcPr>
          <w:p w14:paraId="30904A77"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 3</w:t>
            </w:r>
          </w:p>
        </w:tc>
        <w:tc>
          <w:tcPr>
            <w:tcW w:w="854" w:type="dxa"/>
            <w:vAlign w:val="center"/>
          </w:tcPr>
          <w:p w14:paraId="2A857AF8"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57</w:t>
            </w:r>
          </w:p>
        </w:tc>
        <w:tc>
          <w:tcPr>
            <w:tcW w:w="1550" w:type="dxa"/>
            <w:vAlign w:val="center"/>
          </w:tcPr>
          <w:p w14:paraId="5DCB375C"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w:t>
            </w:r>
          </w:p>
        </w:tc>
      </w:tr>
      <w:tr w:rsidR="00E739F1" w:rsidRPr="00683B2C" w14:paraId="3A2D6570" w14:textId="77777777" w:rsidTr="00DD17DE">
        <w:tblPrEx>
          <w:tblBorders>
            <w:top w:val="none" w:sz="0" w:space="0" w:color="auto"/>
          </w:tblBorders>
        </w:tblPrEx>
        <w:trPr>
          <w:trHeight w:val="284"/>
        </w:trPr>
        <w:tc>
          <w:tcPr>
            <w:tcW w:w="4508" w:type="dxa"/>
            <w:vAlign w:val="center"/>
          </w:tcPr>
          <w:p w14:paraId="2104B523"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 4</w:t>
            </w:r>
          </w:p>
        </w:tc>
        <w:tc>
          <w:tcPr>
            <w:tcW w:w="854" w:type="dxa"/>
            <w:vAlign w:val="center"/>
          </w:tcPr>
          <w:p w14:paraId="4CA5CE8A"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c>
          <w:tcPr>
            <w:tcW w:w="1550" w:type="dxa"/>
            <w:vAlign w:val="center"/>
          </w:tcPr>
          <w:p w14:paraId="0FF16146"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w:t>
            </w:r>
          </w:p>
        </w:tc>
      </w:tr>
      <w:tr w:rsidR="00E739F1" w:rsidRPr="00683B2C" w14:paraId="6AA45068" w14:textId="77777777" w:rsidTr="00DD17DE">
        <w:tblPrEx>
          <w:tblBorders>
            <w:top w:val="none" w:sz="0" w:space="0" w:color="auto"/>
          </w:tblBorders>
        </w:tblPrEx>
        <w:trPr>
          <w:trHeight w:val="268"/>
        </w:trPr>
        <w:tc>
          <w:tcPr>
            <w:tcW w:w="4508" w:type="dxa"/>
            <w:vAlign w:val="center"/>
          </w:tcPr>
          <w:p w14:paraId="7A995D90"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Form 5</w:t>
            </w:r>
          </w:p>
        </w:tc>
        <w:tc>
          <w:tcPr>
            <w:tcW w:w="854" w:type="dxa"/>
            <w:vAlign w:val="center"/>
          </w:tcPr>
          <w:p w14:paraId="68A76262"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550" w:type="dxa"/>
            <w:vAlign w:val="center"/>
          </w:tcPr>
          <w:p w14:paraId="78763A37"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E739F1" w:rsidRPr="00683B2C" w14:paraId="6C97D494" w14:textId="77777777" w:rsidTr="00DD17DE">
        <w:tblPrEx>
          <w:tblBorders>
            <w:top w:val="none" w:sz="0" w:space="0" w:color="auto"/>
          </w:tblBorders>
        </w:tblPrEx>
        <w:trPr>
          <w:trHeight w:val="268"/>
        </w:trPr>
        <w:tc>
          <w:tcPr>
            <w:tcW w:w="4508" w:type="dxa"/>
            <w:vAlign w:val="center"/>
          </w:tcPr>
          <w:p w14:paraId="3CAD8C82"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854" w:type="dxa"/>
            <w:vAlign w:val="center"/>
          </w:tcPr>
          <w:p w14:paraId="68F4323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c>
          <w:tcPr>
            <w:tcW w:w="1550" w:type="dxa"/>
            <w:vAlign w:val="center"/>
          </w:tcPr>
          <w:p w14:paraId="7B3648E8"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r>
      <w:tr w:rsidR="00E739F1" w:rsidRPr="00683B2C" w14:paraId="01DC4F1E" w14:textId="77777777" w:rsidTr="006645A5">
        <w:tblPrEx>
          <w:tblBorders>
            <w:top w:val="none" w:sz="0" w:space="0" w:color="auto"/>
          </w:tblBorders>
        </w:tblPrEx>
        <w:trPr>
          <w:trHeight w:val="284"/>
        </w:trPr>
        <w:tc>
          <w:tcPr>
            <w:tcW w:w="6912" w:type="dxa"/>
            <w:gridSpan w:val="3"/>
            <w:vAlign w:val="center"/>
          </w:tcPr>
          <w:p w14:paraId="17C32BFA"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people living in the household</w:t>
            </w:r>
          </w:p>
        </w:tc>
      </w:tr>
      <w:tr w:rsidR="00E739F1" w:rsidRPr="00683B2C" w14:paraId="46FFFD5A" w14:textId="77777777" w:rsidTr="00DD17DE">
        <w:tblPrEx>
          <w:tblBorders>
            <w:top w:val="none" w:sz="0" w:space="0" w:color="auto"/>
          </w:tblBorders>
        </w:tblPrEx>
        <w:trPr>
          <w:trHeight w:val="268"/>
        </w:trPr>
        <w:tc>
          <w:tcPr>
            <w:tcW w:w="4508" w:type="dxa"/>
            <w:vAlign w:val="center"/>
          </w:tcPr>
          <w:p w14:paraId="7BD3E4D9"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854" w:type="dxa"/>
            <w:vAlign w:val="center"/>
          </w:tcPr>
          <w:p w14:paraId="0AFF467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w:t>
            </w:r>
          </w:p>
        </w:tc>
        <w:tc>
          <w:tcPr>
            <w:tcW w:w="1550" w:type="dxa"/>
            <w:vAlign w:val="center"/>
          </w:tcPr>
          <w:p w14:paraId="7E3EB704"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4 - 7</w:t>
            </w:r>
          </w:p>
        </w:tc>
      </w:tr>
      <w:tr w:rsidR="00E739F1" w:rsidRPr="00683B2C" w14:paraId="3B4F2019" w14:textId="77777777" w:rsidTr="006645A5">
        <w:tblPrEx>
          <w:tblBorders>
            <w:top w:val="none" w:sz="0" w:space="0" w:color="auto"/>
          </w:tblBorders>
        </w:tblPrEx>
        <w:trPr>
          <w:trHeight w:val="268"/>
        </w:trPr>
        <w:tc>
          <w:tcPr>
            <w:tcW w:w="6912" w:type="dxa"/>
            <w:gridSpan w:val="3"/>
            <w:vAlign w:val="center"/>
          </w:tcPr>
          <w:p w14:paraId="65A74AEC" w14:textId="77777777" w:rsidR="00E739F1" w:rsidRPr="00683B2C" w:rsidRDefault="00E739F1">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Overall health in the past 12 months</w:t>
            </w:r>
          </w:p>
        </w:tc>
      </w:tr>
      <w:tr w:rsidR="00E739F1" w:rsidRPr="00683B2C" w14:paraId="141256F5" w14:textId="77777777" w:rsidTr="00DD17DE">
        <w:tblPrEx>
          <w:tblBorders>
            <w:top w:val="none" w:sz="0" w:space="0" w:color="auto"/>
          </w:tblBorders>
        </w:tblPrEx>
        <w:trPr>
          <w:trHeight w:val="284"/>
        </w:trPr>
        <w:tc>
          <w:tcPr>
            <w:tcW w:w="4508" w:type="dxa"/>
            <w:vAlign w:val="center"/>
          </w:tcPr>
          <w:p w14:paraId="658F2CA1"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854" w:type="dxa"/>
            <w:vAlign w:val="center"/>
          </w:tcPr>
          <w:p w14:paraId="40B01C9E"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1550" w:type="dxa"/>
            <w:vAlign w:val="center"/>
          </w:tcPr>
          <w:p w14:paraId="3F46A41A"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r>
      <w:tr w:rsidR="00E739F1" w:rsidRPr="00683B2C" w14:paraId="0D35E561" w14:textId="77777777" w:rsidTr="00DD17DE">
        <w:tblPrEx>
          <w:tblBorders>
            <w:top w:val="none" w:sz="0" w:space="0" w:color="auto"/>
          </w:tblBorders>
        </w:tblPrEx>
        <w:trPr>
          <w:trHeight w:val="268"/>
        </w:trPr>
        <w:tc>
          <w:tcPr>
            <w:tcW w:w="4508" w:type="dxa"/>
            <w:vAlign w:val="center"/>
          </w:tcPr>
          <w:p w14:paraId="1E9EC2DB"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854" w:type="dxa"/>
            <w:vAlign w:val="center"/>
          </w:tcPr>
          <w:p w14:paraId="4BA61AD5"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179</w:t>
            </w:r>
          </w:p>
        </w:tc>
        <w:tc>
          <w:tcPr>
            <w:tcW w:w="1550" w:type="dxa"/>
            <w:vAlign w:val="center"/>
          </w:tcPr>
          <w:p w14:paraId="3E603DF6"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70.2</w:t>
            </w:r>
          </w:p>
        </w:tc>
      </w:tr>
      <w:tr w:rsidR="00E739F1" w:rsidRPr="00683B2C" w14:paraId="78FFB96D" w14:textId="77777777" w:rsidTr="00DD17DE">
        <w:tblPrEx>
          <w:tblBorders>
            <w:top w:val="none" w:sz="0" w:space="0" w:color="auto"/>
          </w:tblBorders>
        </w:tblPrEx>
        <w:trPr>
          <w:trHeight w:val="268"/>
        </w:trPr>
        <w:tc>
          <w:tcPr>
            <w:tcW w:w="4508" w:type="dxa"/>
            <w:tcBorders>
              <w:bottom w:val="single" w:sz="16" w:space="0" w:color="6D6D6D"/>
            </w:tcBorders>
            <w:vAlign w:val="center"/>
          </w:tcPr>
          <w:p w14:paraId="67AD7A00" w14:textId="77777777" w:rsidR="00E739F1" w:rsidRPr="00683B2C" w:rsidRDefault="00E739F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854" w:type="dxa"/>
            <w:tcBorders>
              <w:bottom w:val="single" w:sz="16" w:space="0" w:color="6D6D6D"/>
            </w:tcBorders>
            <w:vAlign w:val="center"/>
          </w:tcPr>
          <w:p w14:paraId="052E41F2"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w:t>
            </w:r>
          </w:p>
        </w:tc>
        <w:tc>
          <w:tcPr>
            <w:tcW w:w="1550" w:type="dxa"/>
            <w:tcBorders>
              <w:bottom w:val="single" w:sz="16" w:space="0" w:color="6D6D6D"/>
            </w:tcBorders>
            <w:vAlign w:val="center"/>
          </w:tcPr>
          <w:p w14:paraId="5AA4A2A0" w14:textId="77777777" w:rsidR="00E739F1" w:rsidRPr="00683B2C" w:rsidRDefault="00E739F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23.5</w:t>
            </w:r>
          </w:p>
        </w:tc>
      </w:tr>
    </w:tbl>
    <w:p w14:paraId="3F615349" w14:textId="77777777" w:rsidR="00E739F1" w:rsidRPr="00683B2C" w:rsidRDefault="00E739F1" w:rsidP="007F0A01">
      <w:pPr>
        <w:widowControl w:val="0"/>
        <w:autoSpaceDE w:val="0"/>
        <w:autoSpaceDN w:val="0"/>
        <w:adjustRightInd w:val="0"/>
        <w:rPr>
          <w:rFonts w:asciiTheme="majorHAnsi" w:hAnsiTheme="majorHAnsi" w:cstheme="majorHAnsi"/>
          <w:color w:val="434343"/>
          <w:sz w:val="20"/>
          <w:szCs w:val="20"/>
        </w:rPr>
      </w:pPr>
    </w:p>
    <w:tbl>
      <w:tblPr>
        <w:tblW w:w="0" w:type="auto"/>
        <w:tblInd w:w="-108" w:type="dxa"/>
        <w:tblBorders>
          <w:top w:val="nil"/>
          <w:left w:val="nil"/>
          <w:right w:val="nil"/>
        </w:tblBorders>
        <w:tblLayout w:type="fixed"/>
        <w:tblLook w:val="0000" w:firstRow="0" w:lastRow="0" w:firstColumn="0" w:lastColumn="0" w:noHBand="0" w:noVBand="0"/>
      </w:tblPr>
      <w:tblGrid>
        <w:gridCol w:w="4692"/>
        <w:gridCol w:w="661"/>
        <w:gridCol w:w="709"/>
      </w:tblGrid>
      <w:tr w:rsidR="006645A5" w:rsidRPr="00683B2C" w14:paraId="7D56DA12" w14:textId="77777777" w:rsidTr="00DD17DE">
        <w:tc>
          <w:tcPr>
            <w:tcW w:w="6062" w:type="dxa"/>
            <w:gridSpan w:val="3"/>
            <w:vAlign w:val="center"/>
          </w:tcPr>
          <w:p w14:paraId="7E58A0A1" w14:textId="7C1C77D7" w:rsidR="006645A5" w:rsidRPr="00683B2C" w:rsidRDefault="006645A5">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8:</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Frequency distributions of socio-economic characteristics</w:t>
            </w:r>
          </w:p>
          <w:p w14:paraId="75352473" w14:textId="179305F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p>
        </w:tc>
      </w:tr>
      <w:tr w:rsidR="006645A5" w:rsidRPr="00683B2C" w14:paraId="0EE8B8F7" w14:textId="77777777" w:rsidTr="00DD17DE">
        <w:tblPrEx>
          <w:tblBorders>
            <w:top w:val="none" w:sz="0" w:space="0" w:color="auto"/>
          </w:tblBorders>
        </w:tblPrEx>
        <w:tc>
          <w:tcPr>
            <w:tcW w:w="4692" w:type="dxa"/>
            <w:tcBorders>
              <w:top w:val="single" w:sz="16" w:space="0" w:color="6D6D6D"/>
              <w:bottom w:val="single" w:sz="8" w:space="0" w:color="6D6D6D"/>
            </w:tcBorders>
            <w:vAlign w:val="center"/>
          </w:tcPr>
          <w:p w14:paraId="07F8E917"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661" w:type="dxa"/>
            <w:tcBorders>
              <w:top w:val="single" w:sz="16" w:space="0" w:color="6D6D6D"/>
              <w:bottom w:val="single" w:sz="8" w:space="0" w:color="6D6D6D"/>
            </w:tcBorders>
            <w:vAlign w:val="center"/>
          </w:tcPr>
          <w:p w14:paraId="7312D744"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709" w:type="dxa"/>
            <w:tcBorders>
              <w:top w:val="single" w:sz="16" w:space="0" w:color="6D6D6D"/>
              <w:bottom w:val="single" w:sz="8" w:space="0" w:color="6D6D6D"/>
            </w:tcBorders>
            <w:vAlign w:val="center"/>
          </w:tcPr>
          <w:p w14:paraId="34D94995"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6645A5" w:rsidRPr="00683B2C" w14:paraId="199380B0" w14:textId="77777777" w:rsidTr="00DD17DE">
        <w:tblPrEx>
          <w:tblBorders>
            <w:top w:val="none" w:sz="0" w:space="0" w:color="auto"/>
          </w:tblBorders>
        </w:tblPrEx>
        <w:tc>
          <w:tcPr>
            <w:tcW w:w="6062" w:type="dxa"/>
            <w:gridSpan w:val="3"/>
            <w:vAlign w:val="center"/>
          </w:tcPr>
          <w:p w14:paraId="110C9B6C"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Type of house lived in</w:t>
            </w:r>
          </w:p>
        </w:tc>
      </w:tr>
      <w:tr w:rsidR="006645A5" w:rsidRPr="00683B2C" w14:paraId="02A46239" w14:textId="77777777" w:rsidTr="00DD17DE">
        <w:tblPrEx>
          <w:tblBorders>
            <w:top w:val="none" w:sz="0" w:space="0" w:color="auto"/>
          </w:tblBorders>
        </w:tblPrEx>
        <w:tc>
          <w:tcPr>
            <w:tcW w:w="4692" w:type="dxa"/>
            <w:vAlign w:val="center"/>
          </w:tcPr>
          <w:p w14:paraId="4ABCAD1D"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661" w:type="dxa"/>
            <w:vAlign w:val="center"/>
          </w:tcPr>
          <w:p w14:paraId="434A0ED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225</w:t>
            </w:r>
          </w:p>
        </w:tc>
        <w:tc>
          <w:tcPr>
            <w:tcW w:w="709" w:type="dxa"/>
            <w:vAlign w:val="center"/>
          </w:tcPr>
          <w:p w14:paraId="0B276D9A"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88.2</w:t>
            </w:r>
          </w:p>
        </w:tc>
      </w:tr>
      <w:tr w:rsidR="006645A5" w:rsidRPr="00683B2C" w14:paraId="71592405" w14:textId="77777777" w:rsidTr="00DD17DE">
        <w:tblPrEx>
          <w:tblBorders>
            <w:top w:val="none" w:sz="0" w:space="0" w:color="auto"/>
          </w:tblBorders>
        </w:tblPrEx>
        <w:tc>
          <w:tcPr>
            <w:tcW w:w="4692" w:type="dxa"/>
            <w:vAlign w:val="center"/>
          </w:tcPr>
          <w:p w14:paraId="7758DDCD"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661" w:type="dxa"/>
            <w:vAlign w:val="center"/>
          </w:tcPr>
          <w:p w14:paraId="2741EB0D"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709" w:type="dxa"/>
            <w:vAlign w:val="center"/>
          </w:tcPr>
          <w:p w14:paraId="26E31995"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6645A5" w:rsidRPr="00683B2C" w14:paraId="6BF0B9A9" w14:textId="77777777" w:rsidTr="00DD17DE">
        <w:tblPrEx>
          <w:tblBorders>
            <w:top w:val="none" w:sz="0" w:space="0" w:color="auto"/>
          </w:tblBorders>
        </w:tblPrEx>
        <w:tc>
          <w:tcPr>
            <w:tcW w:w="4692" w:type="dxa"/>
            <w:vAlign w:val="center"/>
          </w:tcPr>
          <w:p w14:paraId="03C7CB2E"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661" w:type="dxa"/>
            <w:vAlign w:val="center"/>
          </w:tcPr>
          <w:p w14:paraId="22CA64D3"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709" w:type="dxa"/>
            <w:vAlign w:val="center"/>
          </w:tcPr>
          <w:p w14:paraId="498AC69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645A5" w:rsidRPr="00683B2C" w14:paraId="61A9FBD3" w14:textId="77777777" w:rsidTr="00DD17DE">
        <w:tblPrEx>
          <w:tblBorders>
            <w:top w:val="none" w:sz="0" w:space="0" w:color="auto"/>
          </w:tblBorders>
        </w:tblPrEx>
        <w:tc>
          <w:tcPr>
            <w:tcW w:w="4692" w:type="dxa"/>
            <w:vAlign w:val="center"/>
          </w:tcPr>
          <w:p w14:paraId="0D0F7472"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661" w:type="dxa"/>
            <w:vAlign w:val="center"/>
          </w:tcPr>
          <w:p w14:paraId="24F2EA3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709" w:type="dxa"/>
            <w:vAlign w:val="center"/>
          </w:tcPr>
          <w:p w14:paraId="160F3D2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645A5" w:rsidRPr="00683B2C" w14:paraId="1B8E64F4" w14:textId="77777777" w:rsidTr="00DD17DE">
        <w:tblPrEx>
          <w:tblBorders>
            <w:top w:val="none" w:sz="0" w:space="0" w:color="auto"/>
          </w:tblBorders>
        </w:tblPrEx>
        <w:tc>
          <w:tcPr>
            <w:tcW w:w="6062" w:type="dxa"/>
            <w:gridSpan w:val="3"/>
            <w:vAlign w:val="center"/>
          </w:tcPr>
          <w:p w14:paraId="512EB4C1"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Main form of income in the household</w:t>
            </w:r>
          </w:p>
        </w:tc>
      </w:tr>
      <w:tr w:rsidR="006645A5" w:rsidRPr="00683B2C" w14:paraId="3B4A5C22" w14:textId="77777777" w:rsidTr="00DD17DE">
        <w:tblPrEx>
          <w:tblBorders>
            <w:top w:val="none" w:sz="0" w:space="0" w:color="auto"/>
          </w:tblBorders>
        </w:tblPrEx>
        <w:tc>
          <w:tcPr>
            <w:tcW w:w="4692" w:type="dxa"/>
            <w:vAlign w:val="center"/>
          </w:tcPr>
          <w:p w14:paraId="40C3A6E1"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661" w:type="dxa"/>
            <w:vAlign w:val="center"/>
          </w:tcPr>
          <w:p w14:paraId="2CE5CF18"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w:t>
            </w:r>
          </w:p>
        </w:tc>
        <w:tc>
          <w:tcPr>
            <w:tcW w:w="709" w:type="dxa"/>
            <w:vAlign w:val="center"/>
          </w:tcPr>
          <w:p w14:paraId="07469EE5"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67.5</w:t>
            </w:r>
          </w:p>
        </w:tc>
      </w:tr>
      <w:tr w:rsidR="006645A5" w:rsidRPr="00683B2C" w14:paraId="25FCFBB8" w14:textId="77777777" w:rsidTr="00DD17DE">
        <w:tblPrEx>
          <w:tblBorders>
            <w:top w:val="none" w:sz="0" w:space="0" w:color="auto"/>
          </w:tblBorders>
        </w:tblPrEx>
        <w:tc>
          <w:tcPr>
            <w:tcW w:w="4692" w:type="dxa"/>
            <w:vAlign w:val="center"/>
          </w:tcPr>
          <w:p w14:paraId="2EBD4CE2"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661" w:type="dxa"/>
            <w:vAlign w:val="center"/>
          </w:tcPr>
          <w:p w14:paraId="2F3B4D5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c>
          <w:tcPr>
            <w:tcW w:w="709" w:type="dxa"/>
            <w:vAlign w:val="center"/>
          </w:tcPr>
          <w:p w14:paraId="1113219B"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24.7</w:t>
            </w:r>
          </w:p>
        </w:tc>
      </w:tr>
      <w:tr w:rsidR="006645A5" w:rsidRPr="00683B2C" w14:paraId="55E7DD0F" w14:textId="77777777" w:rsidTr="00DD17DE">
        <w:tblPrEx>
          <w:tblBorders>
            <w:top w:val="none" w:sz="0" w:space="0" w:color="auto"/>
          </w:tblBorders>
        </w:tblPrEx>
        <w:tc>
          <w:tcPr>
            <w:tcW w:w="4692" w:type="dxa"/>
            <w:vAlign w:val="center"/>
          </w:tcPr>
          <w:p w14:paraId="75519576" w14:textId="6143072E"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4748D4"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661" w:type="dxa"/>
            <w:vAlign w:val="center"/>
          </w:tcPr>
          <w:p w14:paraId="55DFC4FB"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709" w:type="dxa"/>
            <w:vAlign w:val="center"/>
          </w:tcPr>
          <w:p w14:paraId="0494A76E"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6645A5" w:rsidRPr="00683B2C" w14:paraId="797E260C" w14:textId="77777777" w:rsidTr="00DD17DE">
        <w:tblPrEx>
          <w:tblBorders>
            <w:top w:val="none" w:sz="0" w:space="0" w:color="auto"/>
          </w:tblBorders>
        </w:tblPrEx>
        <w:tc>
          <w:tcPr>
            <w:tcW w:w="4692" w:type="dxa"/>
            <w:vAlign w:val="center"/>
          </w:tcPr>
          <w:p w14:paraId="3B1867D5"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661" w:type="dxa"/>
            <w:vAlign w:val="center"/>
          </w:tcPr>
          <w:p w14:paraId="325438F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709" w:type="dxa"/>
            <w:vAlign w:val="center"/>
          </w:tcPr>
          <w:p w14:paraId="641AF6E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6645A5" w:rsidRPr="00683B2C" w14:paraId="5916598C" w14:textId="77777777" w:rsidTr="00DD17DE">
        <w:tblPrEx>
          <w:tblBorders>
            <w:top w:val="none" w:sz="0" w:space="0" w:color="auto"/>
          </w:tblBorders>
        </w:tblPrEx>
        <w:tc>
          <w:tcPr>
            <w:tcW w:w="4692" w:type="dxa"/>
            <w:vAlign w:val="center"/>
          </w:tcPr>
          <w:p w14:paraId="7786946A"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661" w:type="dxa"/>
            <w:vAlign w:val="center"/>
          </w:tcPr>
          <w:p w14:paraId="00F8A2AB"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709" w:type="dxa"/>
            <w:vAlign w:val="center"/>
          </w:tcPr>
          <w:p w14:paraId="5D852CD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645A5" w:rsidRPr="00683B2C" w14:paraId="3ABED99C" w14:textId="77777777" w:rsidTr="00DD17DE">
        <w:tblPrEx>
          <w:tblBorders>
            <w:top w:val="none" w:sz="0" w:space="0" w:color="auto"/>
          </w:tblBorders>
        </w:tblPrEx>
        <w:tc>
          <w:tcPr>
            <w:tcW w:w="4692" w:type="dxa"/>
            <w:vAlign w:val="center"/>
          </w:tcPr>
          <w:p w14:paraId="4976378F"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661" w:type="dxa"/>
            <w:vAlign w:val="center"/>
          </w:tcPr>
          <w:p w14:paraId="573E51C6"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709" w:type="dxa"/>
            <w:vAlign w:val="center"/>
          </w:tcPr>
          <w:p w14:paraId="0CD3F73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645A5" w:rsidRPr="00683B2C" w14:paraId="1A53CCDE" w14:textId="77777777" w:rsidTr="00DD17DE">
        <w:tblPrEx>
          <w:tblBorders>
            <w:top w:val="none" w:sz="0" w:space="0" w:color="auto"/>
          </w:tblBorders>
        </w:tblPrEx>
        <w:tc>
          <w:tcPr>
            <w:tcW w:w="4692" w:type="dxa"/>
            <w:vAlign w:val="center"/>
          </w:tcPr>
          <w:p w14:paraId="46AF0219"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661" w:type="dxa"/>
            <w:vAlign w:val="center"/>
          </w:tcPr>
          <w:p w14:paraId="42F05D6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709" w:type="dxa"/>
            <w:vAlign w:val="center"/>
          </w:tcPr>
          <w:p w14:paraId="1A3C674E"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6645A5" w:rsidRPr="00683B2C" w14:paraId="6C9FF6EA" w14:textId="77777777" w:rsidTr="00DD17DE">
        <w:tblPrEx>
          <w:tblBorders>
            <w:top w:val="none" w:sz="0" w:space="0" w:color="auto"/>
          </w:tblBorders>
        </w:tblPrEx>
        <w:tc>
          <w:tcPr>
            <w:tcW w:w="6062" w:type="dxa"/>
            <w:gridSpan w:val="3"/>
            <w:vAlign w:val="center"/>
          </w:tcPr>
          <w:p w14:paraId="1BE71699"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3 meals per day</w:t>
            </w:r>
          </w:p>
        </w:tc>
      </w:tr>
      <w:tr w:rsidR="006645A5" w:rsidRPr="00683B2C" w14:paraId="501FFE7E" w14:textId="77777777" w:rsidTr="00DD17DE">
        <w:tblPrEx>
          <w:tblBorders>
            <w:top w:val="none" w:sz="0" w:space="0" w:color="auto"/>
          </w:tblBorders>
        </w:tblPrEx>
        <w:tc>
          <w:tcPr>
            <w:tcW w:w="4692" w:type="dxa"/>
            <w:vAlign w:val="center"/>
          </w:tcPr>
          <w:p w14:paraId="4FD06000"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07FFB68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77</w:t>
            </w:r>
          </w:p>
        </w:tc>
        <w:tc>
          <w:tcPr>
            <w:tcW w:w="709" w:type="dxa"/>
            <w:vAlign w:val="center"/>
          </w:tcPr>
          <w:p w14:paraId="780AC477"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30.2</w:t>
            </w:r>
          </w:p>
        </w:tc>
      </w:tr>
      <w:tr w:rsidR="006645A5" w:rsidRPr="00683B2C" w14:paraId="773927A5" w14:textId="77777777" w:rsidTr="00DD17DE">
        <w:tblPrEx>
          <w:tblBorders>
            <w:top w:val="none" w:sz="0" w:space="0" w:color="auto"/>
          </w:tblBorders>
        </w:tblPrEx>
        <w:tc>
          <w:tcPr>
            <w:tcW w:w="4692" w:type="dxa"/>
            <w:vAlign w:val="center"/>
          </w:tcPr>
          <w:p w14:paraId="76730BF3"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369E63D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171</w:t>
            </w:r>
          </w:p>
        </w:tc>
        <w:tc>
          <w:tcPr>
            <w:tcW w:w="709" w:type="dxa"/>
            <w:vAlign w:val="center"/>
          </w:tcPr>
          <w:p w14:paraId="7569CF0D"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67.1</w:t>
            </w:r>
          </w:p>
        </w:tc>
      </w:tr>
      <w:tr w:rsidR="006645A5" w:rsidRPr="00683B2C" w14:paraId="6DB1041E" w14:textId="77777777" w:rsidTr="00DD17DE">
        <w:tblPrEx>
          <w:tblBorders>
            <w:top w:val="none" w:sz="0" w:space="0" w:color="auto"/>
          </w:tblBorders>
        </w:tblPrEx>
        <w:tc>
          <w:tcPr>
            <w:tcW w:w="4692" w:type="dxa"/>
            <w:vAlign w:val="center"/>
          </w:tcPr>
          <w:p w14:paraId="66B2E3F1"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77DF904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56AE098B"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2EBBD859" w14:textId="77777777" w:rsidTr="00DD17DE">
        <w:tblPrEx>
          <w:tblBorders>
            <w:top w:val="none" w:sz="0" w:space="0" w:color="auto"/>
          </w:tblBorders>
        </w:tblPrEx>
        <w:tc>
          <w:tcPr>
            <w:tcW w:w="6062" w:type="dxa"/>
            <w:gridSpan w:val="3"/>
            <w:vAlign w:val="center"/>
          </w:tcPr>
          <w:p w14:paraId="3AF7DEF2"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school fees</w:t>
            </w:r>
          </w:p>
        </w:tc>
      </w:tr>
      <w:tr w:rsidR="006645A5" w:rsidRPr="00683B2C" w14:paraId="01FFD068" w14:textId="77777777" w:rsidTr="00DD17DE">
        <w:tblPrEx>
          <w:tblBorders>
            <w:top w:val="none" w:sz="0" w:space="0" w:color="auto"/>
          </w:tblBorders>
        </w:tblPrEx>
        <w:tc>
          <w:tcPr>
            <w:tcW w:w="4692" w:type="dxa"/>
            <w:vAlign w:val="center"/>
          </w:tcPr>
          <w:p w14:paraId="77678F11"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5AE87CFB"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w:t>
            </w:r>
          </w:p>
        </w:tc>
        <w:tc>
          <w:tcPr>
            <w:tcW w:w="709" w:type="dxa"/>
            <w:vAlign w:val="center"/>
          </w:tcPr>
          <w:p w14:paraId="240F8220"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23.5</w:t>
            </w:r>
          </w:p>
        </w:tc>
      </w:tr>
      <w:tr w:rsidR="006645A5" w:rsidRPr="00683B2C" w14:paraId="56ABFEFA" w14:textId="77777777" w:rsidTr="00DD17DE">
        <w:tblPrEx>
          <w:tblBorders>
            <w:top w:val="none" w:sz="0" w:space="0" w:color="auto"/>
          </w:tblBorders>
        </w:tblPrEx>
        <w:tc>
          <w:tcPr>
            <w:tcW w:w="4692" w:type="dxa"/>
            <w:vAlign w:val="center"/>
          </w:tcPr>
          <w:p w14:paraId="4DEAE3E5"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4735B84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188</w:t>
            </w:r>
          </w:p>
        </w:tc>
        <w:tc>
          <w:tcPr>
            <w:tcW w:w="709" w:type="dxa"/>
            <w:vAlign w:val="center"/>
          </w:tcPr>
          <w:p w14:paraId="72EBAF2B"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73.7</w:t>
            </w:r>
          </w:p>
        </w:tc>
      </w:tr>
      <w:tr w:rsidR="006645A5" w:rsidRPr="00683B2C" w14:paraId="62DFD561" w14:textId="77777777" w:rsidTr="00DD17DE">
        <w:tblPrEx>
          <w:tblBorders>
            <w:top w:val="none" w:sz="0" w:space="0" w:color="auto"/>
          </w:tblBorders>
        </w:tblPrEx>
        <w:tc>
          <w:tcPr>
            <w:tcW w:w="4692" w:type="dxa"/>
            <w:vAlign w:val="center"/>
          </w:tcPr>
          <w:p w14:paraId="1F61AE7D"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016FB9F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363D25C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26046CD7" w14:textId="77777777" w:rsidTr="00DD17DE">
        <w:tblPrEx>
          <w:tblBorders>
            <w:top w:val="none" w:sz="0" w:space="0" w:color="auto"/>
          </w:tblBorders>
        </w:tblPrEx>
        <w:tc>
          <w:tcPr>
            <w:tcW w:w="6062" w:type="dxa"/>
            <w:gridSpan w:val="3"/>
            <w:vAlign w:val="center"/>
          </w:tcPr>
          <w:p w14:paraId="4009E07A"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a school uniform</w:t>
            </w:r>
          </w:p>
        </w:tc>
      </w:tr>
      <w:tr w:rsidR="006645A5" w:rsidRPr="00683B2C" w14:paraId="7C7470E6" w14:textId="77777777" w:rsidTr="00DD17DE">
        <w:tblPrEx>
          <w:tblBorders>
            <w:top w:val="none" w:sz="0" w:space="0" w:color="auto"/>
          </w:tblBorders>
        </w:tblPrEx>
        <w:tc>
          <w:tcPr>
            <w:tcW w:w="4692" w:type="dxa"/>
            <w:vAlign w:val="center"/>
          </w:tcPr>
          <w:p w14:paraId="12D047E1"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5B62390F"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c>
          <w:tcPr>
            <w:tcW w:w="709" w:type="dxa"/>
            <w:vAlign w:val="center"/>
          </w:tcPr>
          <w:p w14:paraId="6233E8B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16.9</w:t>
            </w:r>
          </w:p>
        </w:tc>
      </w:tr>
      <w:tr w:rsidR="006645A5" w:rsidRPr="00683B2C" w14:paraId="04AB5D45" w14:textId="77777777" w:rsidTr="00DD17DE">
        <w:tblPrEx>
          <w:tblBorders>
            <w:top w:val="none" w:sz="0" w:space="0" w:color="auto"/>
          </w:tblBorders>
        </w:tblPrEx>
        <w:tc>
          <w:tcPr>
            <w:tcW w:w="4692" w:type="dxa"/>
            <w:vAlign w:val="center"/>
          </w:tcPr>
          <w:p w14:paraId="1A1C2A62"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4592AAC6"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205</w:t>
            </w:r>
          </w:p>
        </w:tc>
        <w:tc>
          <w:tcPr>
            <w:tcW w:w="709" w:type="dxa"/>
            <w:vAlign w:val="center"/>
          </w:tcPr>
          <w:p w14:paraId="26AE381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80.4</w:t>
            </w:r>
          </w:p>
        </w:tc>
      </w:tr>
      <w:tr w:rsidR="006645A5" w:rsidRPr="00683B2C" w14:paraId="5AD27316" w14:textId="77777777" w:rsidTr="00DD17DE">
        <w:tblPrEx>
          <w:tblBorders>
            <w:top w:val="none" w:sz="0" w:space="0" w:color="auto"/>
          </w:tblBorders>
        </w:tblPrEx>
        <w:tc>
          <w:tcPr>
            <w:tcW w:w="4692" w:type="dxa"/>
            <w:vAlign w:val="center"/>
          </w:tcPr>
          <w:p w14:paraId="3D25E467"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71B8101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3D4D556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18DB173F" w14:textId="77777777" w:rsidTr="00DD17DE">
        <w:tblPrEx>
          <w:tblBorders>
            <w:top w:val="none" w:sz="0" w:space="0" w:color="auto"/>
          </w:tblBorders>
        </w:tblPrEx>
        <w:tc>
          <w:tcPr>
            <w:tcW w:w="6062" w:type="dxa"/>
            <w:gridSpan w:val="3"/>
            <w:vAlign w:val="center"/>
          </w:tcPr>
          <w:p w14:paraId="5695F9F1"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enough clothes to keep warm and dry</w:t>
            </w:r>
          </w:p>
        </w:tc>
      </w:tr>
      <w:tr w:rsidR="006645A5" w:rsidRPr="00683B2C" w14:paraId="0F898B6D" w14:textId="77777777" w:rsidTr="00DD17DE">
        <w:tblPrEx>
          <w:tblBorders>
            <w:top w:val="none" w:sz="0" w:space="0" w:color="auto"/>
          </w:tblBorders>
        </w:tblPrEx>
        <w:tc>
          <w:tcPr>
            <w:tcW w:w="4692" w:type="dxa"/>
            <w:vAlign w:val="center"/>
          </w:tcPr>
          <w:p w14:paraId="2817952B"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2BC25ED3"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61</w:t>
            </w:r>
          </w:p>
        </w:tc>
        <w:tc>
          <w:tcPr>
            <w:tcW w:w="709" w:type="dxa"/>
            <w:vAlign w:val="center"/>
          </w:tcPr>
          <w:p w14:paraId="5ABC9413"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23.9</w:t>
            </w:r>
          </w:p>
        </w:tc>
      </w:tr>
      <w:tr w:rsidR="006645A5" w:rsidRPr="00683B2C" w14:paraId="4A7CE3A8" w14:textId="77777777" w:rsidTr="00DD17DE">
        <w:tblPrEx>
          <w:tblBorders>
            <w:top w:val="none" w:sz="0" w:space="0" w:color="auto"/>
          </w:tblBorders>
        </w:tblPrEx>
        <w:tc>
          <w:tcPr>
            <w:tcW w:w="4692" w:type="dxa"/>
            <w:vAlign w:val="center"/>
          </w:tcPr>
          <w:p w14:paraId="2AB68501"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371937E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w:t>
            </w:r>
          </w:p>
        </w:tc>
        <w:tc>
          <w:tcPr>
            <w:tcW w:w="709" w:type="dxa"/>
            <w:vAlign w:val="center"/>
          </w:tcPr>
          <w:p w14:paraId="5D817546"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73.3</w:t>
            </w:r>
          </w:p>
        </w:tc>
      </w:tr>
      <w:tr w:rsidR="006645A5" w:rsidRPr="00683B2C" w14:paraId="3DE4821E" w14:textId="77777777" w:rsidTr="00DD17DE">
        <w:tblPrEx>
          <w:tblBorders>
            <w:top w:val="none" w:sz="0" w:space="0" w:color="auto"/>
          </w:tblBorders>
        </w:tblPrEx>
        <w:tc>
          <w:tcPr>
            <w:tcW w:w="4692" w:type="dxa"/>
            <w:vAlign w:val="center"/>
          </w:tcPr>
          <w:p w14:paraId="34368D15"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2BCF2B6F"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45C1FBC5"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1F2E8818" w14:textId="77777777" w:rsidTr="00DD17DE">
        <w:tblPrEx>
          <w:tblBorders>
            <w:top w:val="none" w:sz="0" w:space="0" w:color="auto"/>
          </w:tblBorders>
        </w:tblPrEx>
        <w:tc>
          <w:tcPr>
            <w:tcW w:w="6062" w:type="dxa"/>
            <w:gridSpan w:val="3"/>
            <w:vAlign w:val="center"/>
          </w:tcPr>
          <w:p w14:paraId="026092AB"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toiletries to wash every day</w:t>
            </w:r>
          </w:p>
        </w:tc>
      </w:tr>
      <w:tr w:rsidR="006645A5" w:rsidRPr="00683B2C" w14:paraId="24772345" w14:textId="77777777" w:rsidTr="00DD17DE">
        <w:tblPrEx>
          <w:tblBorders>
            <w:top w:val="none" w:sz="0" w:space="0" w:color="auto"/>
          </w:tblBorders>
        </w:tblPrEx>
        <w:tc>
          <w:tcPr>
            <w:tcW w:w="4692" w:type="dxa"/>
            <w:vAlign w:val="center"/>
          </w:tcPr>
          <w:p w14:paraId="5727C6ED"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2C07538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c>
          <w:tcPr>
            <w:tcW w:w="709" w:type="dxa"/>
            <w:vAlign w:val="center"/>
          </w:tcPr>
          <w:p w14:paraId="301B5AC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11.4</w:t>
            </w:r>
          </w:p>
        </w:tc>
      </w:tr>
      <w:tr w:rsidR="006645A5" w:rsidRPr="00683B2C" w14:paraId="291C4249" w14:textId="77777777" w:rsidTr="00DD17DE">
        <w:tblPrEx>
          <w:tblBorders>
            <w:top w:val="none" w:sz="0" w:space="0" w:color="auto"/>
          </w:tblBorders>
        </w:tblPrEx>
        <w:tc>
          <w:tcPr>
            <w:tcW w:w="4692" w:type="dxa"/>
            <w:vAlign w:val="center"/>
          </w:tcPr>
          <w:p w14:paraId="0990DBC5"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154BD5E8"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219</w:t>
            </w:r>
          </w:p>
        </w:tc>
        <w:tc>
          <w:tcPr>
            <w:tcW w:w="709" w:type="dxa"/>
            <w:vAlign w:val="center"/>
          </w:tcPr>
          <w:p w14:paraId="1959E7BF"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85.9</w:t>
            </w:r>
          </w:p>
        </w:tc>
      </w:tr>
      <w:tr w:rsidR="006645A5" w:rsidRPr="00683B2C" w14:paraId="76785DE4" w14:textId="77777777" w:rsidTr="00DD17DE">
        <w:tblPrEx>
          <w:tblBorders>
            <w:top w:val="none" w:sz="0" w:space="0" w:color="auto"/>
          </w:tblBorders>
        </w:tblPrEx>
        <w:tc>
          <w:tcPr>
            <w:tcW w:w="4692" w:type="dxa"/>
            <w:vAlign w:val="center"/>
          </w:tcPr>
          <w:p w14:paraId="3C27B154"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59CAAFF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4FCC94E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6D849B60" w14:textId="77777777" w:rsidTr="00DD17DE">
        <w:tblPrEx>
          <w:tblBorders>
            <w:top w:val="none" w:sz="0" w:space="0" w:color="auto"/>
          </w:tblBorders>
        </w:tblPrEx>
        <w:tc>
          <w:tcPr>
            <w:tcW w:w="6062" w:type="dxa"/>
            <w:gridSpan w:val="3"/>
            <w:vAlign w:val="center"/>
          </w:tcPr>
          <w:p w14:paraId="02B6F216"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school equipment</w:t>
            </w:r>
          </w:p>
        </w:tc>
      </w:tr>
      <w:tr w:rsidR="006645A5" w:rsidRPr="00683B2C" w14:paraId="10E68A64" w14:textId="77777777" w:rsidTr="00DD17DE">
        <w:tblPrEx>
          <w:tblBorders>
            <w:top w:val="none" w:sz="0" w:space="0" w:color="auto"/>
          </w:tblBorders>
        </w:tblPrEx>
        <w:tc>
          <w:tcPr>
            <w:tcW w:w="4692" w:type="dxa"/>
            <w:vAlign w:val="center"/>
          </w:tcPr>
          <w:p w14:paraId="1349AA23"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0C10C8B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w:t>
            </w:r>
          </w:p>
        </w:tc>
        <w:tc>
          <w:tcPr>
            <w:tcW w:w="709" w:type="dxa"/>
            <w:vAlign w:val="center"/>
          </w:tcPr>
          <w:p w14:paraId="7AF12A0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24.3</w:t>
            </w:r>
          </w:p>
        </w:tc>
      </w:tr>
      <w:tr w:rsidR="006645A5" w:rsidRPr="00683B2C" w14:paraId="54D92B4C" w14:textId="77777777" w:rsidTr="00DD17DE">
        <w:tblPrEx>
          <w:tblBorders>
            <w:top w:val="none" w:sz="0" w:space="0" w:color="auto"/>
          </w:tblBorders>
        </w:tblPrEx>
        <w:tc>
          <w:tcPr>
            <w:tcW w:w="4692" w:type="dxa"/>
            <w:vAlign w:val="center"/>
          </w:tcPr>
          <w:p w14:paraId="7757E030"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Yes</w:t>
            </w:r>
          </w:p>
        </w:tc>
        <w:tc>
          <w:tcPr>
            <w:tcW w:w="661" w:type="dxa"/>
            <w:vAlign w:val="center"/>
          </w:tcPr>
          <w:p w14:paraId="014084AE"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186</w:t>
            </w:r>
          </w:p>
        </w:tc>
        <w:tc>
          <w:tcPr>
            <w:tcW w:w="709" w:type="dxa"/>
            <w:vAlign w:val="center"/>
          </w:tcPr>
          <w:p w14:paraId="232EC8C6"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72.9</w:t>
            </w:r>
          </w:p>
        </w:tc>
      </w:tr>
      <w:tr w:rsidR="006645A5" w:rsidRPr="00683B2C" w14:paraId="70D6786C" w14:textId="77777777" w:rsidTr="00DD17DE">
        <w:tblPrEx>
          <w:tblBorders>
            <w:top w:val="none" w:sz="0" w:space="0" w:color="auto"/>
          </w:tblBorders>
        </w:tblPrEx>
        <w:tc>
          <w:tcPr>
            <w:tcW w:w="4692" w:type="dxa"/>
            <w:vAlign w:val="center"/>
          </w:tcPr>
          <w:p w14:paraId="2A5EE002"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14C48359"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51EF9FE8"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177BFF87" w14:textId="77777777" w:rsidTr="00DD17DE">
        <w:tblPrEx>
          <w:tblBorders>
            <w:top w:val="none" w:sz="0" w:space="0" w:color="auto"/>
          </w:tblBorders>
        </w:tblPrEx>
        <w:tc>
          <w:tcPr>
            <w:tcW w:w="6062" w:type="dxa"/>
            <w:gridSpan w:val="3"/>
            <w:vAlign w:val="center"/>
          </w:tcPr>
          <w:p w14:paraId="6ED6ABB6"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more than one pair of shoes</w:t>
            </w:r>
          </w:p>
        </w:tc>
      </w:tr>
      <w:tr w:rsidR="006645A5" w:rsidRPr="00683B2C" w14:paraId="27ED2F1C" w14:textId="77777777" w:rsidTr="00DD17DE">
        <w:tblPrEx>
          <w:tblBorders>
            <w:top w:val="none" w:sz="0" w:space="0" w:color="auto"/>
          </w:tblBorders>
        </w:tblPrEx>
        <w:tc>
          <w:tcPr>
            <w:tcW w:w="4692" w:type="dxa"/>
            <w:vAlign w:val="center"/>
          </w:tcPr>
          <w:p w14:paraId="0B06A4B4"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18E94BE2"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w:t>
            </w:r>
          </w:p>
        </w:tc>
        <w:tc>
          <w:tcPr>
            <w:tcW w:w="709" w:type="dxa"/>
            <w:vAlign w:val="center"/>
          </w:tcPr>
          <w:p w14:paraId="4910E34F"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26.7</w:t>
            </w:r>
          </w:p>
        </w:tc>
      </w:tr>
      <w:tr w:rsidR="006645A5" w:rsidRPr="00683B2C" w14:paraId="678F14B4" w14:textId="77777777" w:rsidTr="00DD17DE">
        <w:tblPrEx>
          <w:tblBorders>
            <w:top w:val="none" w:sz="0" w:space="0" w:color="auto"/>
          </w:tblBorders>
        </w:tblPrEx>
        <w:tc>
          <w:tcPr>
            <w:tcW w:w="4692" w:type="dxa"/>
            <w:vAlign w:val="center"/>
          </w:tcPr>
          <w:p w14:paraId="5134FDBE"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78F7412E"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180</w:t>
            </w:r>
          </w:p>
        </w:tc>
        <w:tc>
          <w:tcPr>
            <w:tcW w:w="709" w:type="dxa"/>
            <w:vAlign w:val="center"/>
          </w:tcPr>
          <w:p w14:paraId="408C75C6"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70.6</w:t>
            </w:r>
          </w:p>
        </w:tc>
      </w:tr>
      <w:tr w:rsidR="006645A5" w:rsidRPr="00683B2C" w14:paraId="3BD17309" w14:textId="77777777" w:rsidTr="00DD17DE">
        <w:tblPrEx>
          <w:tblBorders>
            <w:top w:val="none" w:sz="0" w:space="0" w:color="auto"/>
          </w:tblBorders>
        </w:tblPrEx>
        <w:tc>
          <w:tcPr>
            <w:tcW w:w="4692" w:type="dxa"/>
            <w:vAlign w:val="center"/>
          </w:tcPr>
          <w:p w14:paraId="771A2D2E"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vAlign w:val="center"/>
          </w:tcPr>
          <w:p w14:paraId="42443E37"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vAlign w:val="center"/>
          </w:tcPr>
          <w:p w14:paraId="4F138B3D"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645A5" w:rsidRPr="00683B2C" w14:paraId="6E1677B2" w14:textId="77777777" w:rsidTr="00DD17DE">
        <w:tblPrEx>
          <w:tblBorders>
            <w:top w:val="none" w:sz="0" w:space="0" w:color="auto"/>
          </w:tblBorders>
        </w:tblPrEx>
        <w:tc>
          <w:tcPr>
            <w:tcW w:w="6062" w:type="dxa"/>
            <w:gridSpan w:val="3"/>
            <w:vAlign w:val="center"/>
          </w:tcPr>
          <w:p w14:paraId="6D36EBDF" w14:textId="77777777" w:rsidR="006645A5" w:rsidRPr="00683B2C" w:rsidRDefault="006645A5">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Can afford none of these</w:t>
            </w:r>
          </w:p>
        </w:tc>
      </w:tr>
      <w:tr w:rsidR="006645A5" w:rsidRPr="00683B2C" w14:paraId="13356FA6" w14:textId="77777777" w:rsidTr="00DD17DE">
        <w:tblPrEx>
          <w:tblBorders>
            <w:top w:val="none" w:sz="0" w:space="0" w:color="auto"/>
          </w:tblBorders>
        </w:tblPrEx>
        <w:tc>
          <w:tcPr>
            <w:tcW w:w="4692" w:type="dxa"/>
            <w:vAlign w:val="center"/>
          </w:tcPr>
          <w:p w14:paraId="6EFACB64"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61" w:type="dxa"/>
            <w:vAlign w:val="center"/>
          </w:tcPr>
          <w:p w14:paraId="2659B28A"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244</w:t>
            </w:r>
          </w:p>
        </w:tc>
        <w:tc>
          <w:tcPr>
            <w:tcW w:w="709" w:type="dxa"/>
            <w:vAlign w:val="center"/>
          </w:tcPr>
          <w:p w14:paraId="5A2331AC"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95.7</w:t>
            </w:r>
          </w:p>
        </w:tc>
      </w:tr>
      <w:tr w:rsidR="006645A5" w:rsidRPr="00683B2C" w14:paraId="374908E6" w14:textId="77777777" w:rsidTr="00DD17DE">
        <w:tblPrEx>
          <w:tblBorders>
            <w:top w:val="none" w:sz="0" w:space="0" w:color="auto"/>
          </w:tblBorders>
        </w:tblPrEx>
        <w:tc>
          <w:tcPr>
            <w:tcW w:w="4692" w:type="dxa"/>
            <w:vAlign w:val="center"/>
          </w:tcPr>
          <w:p w14:paraId="0408F6D2"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61" w:type="dxa"/>
            <w:vAlign w:val="center"/>
          </w:tcPr>
          <w:p w14:paraId="66F17CA6"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709" w:type="dxa"/>
            <w:vAlign w:val="center"/>
          </w:tcPr>
          <w:p w14:paraId="5947EC81"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r>
      <w:tr w:rsidR="006645A5" w:rsidRPr="00683B2C" w14:paraId="18FD615C" w14:textId="77777777" w:rsidTr="00DD17DE">
        <w:tc>
          <w:tcPr>
            <w:tcW w:w="4692" w:type="dxa"/>
            <w:tcBorders>
              <w:bottom w:val="single" w:sz="16" w:space="0" w:color="6D6D6D"/>
            </w:tcBorders>
            <w:vAlign w:val="center"/>
          </w:tcPr>
          <w:p w14:paraId="07E738F3" w14:textId="77777777" w:rsidR="006645A5" w:rsidRPr="00683B2C" w:rsidRDefault="006645A5">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61" w:type="dxa"/>
            <w:tcBorders>
              <w:bottom w:val="single" w:sz="16" w:space="0" w:color="6D6D6D"/>
            </w:tcBorders>
            <w:vAlign w:val="center"/>
          </w:tcPr>
          <w:p w14:paraId="4C806A24"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9" w:type="dxa"/>
            <w:tcBorders>
              <w:bottom w:val="single" w:sz="16" w:space="0" w:color="6D6D6D"/>
            </w:tcBorders>
            <w:vAlign w:val="center"/>
          </w:tcPr>
          <w:p w14:paraId="7574B2D4" w14:textId="77777777" w:rsidR="006645A5" w:rsidRPr="00683B2C" w:rsidRDefault="006645A5">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bl>
    <w:p w14:paraId="2D2A534C" w14:textId="77777777" w:rsidR="0024790C" w:rsidRPr="00683B2C" w:rsidRDefault="0024790C" w:rsidP="007F0A01">
      <w:pPr>
        <w:rPr>
          <w:rFonts w:asciiTheme="majorHAnsi" w:hAnsiTheme="majorHAnsi" w:cstheme="majorHAnsi"/>
        </w:rPr>
      </w:pPr>
    </w:p>
    <w:p w14:paraId="2D06B243" w14:textId="1EFDD5B4" w:rsidR="0024790C" w:rsidRPr="00683B2C" w:rsidRDefault="0024790C" w:rsidP="007F0A01">
      <w:pPr>
        <w:pStyle w:val="Heading3"/>
        <w:rPr>
          <w:rFonts w:asciiTheme="majorHAnsi" w:hAnsiTheme="majorHAnsi" w:cstheme="majorHAnsi"/>
        </w:rPr>
      </w:pPr>
      <w:bookmarkStart w:id="58" w:name="_Toc26182982"/>
      <w:r w:rsidRPr="00683B2C">
        <w:rPr>
          <w:rFonts w:asciiTheme="majorHAnsi" w:hAnsiTheme="majorHAnsi" w:cstheme="majorHAnsi"/>
        </w:rPr>
        <w:t>ART use, adherence, and retention in care</w:t>
      </w:r>
      <w:bookmarkEnd w:id="58"/>
    </w:p>
    <w:p w14:paraId="71A34F7C" w14:textId="6470F9A4"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Table </w:t>
      </w:r>
      <w:r w:rsidR="00B94623" w:rsidRPr="00683B2C">
        <w:rPr>
          <w:rFonts w:asciiTheme="majorHAnsi" w:hAnsiTheme="majorHAnsi" w:cstheme="majorHAnsi"/>
        </w:rPr>
        <w:t>9</w:t>
      </w:r>
      <w:r w:rsidRPr="00683B2C">
        <w:rPr>
          <w:rFonts w:asciiTheme="majorHAnsi" w:hAnsiTheme="majorHAnsi" w:cstheme="majorHAnsi"/>
        </w:rPr>
        <w:t xml:space="preserve"> summarises the participants’ use of ART and whether or not they were adherent. Since all of the participants acquired HIV from their mothers at birth, the </w:t>
      </w:r>
      <w:r w:rsidR="00F63378"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age for beginning ART treatment was 3</w:t>
      </w:r>
      <w:r w:rsidR="004C1EC6" w:rsidRPr="00683B2C">
        <w:rPr>
          <w:rFonts w:asciiTheme="majorHAnsi" w:hAnsiTheme="majorHAnsi" w:cstheme="majorHAnsi"/>
        </w:rPr>
        <w:t>-</w:t>
      </w:r>
      <w:r w:rsidRPr="00683B2C">
        <w:rPr>
          <w:rFonts w:asciiTheme="majorHAnsi" w:hAnsiTheme="majorHAnsi" w:cstheme="majorHAnsi"/>
        </w:rPr>
        <w:t>years</w:t>
      </w:r>
      <w:r w:rsidR="004C1EC6" w:rsidRPr="00683B2C">
        <w:rPr>
          <w:rFonts w:asciiTheme="majorHAnsi" w:hAnsiTheme="majorHAnsi" w:cstheme="majorHAnsi"/>
        </w:rPr>
        <w:t>-</w:t>
      </w:r>
      <w:r w:rsidRPr="00683B2C">
        <w:rPr>
          <w:rFonts w:asciiTheme="majorHAnsi" w:hAnsiTheme="majorHAnsi" w:cstheme="majorHAnsi"/>
        </w:rPr>
        <w:t xml:space="preserve">old. Typically, participants took two ART pills each day, </w:t>
      </w:r>
      <w:r w:rsidR="005B1B8F" w:rsidRPr="00683B2C">
        <w:rPr>
          <w:rFonts w:asciiTheme="majorHAnsi" w:hAnsiTheme="majorHAnsi" w:cstheme="majorHAnsi"/>
        </w:rPr>
        <w:t>twice a</w:t>
      </w:r>
      <w:r w:rsidRPr="00683B2C">
        <w:rPr>
          <w:rFonts w:asciiTheme="majorHAnsi" w:hAnsiTheme="majorHAnsi" w:cstheme="majorHAnsi"/>
        </w:rPr>
        <w:t xml:space="preserve"> day. The majority of ALHIV participants in this study </w:t>
      </w:r>
      <w:r w:rsidR="002F27AE" w:rsidRPr="002F27AE">
        <w:rPr>
          <w:rFonts w:asciiTheme="majorHAnsi" w:hAnsiTheme="majorHAnsi" w:cstheme="majorHAnsi"/>
        </w:rPr>
        <w:t>did not miss taking their pills in the last year</w:t>
      </w:r>
      <w:r w:rsidR="002F27AE" w:rsidRPr="002F27AE" w:rsidDel="002F27AE">
        <w:rPr>
          <w:rFonts w:asciiTheme="majorHAnsi" w:hAnsiTheme="majorHAnsi" w:cstheme="majorHAnsi"/>
        </w:rPr>
        <w:t xml:space="preserve"> </w:t>
      </w:r>
      <w:r w:rsidRPr="00683B2C">
        <w:rPr>
          <w:rFonts w:asciiTheme="majorHAnsi" w:hAnsiTheme="majorHAnsi" w:cstheme="majorHAnsi"/>
        </w:rPr>
        <w:t>(5</w:t>
      </w:r>
      <w:r w:rsidR="006551F8" w:rsidRPr="00683B2C">
        <w:rPr>
          <w:rFonts w:asciiTheme="majorHAnsi" w:hAnsiTheme="majorHAnsi" w:cstheme="majorHAnsi"/>
        </w:rPr>
        <w:t>8</w:t>
      </w:r>
      <w:r w:rsidRPr="00683B2C">
        <w:rPr>
          <w:rFonts w:asciiTheme="majorHAnsi" w:hAnsiTheme="majorHAnsi" w:cstheme="majorHAnsi"/>
        </w:rPr>
        <w:t xml:space="preserve">%). </w:t>
      </w:r>
      <w:r w:rsidR="002F27AE" w:rsidRPr="002F27AE">
        <w:rPr>
          <w:rFonts w:asciiTheme="majorHAnsi" w:hAnsiTheme="majorHAnsi" w:cstheme="majorHAnsi"/>
        </w:rPr>
        <w:t>Only 6% had missed taking their pills in the previous week, 16% in the previous month and 37% in the previous year.</w:t>
      </w:r>
      <w:r w:rsidRPr="00683B2C">
        <w:rPr>
          <w:rFonts w:asciiTheme="majorHAnsi" w:hAnsiTheme="majorHAnsi" w:cstheme="majorHAnsi"/>
        </w:rPr>
        <w:t>.</w:t>
      </w:r>
    </w:p>
    <w:p w14:paraId="5EC12D72" w14:textId="29FD1EC2" w:rsidR="0024790C" w:rsidRPr="00683B2C" w:rsidRDefault="0024790C" w:rsidP="007F0A01">
      <w:pPr>
        <w:rPr>
          <w:rFonts w:asciiTheme="majorHAnsi" w:hAnsiTheme="majorHAnsi" w:cstheme="majorHAnsi"/>
        </w:rPr>
      </w:pPr>
      <w:r w:rsidRPr="00683B2C">
        <w:rPr>
          <w:rFonts w:asciiTheme="majorHAnsi" w:hAnsiTheme="majorHAnsi" w:cstheme="majorHAnsi"/>
        </w:rPr>
        <w:t>Most participants indicated that they needed to go to the clinic to collect their ARVs every two months (2</w:t>
      </w:r>
      <w:r w:rsidR="00F540C2" w:rsidRPr="00683B2C">
        <w:rPr>
          <w:rFonts w:asciiTheme="majorHAnsi" w:hAnsiTheme="majorHAnsi" w:cstheme="majorHAnsi"/>
        </w:rPr>
        <w:t>6</w:t>
      </w:r>
      <w:r w:rsidRPr="00683B2C">
        <w:rPr>
          <w:rFonts w:asciiTheme="majorHAnsi" w:hAnsiTheme="majorHAnsi" w:cstheme="majorHAnsi"/>
        </w:rPr>
        <w:t>%) or three months (</w:t>
      </w:r>
      <w:r w:rsidR="00B36B08" w:rsidRPr="00683B2C">
        <w:rPr>
          <w:rFonts w:asciiTheme="majorHAnsi" w:hAnsiTheme="majorHAnsi" w:cstheme="majorHAnsi"/>
        </w:rPr>
        <w:t>43</w:t>
      </w:r>
      <w:r w:rsidRPr="00683B2C">
        <w:rPr>
          <w:rFonts w:asciiTheme="majorHAnsi" w:hAnsiTheme="majorHAnsi" w:cstheme="majorHAnsi"/>
        </w:rPr>
        <w:t>%) and that they were almost always able to get to their clinic appointments (8</w:t>
      </w:r>
      <w:r w:rsidR="00797052" w:rsidRPr="00683B2C">
        <w:rPr>
          <w:rFonts w:asciiTheme="majorHAnsi" w:hAnsiTheme="majorHAnsi" w:cstheme="majorHAnsi"/>
        </w:rPr>
        <w:t>2</w:t>
      </w:r>
      <w:r w:rsidRPr="00683B2C">
        <w:rPr>
          <w:rFonts w:asciiTheme="majorHAnsi" w:hAnsiTheme="majorHAnsi" w:cstheme="majorHAnsi"/>
        </w:rPr>
        <w:t>%)</w:t>
      </w:r>
      <w:r w:rsidR="00B94623" w:rsidRPr="00683B2C">
        <w:rPr>
          <w:rFonts w:asciiTheme="majorHAnsi" w:hAnsiTheme="majorHAnsi" w:cstheme="majorHAnsi"/>
        </w:rPr>
        <w:t xml:space="preserve"> (Table 10)</w:t>
      </w:r>
      <w:r w:rsidRPr="00683B2C">
        <w:rPr>
          <w:rFonts w:asciiTheme="majorHAnsi" w:hAnsiTheme="majorHAnsi" w:cstheme="majorHAnsi"/>
        </w:rPr>
        <w:t xml:space="preserve">. This was </w:t>
      </w:r>
      <w:r w:rsidR="004945F5" w:rsidRPr="00683B2C">
        <w:rPr>
          <w:rFonts w:asciiTheme="majorHAnsi" w:hAnsiTheme="majorHAnsi" w:cstheme="majorHAnsi"/>
        </w:rPr>
        <w:t>confirmed</w:t>
      </w:r>
      <w:r w:rsidRPr="00683B2C">
        <w:rPr>
          <w:rFonts w:asciiTheme="majorHAnsi" w:hAnsiTheme="majorHAnsi" w:cstheme="majorHAnsi"/>
        </w:rPr>
        <w:t xml:space="preserve"> by their attendance rates, which were calculated for each participant by dividing the total number of appointments made in the past year by the total number of appointments attended. The </w:t>
      </w:r>
      <w:r w:rsidR="00F63378"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attendance rate was 100%. A participant was considered to be retained in care if their attendance rate was greater than 50% or </w:t>
      </w:r>
      <w:r w:rsidR="00F63378" w:rsidRPr="00683B2C">
        <w:rPr>
          <w:rFonts w:asciiTheme="majorHAnsi" w:hAnsiTheme="majorHAnsi" w:cstheme="majorHAnsi"/>
        </w:rPr>
        <w:t xml:space="preserve">if </w:t>
      </w:r>
      <w:r w:rsidRPr="00683B2C">
        <w:rPr>
          <w:rFonts w:asciiTheme="majorHAnsi" w:hAnsiTheme="majorHAnsi" w:cstheme="majorHAnsi"/>
        </w:rPr>
        <w:t>they had a minimum of two appointments in the previous year. Almost all participants were retained in care (</w:t>
      </w:r>
      <w:r w:rsidR="00F804CF" w:rsidRPr="00683B2C">
        <w:rPr>
          <w:rFonts w:asciiTheme="majorHAnsi" w:hAnsiTheme="majorHAnsi" w:cstheme="majorHAnsi"/>
        </w:rPr>
        <w:t>94</w:t>
      </w:r>
      <w:r w:rsidRPr="00683B2C">
        <w:rPr>
          <w:rFonts w:asciiTheme="majorHAnsi" w:hAnsiTheme="majorHAnsi" w:cstheme="majorHAnsi"/>
        </w:rPr>
        <w:t>%), though for 1</w:t>
      </w:r>
      <w:r w:rsidR="00F804CF" w:rsidRPr="00683B2C">
        <w:rPr>
          <w:rFonts w:asciiTheme="majorHAnsi" w:hAnsiTheme="majorHAnsi" w:cstheme="majorHAnsi"/>
        </w:rPr>
        <w:t>5</w:t>
      </w:r>
      <w:r w:rsidRPr="00683B2C">
        <w:rPr>
          <w:rFonts w:asciiTheme="majorHAnsi" w:hAnsiTheme="majorHAnsi" w:cstheme="majorHAnsi"/>
        </w:rPr>
        <w:t xml:space="preserve"> participants (</w:t>
      </w:r>
      <w:r w:rsidR="00A36F6A" w:rsidRPr="00683B2C">
        <w:rPr>
          <w:rFonts w:asciiTheme="majorHAnsi" w:hAnsiTheme="majorHAnsi" w:cstheme="majorHAnsi"/>
        </w:rPr>
        <w:t>6</w:t>
      </w:r>
      <w:r w:rsidRPr="00683B2C">
        <w:rPr>
          <w:rFonts w:asciiTheme="majorHAnsi" w:hAnsiTheme="majorHAnsi" w:cstheme="majorHAnsi"/>
        </w:rPr>
        <w:t xml:space="preserve">%) </w:t>
      </w:r>
      <w:r w:rsidR="00F63378" w:rsidRPr="00683B2C">
        <w:rPr>
          <w:rFonts w:asciiTheme="majorHAnsi" w:hAnsiTheme="majorHAnsi" w:cstheme="majorHAnsi"/>
        </w:rPr>
        <w:t>there was</w:t>
      </w:r>
      <w:r w:rsidRPr="00683B2C">
        <w:rPr>
          <w:rFonts w:asciiTheme="majorHAnsi" w:hAnsiTheme="majorHAnsi" w:cstheme="majorHAnsi"/>
        </w:rPr>
        <w:t xml:space="preserve"> </w:t>
      </w:r>
      <w:r w:rsidR="00712128" w:rsidRPr="00683B2C">
        <w:rPr>
          <w:rFonts w:asciiTheme="majorHAnsi" w:hAnsiTheme="majorHAnsi" w:cstheme="majorHAnsi"/>
        </w:rPr>
        <w:t>missing</w:t>
      </w:r>
      <w:r w:rsidRPr="00683B2C">
        <w:rPr>
          <w:rFonts w:asciiTheme="majorHAnsi" w:hAnsiTheme="majorHAnsi" w:cstheme="majorHAnsi"/>
        </w:rPr>
        <w:t xml:space="preserve"> data. Most participants reported that there were zero times in the previous year</w:t>
      </w:r>
      <w:r w:rsidR="00F06689" w:rsidRPr="00683B2C">
        <w:rPr>
          <w:rFonts w:asciiTheme="majorHAnsi" w:hAnsiTheme="majorHAnsi" w:cstheme="majorHAnsi"/>
        </w:rPr>
        <w:t>,</w:t>
      </w:r>
      <w:r w:rsidRPr="00683B2C">
        <w:rPr>
          <w:rFonts w:asciiTheme="majorHAnsi" w:hAnsiTheme="majorHAnsi" w:cstheme="majorHAnsi"/>
        </w:rPr>
        <w:t xml:space="preserve"> where they could not get their ARVs because of a stock-out (</w:t>
      </w:r>
      <w:r w:rsidR="00F63378"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0; IQR: 0-0). Given the high attendance and retention in care rates, it is no surprise that only </w:t>
      </w:r>
      <w:r w:rsidR="00F76B6B" w:rsidRPr="00683B2C">
        <w:rPr>
          <w:rFonts w:asciiTheme="majorHAnsi" w:hAnsiTheme="majorHAnsi" w:cstheme="majorHAnsi"/>
        </w:rPr>
        <w:t>5</w:t>
      </w:r>
      <w:r w:rsidRPr="00683B2C">
        <w:rPr>
          <w:rFonts w:asciiTheme="majorHAnsi" w:hAnsiTheme="majorHAnsi" w:cstheme="majorHAnsi"/>
        </w:rPr>
        <w:t>% of participants were not virally sup</w:t>
      </w:r>
      <w:r w:rsidR="00F06689" w:rsidRPr="00683B2C">
        <w:rPr>
          <w:rFonts w:asciiTheme="majorHAnsi" w:hAnsiTheme="majorHAnsi" w:cstheme="majorHAnsi"/>
        </w:rPr>
        <w:t>p</w:t>
      </w:r>
      <w:r w:rsidRPr="00683B2C">
        <w:rPr>
          <w:rFonts w:asciiTheme="majorHAnsi" w:hAnsiTheme="majorHAnsi" w:cstheme="majorHAnsi"/>
        </w:rPr>
        <w:t>ressed</w:t>
      </w:r>
      <w:r w:rsidR="008C5F19" w:rsidRPr="00683B2C">
        <w:rPr>
          <w:rFonts w:asciiTheme="majorHAnsi" w:hAnsiTheme="majorHAnsi" w:cstheme="majorHAnsi"/>
        </w:rPr>
        <w:t xml:space="preserve"> (although for </w:t>
      </w:r>
      <w:r w:rsidR="00EC25A8" w:rsidRPr="00683B2C">
        <w:rPr>
          <w:rFonts w:asciiTheme="majorHAnsi" w:hAnsiTheme="majorHAnsi" w:cstheme="majorHAnsi"/>
        </w:rPr>
        <w:t>9</w:t>
      </w:r>
      <w:r w:rsidR="008C5F19" w:rsidRPr="00683B2C">
        <w:rPr>
          <w:rFonts w:asciiTheme="majorHAnsi" w:hAnsiTheme="majorHAnsi" w:cstheme="majorHAnsi"/>
        </w:rPr>
        <w:t>% of the participants, no viral load result was available)</w:t>
      </w:r>
      <w:r w:rsidRPr="00683B2C">
        <w:rPr>
          <w:rFonts w:asciiTheme="majorHAnsi" w:hAnsiTheme="majorHAnsi" w:cstheme="majorHAnsi"/>
        </w:rPr>
        <w:t xml:space="preserve">. However, the </w:t>
      </w:r>
      <w:r w:rsidR="00F63378"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amount of time since the last viral load test was </w:t>
      </w:r>
      <w:r w:rsidR="00012203" w:rsidRPr="00683B2C">
        <w:rPr>
          <w:rFonts w:asciiTheme="majorHAnsi" w:hAnsiTheme="majorHAnsi" w:cstheme="majorHAnsi"/>
        </w:rPr>
        <w:t xml:space="preserve">five </w:t>
      </w:r>
      <w:r w:rsidRPr="00683B2C">
        <w:rPr>
          <w:rFonts w:asciiTheme="majorHAnsi" w:hAnsiTheme="majorHAnsi" w:cstheme="majorHAnsi"/>
        </w:rPr>
        <w:t>months prior to the start of the study.</w:t>
      </w:r>
    </w:p>
    <w:tbl>
      <w:tblPr>
        <w:tblW w:w="0" w:type="auto"/>
        <w:tblInd w:w="-108" w:type="dxa"/>
        <w:tblBorders>
          <w:top w:val="nil"/>
          <w:left w:val="nil"/>
          <w:right w:val="nil"/>
        </w:tblBorders>
        <w:tblLayout w:type="fixed"/>
        <w:tblLook w:val="0000" w:firstRow="0" w:lastRow="0" w:firstColumn="0" w:lastColumn="0" w:noHBand="0" w:noVBand="0"/>
      </w:tblPr>
      <w:tblGrid>
        <w:gridCol w:w="3903"/>
        <w:gridCol w:w="600"/>
        <w:gridCol w:w="850"/>
      </w:tblGrid>
      <w:tr w:rsidR="00C64342" w:rsidRPr="00683B2C" w14:paraId="0E38F0DD" w14:textId="77777777" w:rsidTr="00DD17DE">
        <w:tc>
          <w:tcPr>
            <w:tcW w:w="5353" w:type="dxa"/>
            <w:gridSpan w:val="3"/>
            <w:vAlign w:val="center"/>
          </w:tcPr>
          <w:p w14:paraId="0EB6F500" w14:textId="777F887B" w:rsidR="00C64342" w:rsidRPr="00683B2C" w:rsidRDefault="00C64342">
            <w:pPr>
              <w:autoSpaceDE w:val="0"/>
              <w:autoSpaceDN w:val="0"/>
              <w:adjustRightInd w:val="0"/>
              <w:spacing w:after="0" w:line="260" w:lineRule="atLeast"/>
              <w:rPr>
                <w:rFonts w:ascii="SourceSansPro-Regular" w:hAnsi="SourceSansPro-Regular" w:cs="SourceSansPro-Regular"/>
                <w:color w:val="4F81BD" w:themeColor="accent1"/>
                <w:sz w:val="20"/>
                <w:szCs w:val="20"/>
              </w:rPr>
            </w:pPr>
            <w:r w:rsidRPr="00683B2C">
              <w:rPr>
                <w:rFonts w:ascii="SourceSansPro-Regular" w:hAnsi="SourceSansPro-Regular" w:cs="SourceSansPro-Regular"/>
                <w:b/>
                <w:bCs/>
                <w:color w:val="4F81BD" w:themeColor="accent1"/>
                <w:sz w:val="20"/>
                <w:szCs w:val="20"/>
              </w:rPr>
              <w:t>Table 9:</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Frequency distributions of ART use and adherence</w:t>
            </w:r>
          </w:p>
        </w:tc>
      </w:tr>
      <w:tr w:rsidR="00C64342" w:rsidRPr="00683B2C" w14:paraId="4F6E0CC8" w14:textId="77777777" w:rsidTr="00DD17DE">
        <w:tc>
          <w:tcPr>
            <w:tcW w:w="5353" w:type="dxa"/>
            <w:gridSpan w:val="3"/>
            <w:vAlign w:val="center"/>
          </w:tcPr>
          <w:p w14:paraId="12FEAE36"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p>
        </w:tc>
      </w:tr>
      <w:tr w:rsidR="00C64342" w:rsidRPr="00683B2C" w14:paraId="3A03EC9D" w14:textId="77777777" w:rsidTr="00DD17DE">
        <w:tblPrEx>
          <w:tblBorders>
            <w:top w:val="none" w:sz="0" w:space="0" w:color="auto"/>
          </w:tblBorders>
        </w:tblPrEx>
        <w:tc>
          <w:tcPr>
            <w:tcW w:w="3903" w:type="dxa"/>
            <w:tcBorders>
              <w:top w:val="single" w:sz="16" w:space="0" w:color="6D6D6D"/>
              <w:bottom w:val="single" w:sz="8" w:space="0" w:color="6D6D6D"/>
            </w:tcBorders>
            <w:vAlign w:val="center"/>
          </w:tcPr>
          <w:p w14:paraId="397D01D6"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600" w:type="dxa"/>
            <w:tcBorders>
              <w:top w:val="single" w:sz="16" w:space="0" w:color="6D6D6D"/>
              <w:bottom w:val="single" w:sz="8" w:space="0" w:color="6D6D6D"/>
            </w:tcBorders>
            <w:vAlign w:val="center"/>
          </w:tcPr>
          <w:p w14:paraId="0BBC4763"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850" w:type="dxa"/>
            <w:tcBorders>
              <w:top w:val="single" w:sz="16" w:space="0" w:color="6D6D6D"/>
              <w:bottom w:val="single" w:sz="8" w:space="0" w:color="6D6D6D"/>
            </w:tcBorders>
            <w:vAlign w:val="center"/>
          </w:tcPr>
          <w:p w14:paraId="510B4FDF"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C64342" w:rsidRPr="00683B2C" w14:paraId="0C4C2C54" w14:textId="77777777" w:rsidTr="00DD17DE">
        <w:tblPrEx>
          <w:tblBorders>
            <w:top w:val="none" w:sz="0" w:space="0" w:color="auto"/>
          </w:tblBorders>
        </w:tblPrEx>
        <w:tc>
          <w:tcPr>
            <w:tcW w:w="5353" w:type="dxa"/>
            <w:gridSpan w:val="3"/>
            <w:vAlign w:val="center"/>
          </w:tcPr>
          <w:p w14:paraId="43990B44"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On ART</w:t>
            </w:r>
          </w:p>
        </w:tc>
      </w:tr>
      <w:tr w:rsidR="00C64342" w:rsidRPr="00683B2C" w14:paraId="0E04EF01" w14:textId="77777777" w:rsidTr="00DD17DE">
        <w:tblPrEx>
          <w:tblBorders>
            <w:top w:val="none" w:sz="0" w:space="0" w:color="auto"/>
          </w:tblBorders>
        </w:tblPrEx>
        <w:tc>
          <w:tcPr>
            <w:tcW w:w="3903" w:type="dxa"/>
            <w:vAlign w:val="center"/>
          </w:tcPr>
          <w:p w14:paraId="614D4DDB"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00" w:type="dxa"/>
            <w:vAlign w:val="center"/>
          </w:tcPr>
          <w:p w14:paraId="6DB0C55D"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319075D3"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4342" w:rsidRPr="00683B2C" w14:paraId="3192C8C7" w14:textId="77777777" w:rsidTr="00DD17DE">
        <w:tblPrEx>
          <w:tblBorders>
            <w:top w:val="none" w:sz="0" w:space="0" w:color="auto"/>
          </w:tblBorders>
        </w:tblPrEx>
        <w:tc>
          <w:tcPr>
            <w:tcW w:w="3903" w:type="dxa"/>
            <w:vAlign w:val="center"/>
          </w:tcPr>
          <w:p w14:paraId="6E51BA8C"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00" w:type="dxa"/>
            <w:vAlign w:val="center"/>
          </w:tcPr>
          <w:p w14:paraId="506E8E1C"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240</w:t>
            </w:r>
          </w:p>
        </w:tc>
        <w:tc>
          <w:tcPr>
            <w:tcW w:w="850" w:type="dxa"/>
            <w:vAlign w:val="center"/>
          </w:tcPr>
          <w:p w14:paraId="3C4EAEC0"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94.1</w:t>
            </w:r>
          </w:p>
        </w:tc>
      </w:tr>
      <w:tr w:rsidR="00C64342" w:rsidRPr="00683B2C" w14:paraId="661493E0" w14:textId="77777777" w:rsidTr="00DD17DE">
        <w:tblPrEx>
          <w:tblBorders>
            <w:top w:val="none" w:sz="0" w:space="0" w:color="auto"/>
          </w:tblBorders>
        </w:tblPrEx>
        <w:tc>
          <w:tcPr>
            <w:tcW w:w="3903" w:type="dxa"/>
            <w:vAlign w:val="center"/>
          </w:tcPr>
          <w:p w14:paraId="672D49A4"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Was initiated, but LTFU</w:t>
            </w:r>
          </w:p>
        </w:tc>
        <w:tc>
          <w:tcPr>
            <w:tcW w:w="600" w:type="dxa"/>
            <w:vAlign w:val="center"/>
          </w:tcPr>
          <w:p w14:paraId="4F6F0021"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7064CCE0"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C64342" w:rsidRPr="00683B2C" w14:paraId="440C00F6" w14:textId="77777777" w:rsidTr="00DD17DE">
        <w:tblPrEx>
          <w:tblBorders>
            <w:top w:val="none" w:sz="0" w:space="0" w:color="auto"/>
          </w:tblBorders>
        </w:tblPrEx>
        <w:tc>
          <w:tcPr>
            <w:tcW w:w="3903" w:type="dxa"/>
            <w:vAlign w:val="center"/>
          </w:tcPr>
          <w:p w14:paraId="3E79E4CC"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Was initiated, but defaulted</w:t>
            </w:r>
          </w:p>
        </w:tc>
        <w:tc>
          <w:tcPr>
            <w:tcW w:w="600" w:type="dxa"/>
            <w:vAlign w:val="center"/>
          </w:tcPr>
          <w:p w14:paraId="654B3994"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11ECC9F2"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4342" w:rsidRPr="00683B2C" w14:paraId="337CE9D9" w14:textId="77777777" w:rsidTr="00DD17DE">
        <w:tblPrEx>
          <w:tblBorders>
            <w:top w:val="none" w:sz="0" w:space="0" w:color="auto"/>
          </w:tblBorders>
        </w:tblPrEx>
        <w:tc>
          <w:tcPr>
            <w:tcW w:w="3903" w:type="dxa"/>
            <w:vAlign w:val="center"/>
          </w:tcPr>
          <w:p w14:paraId="1B8DB21D"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00" w:type="dxa"/>
            <w:vAlign w:val="center"/>
          </w:tcPr>
          <w:p w14:paraId="25F6C6B9"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850" w:type="dxa"/>
            <w:vAlign w:val="center"/>
          </w:tcPr>
          <w:p w14:paraId="073265ED"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C64342" w:rsidRPr="00683B2C" w14:paraId="7F6FA0FB" w14:textId="77777777" w:rsidTr="00DD17DE">
        <w:tblPrEx>
          <w:tblBorders>
            <w:top w:val="none" w:sz="0" w:space="0" w:color="auto"/>
          </w:tblBorders>
        </w:tblPrEx>
        <w:tc>
          <w:tcPr>
            <w:tcW w:w="5353" w:type="dxa"/>
            <w:gridSpan w:val="3"/>
            <w:vAlign w:val="center"/>
          </w:tcPr>
          <w:p w14:paraId="5A23FEE0"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Age when first started taking ARVs</w:t>
            </w:r>
          </w:p>
        </w:tc>
      </w:tr>
      <w:tr w:rsidR="00C64342" w:rsidRPr="00683B2C" w14:paraId="68649D32" w14:textId="77777777" w:rsidTr="00DD17DE">
        <w:tblPrEx>
          <w:tblBorders>
            <w:top w:val="none" w:sz="0" w:space="0" w:color="auto"/>
          </w:tblBorders>
        </w:tblPrEx>
        <w:tc>
          <w:tcPr>
            <w:tcW w:w="3903" w:type="dxa"/>
            <w:vAlign w:val="center"/>
          </w:tcPr>
          <w:p w14:paraId="787FAA80"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0" w:type="dxa"/>
            <w:vAlign w:val="center"/>
          </w:tcPr>
          <w:p w14:paraId="54BCF14D"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850" w:type="dxa"/>
            <w:vAlign w:val="center"/>
          </w:tcPr>
          <w:p w14:paraId="6F81FA1A"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0 - 10</w:t>
            </w:r>
          </w:p>
        </w:tc>
      </w:tr>
      <w:tr w:rsidR="00C64342" w:rsidRPr="00683B2C" w14:paraId="1B076E1E" w14:textId="77777777" w:rsidTr="00DD17DE">
        <w:tblPrEx>
          <w:tblBorders>
            <w:top w:val="none" w:sz="0" w:space="0" w:color="auto"/>
          </w:tblBorders>
        </w:tblPrEx>
        <w:tc>
          <w:tcPr>
            <w:tcW w:w="5353" w:type="dxa"/>
            <w:gridSpan w:val="3"/>
            <w:vAlign w:val="center"/>
          </w:tcPr>
          <w:p w14:paraId="76EF7AC6"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ARV pills to take each day</w:t>
            </w:r>
          </w:p>
        </w:tc>
      </w:tr>
      <w:tr w:rsidR="00C64342" w:rsidRPr="00683B2C" w14:paraId="11DF54DA" w14:textId="77777777" w:rsidTr="00DD17DE">
        <w:tblPrEx>
          <w:tblBorders>
            <w:top w:val="none" w:sz="0" w:space="0" w:color="auto"/>
          </w:tblBorders>
        </w:tblPrEx>
        <w:tc>
          <w:tcPr>
            <w:tcW w:w="3903" w:type="dxa"/>
            <w:vAlign w:val="center"/>
          </w:tcPr>
          <w:p w14:paraId="0718223C"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0" w:type="dxa"/>
            <w:vAlign w:val="center"/>
          </w:tcPr>
          <w:p w14:paraId="43E60727"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6AAD3536"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1 - 4</w:t>
            </w:r>
          </w:p>
        </w:tc>
      </w:tr>
      <w:tr w:rsidR="00C64342" w:rsidRPr="00683B2C" w14:paraId="685BB996" w14:textId="77777777" w:rsidTr="00DD17DE">
        <w:tblPrEx>
          <w:tblBorders>
            <w:top w:val="none" w:sz="0" w:space="0" w:color="auto"/>
          </w:tblBorders>
        </w:tblPrEx>
        <w:tc>
          <w:tcPr>
            <w:tcW w:w="5353" w:type="dxa"/>
            <w:gridSpan w:val="3"/>
            <w:vAlign w:val="center"/>
          </w:tcPr>
          <w:p w14:paraId="3FC6E8D1"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lastRenderedPageBreak/>
              <w:t>Number of times to take ARVs each day</w:t>
            </w:r>
          </w:p>
        </w:tc>
      </w:tr>
      <w:tr w:rsidR="00C64342" w:rsidRPr="00683B2C" w14:paraId="62393D35" w14:textId="77777777" w:rsidTr="00DD17DE">
        <w:tblPrEx>
          <w:tblBorders>
            <w:top w:val="none" w:sz="0" w:space="0" w:color="auto"/>
          </w:tblBorders>
        </w:tblPrEx>
        <w:tc>
          <w:tcPr>
            <w:tcW w:w="3903" w:type="dxa"/>
            <w:vAlign w:val="center"/>
          </w:tcPr>
          <w:p w14:paraId="21EB8D61"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0" w:type="dxa"/>
            <w:vAlign w:val="center"/>
          </w:tcPr>
          <w:p w14:paraId="649B8C91"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3E6C77B5"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1 - 2</w:t>
            </w:r>
          </w:p>
        </w:tc>
      </w:tr>
      <w:tr w:rsidR="00C64342" w:rsidRPr="00683B2C" w14:paraId="6E72264C" w14:textId="77777777" w:rsidTr="00DD17DE">
        <w:tblPrEx>
          <w:tblBorders>
            <w:top w:val="none" w:sz="0" w:space="0" w:color="auto"/>
          </w:tblBorders>
        </w:tblPrEx>
        <w:tc>
          <w:tcPr>
            <w:tcW w:w="5353" w:type="dxa"/>
            <w:gridSpan w:val="3"/>
            <w:vAlign w:val="center"/>
          </w:tcPr>
          <w:p w14:paraId="48EE0E05"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times he/she took ARVs yesterday</w:t>
            </w:r>
          </w:p>
        </w:tc>
      </w:tr>
      <w:tr w:rsidR="00C64342" w:rsidRPr="00683B2C" w14:paraId="7E25FDEA" w14:textId="77777777" w:rsidTr="00DD17DE">
        <w:tblPrEx>
          <w:tblBorders>
            <w:top w:val="none" w:sz="0" w:space="0" w:color="auto"/>
          </w:tblBorders>
        </w:tblPrEx>
        <w:tc>
          <w:tcPr>
            <w:tcW w:w="3903" w:type="dxa"/>
            <w:vAlign w:val="center"/>
          </w:tcPr>
          <w:p w14:paraId="2C3433D6"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0" w:type="dxa"/>
            <w:vAlign w:val="center"/>
          </w:tcPr>
          <w:p w14:paraId="69B566E4"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6F3923F9"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1 - 2</w:t>
            </w:r>
          </w:p>
        </w:tc>
      </w:tr>
      <w:tr w:rsidR="00C64342" w:rsidRPr="00683B2C" w14:paraId="1FFAEACC" w14:textId="77777777" w:rsidTr="00DD17DE">
        <w:tblPrEx>
          <w:tblBorders>
            <w:top w:val="none" w:sz="0" w:space="0" w:color="auto"/>
          </w:tblBorders>
        </w:tblPrEx>
        <w:tc>
          <w:tcPr>
            <w:tcW w:w="5353" w:type="dxa"/>
            <w:gridSpan w:val="3"/>
            <w:vAlign w:val="center"/>
          </w:tcPr>
          <w:p w14:paraId="128B00F5"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times he/she took ARVs two days ago</w:t>
            </w:r>
          </w:p>
        </w:tc>
      </w:tr>
      <w:tr w:rsidR="00C64342" w:rsidRPr="00683B2C" w14:paraId="0161B719" w14:textId="77777777" w:rsidTr="00DD17DE">
        <w:tblPrEx>
          <w:tblBorders>
            <w:top w:val="none" w:sz="0" w:space="0" w:color="auto"/>
          </w:tblBorders>
        </w:tblPrEx>
        <w:tc>
          <w:tcPr>
            <w:tcW w:w="3903" w:type="dxa"/>
            <w:vAlign w:val="center"/>
          </w:tcPr>
          <w:p w14:paraId="780E5632"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0" w:type="dxa"/>
            <w:vAlign w:val="center"/>
          </w:tcPr>
          <w:p w14:paraId="590DA972"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7C2A6496"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1 - 2</w:t>
            </w:r>
          </w:p>
        </w:tc>
      </w:tr>
      <w:tr w:rsidR="00C64342" w:rsidRPr="00683B2C" w14:paraId="5467E6EF" w14:textId="77777777" w:rsidTr="00DD17DE">
        <w:tblPrEx>
          <w:tblBorders>
            <w:top w:val="none" w:sz="0" w:space="0" w:color="auto"/>
          </w:tblBorders>
        </w:tblPrEx>
        <w:tc>
          <w:tcPr>
            <w:tcW w:w="5353" w:type="dxa"/>
            <w:gridSpan w:val="3"/>
            <w:vAlign w:val="center"/>
          </w:tcPr>
          <w:p w14:paraId="1CB9DD13"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times he/she took ARVs three days ago</w:t>
            </w:r>
          </w:p>
        </w:tc>
      </w:tr>
      <w:tr w:rsidR="00C64342" w:rsidRPr="00683B2C" w14:paraId="6D7E764B" w14:textId="77777777" w:rsidTr="00DD17DE">
        <w:tblPrEx>
          <w:tblBorders>
            <w:top w:val="none" w:sz="0" w:space="0" w:color="auto"/>
          </w:tblBorders>
        </w:tblPrEx>
        <w:tc>
          <w:tcPr>
            <w:tcW w:w="3903" w:type="dxa"/>
            <w:vAlign w:val="center"/>
          </w:tcPr>
          <w:p w14:paraId="31133285"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0" w:type="dxa"/>
            <w:vAlign w:val="center"/>
          </w:tcPr>
          <w:p w14:paraId="4885EE09"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5509A151"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1 - 2</w:t>
            </w:r>
          </w:p>
        </w:tc>
      </w:tr>
      <w:tr w:rsidR="00C64342" w:rsidRPr="00683B2C" w14:paraId="41414F8C" w14:textId="77777777" w:rsidTr="00DD17DE">
        <w:tblPrEx>
          <w:tblBorders>
            <w:top w:val="none" w:sz="0" w:space="0" w:color="auto"/>
          </w:tblBorders>
        </w:tblPrEx>
        <w:tc>
          <w:tcPr>
            <w:tcW w:w="5353" w:type="dxa"/>
            <w:gridSpan w:val="3"/>
            <w:vAlign w:val="center"/>
          </w:tcPr>
          <w:p w14:paraId="278CFB3B"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Missed taking any of the ARVs in past year</w:t>
            </w:r>
          </w:p>
        </w:tc>
      </w:tr>
      <w:tr w:rsidR="00C64342" w:rsidRPr="00683B2C" w14:paraId="2F3C4186" w14:textId="77777777" w:rsidTr="00DD17DE">
        <w:tblPrEx>
          <w:tblBorders>
            <w:top w:val="none" w:sz="0" w:space="0" w:color="auto"/>
          </w:tblBorders>
        </w:tblPrEx>
        <w:tc>
          <w:tcPr>
            <w:tcW w:w="3903" w:type="dxa"/>
            <w:vAlign w:val="center"/>
          </w:tcPr>
          <w:p w14:paraId="01958C20"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00" w:type="dxa"/>
            <w:vAlign w:val="center"/>
          </w:tcPr>
          <w:p w14:paraId="612D4811"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159</w:t>
            </w:r>
          </w:p>
        </w:tc>
        <w:tc>
          <w:tcPr>
            <w:tcW w:w="850" w:type="dxa"/>
            <w:vAlign w:val="center"/>
          </w:tcPr>
          <w:p w14:paraId="2132A6F8"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62.4</w:t>
            </w:r>
          </w:p>
        </w:tc>
      </w:tr>
      <w:tr w:rsidR="00C64342" w:rsidRPr="00683B2C" w14:paraId="67521E02" w14:textId="77777777" w:rsidTr="00DD17DE">
        <w:tblPrEx>
          <w:tblBorders>
            <w:top w:val="none" w:sz="0" w:space="0" w:color="auto"/>
          </w:tblBorders>
        </w:tblPrEx>
        <w:tc>
          <w:tcPr>
            <w:tcW w:w="3903" w:type="dxa"/>
            <w:vAlign w:val="center"/>
          </w:tcPr>
          <w:p w14:paraId="35AA8BD2"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00" w:type="dxa"/>
            <w:vAlign w:val="center"/>
          </w:tcPr>
          <w:p w14:paraId="6AC2BE78"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93</w:t>
            </w:r>
          </w:p>
        </w:tc>
        <w:tc>
          <w:tcPr>
            <w:tcW w:w="850" w:type="dxa"/>
            <w:vAlign w:val="center"/>
          </w:tcPr>
          <w:p w14:paraId="4C11F0DD"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36.5</w:t>
            </w:r>
          </w:p>
        </w:tc>
      </w:tr>
      <w:tr w:rsidR="00C64342" w:rsidRPr="00683B2C" w14:paraId="1DBA5E03" w14:textId="77777777" w:rsidTr="00DD17DE">
        <w:tblPrEx>
          <w:tblBorders>
            <w:top w:val="none" w:sz="0" w:space="0" w:color="auto"/>
          </w:tblBorders>
        </w:tblPrEx>
        <w:tc>
          <w:tcPr>
            <w:tcW w:w="3903" w:type="dxa"/>
            <w:vAlign w:val="center"/>
          </w:tcPr>
          <w:p w14:paraId="545616C1"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00" w:type="dxa"/>
            <w:vAlign w:val="center"/>
          </w:tcPr>
          <w:p w14:paraId="05B3D6C3"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850" w:type="dxa"/>
            <w:vAlign w:val="center"/>
          </w:tcPr>
          <w:p w14:paraId="5F42B8DA"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C64342" w:rsidRPr="00683B2C" w14:paraId="34B3D1EB" w14:textId="77777777" w:rsidTr="00DD17DE">
        <w:tblPrEx>
          <w:tblBorders>
            <w:top w:val="none" w:sz="0" w:space="0" w:color="auto"/>
          </w:tblBorders>
        </w:tblPrEx>
        <w:tc>
          <w:tcPr>
            <w:tcW w:w="5353" w:type="dxa"/>
            <w:gridSpan w:val="3"/>
            <w:vAlign w:val="center"/>
          </w:tcPr>
          <w:p w14:paraId="11B55243"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Missed taking any of the ARVs in past month</w:t>
            </w:r>
          </w:p>
        </w:tc>
      </w:tr>
      <w:tr w:rsidR="00C64342" w:rsidRPr="00683B2C" w14:paraId="113B41B3" w14:textId="77777777" w:rsidTr="00DD17DE">
        <w:tblPrEx>
          <w:tblBorders>
            <w:top w:val="none" w:sz="0" w:space="0" w:color="auto"/>
          </w:tblBorders>
        </w:tblPrEx>
        <w:tc>
          <w:tcPr>
            <w:tcW w:w="3903" w:type="dxa"/>
            <w:vAlign w:val="center"/>
          </w:tcPr>
          <w:p w14:paraId="7188F7FD"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00" w:type="dxa"/>
            <w:vAlign w:val="center"/>
          </w:tcPr>
          <w:p w14:paraId="2E9E9A06"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214</w:t>
            </w:r>
          </w:p>
        </w:tc>
        <w:tc>
          <w:tcPr>
            <w:tcW w:w="850" w:type="dxa"/>
            <w:vAlign w:val="center"/>
          </w:tcPr>
          <w:p w14:paraId="1587AE6D"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83.9</w:t>
            </w:r>
          </w:p>
        </w:tc>
      </w:tr>
      <w:tr w:rsidR="00C64342" w:rsidRPr="00683B2C" w14:paraId="23F0E420" w14:textId="77777777" w:rsidTr="00DD17DE">
        <w:tblPrEx>
          <w:tblBorders>
            <w:top w:val="none" w:sz="0" w:space="0" w:color="auto"/>
          </w:tblBorders>
        </w:tblPrEx>
        <w:tc>
          <w:tcPr>
            <w:tcW w:w="3903" w:type="dxa"/>
            <w:vAlign w:val="center"/>
          </w:tcPr>
          <w:p w14:paraId="2954290D"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00" w:type="dxa"/>
            <w:vAlign w:val="center"/>
          </w:tcPr>
          <w:p w14:paraId="1CB793F8"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w:t>
            </w:r>
          </w:p>
        </w:tc>
        <w:tc>
          <w:tcPr>
            <w:tcW w:w="850" w:type="dxa"/>
            <w:vAlign w:val="center"/>
          </w:tcPr>
          <w:p w14:paraId="49B44611"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16.1</w:t>
            </w:r>
          </w:p>
        </w:tc>
      </w:tr>
      <w:tr w:rsidR="00C64342" w:rsidRPr="00683B2C" w14:paraId="50D3E24C" w14:textId="77777777" w:rsidTr="00DD17DE">
        <w:tblPrEx>
          <w:tblBorders>
            <w:top w:val="none" w:sz="0" w:space="0" w:color="auto"/>
          </w:tblBorders>
        </w:tblPrEx>
        <w:tc>
          <w:tcPr>
            <w:tcW w:w="5353" w:type="dxa"/>
            <w:gridSpan w:val="3"/>
            <w:vAlign w:val="center"/>
          </w:tcPr>
          <w:p w14:paraId="6B6C7351"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Missed taking any of the ARVs in past week</w:t>
            </w:r>
          </w:p>
        </w:tc>
      </w:tr>
      <w:tr w:rsidR="00C64342" w:rsidRPr="00683B2C" w14:paraId="62CC7979" w14:textId="77777777" w:rsidTr="00DD17DE">
        <w:tblPrEx>
          <w:tblBorders>
            <w:top w:val="none" w:sz="0" w:space="0" w:color="auto"/>
          </w:tblBorders>
        </w:tblPrEx>
        <w:tc>
          <w:tcPr>
            <w:tcW w:w="3903" w:type="dxa"/>
            <w:vAlign w:val="center"/>
          </w:tcPr>
          <w:p w14:paraId="6B9D5D97"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00" w:type="dxa"/>
            <w:vAlign w:val="center"/>
          </w:tcPr>
          <w:p w14:paraId="0F1C5DD9"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239</w:t>
            </w:r>
          </w:p>
        </w:tc>
        <w:tc>
          <w:tcPr>
            <w:tcW w:w="850" w:type="dxa"/>
            <w:vAlign w:val="center"/>
          </w:tcPr>
          <w:p w14:paraId="4E490833"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93.7</w:t>
            </w:r>
          </w:p>
        </w:tc>
      </w:tr>
      <w:tr w:rsidR="00C64342" w:rsidRPr="00683B2C" w14:paraId="6B5A3A88" w14:textId="77777777" w:rsidTr="00DD17DE">
        <w:tblPrEx>
          <w:tblBorders>
            <w:top w:val="none" w:sz="0" w:space="0" w:color="auto"/>
          </w:tblBorders>
        </w:tblPrEx>
        <w:tc>
          <w:tcPr>
            <w:tcW w:w="3903" w:type="dxa"/>
            <w:vAlign w:val="center"/>
          </w:tcPr>
          <w:p w14:paraId="595CF4D7"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00" w:type="dxa"/>
            <w:vAlign w:val="center"/>
          </w:tcPr>
          <w:p w14:paraId="5E29CCCC"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850" w:type="dxa"/>
            <w:vAlign w:val="center"/>
          </w:tcPr>
          <w:p w14:paraId="04A28F25"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r>
      <w:tr w:rsidR="00C64342" w:rsidRPr="00683B2C" w14:paraId="3276A5C0" w14:textId="77777777" w:rsidTr="00DD17DE">
        <w:tblPrEx>
          <w:tblBorders>
            <w:top w:val="none" w:sz="0" w:space="0" w:color="auto"/>
          </w:tblBorders>
        </w:tblPrEx>
        <w:tc>
          <w:tcPr>
            <w:tcW w:w="5353" w:type="dxa"/>
            <w:gridSpan w:val="3"/>
            <w:vAlign w:val="center"/>
          </w:tcPr>
          <w:p w14:paraId="7F84672B" w14:textId="77777777" w:rsidR="00C64342" w:rsidRPr="00683B2C" w:rsidRDefault="00C6434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ART adherent </w:t>
            </w:r>
            <w:r w:rsidRPr="00683B2C">
              <w:rPr>
                <w:rFonts w:ascii="SourceSansPro-Regular" w:hAnsi="SourceSansPro-Regular" w:cs="SourceSansPro-Regular"/>
                <w:b/>
                <w:bCs/>
                <w:color w:val="434343"/>
                <w:sz w:val="15"/>
                <w:szCs w:val="15"/>
              </w:rPr>
              <w:t>†</w:t>
            </w:r>
          </w:p>
        </w:tc>
      </w:tr>
      <w:tr w:rsidR="00C64342" w:rsidRPr="00683B2C" w14:paraId="10CBAF1B" w14:textId="77777777" w:rsidTr="00DD17DE">
        <w:tblPrEx>
          <w:tblBorders>
            <w:top w:val="none" w:sz="0" w:space="0" w:color="auto"/>
          </w:tblBorders>
        </w:tblPrEx>
        <w:tc>
          <w:tcPr>
            <w:tcW w:w="3903" w:type="dxa"/>
            <w:vAlign w:val="center"/>
          </w:tcPr>
          <w:p w14:paraId="0CC187E7"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00" w:type="dxa"/>
            <w:vAlign w:val="center"/>
          </w:tcPr>
          <w:p w14:paraId="77875187"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104</w:t>
            </w:r>
          </w:p>
        </w:tc>
        <w:tc>
          <w:tcPr>
            <w:tcW w:w="850" w:type="dxa"/>
            <w:vAlign w:val="center"/>
          </w:tcPr>
          <w:p w14:paraId="1D4F931E"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40.8</w:t>
            </w:r>
          </w:p>
        </w:tc>
      </w:tr>
      <w:tr w:rsidR="00C64342" w:rsidRPr="00683B2C" w14:paraId="1F78FEF4" w14:textId="77777777" w:rsidTr="00DD17DE">
        <w:tblPrEx>
          <w:tblBorders>
            <w:top w:val="none" w:sz="0" w:space="0" w:color="auto"/>
          </w:tblBorders>
        </w:tblPrEx>
        <w:tc>
          <w:tcPr>
            <w:tcW w:w="3903" w:type="dxa"/>
            <w:vAlign w:val="center"/>
          </w:tcPr>
          <w:p w14:paraId="7109640A"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00" w:type="dxa"/>
            <w:vAlign w:val="center"/>
          </w:tcPr>
          <w:p w14:paraId="104FCD8B"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148</w:t>
            </w:r>
          </w:p>
        </w:tc>
        <w:tc>
          <w:tcPr>
            <w:tcW w:w="850" w:type="dxa"/>
            <w:vAlign w:val="center"/>
          </w:tcPr>
          <w:p w14:paraId="608D155A"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58</w:t>
            </w:r>
          </w:p>
        </w:tc>
      </w:tr>
      <w:tr w:rsidR="00C64342" w:rsidRPr="00683B2C" w14:paraId="1B81CE14" w14:textId="77777777" w:rsidTr="00DD17DE">
        <w:tblPrEx>
          <w:tblBorders>
            <w:top w:val="none" w:sz="0" w:space="0" w:color="auto"/>
          </w:tblBorders>
        </w:tblPrEx>
        <w:tc>
          <w:tcPr>
            <w:tcW w:w="3903" w:type="dxa"/>
            <w:tcBorders>
              <w:bottom w:val="single" w:sz="16" w:space="0" w:color="6D6D6D"/>
            </w:tcBorders>
            <w:vAlign w:val="center"/>
          </w:tcPr>
          <w:p w14:paraId="7FD9A7A2" w14:textId="77777777" w:rsidR="00C64342" w:rsidRPr="00683B2C" w:rsidRDefault="00C6434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00" w:type="dxa"/>
            <w:tcBorders>
              <w:bottom w:val="single" w:sz="16" w:space="0" w:color="6D6D6D"/>
            </w:tcBorders>
            <w:vAlign w:val="center"/>
          </w:tcPr>
          <w:p w14:paraId="5C00FF9D"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850" w:type="dxa"/>
            <w:tcBorders>
              <w:bottom w:val="single" w:sz="16" w:space="0" w:color="6D6D6D"/>
            </w:tcBorders>
            <w:vAlign w:val="center"/>
          </w:tcPr>
          <w:p w14:paraId="2D5B1D5A" w14:textId="77777777" w:rsidR="00C64342" w:rsidRPr="00683B2C" w:rsidRDefault="00C6434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C64342" w:rsidRPr="00683B2C" w14:paraId="07CB9DCA" w14:textId="77777777" w:rsidTr="00DD17DE">
        <w:tc>
          <w:tcPr>
            <w:tcW w:w="5353" w:type="dxa"/>
            <w:gridSpan w:val="3"/>
            <w:vAlign w:val="center"/>
          </w:tcPr>
          <w:p w14:paraId="66F5D3EA" w14:textId="68B99663" w:rsidR="00C64342" w:rsidRPr="00683B2C" w:rsidRDefault="00C64342" w:rsidP="00C64342">
            <w:pPr>
              <w:autoSpaceDE w:val="0"/>
              <w:autoSpaceDN w:val="0"/>
              <w:adjustRightInd w:val="0"/>
              <w:spacing w:after="0" w:line="240" w:lineRule="auto"/>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15"/>
                <w:szCs w:val="15"/>
              </w:rPr>
              <w:t>†</w:t>
            </w:r>
            <w:r w:rsidRPr="00683B2C">
              <w:rPr>
                <w:rFonts w:ascii="SourceSansPro-Regular" w:hAnsi="SourceSansPro-Regular" w:cs="SourceSansPro-Regular"/>
                <w:color w:val="434343"/>
                <w:sz w:val="20"/>
                <w:szCs w:val="20"/>
              </w:rPr>
              <w:t> They were not considered to be adherent if they ever</w:t>
            </w:r>
            <w:r w:rsidR="00AA34A5" w:rsidRPr="00683B2C">
              <w:rPr>
                <w:rFonts w:ascii="SourceSansPro-Regular" w:hAnsi="SourceSansPro-Regular" w:cs="SourceSansPro-Regular"/>
                <w:color w:val="434343"/>
                <w:sz w:val="20"/>
                <w:szCs w:val="20"/>
              </w:rPr>
              <w:t xml:space="preserve"> </w:t>
            </w:r>
            <w:r w:rsidRPr="00683B2C">
              <w:rPr>
                <w:rFonts w:ascii="SourceSansPro-Regular" w:hAnsi="SourceSansPro-Regular" w:cs="SourceSansPro-Regular"/>
                <w:color w:val="434343"/>
                <w:sz w:val="20"/>
                <w:szCs w:val="20"/>
              </w:rPr>
              <w:t>missed</w:t>
            </w:r>
            <w:r w:rsidR="00AA34A5" w:rsidRPr="00683B2C">
              <w:rPr>
                <w:rFonts w:ascii="SourceSansPro-Regular" w:hAnsi="SourceSansPro-Regular" w:cs="SourceSansPro-Regular"/>
                <w:color w:val="434343"/>
                <w:sz w:val="20"/>
                <w:szCs w:val="20"/>
              </w:rPr>
              <w:t xml:space="preserve"> </w:t>
            </w:r>
            <w:r w:rsidRPr="00683B2C">
              <w:rPr>
                <w:rFonts w:ascii="SourceSansPro-Regular" w:hAnsi="SourceSansPro-Regular" w:cs="SourceSansPro-Regular"/>
                <w:color w:val="434343"/>
                <w:sz w:val="20"/>
                <w:szCs w:val="20"/>
              </w:rPr>
              <w:t>taking pills in the previous week, month, or year</w:t>
            </w:r>
          </w:p>
        </w:tc>
      </w:tr>
    </w:tbl>
    <w:p w14:paraId="0A0C70F9" w14:textId="0DFCB37C" w:rsidR="0024790C" w:rsidRPr="00683B2C" w:rsidRDefault="0024790C" w:rsidP="00C64342">
      <w:pPr>
        <w:widowControl w:val="0"/>
        <w:autoSpaceDE w:val="0"/>
        <w:autoSpaceDN w:val="0"/>
        <w:adjustRightInd w:val="0"/>
        <w:spacing w:after="0" w:line="240" w:lineRule="auto"/>
        <w:rPr>
          <w:rFonts w:asciiTheme="majorHAnsi" w:hAnsiTheme="majorHAnsi" w:cstheme="majorHAnsi"/>
          <w:color w:val="434343"/>
          <w:sz w:val="20"/>
          <w:szCs w:val="20"/>
        </w:rPr>
      </w:pPr>
    </w:p>
    <w:p w14:paraId="327E45C8" w14:textId="77777777" w:rsidR="00072120" w:rsidRPr="00683B2C" w:rsidRDefault="00072120" w:rsidP="00C64342">
      <w:pPr>
        <w:widowControl w:val="0"/>
        <w:autoSpaceDE w:val="0"/>
        <w:autoSpaceDN w:val="0"/>
        <w:adjustRightInd w:val="0"/>
        <w:spacing w:after="0" w:line="240" w:lineRule="auto"/>
        <w:rPr>
          <w:rFonts w:asciiTheme="majorHAnsi" w:hAnsiTheme="majorHAnsi" w:cstheme="majorHAnsi"/>
          <w:color w:val="434343"/>
          <w:sz w:val="20"/>
          <w:szCs w:val="20"/>
        </w:rPr>
      </w:pPr>
    </w:p>
    <w:p w14:paraId="31DC5726" w14:textId="07770D1E" w:rsidR="005A4EC8" w:rsidRPr="00683B2C" w:rsidRDefault="005A4EC8" w:rsidP="00420C06">
      <w:pPr>
        <w:spacing w:after="0" w:line="240" w:lineRule="auto"/>
        <w:rPr>
          <w:rFonts w:asciiTheme="majorHAnsi" w:eastAsia="Times New Roman" w:hAnsiTheme="majorHAnsi" w:cstheme="majorHAnsi"/>
          <w:sz w:val="20"/>
          <w:szCs w:val="20"/>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077"/>
        <w:gridCol w:w="921"/>
        <w:gridCol w:w="2293"/>
      </w:tblGrid>
      <w:tr w:rsidR="00C64342" w:rsidRPr="00683B2C" w14:paraId="2F7101BE" w14:textId="77777777" w:rsidTr="00C64342">
        <w:trPr>
          <w:tblHeader/>
        </w:trPr>
        <w:tc>
          <w:tcPr>
            <w:tcW w:w="0" w:type="auto"/>
            <w:gridSpan w:val="3"/>
            <w:shd w:val="clear" w:color="auto" w:fill="FFFFFF"/>
            <w:noWrap/>
            <w:tcMar>
              <w:top w:w="0" w:type="dxa"/>
              <w:left w:w="0" w:type="dxa"/>
              <w:bottom w:w="0" w:type="dxa"/>
              <w:right w:w="0" w:type="dxa"/>
            </w:tcMar>
            <w:vAlign w:val="center"/>
            <w:hideMark/>
          </w:tcPr>
          <w:p w14:paraId="7DF7AB3A" w14:textId="11528BB2" w:rsidR="00C64342" w:rsidRPr="00683B2C" w:rsidRDefault="00C64342" w:rsidP="008A6ECF">
            <w:pPr>
              <w:spacing w:after="0" w:line="240" w:lineRule="auto"/>
              <w:rPr>
                <w:rFonts w:asciiTheme="majorHAnsi" w:eastAsia="Times New Roman" w:hAnsiTheme="majorHAnsi" w:cstheme="majorHAnsi"/>
                <w:b/>
                <w:bCs/>
                <w:color w:val="4F81BD" w:themeColor="accent1"/>
                <w:sz w:val="20"/>
                <w:szCs w:val="20"/>
              </w:rPr>
            </w:pPr>
            <w:r w:rsidRPr="00683B2C">
              <w:rPr>
                <w:rFonts w:asciiTheme="majorHAnsi" w:eastAsia="Times New Roman" w:hAnsiTheme="majorHAnsi" w:cstheme="majorHAnsi"/>
                <w:b/>
                <w:bCs/>
                <w:color w:val="4F81BD" w:themeColor="accent1"/>
                <w:sz w:val="20"/>
                <w:szCs w:val="20"/>
              </w:rPr>
              <w:t>Table 10:</w:t>
            </w:r>
            <w:r w:rsidRPr="00683B2C">
              <w:rPr>
                <w:rFonts w:asciiTheme="majorHAnsi" w:eastAsia="Times New Roman" w:hAnsiTheme="majorHAnsi" w:cstheme="majorHAnsi"/>
                <w:color w:val="4F81BD" w:themeColor="accent1"/>
                <w:sz w:val="20"/>
                <w:szCs w:val="20"/>
              </w:rPr>
              <w:t> </w:t>
            </w:r>
            <w:r w:rsidRPr="00683B2C">
              <w:rPr>
                <w:rFonts w:asciiTheme="majorHAnsi" w:eastAsia="Times New Roman" w:hAnsiTheme="majorHAnsi" w:cstheme="majorHAnsi"/>
                <w:b/>
                <w:bCs/>
                <w:color w:val="4F81BD" w:themeColor="accent1"/>
                <w:sz w:val="20"/>
                <w:szCs w:val="20"/>
              </w:rPr>
              <w:t>Frequency distributions for retention in care</w:t>
            </w:r>
          </w:p>
          <w:p w14:paraId="26C5E549" w14:textId="77777777" w:rsidR="008842DE" w:rsidRPr="00683B2C" w:rsidRDefault="008842DE" w:rsidP="008A6ECF">
            <w:pPr>
              <w:spacing w:after="0" w:line="240" w:lineRule="auto"/>
              <w:rPr>
                <w:rFonts w:asciiTheme="majorHAnsi" w:eastAsia="Times New Roman" w:hAnsiTheme="majorHAnsi" w:cstheme="majorHAnsi"/>
                <w:b/>
                <w:bCs/>
                <w:color w:val="4F81BD" w:themeColor="accent1"/>
                <w:sz w:val="20"/>
                <w:szCs w:val="20"/>
              </w:rPr>
            </w:pPr>
          </w:p>
          <w:p w14:paraId="65EF7BE6" w14:textId="1B433FEA" w:rsidR="00010D0B" w:rsidRPr="00683B2C" w:rsidRDefault="00010D0B" w:rsidP="008A6ECF">
            <w:pPr>
              <w:spacing w:after="0" w:line="240" w:lineRule="auto"/>
              <w:rPr>
                <w:rFonts w:asciiTheme="majorHAnsi" w:eastAsia="Times New Roman" w:hAnsiTheme="majorHAnsi" w:cstheme="majorHAnsi"/>
                <w:color w:val="555555"/>
                <w:sz w:val="20"/>
                <w:szCs w:val="20"/>
              </w:rPr>
            </w:pPr>
          </w:p>
        </w:tc>
      </w:tr>
      <w:tr w:rsidR="008A6ECF" w:rsidRPr="00683B2C" w14:paraId="012D68CD" w14:textId="77777777" w:rsidTr="00C64342">
        <w:trPr>
          <w:tblHeader/>
        </w:trPr>
        <w:tc>
          <w:tcPr>
            <w:tcW w:w="0" w:type="auto"/>
            <w:tcBorders>
              <w:top w:val="single" w:sz="12" w:space="0" w:color="auto"/>
              <w:bottom w:val="single" w:sz="6" w:space="0" w:color="auto"/>
            </w:tcBorders>
            <w:shd w:val="clear" w:color="auto" w:fill="FFFFFF"/>
            <w:noWrap/>
            <w:tcMar>
              <w:top w:w="0" w:type="dxa"/>
              <w:left w:w="0" w:type="dxa"/>
              <w:bottom w:w="0" w:type="dxa"/>
              <w:right w:w="0" w:type="dxa"/>
            </w:tcMar>
            <w:vAlign w:val="center"/>
            <w:hideMark/>
          </w:tcPr>
          <w:p w14:paraId="1D5CB20A"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p>
        </w:tc>
        <w:tc>
          <w:tcPr>
            <w:tcW w:w="0" w:type="auto"/>
            <w:tcBorders>
              <w:top w:val="single" w:sz="12" w:space="0" w:color="auto"/>
              <w:bottom w:val="single" w:sz="6" w:space="0" w:color="auto"/>
            </w:tcBorders>
            <w:shd w:val="clear" w:color="auto" w:fill="FFFFFF"/>
            <w:noWrap/>
            <w:tcMar>
              <w:top w:w="0" w:type="dxa"/>
              <w:left w:w="0" w:type="dxa"/>
              <w:bottom w:w="0" w:type="dxa"/>
              <w:right w:w="0" w:type="dxa"/>
            </w:tcMar>
            <w:vAlign w:val="center"/>
            <w:hideMark/>
          </w:tcPr>
          <w:p w14:paraId="0826DF36" w14:textId="77777777" w:rsidR="00C64342" w:rsidRPr="00683B2C" w:rsidRDefault="00C64342" w:rsidP="008A6ECF">
            <w:pPr>
              <w:spacing w:after="0" w:line="240" w:lineRule="auto"/>
              <w:jc w:val="center"/>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n</w:t>
            </w:r>
          </w:p>
        </w:tc>
        <w:tc>
          <w:tcPr>
            <w:tcW w:w="0" w:type="auto"/>
            <w:tcBorders>
              <w:top w:val="single" w:sz="12" w:space="0" w:color="auto"/>
              <w:bottom w:val="single" w:sz="6" w:space="0" w:color="auto"/>
            </w:tcBorders>
            <w:shd w:val="clear" w:color="auto" w:fill="FFFFFF"/>
            <w:noWrap/>
            <w:tcMar>
              <w:top w:w="0" w:type="dxa"/>
              <w:left w:w="0" w:type="dxa"/>
              <w:bottom w:w="0" w:type="dxa"/>
              <w:right w:w="0" w:type="dxa"/>
            </w:tcMar>
            <w:vAlign w:val="center"/>
            <w:hideMark/>
          </w:tcPr>
          <w:p w14:paraId="564DC939" w14:textId="77777777" w:rsidR="00C64342" w:rsidRPr="00683B2C" w:rsidRDefault="00C64342" w:rsidP="008A6ECF">
            <w:pPr>
              <w:spacing w:after="0" w:line="240" w:lineRule="auto"/>
              <w:jc w:val="center"/>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w:t>
            </w:r>
          </w:p>
        </w:tc>
      </w:tr>
      <w:tr w:rsidR="00C64342" w:rsidRPr="00683B2C" w14:paraId="761CA4E3" w14:textId="77777777" w:rsidTr="00C64342">
        <w:tc>
          <w:tcPr>
            <w:tcW w:w="0" w:type="auto"/>
            <w:gridSpan w:val="3"/>
            <w:shd w:val="clear" w:color="auto" w:fill="FFFFFF"/>
            <w:noWrap/>
            <w:tcMar>
              <w:top w:w="0" w:type="dxa"/>
              <w:left w:w="0" w:type="dxa"/>
              <w:bottom w:w="0" w:type="dxa"/>
              <w:right w:w="0" w:type="dxa"/>
            </w:tcMar>
            <w:vAlign w:val="center"/>
            <w:hideMark/>
          </w:tcPr>
          <w:p w14:paraId="461A32D3"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How often he/she needs to go to clinic to get ARVs</w:t>
            </w:r>
          </w:p>
        </w:tc>
      </w:tr>
      <w:tr w:rsidR="008A6ECF" w:rsidRPr="00683B2C" w14:paraId="2CD2EE4A" w14:textId="77777777" w:rsidTr="00C64342">
        <w:tc>
          <w:tcPr>
            <w:tcW w:w="0" w:type="auto"/>
            <w:shd w:val="clear" w:color="auto" w:fill="FFFFFF"/>
            <w:noWrap/>
            <w:tcMar>
              <w:top w:w="0" w:type="dxa"/>
              <w:left w:w="0" w:type="dxa"/>
              <w:bottom w:w="0" w:type="dxa"/>
              <w:right w:w="0" w:type="dxa"/>
            </w:tcMar>
            <w:vAlign w:val="center"/>
            <w:hideMark/>
          </w:tcPr>
          <w:p w14:paraId="43EE94C5"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Monthly</w:t>
            </w:r>
          </w:p>
        </w:tc>
        <w:tc>
          <w:tcPr>
            <w:tcW w:w="0" w:type="auto"/>
            <w:shd w:val="clear" w:color="auto" w:fill="FFFFFF"/>
            <w:noWrap/>
            <w:tcMar>
              <w:top w:w="0" w:type="dxa"/>
              <w:left w:w="0" w:type="dxa"/>
              <w:bottom w:w="0" w:type="dxa"/>
              <w:right w:w="0" w:type="dxa"/>
            </w:tcMar>
            <w:vAlign w:val="center"/>
            <w:hideMark/>
          </w:tcPr>
          <w:p w14:paraId="32CE3098"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68</w:t>
            </w:r>
          </w:p>
        </w:tc>
        <w:tc>
          <w:tcPr>
            <w:tcW w:w="0" w:type="auto"/>
            <w:shd w:val="clear" w:color="auto" w:fill="FFFFFF"/>
            <w:noWrap/>
            <w:tcMar>
              <w:top w:w="0" w:type="dxa"/>
              <w:left w:w="0" w:type="dxa"/>
              <w:bottom w:w="0" w:type="dxa"/>
              <w:right w:w="0" w:type="dxa"/>
            </w:tcMar>
            <w:vAlign w:val="center"/>
            <w:hideMark/>
          </w:tcPr>
          <w:p w14:paraId="2B2B07B1"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26.7</w:t>
            </w:r>
          </w:p>
        </w:tc>
      </w:tr>
      <w:tr w:rsidR="008A6ECF" w:rsidRPr="00683B2C" w14:paraId="020518BD" w14:textId="77777777" w:rsidTr="00C64342">
        <w:tc>
          <w:tcPr>
            <w:tcW w:w="0" w:type="auto"/>
            <w:shd w:val="clear" w:color="auto" w:fill="FFFFFF"/>
            <w:noWrap/>
            <w:tcMar>
              <w:top w:w="0" w:type="dxa"/>
              <w:left w:w="0" w:type="dxa"/>
              <w:bottom w:w="0" w:type="dxa"/>
              <w:right w:w="0" w:type="dxa"/>
            </w:tcMar>
            <w:vAlign w:val="center"/>
            <w:hideMark/>
          </w:tcPr>
          <w:p w14:paraId="330C5052"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Every 2 months</w:t>
            </w:r>
          </w:p>
        </w:tc>
        <w:tc>
          <w:tcPr>
            <w:tcW w:w="0" w:type="auto"/>
            <w:shd w:val="clear" w:color="auto" w:fill="FFFFFF"/>
            <w:noWrap/>
            <w:tcMar>
              <w:top w:w="0" w:type="dxa"/>
              <w:left w:w="0" w:type="dxa"/>
              <w:bottom w:w="0" w:type="dxa"/>
              <w:right w:w="0" w:type="dxa"/>
            </w:tcMar>
            <w:vAlign w:val="center"/>
            <w:hideMark/>
          </w:tcPr>
          <w:p w14:paraId="7A721F8B"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65</w:t>
            </w:r>
          </w:p>
        </w:tc>
        <w:tc>
          <w:tcPr>
            <w:tcW w:w="0" w:type="auto"/>
            <w:shd w:val="clear" w:color="auto" w:fill="FFFFFF"/>
            <w:noWrap/>
            <w:tcMar>
              <w:top w:w="0" w:type="dxa"/>
              <w:left w:w="0" w:type="dxa"/>
              <w:bottom w:w="0" w:type="dxa"/>
              <w:right w:w="0" w:type="dxa"/>
            </w:tcMar>
            <w:vAlign w:val="center"/>
            <w:hideMark/>
          </w:tcPr>
          <w:p w14:paraId="07311BD3"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25.5</w:t>
            </w:r>
          </w:p>
        </w:tc>
      </w:tr>
      <w:tr w:rsidR="008A6ECF" w:rsidRPr="00683B2C" w14:paraId="408CE09C" w14:textId="77777777" w:rsidTr="00C64342">
        <w:tc>
          <w:tcPr>
            <w:tcW w:w="0" w:type="auto"/>
            <w:shd w:val="clear" w:color="auto" w:fill="FFFFFF"/>
            <w:noWrap/>
            <w:tcMar>
              <w:top w:w="0" w:type="dxa"/>
              <w:left w:w="0" w:type="dxa"/>
              <w:bottom w:w="0" w:type="dxa"/>
              <w:right w:w="0" w:type="dxa"/>
            </w:tcMar>
            <w:vAlign w:val="center"/>
            <w:hideMark/>
          </w:tcPr>
          <w:p w14:paraId="1892CF26"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Every 3 months</w:t>
            </w:r>
          </w:p>
        </w:tc>
        <w:tc>
          <w:tcPr>
            <w:tcW w:w="0" w:type="auto"/>
            <w:shd w:val="clear" w:color="auto" w:fill="FFFFFF"/>
            <w:noWrap/>
            <w:tcMar>
              <w:top w:w="0" w:type="dxa"/>
              <w:left w:w="0" w:type="dxa"/>
              <w:bottom w:w="0" w:type="dxa"/>
              <w:right w:w="0" w:type="dxa"/>
            </w:tcMar>
            <w:vAlign w:val="center"/>
            <w:hideMark/>
          </w:tcPr>
          <w:p w14:paraId="53219908"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109</w:t>
            </w:r>
          </w:p>
        </w:tc>
        <w:tc>
          <w:tcPr>
            <w:tcW w:w="0" w:type="auto"/>
            <w:shd w:val="clear" w:color="auto" w:fill="FFFFFF"/>
            <w:noWrap/>
            <w:tcMar>
              <w:top w:w="0" w:type="dxa"/>
              <w:left w:w="0" w:type="dxa"/>
              <w:bottom w:w="0" w:type="dxa"/>
              <w:right w:w="0" w:type="dxa"/>
            </w:tcMar>
            <w:vAlign w:val="center"/>
            <w:hideMark/>
          </w:tcPr>
          <w:p w14:paraId="4AF8A98A"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42.7</w:t>
            </w:r>
          </w:p>
        </w:tc>
      </w:tr>
      <w:tr w:rsidR="008A6ECF" w:rsidRPr="00683B2C" w14:paraId="34AF251A" w14:textId="77777777" w:rsidTr="00C64342">
        <w:tc>
          <w:tcPr>
            <w:tcW w:w="0" w:type="auto"/>
            <w:shd w:val="clear" w:color="auto" w:fill="FFFFFF"/>
            <w:noWrap/>
            <w:tcMar>
              <w:top w:w="0" w:type="dxa"/>
              <w:left w:w="0" w:type="dxa"/>
              <w:bottom w:w="0" w:type="dxa"/>
              <w:right w:w="0" w:type="dxa"/>
            </w:tcMar>
            <w:vAlign w:val="center"/>
            <w:hideMark/>
          </w:tcPr>
          <w:p w14:paraId="77919377"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Other</w:t>
            </w:r>
          </w:p>
        </w:tc>
        <w:tc>
          <w:tcPr>
            <w:tcW w:w="0" w:type="auto"/>
            <w:shd w:val="clear" w:color="auto" w:fill="FFFFFF"/>
            <w:noWrap/>
            <w:tcMar>
              <w:top w:w="0" w:type="dxa"/>
              <w:left w:w="0" w:type="dxa"/>
              <w:bottom w:w="0" w:type="dxa"/>
              <w:right w:w="0" w:type="dxa"/>
            </w:tcMar>
            <w:vAlign w:val="center"/>
            <w:hideMark/>
          </w:tcPr>
          <w:p w14:paraId="26D3316C"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13</w:t>
            </w:r>
          </w:p>
        </w:tc>
        <w:tc>
          <w:tcPr>
            <w:tcW w:w="0" w:type="auto"/>
            <w:shd w:val="clear" w:color="auto" w:fill="FFFFFF"/>
            <w:noWrap/>
            <w:tcMar>
              <w:top w:w="0" w:type="dxa"/>
              <w:left w:w="0" w:type="dxa"/>
              <w:bottom w:w="0" w:type="dxa"/>
              <w:right w:w="0" w:type="dxa"/>
            </w:tcMar>
            <w:vAlign w:val="center"/>
            <w:hideMark/>
          </w:tcPr>
          <w:p w14:paraId="0F1BB303"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5.1</w:t>
            </w:r>
          </w:p>
        </w:tc>
      </w:tr>
      <w:tr w:rsidR="00C64342" w:rsidRPr="00683B2C" w14:paraId="2F1DA314" w14:textId="77777777" w:rsidTr="00C64342">
        <w:tc>
          <w:tcPr>
            <w:tcW w:w="0" w:type="auto"/>
            <w:gridSpan w:val="3"/>
            <w:shd w:val="clear" w:color="auto" w:fill="FFFFFF"/>
            <w:noWrap/>
            <w:tcMar>
              <w:top w:w="0" w:type="dxa"/>
              <w:left w:w="0" w:type="dxa"/>
              <w:bottom w:w="0" w:type="dxa"/>
              <w:right w:w="0" w:type="dxa"/>
            </w:tcMar>
            <w:vAlign w:val="center"/>
            <w:hideMark/>
          </w:tcPr>
          <w:p w14:paraId="3E2F13F6"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In past year, he/she was always able to get to clinic appointment</w:t>
            </w:r>
          </w:p>
        </w:tc>
      </w:tr>
      <w:tr w:rsidR="008A6ECF" w:rsidRPr="00683B2C" w14:paraId="0A2079F5" w14:textId="77777777" w:rsidTr="00C64342">
        <w:tc>
          <w:tcPr>
            <w:tcW w:w="0" w:type="auto"/>
            <w:shd w:val="clear" w:color="auto" w:fill="FFFFFF"/>
            <w:noWrap/>
            <w:tcMar>
              <w:top w:w="0" w:type="dxa"/>
              <w:left w:w="0" w:type="dxa"/>
              <w:bottom w:w="0" w:type="dxa"/>
              <w:right w:w="0" w:type="dxa"/>
            </w:tcMar>
            <w:vAlign w:val="center"/>
            <w:hideMark/>
          </w:tcPr>
          <w:p w14:paraId="1F060086"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No</w:t>
            </w:r>
          </w:p>
        </w:tc>
        <w:tc>
          <w:tcPr>
            <w:tcW w:w="0" w:type="auto"/>
            <w:shd w:val="clear" w:color="auto" w:fill="FFFFFF"/>
            <w:noWrap/>
            <w:tcMar>
              <w:top w:w="0" w:type="dxa"/>
              <w:left w:w="0" w:type="dxa"/>
              <w:bottom w:w="0" w:type="dxa"/>
              <w:right w:w="0" w:type="dxa"/>
            </w:tcMar>
            <w:vAlign w:val="center"/>
            <w:hideMark/>
          </w:tcPr>
          <w:p w14:paraId="444EC861"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46</w:t>
            </w:r>
          </w:p>
        </w:tc>
        <w:tc>
          <w:tcPr>
            <w:tcW w:w="0" w:type="auto"/>
            <w:shd w:val="clear" w:color="auto" w:fill="FFFFFF"/>
            <w:noWrap/>
            <w:tcMar>
              <w:top w:w="0" w:type="dxa"/>
              <w:left w:w="0" w:type="dxa"/>
              <w:bottom w:w="0" w:type="dxa"/>
              <w:right w:w="0" w:type="dxa"/>
            </w:tcMar>
            <w:vAlign w:val="center"/>
            <w:hideMark/>
          </w:tcPr>
          <w:p w14:paraId="1D6A17D1"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18</w:t>
            </w:r>
          </w:p>
        </w:tc>
      </w:tr>
      <w:tr w:rsidR="008A6ECF" w:rsidRPr="00683B2C" w14:paraId="282B549E" w14:textId="77777777" w:rsidTr="00C64342">
        <w:tc>
          <w:tcPr>
            <w:tcW w:w="0" w:type="auto"/>
            <w:shd w:val="clear" w:color="auto" w:fill="FFFFFF"/>
            <w:noWrap/>
            <w:tcMar>
              <w:top w:w="0" w:type="dxa"/>
              <w:left w:w="0" w:type="dxa"/>
              <w:bottom w:w="0" w:type="dxa"/>
              <w:right w:w="0" w:type="dxa"/>
            </w:tcMar>
            <w:vAlign w:val="center"/>
            <w:hideMark/>
          </w:tcPr>
          <w:p w14:paraId="1AF354FE"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Yes</w:t>
            </w:r>
          </w:p>
        </w:tc>
        <w:tc>
          <w:tcPr>
            <w:tcW w:w="0" w:type="auto"/>
            <w:shd w:val="clear" w:color="auto" w:fill="FFFFFF"/>
            <w:noWrap/>
            <w:tcMar>
              <w:top w:w="0" w:type="dxa"/>
              <w:left w:w="0" w:type="dxa"/>
              <w:bottom w:w="0" w:type="dxa"/>
              <w:right w:w="0" w:type="dxa"/>
            </w:tcMar>
            <w:vAlign w:val="center"/>
            <w:hideMark/>
          </w:tcPr>
          <w:p w14:paraId="04105577"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209</w:t>
            </w:r>
          </w:p>
        </w:tc>
        <w:tc>
          <w:tcPr>
            <w:tcW w:w="0" w:type="auto"/>
            <w:shd w:val="clear" w:color="auto" w:fill="FFFFFF"/>
            <w:noWrap/>
            <w:tcMar>
              <w:top w:w="0" w:type="dxa"/>
              <w:left w:w="0" w:type="dxa"/>
              <w:bottom w:w="0" w:type="dxa"/>
              <w:right w:w="0" w:type="dxa"/>
            </w:tcMar>
            <w:vAlign w:val="center"/>
            <w:hideMark/>
          </w:tcPr>
          <w:p w14:paraId="01AB6AC2"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82</w:t>
            </w:r>
          </w:p>
        </w:tc>
      </w:tr>
      <w:tr w:rsidR="00C64342" w:rsidRPr="00683B2C" w14:paraId="13772DFB" w14:textId="77777777" w:rsidTr="00C64342">
        <w:tc>
          <w:tcPr>
            <w:tcW w:w="0" w:type="auto"/>
            <w:gridSpan w:val="3"/>
            <w:shd w:val="clear" w:color="auto" w:fill="FFFFFF"/>
            <w:noWrap/>
            <w:tcMar>
              <w:top w:w="0" w:type="dxa"/>
              <w:left w:w="0" w:type="dxa"/>
              <w:bottom w:w="0" w:type="dxa"/>
              <w:right w:w="0" w:type="dxa"/>
            </w:tcMar>
            <w:vAlign w:val="center"/>
            <w:hideMark/>
          </w:tcPr>
          <w:p w14:paraId="2159F776"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Number of appointments made</w:t>
            </w:r>
          </w:p>
        </w:tc>
      </w:tr>
      <w:tr w:rsidR="008A6ECF" w:rsidRPr="00683B2C" w14:paraId="47DC6F75" w14:textId="77777777" w:rsidTr="00C64342">
        <w:tc>
          <w:tcPr>
            <w:tcW w:w="0" w:type="auto"/>
            <w:shd w:val="clear" w:color="auto" w:fill="FFFFFF"/>
            <w:noWrap/>
            <w:tcMar>
              <w:top w:w="0" w:type="dxa"/>
              <w:left w:w="0" w:type="dxa"/>
              <w:bottom w:w="0" w:type="dxa"/>
              <w:right w:w="0" w:type="dxa"/>
            </w:tcMar>
            <w:vAlign w:val="center"/>
            <w:hideMark/>
          </w:tcPr>
          <w:p w14:paraId="5E2BADEE"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Med and IQR</w:t>
            </w:r>
          </w:p>
        </w:tc>
        <w:tc>
          <w:tcPr>
            <w:tcW w:w="0" w:type="auto"/>
            <w:shd w:val="clear" w:color="auto" w:fill="FFFFFF"/>
            <w:noWrap/>
            <w:tcMar>
              <w:top w:w="0" w:type="dxa"/>
              <w:left w:w="0" w:type="dxa"/>
              <w:bottom w:w="0" w:type="dxa"/>
              <w:right w:w="0" w:type="dxa"/>
            </w:tcMar>
            <w:vAlign w:val="center"/>
            <w:hideMark/>
          </w:tcPr>
          <w:p w14:paraId="4CBC62B2"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4</w:t>
            </w:r>
          </w:p>
        </w:tc>
        <w:tc>
          <w:tcPr>
            <w:tcW w:w="0" w:type="auto"/>
            <w:shd w:val="clear" w:color="auto" w:fill="FFFFFF"/>
            <w:noWrap/>
            <w:tcMar>
              <w:top w:w="0" w:type="dxa"/>
              <w:left w:w="0" w:type="dxa"/>
              <w:bottom w:w="0" w:type="dxa"/>
              <w:right w:w="0" w:type="dxa"/>
            </w:tcMar>
            <w:vAlign w:val="center"/>
            <w:hideMark/>
          </w:tcPr>
          <w:p w14:paraId="72231B55"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3 - 5</w:t>
            </w:r>
          </w:p>
        </w:tc>
      </w:tr>
      <w:tr w:rsidR="00C64342" w:rsidRPr="00683B2C" w14:paraId="7505E7FF" w14:textId="77777777" w:rsidTr="00C64342">
        <w:tc>
          <w:tcPr>
            <w:tcW w:w="0" w:type="auto"/>
            <w:gridSpan w:val="3"/>
            <w:shd w:val="clear" w:color="auto" w:fill="FFFFFF"/>
            <w:noWrap/>
            <w:tcMar>
              <w:top w:w="0" w:type="dxa"/>
              <w:left w:w="0" w:type="dxa"/>
              <w:bottom w:w="0" w:type="dxa"/>
              <w:right w:w="0" w:type="dxa"/>
            </w:tcMar>
            <w:vAlign w:val="center"/>
            <w:hideMark/>
          </w:tcPr>
          <w:p w14:paraId="6EACC4C7"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Number of visits</w:t>
            </w:r>
          </w:p>
        </w:tc>
      </w:tr>
      <w:tr w:rsidR="008A6ECF" w:rsidRPr="00683B2C" w14:paraId="72CF97F5" w14:textId="77777777" w:rsidTr="00C64342">
        <w:tc>
          <w:tcPr>
            <w:tcW w:w="0" w:type="auto"/>
            <w:shd w:val="clear" w:color="auto" w:fill="FFFFFF"/>
            <w:noWrap/>
            <w:tcMar>
              <w:top w:w="0" w:type="dxa"/>
              <w:left w:w="0" w:type="dxa"/>
              <w:bottom w:w="0" w:type="dxa"/>
              <w:right w:w="0" w:type="dxa"/>
            </w:tcMar>
            <w:vAlign w:val="center"/>
            <w:hideMark/>
          </w:tcPr>
          <w:p w14:paraId="7EA21C71"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Med and IQR</w:t>
            </w:r>
          </w:p>
        </w:tc>
        <w:tc>
          <w:tcPr>
            <w:tcW w:w="0" w:type="auto"/>
            <w:shd w:val="clear" w:color="auto" w:fill="FFFFFF"/>
            <w:noWrap/>
            <w:tcMar>
              <w:top w:w="0" w:type="dxa"/>
              <w:left w:w="0" w:type="dxa"/>
              <w:bottom w:w="0" w:type="dxa"/>
              <w:right w:w="0" w:type="dxa"/>
            </w:tcMar>
            <w:vAlign w:val="center"/>
            <w:hideMark/>
          </w:tcPr>
          <w:p w14:paraId="2C2A102A"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4</w:t>
            </w:r>
          </w:p>
        </w:tc>
        <w:tc>
          <w:tcPr>
            <w:tcW w:w="0" w:type="auto"/>
            <w:shd w:val="clear" w:color="auto" w:fill="FFFFFF"/>
            <w:noWrap/>
            <w:tcMar>
              <w:top w:w="0" w:type="dxa"/>
              <w:left w:w="0" w:type="dxa"/>
              <w:bottom w:w="0" w:type="dxa"/>
              <w:right w:w="0" w:type="dxa"/>
            </w:tcMar>
            <w:vAlign w:val="center"/>
            <w:hideMark/>
          </w:tcPr>
          <w:p w14:paraId="64BAF180"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3 - 5</w:t>
            </w:r>
          </w:p>
        </w:tc>
      </w:tr>
      <w:tr w:rsidR="00C64342" w:rsidRPr="00683B2C" w14:paraId="6E9B836E" w14:textId="77777777" w:rsidTr="00C64342">
        <w:tc>
          <w:tcPr>
            <w:tcW w:w="0" w:type="auto"/>
            <w:gridSpan w:val="3"/>
            <w:shd w:val="clear" w:color="auto" w:fill="FFFFFF"/>
            <w:noWrap/>
            <w:tcMar>
              <w:top w:w="0" w:type="dxa"/>
              <w:left w:w="0" w:type="dxa"/>
              <w:bottom w:w="0" w:type="dxa"/>
              <w:right w:w="0" w:type="dxa"/>
            </w:tcMar>
            <w:vAlign w:val="center"/>
            <w:hideMark/>
          </w:tcPr>
          <w:p w14:paraId="210597C1"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Attendance rate </w:t>
            </w:r>
            <w:r w:rsidRPr="00683B2C">
              <w:rPr>
                <w:rFonts w:asciiTheme="majorHAnsi" w:eastAsia="Times New Roman" w:hAnsiTheme="majorHAnsi" w:cstheme="majorHAnsi"/>
                <w:b/>
                <w:bCs/>
                <w:color w:val="555555"/>
                <w:sz w:val="20"/>
                <w:szCs w:val="20"/>
                <w:vertAlign w:val="superscript"/>
              </w:rPr>
              <w:t>†</w:t>
            </w:r>
          </w:p>
        </w:tc>
      </w:tr>
      <w:tr w:rsidR="008A6ECF" w:rsidRPr="00683B2C" w14:paraId="50196A84" w14:textId="77777777" w:rsidTr="00C64342">
        <w:tc>
          <w:tcPr>
            <w:tcW w:w="0" w:type="auto"/>
            <w:shd w:val="clear" w:color="auto" w:fill="FFFFFF"/>
            <w:noWrap/>
            <w:tcMar>
              <w:top w:w="0" w:type="dxa"/>
              <w:left w:w="0" w:type="dxa"/>
              <w:bottom w:w="0" w:type="dxa"/>
              <w:right w:w="0" w:type="dxa"/>
            </w:tcMar>
            <w:vAlign w:val="center"/>
            <w:hideMark/>
          </w:tcPr>
          <w:p w14:paraId="5F0DF544"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Med and IQR</w:t>
            </w:r>
          </w:p>
        </w:tc>
        <w:tc>
          <w:tcPr>
            <w:tcW w:w="0" w:type="auto"/>
            <w:shd w:val="clear" w:color="auto" w:fill="FFFFFF"/>
            <w:noWrap/>
            <w:tcMar>
              <w:top w:w="0" w:type="dxa"/>
              <w:left w:w="0" w:type="dxa"/>
              <w:bottom w:w="0" w:type="dxa"/>
              <w:right w:w="0" w:type="dxa"/>
            </w:tcMar>
            <w:vAlign w:val="center"/>
            <w:hideMark/>
          </w:tcPr>
          <w:p w14:paraId="35871788"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100</w:t>
            </w:r>
          </w:p>
        </w:tc>
        <w:tc>
          <w:tcPr>
            <w:tcW w:w="0" w:type="auto"/>
            <w:shd w:val="clear" w:color="auto" w:fill="FFFFFF"/>
            <w:noWrap/>
            <w:tcMar>
              <w:top w:w="0" w:type="dxa"/>
              <w:left w:w="0" w:type="dxa"/>
              <w:bottom w:w="0" w:type="dxa"/>
              <w:right w:w="0" w:type="dxa"/>
            </w:tcMar>
            <w:vAlign w:val="center"/>
            <w:hideMark/>
          </w:tcPr>
          <w:p w14:paraId="1A9E907A"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100 - 100</w:t>
            </w:r>
          </w:p>
        </w:tc>
      </w:tr>
      <w:tr w:rsidR="00C64342" w:rsidRPr="00683B2C" w14:paraId="0CA04339" w14:textId="77777777" w:rsidTr="00C64342">
        <w:tc>
          <w:tcPr>
            <w:tcW w:w="0" w:type="auto"/>
            <w:gridSpan w:val="3"/>
            <w:shd w:val="clear" w:color="auto" w:fill="FFFFFF"/>
            <w:noWrap/>
            <w:tcMar>
              <w:top w:w="0" w:type="dxa"/>
              <w:left w:w="0" w:type="dxa"/>
              <w:bottom w:w="0" w:type="dxa"/>
              <w:right w:w="0" w:type="dxa"/>
            </w:tcMar>
            <w:vAlign w:val="center"/>
            <w:hideMark/>
          </w:tcPr>
          <w:p w14:paraId="7A182DC1"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Retained in care </w:t>
            </w:r>
            <w:r w:rsidRPr="00683B2C">
              <w:rPr>
                <w:rFonts w:asciiTheme="majorHAnsi" w:eastAsia="Times New Roman" w:hAnsiTheme="majorHAnsi" w:cstheme="majorHAnsi"/>
                <w:b/>
                <w:bCs/>
                <w:color w:val="555555"/>
                <w:sz w:val="20"/>
                <w:szCs w:val="20"/>
                <w:vertAlign w:val="superscript"/>
              </w:rPr>
              <w:t>†</w:t>
            </w:r>
            <w:r w:rsidRPr="00683B2C">
              <w:rPr>
                <w:rFonts w:asciiTheme="majorHAnsi" w:eastAsia="Times New Roman" w:hAnsiTheme="majorHAnsi" w:cstheme="majorHAnsi"/>
                <w:b/>
                <w:bCs/>
                <w:color w:val="555555"/>
                <w:sz w:val="20"/>
                <w:szCs w:val="20"/>
              </w:rPr>
              <w:t> </w:t>
            </w:r>
            <w:r w:rsidRPr="00683B2C">
              <w:rPr>
                <w:rFonts w:asciiTheme="majorHAnsi" w:eastAsia="Times New Roman" w:hAnsiTheme="majorHAnsi" w:cstheme="majorHAnsi"/>
                <w:b/>
                <w:bCs/>
                <w:color w:val="555555"/>
                <w:sz w:val="20"/>
                <w:szCs w:val="20"/>
                <w:vertAlign w:val="superscript"/>
              </w:rPr>
              <w:t>†</w:t>
            </w:r>
          </w:p>
        </w:tc>
      </w:tr>
      <w:tr w:rsidR="008A6ECF" w:rsidRPr="00683B2C" w14:paraId="1F6AFE71" w14:textId="77777777" w:rsidTr="00C64342">
        <w:tc>
          <w:tcPr>
            <w:tcW w:w="0" w:type="auto"/>
            <w:shd w:val="clear" w:color="auto" w:fill="FFFFFF"/>
            <w:noWrap/>
            <w:tcMar>
              <w:top w:w="0" w:type="dxa"/>
              <w:left w:w="0" w:type="dxa"/>
              <w:bottom w:w="0" w:type="dxa"/>
              <w:right w:w="0" w:type="dxa"/>
            </w:tcMar>
            <w:vAlign w:val="center"/>
            <w:hideMark/>
          </w:tcPr>
          <w:p w14:paraId="7B3F89CA"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Yes</w:t>
            </w:r>
          </w:p>
        </w:tc>
        <w:tc>
          <w:tcPr>
            <w:tcW w:w="0" w:type="auto"/>
            <w:shd w:val="clear" w:color="auto" w:fill="FFFFFF"/>
            <w:noWrap/>
            <w:tcMar>
              <w:top w:w="0" w:type="dxa"/>
              <w:left w:w="0" w:type="dxa"/>
              <w:bottom w:w="0" w:type="dxa"/>
              <w:right w:w="0" w:type="dxa"/>
            </w:tcMar>
            <w:vAlign w:val="center"/>
            <w:hideMark/>
          </w:tcPr>
          <w:p w14:paraId="4F961167"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240</w:t>
            </w:r>
          </w:p>
        </w:tc>
        <w:tc>
          <w:tcPr>
            <w:tcW w:w="0" w:type="auto"/>
            <w:shd w:val="clear" w:color="auto" w:fill="FFFFFF"/>
            <w:noWrap/>
            <w:tcMar>
              <w:top w:w="0" w:type="dxa"/>
              <w:left w:w="0" w:type="dxa"/>
              <w:bottom w:w="0" w:type="dxa"/>
              <w:right w:w="0" w:type="dxa"/>
            </w:tcMar>
            <w:vAlign w:val="center"/>
            <w:hideMark/>
          </w:tcPr>
          <w:p w14:paraId="4B26828B"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94.1</w:t>
            </w:r>
          </w:p>
        </w:tc>
      </w:tr>
      <w:tr w:rsidR="008A6ECF" w:rsidRPr="00683B2C" w14:paraId="332EC4C3" w14:textId="77777777" w:rsidTr="00C64342">
        <w:tc>
          <w:tcPr>
            <w:tcW w:w="0" w:type="auto"/>
            <w:shd w:val="clear" w:color="auto" w:fill="FFFFFF"/>
            <w:noWrap/>
            <w:tcMar>
              <w:top w:w="0" w:type="dxa"/>
              <w:left w:w="0" w:type="dxa"/>
              <w:bottom w:w="0" w:type="dxa"/>
              <w:right w:w="0" w:type="dxa"/>
            </w:tcMar>
            <w:vAlign w:val="center"/>
            <w:hideMark/>
          </w:tcPr>
          <w:p w14:paraId="66AFF6C3"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Missing</w:t>
            </w:r>
          </w:p>
        </w:tc>
        <w:tc>
          <w:tcPr>
            <w:tcW w:w="0" w:type="auto"/>
            <w:shd w:val="clear" w:color="auto" w:fill="FFFFFF"/>
            <w:noWrap/>
            <w:tcMar>
              <w:top w:w="0" w:type="dxa"/>
              <w:left w:w="0" w:type="dxa"/>
              <w:bottom w:w="0" w:type="dxa"/>
              <w:right w:w="0" w:type="dxa"/>
            </w:tcMar>
            <w:vAlign w:val="center"/>
            <w:hideMark/>
          </w:tcPr>
          <w:p w14:paraId="079A7C26"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15</w:t>
            </w:r>
          </w:p>
        </w:tc>
        <w:tc>
          <w:tcPr>
            <w:tcW w:w="0" w:type="auto"/>
            <w:shd w:val="clear" w:color="auto" w:fill="FFFFFF"/>
            <w:noWrap/>
            <w:tcMar>
              <w:top w:w="0" w:type="dxa"/>
              <w:left w:w="0" w:type="dxa"/>
              <w:bottom w:w="0" w:type="dxa"/>
              <w:right w:w="0" w:type="dxa"/>
            </w:tcMar>
            <w:vAlign w:val="center"/>
            <w:hideMark/>
          </w:tcPr>
          <w:p w14:paraId="4C996118"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5.9</w:t>
            </w:r>
          </w:p>
        </w:tc>
      </w:tr>
      <w:tr w:rsidR="00C64342" w:rsidRPr="00683B2C" w14:paraId="2BA10636" w14:textId="77777777" w:rsidTr="00C64342">
        <w:tc>
          <w:tcPr>
            <w:tcW w:w="0" w:type="auto"/>
            <w:gridSpan w:val="3"/>
            <w:shd w:val="clear" w:color="auto" w:fill="FFFFFF"/>
            <w:noWrap/>
            <w:tcMar>
              <w:top w:w="0" w:type="dxa"/>
              <w:left w:w="0" w:type="dxa"/>
              <w:bottom w:w="0" w:type="dxa"/>
              <w:right w:w="0" w:type="dxa"/>
            </w:tcMar>
            <w:vAlign w:val="center"/>
            <w:hideMark/>
          </w:tcPr>
          <w:p w14:paraId="243F4E06"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Number of times in past year not able to make clinic appointment</w:t>
            </w:r>
          </w:p>
        </w:tc>
      </w:tr>
      <w:tr w:rsidR="008A6ECF" w:rsidRPr="00683B2C" w14:paraId="5341C8EC" w14:textId="77777777" w:rsidTr="00C64342">
        <w:tc>
          <w:tcPr>
            <w:tcW w:w="0" w:type="auto"/>
            <w:shd w:val="clear" w:color="auto" w:fill="FFFFFF"/>
            <w:noWrap/>
            <w:tcMar>
              <w:top w:w="0" w:type="dxa"/>
              <w:left w:w="0" w:type="dxa"/>
              <w:bottom w:w="0" w:type="dxa"/>
              <w:right w:w="0" w:type="dxa"/>
            </w:tcMar>
            <w:vAlign w:val="center"/>
            <w:hideMark/>
          </w:tcPr>
          <w:p w14:paraId="5B780AC6"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Med and IQR</w:t>
            </w:r>
          </w:p>
        </w:tc>
        <w:tc>
          <w:tcPr>
            <w:tcW w:w="0" w:type="auto"/>
            <w:shd w:val="clear" w:color="auto" w:fill="FFFFFF"/>
            <w:noWrap/>
            <w:tcMar>
              <w:top w:w="0" w:type="dxa"/>
              <w:left w:w="0" w:type="dxa"/>
              <w:bottom w:w="0" w:type="dxa"/>
              <w:right w:w="0" w:type="dxa"/>
            </w:tcMar>
            <w:vAlign w:val="center"/>
            <w:hideMark/>
          </w:tcPr>
          <w:p w14:paraId="274240DF"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0</w:t>
            </w:r>
          </w:p>
        </w:tc>
        <w:tc>
          <w:tcPr>
            <w:tcW w:w="0" w:type="auto"/>
            <w:shd w:val="clear" w:color="auto" w:fill="FFFFFF"/>
            <w:noWrap/>
            <w:tcMar>
              <w:top w:w="0" w:type="dxa"/>
              <w:left w:w="0" w:type="dxa"/>
              <w:bottom w:w="0" w:type="dxa"/>
              <w:right w:w="0" w:type="dxa"/>
            </w:tcMar>
            <w:vAlign w:val="center"/>
            <w:hideMark/>
          </w:tcPr>
          <w:p w14:paraId="33BF76EA"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0 - 0</w:t>
            </w:r>
          </w:p>
        </w:tc>
      </w:tr>
      <w:tr w:rsidR="00C64342" w:rsidRPr="00683B2C" w14:paraId="4AF0DE25" w14:textId="77777777" w:rsidTr="00C64342">
        <w:tc>
          <w:tcPr>
            <w:tcW w:w="0" w:type="auto"/>
            <w:gridSpan w:val="3"/>
            <w:shd w:val="clear" w:color="auto" w:fill="FFFFFF"/>
            <w:noWrap/>
            <w:tcMar>
              <w:top w:w="0" w:type="dxa"/>
              <w:left w:w="0" w:type="dxa"/>
              <w:bottom w:w="0" w:type="dxa"/>
              <w:right w:w="0" w:type="dxa"/>
            </w:tcMar>
            <w:vAlign w:val="center"/>
            <w:hideMark/>
          </w:tcPr>
          <w:p w14:paraId="1DC5DE61"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Number of times in past year not able to get ARVs because of stock-out</w:t>
            </w:r>
          </w:p>
        </w:tc>
      </w:tr>
      <w:tr w:rsidR="008A6ECF" w:rsidRPr="00683B2C" w14:paraId="0041B5AC" w14:textId="77777777" w:rsidTr="00C64342">
        <w:tc>
          <w:tcPr>
            <w:tcW w:w="0" w:type="auto"/>
            <w:shd w:val="clear" w:color="auto" w:fill="FFFFFF"/>
            <w:noWrap/>
            <w:tcMar>
              <w:top w:w="0" w:type="dxa"/>
              <w:left w:w="0" w:type="dxa"/>
              <w:bottom w:w="0" w:type="dxa"/>
              <w:right w:w="0" w:type="dxa"/>
            </w:tcMar>
            <w:vAlign w:val="center"/>
            <w:hideMark/>
          </w:tcPr>
          <w:p w14:paraId="1587000B"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lastRenderedPageBreak/>
              <w:t>  Med and IQR</w:t>
            </w:r>
          </w:p>
        </w:tc>
        <w:tc>
          <w:tcPr>
            <w:tcW w:w="0" w:type="auto"/>
            <w:shd w:val="clear" w:color="auto" w:fill="FFFFFF"/>
            <w:noWrap/>
            <w:tcMar>
              <w:top w:w="0" w:type="dxa"/>
              <w:left w:w="0" w:type="dxa"/>
              <w:bottom w:w="0" w:type="dxa"/>
              <w:right w:w="0" w:type="dxa"/>
            </w:tcMar>
            <w:vAlign w:val="center"/>
            <w:hideMark/>
          </w:tcPr>
          <w:p w14:paraId="77196E39"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0</w:t>
            </w:r>
          </w:p>
        </w:tc>
        <w:tc>
          <w:tcPr>
            <w:tcW w:w="0" w:type="auto"/>
            <w:shd w:val="clear" w:color="auto" w:fill="FFFFFF"/>
            <w:noWrap/>
            <w:tcMar>
              <w:top w:w="0" w:type="dxa"/>
              <w:left w:w="0" w:type="dxa"/>
              <w:bottom w:w="0" w:type="dxa"/>
              <w:right w:w="0" w:type="dxa"/>
            </w:tcMar>
            <w:vAlign w:val="center"/>
            <w:hideMark/>
          </w:tcPr>
          <w:p w14:paraId="25A684CF"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0 - 0</w:t>
            </w:r>
          </w:p>
        </w:tc>
      </w:tr>
      <w:tr w:rsidR="00C64342" w:rsidRPr="00683B2C" w14:paraId="6CF57C96" w14:textId="77777777" w:rsidTr="00C64342">
        <w:tc>
          <w:tcPr>
            <w:tcW w:w="0" w:type="auto"/>
            <w:gridSpan w:val="3"/>
            <w:shd w:val="clear" w:color="auto" w:fill="FFFFFF"/>
            <w:noWrap/>
            <w:tcMar>
              <w:top w:w="0" w:type="dxa"/>
              <w:left w:w="0" w:type="dxa"/>
              <w:bottom w:w="0" w:type="dxa"/>
              <w:right w:w="0" w:type="dxa"/>
            </w:tcMar>
            <w:vAlign w:val="center"/>
            <w:hideMark/>
          </w:tcPr>
          <w:p w14:paraId="73E32AFF"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Suppression status (based on viral load </w:t>
            </w:r>
            <w:r w:rsidRPr="00683B2C">
              <w:rPr>
                <w:rFonts w:asciiTheme="majorHAnsi" w:eastAsia="Times New Roman" w:hAnsiTheme="majorHAnsi" w:cstheme="majorHAnsi"/>
                <w:b/>
                <w:bCs/>
                <w:color w:val="555555"/>
                <w:sz w:val="20"/>
                <w:szCs w:val="20"/>
                <w:vertAlign w:val="superscript"/>
              </w:rPr>
              <w:t>†</w:t>
            </w:r>
            <w:r w:rsidRPr="00683B2C">
              <w:rPr>
                <w:rFonts w:asciiTheme="majorHAnsi" w:eastAsia="Times New Roman" w:hAnsiTheme="majorHAnsi" w:cstheme="majorHAnsi"/>
                <w:b/>
                <w:bCs/>
                <w:color w:val="555555"/>
                <w:sz w:val="20"/>
                <w:szCs w:val="20"/>
              </w:rPr>
              <w:t> </w:t>
            </w:r>
            <w:r w:rsidRPr="00683B2C">
              <w:rPr>
                <w:rFonts w:asciiTheme="majorHAnsi" w:eastAsia="Times New Roman" w:hAnsiTheme="majorHAnsi" w:cstheme="majorHAnsi"/>
                <w:b/>
                <w:bCs/>
                <w:color w:val="555555"/>
                <w:sz w:val="20"/>
                <w:szCs w:val="20"/>
                <w:vertAlign w:val="superscript"/>
              </w:rPr>
              <w:t>†</w:t>
            </w:r>
            <w:r w:rsidRPr="00683B2C">
              <w:rPr>
                <w:rFonts w:asciiTheme="majorHAnsi" w:eastAsia="Times New Roman" w:hAnsiTheme="majorHAnsi" w:cstheme="majorHAnsi"/>
                <w:b/>
                <w:bCs/>
                <w:color w:val="555555"/>
                <w:sz w:val="20"/>
                <w:szCs w:val="20"/>
              </w:rPr>
              <w:t> </w:t>
            </w:r>
            <w:r w:rsidRPr="00683B2C">
              <w:rPr>
                <w:rFonts w:asciiTheme="majorHAnsi" w:eastAsia="Times New Roman" w:hAnsiTheme="majorHAnsi" w:cstheme="majorHAnsi"/>
                <w:b/>
                <w:bCs/>
                <w:color w:val="555555"/>
                <w:sz w:val="20"/>
                <w:szCs w:val="20"/>
                <w:vertAlign w:val="superscript"/>
              </w:rPr>
              <w:t>†</w:t>
            </w:r>
            <w:r w:rsidRPr="00683B2C">
              <w:rPr>
                <w:rFonts w:asciiTheme="majorHAnsi" w:eastAsia="Times New Roman" w:hAnsiTheme="majorHAnsi" w:cstheme="majorHAnsi"/>
                <w:b/>
                <w:bCs/>
                <w:color w:val="555555"/>
                <w:sz w:val="20"/>
                <w:szCs w:val="20"/>
              </w:rPr>
              <w:t>)</w:t>
            </w:r>
          </w:p>
        </w:tc>
      </w:tr>
      <w:tr w:rsidR="008A6ECF" w:rsidRPr="00683B2C" w14:paraId="3CF368B3" w14:textId="77777777" w:rsidTr="00C64342">
        <w:tc>
          <w:tcPr>
            <w:tcW w:w="0" w:type="auto"/>
            <w:shd w:val="clear" w:color="auto" w:fill="FFFFFF"/>
            <w:noWrap/>
            <w:tcMar>
              <w:top w:w="0" w:type="dxa"/>
              <w:left w:w="0" w:type="dxa"/>
              <w:bottom w:w="0" w:type="dxa"/>
              <w:right w:w="0" w:type="dxa"/>
            </w:tcMar>
            <w:vAlign w:val="center"/>
            <w:hideMark/>
          </w:tcPr>
          <w:p w14:paraId="20B969C6" w14:textId="0BAD5DD5"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w:t>
            </w:r>
            <w:r w:rsidR="00420C06" w:rsidRPr="00683B2C">
              <w:rPr>
                <w:rFonts w:asciiTheme="majorHAnsi" w:eastAsia="Times New Roman" w:hAnsiTheme="majorHAnsi" w:cstheme="majorHAnsi"/>
                <w:color w:val="555555"/>
                <w:sz w:val="20"/>
                <w:szCs w:val="20"/>
              </w:rPr>
              <w:t>Unsuppressed</w:t>
            </w:r>
          </w:p>
        </w:tc>
        <w:tc>
          <w:tcPr>
            <w:tcW w:w="0" w:type="auto"/>
            <w:shd w:val="clear" w:color="auto" w:fill="FFFFFF"/>
            <w:noWrap/>
            <w:tcMar>
              <w:top w:w="0" w:type="dxa"/>
              <w:left w:w="0" w:type="dxa"/>
              <w:bottom w:w="0" w:type="dxa"/>
              <w:right w:w="0" w:type="dxa"/>
            </w:tcMar>
            <w:vAlign w:val="center"/>
            <w:hideMark/>
          </w:tcPr>
          <w:p w14:paraId="041B9E56"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12</w:t>
            </w:r>
          </w:p>
        </w:tc>
        <w:tc>
          <w:tcPr>
            <w:tcW w:w="0" w:type="auto"/>
            <w:shd w:val="clear" w:color="auto" w:fill="FFFFFF"/>
            <w:noWrap/>
            <w:tcMar>
              <w:top w:w="0" w:type="dxa"/>
              <w:left w:w="0" w:type="dxa"/>
              <w:bottom w:w="0" w:type="dxa"/>
              <w:right w:w="0" w:type="dxa"/>
            </w:tcMar>
            <w:vAlign w:val="center"/>
            <w:hideMark/>
          </w:tcPr>
          <w:p w14:paraId="3295EEB5"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4.7</w:t>
            </w:r>
          </w:p>
        </w:tc>
      </w:tr>
      <w:tr w:rsidR="008A6ECF" w:rsidRPr="00683B2C" w14:paraId="722B2BD7" w14:textId="77777777" w:rsidTr="00C64342">
        <w:tc>
          <w:tcPr>
            <w:tcW w:w="0" w:type="auto"/>
            <w:shd w:val="clear" w:color="auto" w:fill="FFFFFF"/>
            <w:noWrap/>
            <w:tcMar>
              <w:top w:w="0" w:type="dxa"/>
              <w:left w:w="0" w:type="dxa"/>
              <w:bottom w:w="0" w:type="dxa"/>
              <w:right w:w="0" w:type="dxa"/>
            </w:tcMar>
            <w:vAlign w:val="center"/>
            <w:hideMark/>
          </w:tcPr>
          <w:p w14:paraId="610477C9"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Supressed</w:t>
            </w:r>
          </w:p>
        </w:tc>
        <w:tc>
          <w:tcPr>
            <w:tcW w:w="0" w:type="auto"/>
            <w:shd w:val="clear" w:color="auto" w:fill="FFFFFF"/>
            <w:noWrap/>
            <w:tcMar>
              <w:top w:w="0" w:type="dxa"/>
              <w:left w:w="0" w:type="dxa"/>
              <w:bottom w:w="0" w:type="dxa"/>
              <w:right w:w="0" w:type="dxa"/>
            </w:tcMar>
            <w:vAlign w:val="center"/>
            <w:hideMark/>
          </w:tcPr>
          <w:p w14:paraId="03745548"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220</w:t>
            </w:r>
          </w:p>
        </w:tc>
        <w:tc>
          <w:tcPr>
            <w:tcW w:w="0" w:type="auto"/>
            <w:shd w:val="clear" w:color="auto" w:fill="FFFFFF"/>
            <w:noWrap/>
            <w:tcMar>
              <w:top w:w="0" w:type="dxa"/>
              <w:left w:w="0" w:type="dxa"/>
              <w:bottom w:w="0" w:type="dxa"/>
              <w:right w:w="0" w:type="dxa"/>
            </w:tcMar>
            <w:vAlign w:val="center"/>
            <w:hideMark/>
          </w:tcPr>
          <w:p w14:paraId="20F856EB"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86.3</w:t>
            </w:r>
          </w:p>
        </w:tc>
      </w:tr>
      <w:tr w:rsidR="008A6ECF" w:rsidRPr="00683B2C" w14:paraId="78515144" w14:textId="77777777" w:rsidTr="00C64342">
        <w:tc>
          <w:tcPr>
            <w:tcW w:w="0" w:type="auto"/>
            <w:shd w:val="clear" w:color="auto" w:fill="FFFFFF"/>
            <w:noWrap/>
            <w:tcMar>
              <w:top w:w="0" w:type="dxa"/>
              <w:left w:w="0" w:type="dxa"/>
              <w:bottom w:w="0" w:type="dxa"/>
              <w:right w:w="0" w:type="dxa"/>
            </w:tcMar>
            <w:vAlign w:val="center"/>
            <w:hideMark/>
          </w:tcPr>
          <w:p w14:paraId="7D3DD954"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Missing</w:t>
            </w:r>
          </w:p>
        </w:tc>
        <w:tc>
          <w:tcPr>
            <w:tcW w:w="0" w:type="auto"/>
            <w:shd w:val="clear" w:color="auto" w:fill="FFFFFF"/>
            <w:noWrap/>
            <w:tcMar>
              <w:top w:w="0" w:type="dxa"/>
              <w:left w:w="0" w:type="dxa"/>
              <w:bottom w:w="0" w:type="dxa"/>
              <w:right w:w="0" w:type="dxa"/>
            </w:tcMar>
            <w:vAlign w:val="center"/>
            <w:hideMark/>
          </w:tcPr>
          <w:p w14:paraId="48C76007"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23</w:t>
            </w:r>
          </w:p>
        </w:tc>
        <w:tc>
          <w:tcPr>
            <w:tcW w:w="0" w:type="auto"/>
            <w:shd w:val="clear" w:color="auto" w:fill="FFFFFF"/>
            <w:noWrap/>
            <w:tcMar>
              <w:top w:w="0" w:type="dxa"/>
              <w:left w:w="0" w:type="dxa"/>
              <w:bottom w:w="0" w:type="dxa"/>
              <w:right w:w="0" w:type="dxa"/>
            </w:tcMar>
            <w:vAlign w:val="center"/>
            <w:hideMark/>
          </w:tcPr>
          <w:p w14:paraId="23BBD7C4"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9</w:t>
            </w:r>
          </w:p>
        </w:tc>
      </w:tr>
      <w:tr w:rsidR="00C64342" w:rsidRPr="00683B2C" w14:paraId="53C35AA1" w14:textId="77777777" w:rsidTr="00C64342">
        <w:tc>
          <w:tcPr>
            <w:tcW w:w="0" w:type="auto"/>
            <w:gridSpan w:val="3"/>
            <w:shd w:val="clear" w:color="auto" w:fill="FFFFFF"/>
            <w:noWrap/>
            <w:tcMar>
              <w:top w:w="0" w:type="dxa"/>
              <w:left w:w="0" w:type="dxa"/>
              <w:bottom w:w="0" w:type="dxa"/>
              <w:right w:w="0" w:type="dxa"/>
            </w:tcMar>
            <w:vAlign w:val="center"/>
            <w:hideMark/>
          </w:tcPr>
          <w:p w14:paraId="62A7A074" w14:textId="77777777" w:rsidR="00C64342" w:rsidRPr="00683B2C" w:rsidRDefault="00C64342" w:rsidP="008A6ECF">
            <w:pPr>
              <w:spacing w:after="0" w:line="240" w:lineRule="auto"/>
              <w:rPr>
                <w:rFonts w:asciiTheme="majorHAnsi" w:eastAsia="Times New Roman" w:hAnsiTheme="majorHAnsi" w:cstheme="majorHAnsi"/>
                <w:b/>
                <w:bCs/>
                <w:color w:val="555555"/>
                <w:sz w:val="20"/>
                <w:szCs w:val="20"/>
              </w:rPr>
            </w:pPr>
            <w:r w:rsidRPr="00683B2C">
              <w:rPr>
                <w:rFonts w:asciiTheme="majorHAnsi" w:eastAsia="Times New Roman" w:hAnsiTheme="majorHAnsi" w:cstheme="majorHAnsi"/>
                <w:b/>
                <w:bCs/>
                <w:color w:val="555555"/>
                <w:sz w:val="20"/>
                <w:szCs w:val="20"/>
              </w:rPr>
              <w:t>Number of months since last viral load</w:t>
            </w:r>
          </w:p>
        </w:tc>
      </w:tr>
      <w:tr w:rsidR="008A6ECF" w:rsidRPr="00683B2C" w14:paraId="2A653EFA" w14:textId="77777777" w:rsidTr="00C64342">
        <w:tc>
          <w:tcPr>
            <w:tcW w:w="0" w:type="auto"/>
            <w:tcBorders>
              <w:bottom w:val="single" w:sz="12" w:space="0" w:color="auto"/>
            </w:tcBorders>
            <w:shd w:val="clear" w:color="auto" w:fill="FFFFFF"/>
            <w:noWrap/>
            <w:tcMar>
              <w:top w:w="0" w:type="dxa"/>
              <w:left w:w="0" w:type="dxa"/>
              <w:bottom w:w="0" w:type="dxa"/>
              <w:right w:w="0" w:type="dxa"/>
            </w:tcMar>
            <w:vAlign w:val="center"/>
            <w:hideMark/>
          </w:tcPr>
          <w:p w14:paraId="0878C030" w14:textId="77777777" w:rsidR="00C64342"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  Med and IQR</w:t>
            </w:r>
          </w:p>
        </w:tc>
        <w:tc>
          <w:tcPr>
            <w:tcW w:w="0" w:type="auto"/>
            <w:tcBorders>
              <w:bottom w:val="single" w:sz="12" w:space="0" w:color="auto"/>
            </w:tcBorders>
            <w:shd w:val="clear" w:color="auto" w:fill="FFFFFF"/>
            <w:noWrap/>
            <w:tcMar>
              <w:top w:w="0" w:type="dxa"/>
              <w:left w:w="0" w:type="dxa"/>
              <w:bottom w:w="0" w:type="dxa"/>
              <w:right w:w="0" w:type="dxa"/>
            </w:tcMar>
            <w:vAlign w:val="center"/>
            <w:hideMark/>
          </w:tcPr>
          <w:p w14:paraId="1B71A1EB"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5</w:t>
            </w:r>
          </w:p>
        </w:tc>
        <w:tc>
          <w:tcPr>
            <w:tcW w:w="0" w:type="auto"/>
            <w:tcBorders>
              <w:bottom w:val="single" w:sz="12" w:space="0" w:color="auto"/>
            </w:tcBorders>
            <w:shd w:val="clear" w:color="auto" w:fill="FFFFFF"/>
            <w:noWrap/>
            <w:tcMar>
              <w:top w:w="0" w:type="dxa"/>
              <w:left w:w="0" w:type="dxa"/>
              <w:bottom w:w="0" w:type="dxa"/>
              <w:right w:w="0" w:type="dxa"/>
            </w:tcMar>
            <w:vAlign w:val="center"/>
            <w:hideMark/>
          </w:tcPr>
          <w:p w14:paraId="715D7BDA" w14:textId="77777777" w:rsidR="00C64342" w:rsidRPr="00683B2C" w:rsidRDefault="00C64342" w:rsidP="008A6ECF">
            <w:pPr>
              <w:spacing w:after="0" w:line="240" w:lineRule="auto"/>
              <w:jc w:val="center"/>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rPr>
              <w:t>3 - 9</w:t>
            </w:r>
          </w:p>
        </w:tc>
      </w:tr>
      <w:tr w:rsidR="00C64342" w:rsidRPr="00683B2C" w14:paraId="3A9750D9" w14:textId="77777777" w:rsidTr="00C64342">
        <w:tc>
          <w:tcPr>
            <w:tcW w:w="0" w:type="auto"/>
            <w:gridSpan w:val="3"/>
            <w:shd w:val="clear" w:color="auto" w:fill="FFFFFF"/>
            <w:noWrap/>
            <w:tcMar>
              <w:top w:w="0" w:type="dxa"/>
              <w:left w:w="0" w:type="dxa"/>
              <w:bottom w:w="0" w:type="dxa"/>
              <w:right w:w="0" w:type="dxa"/>
            </w:tcMar>
            <w:vAlign w:val="center"/>
            <w:hideMark/>
          </w:tcPr>
          <w:p w14:paraId="1C5B1466" w14:textId="6D2A5582" w:rsidR="008A6ECF" w:rsidRPr="00683B2C" w:rsidRDefault="00C64342" w:rsidP="008A6ECF">
            <w:pPr>
              <w:spacing w:after="0" w:line="240" w:lineRule="auto"/>
              <w:rPr>
                <w:rFonts w:asciiTheme="majorHAnsi" w:eastAsia="Times New Roman" w:hAnsiTheme="majorHAnsi" w:cstheme="majorHAnsi"/>
                <w:color w:val="555555"/>
                <w:sz w:val="20"/>
                <w:szCs w:val="20"/>
              </w:rPr>
            </w:pPr>
            <w:r w:rsidRPr="00683B2C">
              <w:rPr>
                <w:rFonts w:asciiTheme="majorHAnsi" w:eastAsia="Times New Roman" w:hAnsiTheme="majorHAnsi" w:cstheme="majorHAnsi"/>
                <w:color w:val="555555"/>
                <w:sz w:val="20"/>
                <w:szCs w:val="20"/>
                <w:vertAlign w:val="superscript"/>
              </w:rPr>
              <w:t>†</w:t>
            </w:r>
            <w:r w:rsidRPr="00683B2C">
              <w:rPr>
                <w:rFonts w:asciiTheme="majorHAnsi" w:eastAsia="Times New Roman" w:hAnsiTheme="majorHAnsi" w:cstheme="majorHAnsi"/>
                <w:color w:val="555555"/>
                <w:sz w:val="20"/>
                <w:szCs w:val="20"/>
              </w:rPr>
              <w:t> This was calculated by dividing the total number of appointments made in the past year</w:t>
            </w:r>
            <w:r w:rsidRPr="00683B2C">
              <w:rPr>
                <w:rFonts w:asciiTheme="majorHAnsi" w:eastAsia="Times New Roman" w:hAnsiTheme="majorHAnsi" w:cstheme="majorHAnsi"/>
                <w:color w:val="555555"/>
                <w:sz w:val="20"/>
                <w:szCs w:val="20"/>
              </w:rPr>
              <w:br/>
              <w:t>by the number of appointments attended</w:t>
            </w:r>
            <w:r w:rsidRPr="00683B2C">
              <w:rPr>
                <w:rFonts w:asciiTheme="majorHAnsi" w:eastAsia="Times New Roman" w:hAnsiTheme="majorHAnsi" w:cstheme="majorHAnsi"/>
                <w:color w:val="555555"/>
                <w:sz w:val="20"/>
                <w:szCs w:val="20"/>
              </w:rPr>
              <w:br/>
            </w:r>
            <w:r w:rsidRPr="00683B2C">
              <w:rPr>
                <w:rFonts w:asciiTheme="majorHAnsi" w:eastAsia="Times New Roman" w:hAnsiTheme="majorHAnsi" w:cstheme="majorHAnsi"/>
                <w:color w:val="555555"/>
                <w:sz w:val="20"/>
                <w:szCs w:val="20"/>
                <w:vertAlign w:val="superscript"/>
              </w:rPr>
              <w:t>†</w:t>
            </w:r>
            <w:r w:rsidRPr="00683B2C">
              <w:rPr>
                <w:rFonts w:asciiTheme="majorHAnsi" w:eastAsia="Times New Roman" w:hAnsiTheme="majorHAnsi" w:cstheme="majorHAnsi"/>
                <w:color w:val="555555"/>
                <w:sz w:val="20"/>
                <w:szCs w:val="20"/>
              </w:rPr>
              <w:t> </w:t>
            </w:r>
            <w:r w:rsidRPr="00683B2C">
              <w:rPr>
                <w:rFonts w:asciiTheme="majorHAnsi" w:eastAsia="Times New Roman" w:hAnsiTheme="majorHAnsi" w:cstheme="majorHAnsi"/>
                <w:color w:val="555555"/>
                <w:sz w:val="20"/>
                <w:szCs w:val="20"/>
                <w:vertAlign w:val="superscript"/>
              </w:rPr>
              <w:t>†</w:t>
            </w:r>
            <w:r w:rsidRPr="00683B2C">
              <w:rPr>
                <w:rFonts w:asciiTheme="majorHAnsi" w:eastAsia="Times New Roman" w:hAnsiTheme="majorHAnsi" w:cstheme="majorHAnsi"/>
                <w:color w:val="555555"/>
                <w:sz w:val="20"/>
                <w:szCs w:val="20"/>
              </w:rPr>
              <w:t xml:space="preserve"> They were considered to be retained if their </w:t>
            </w:r>
            <w:r w:rsidR="00420C06" w:rsidRPr="00683B2C">
              <w:rPr>
                <w:rFonts w:asciiTheme="majorHAnsi" w:eastAsia="Times New Roman" w:hAnsiTheme="majorHAnsi" w:cstheme="majorHAnsi"/>
                <w:color w:val="555555"/>
                <w:sz w:val="20"/>
                <w:szCs w:val="20"/>
              </w:rPr>
              <w:t>attendance</w:t>
            </w:r>
            <w:r w:rsidRPr="00683B2C">
              <w:rPr>
                <w:rFonts w:asciiTheme="majorHAnsi" w:eastAsia="Times New Roman" w:hAnsiTheme="majorHAnsi" w:cstheme="majorHAnsi"/>
                <w:color w:val="555555"/>
                <w:sz w:val="20"/>
                <w:szCs w:val="20"/>
              </w:rPr>
              <w:t xml:space="preserve"> rate was greater than 50% or</w:t>
            </w:r>
            <w:r w:rsidRPr="00683B2C">
              <w:rPr>
                <w:rFonts w:asciiTheme="majorHAnsi" w:eastAsia="Times New Roman" w:hAnsiTheme="majorHAnsi" w:cstheme="majorHAnsi"/>
                <w:color w:val="555555"/>
                <w:sz w:val="20"/>
                <w:szCs w:val="20"/>
              </w:rPr>
              <w:br/>
              <w:t>they had a minimum of 2 appointments in the past year</w:t>
            </w:r>
          </w:p>
          <w:p w14:paraId="092DBC23" w14:textId="719FD92A" w:rsidR="00420C06" w:rsidRPr="00683B2C" w:rsidRDefault="00C64342" w:rsidP="008A6ECF">
            <w:pPr>
              <w:spacing w:after="0" w:line="240" w:lineRule="auto"/>
              <w:rPr>
                <w:rFonts w:asciiTheme="majorHAnsi" w:eastAsia="Times New Roman" w:hAnsiTheme="majorHAnsi" w:cstheme="majorHAnsi"/>
                <w:sz w:val="20"/>
                <w:szCs w:val="20"/>
                <w:lang w:eastAsia="en-GB"/>
              </w:rPr>
            </w:pPr>
            <w:r w:rsidRPr="00683B2C">
              <w:rPr>
                <w:rFonts w:asciiTheme="majorHAnsi" w:eastAsia="Times New Roman" w:hAnsiTheme="majorHAnsi" w:cstheme="majorHAnsi"/>
                <w:color w:val="555555"/>
                <w:sz w:val="20"/>
                <w:szCs w:val="20"/>
                <w:vertAlign w:val="superscript"/>
              </w:rPr>
              <w:t>†</w:t>
            </w:r>
            <w:r w:rsidRPr="00683B2C">
              <w:rPr>
                <w:rFonts w:asciiTheme="majorHAnsi" w:eastAsia="Times New Roman" w:hAnsiTheme="majorHAnsi" w:cstheme="majorHAnsi"/>
                <w:color w:val="555555"/>
                <w:sz w:val="20"/>
                <w:szCs w:val="20"/>
              </w:rPr>
              <w:t> </w:t>
            </w:r>
            <w:r w:rsidRPr="00683B2C">
              <w:rPr>
                <w:rFonts w:asciiTheme="majorHAnsi" w:eastAsia="Times New Roman" w:hAnsiTheme="majorHAnsi" w:cstheme="majorHAnsi"/>
                <w:color w:val="555555"/>
                <w:sz w:val="20"/>
                <w:szCs w:val="20"/>
                <w:vertAlign w:val="superscript"/>
              </w:rPr>
              <w:t>†</w:t>
            </w:r>
            <w:r w:rsidRPr="00683B2C">
              <w:rPr>
                <w:rFonts w:asciiTheme="majorHAnsi" w:eastAsia="Times New Roman" w:hAnsiTheme="majorHAnsi" w:cstheme="majorHAnsi"/>
                <w:color w:val="555555"/>
                <w:sz w:val="20"/>
                <w:szCs w:val="20"/>
              </w:rPr>
              <w:t> </w:t>
            </w:r>
            <w:r w:rsidRPr="00683B2C">
              <w:rPr>
                <w:rFonts w:asciiTheme="majorHAnsi" w:eastAsia="Times New Roman" w:hAnsiTheme="majorHAnsi" w:cstheme="majorHAnsi"/>
                <w:color w:val="555555"/>
                <w:sz w:val="20"/>
                <w:szCs w:val="20"/>
                <w:vertAlign w:val="superscript"/>
              </w:rPr>
              <w:t>†</w:t>
            </w:r>
            <w:r w:rsidR="00420C06" w:rsidRPr="00683B2C">
              <w:rPr>
                <w:rFonts w:asciiTheme="majorHAnsi" w:eastAsia="Times New Roman" w:hAnsiTheme="majorHAnsi" w:cstheme="majorHAnsi"/>
                <w:color w:val="555555"/>
                <w:sz w:val="20"/>
                <w:szCs w:val="20"/>
                <w:vertAlign w:val="superscript"/>
              </w:rPr>
              <w:t xml:space="preserve"> </w:t>
            </w:r>
            <w:r w:rsidR="00420C06" w:rsidRPr="00683B2C">
              <w:rPr>
                <w:rFonts w:asciiTheme="majorHAnsi" w:eastAsia="Times New Roman" w:hAnsiTheme="majorHAnsi" w:cstheme="majorHAnsi"/>
                <w:sz w:val="20"/>
                <w:szCs w:val="20"/>
                <w:lang w:eastAsia="en-GB"/>
              </w:rPr>
              <w:t xml:space="preserve">The participant was considered to be suppressed if the viral load was &lt; 400 copies/mL </w:t>
            </w:r>
          </w:p>
        </w:tc>
      </w:tr>
    </w:tbl>
    <w:p w14:paraId="5FFCA742" w14:textId="77777777" w:rsidR="00C64342" w:rsidRPr="00683B2C" w:rsidRDefault="00C64342" w:rsidP="007F0A01">
      <w:pPr>
        <w:pStyle w:val="Heading3"/>
        <w:rPr>
          <w:rFonts w:asciiTheme="majorHAnsi" w:hAnsiTheme="majorHAnsi" w:cstheme="majorHAnsi"/>
        </w:rPr>
      </w:pPr>
    </w:p>
    <w:p w14:paraId="737F7576" w14:textId="5F79D567" w:rsidR="0024790C" w:rsidRPr="00683B2C" w:rsidRDefault="0024790C" w:rsidP="007F0A01">
      <w:pPr>
        <w:pStyle w:val="Heading3"/>
        <w:rPr>
          <w:rFonts w:asciiTheme="majorHAnsi" w:hAnsiTheme="majorHAnsi" w:cstheme="majorHAnsi"/>
        </w:rPr>
      </w:pPr>
      <w:bookmarkStart w:id="59" w:name="_Toc26182983"/>
      <w:r w:rsidRPr="00683B2C">
        <w:rPr>
          <w:rFonts w:asciiTheme="majorHAnsi" w:hAnsiTheme="majorHAnsi" w:cstheme="majorHAnsi"/>
        </w:rPr>
        <w:t>Support for dealing with HIV matters</w:t>
      </w:r>
      <w:bookmarkEnd w:id="59"/>
    </w:p>
    <w:p w14:paraId="0B70B3B9" w14:textId="77777777" w:rsidR="00FE5674" w:rsidRPr="00683B2C" w:rsidRDefault="0024790C" w:rsidP="007F0A01">
      <w:pPr>
        <w:rPr>
          <w:rFonts w:asciiTheme="majorHAnsi" w:hAnsiTheme="majorHAnsi" w:cstheme="majorHAnsi"/>
        </w:rPr>
      </w:pPr>
      <w:r w:rsidRPr="00683B2C">
        <w:rPr>
          <w:rFonts w:asciiTheme="majorHAnsi" w:hAnsiTheme="majorHAnsi" w:cstheme="majorHAnsi"/>
        </w:rPr>
        <w:t xml:space="preserve">Since adolescence is a time of vast physiological, psychological and behavioural change, it is thought that extra care and support is needed in order to help ALHIV cope with the psychological effects of their HIV status, as well as to navigate the health care system in order to access treatment and ultimately remain virally suppressed. </w:t>
      </w:r>
    </w:p>
    <w:p w14:paraId="1EF7835C" w14:textId="7D1DC9C5" w:rsidR="00FE5674" w:rsidRPr="00683B2C" w:rsidRDefault="0024790C" w:rsidP="007F0A01">
      <w:pPr>
        <w:rPr>
          <w:rFonts w:asciiTheme="majorHAnsi" w:hAnsiTheme="majorHAnsi" w:cstheme="majorHAnsi"/>
        </w:rPr>
      </w:pPr>
      <w:r w:rsidRPr="00683B2C">
        <w:rPr>
          <w:rFonts w:asciiTheme="majorHAnsi" w:hAnsiTheme="majorHAnsi" w:cstheme="majorHAnsi"/>
        </w:rPr>
        <w:t xml:space="preserve">Table </w:t>
      </w:r>
      <w:r w:rsidR="00B94623" w:rsidRPr="00683B2C">
        <w:rPr>
          <w:rFonts w:asciiTheme="majorHAnsi" w:hAnsiTheme="majorHAnsi" w:cstheme="majorHAnsi"/>
        </w:rPr>
        <w:t xml:space="preserve">11 </w:t>
      </w:r>
      <w:r w:rsidRPr="00683B2C">
        <w:rPr>
          <w:rFonts w:asciiTheme="majorHAnsi" w:hAnsiTheme="majorHAnsi" w:cstheme="majorHAnsi"/>
        </w:rPr>
        <w:t xml:space="preserve">reports ways </w:t>
      </w:r>
      <w:r w:rsidR="00FE5674" w:rsidRPr="00683B2C">
        <w:rPr>
          <w:rFonts w:asciiTheme="majorHAnsi" w:hAnsiTheme="majorHAnsi" w:cstheme="majorHAnsi"/>
        </w:rPr>
        <w:t xml:space="preserve">in which </w:t>
      </w:r>
      <w:r w:rsidRPr="00683B2C">
        <w:rPr>
          <w:rFonts w:asciiTheme="majorHAnsi" w:hAnsiTheme="majorHAnsi" w:cstheme="majorHAnsi"/>
        </w:rPr>
        <w:t xml:space="preserve">participants received help or support in the previous 12 months before the survey. By far, the most common </w:t>
      </w:r>
      <w:r w:rsidR="009C464F" w:rsidRPr="00683B2C">
        <w:rPr>
          <w:rFonts w:asciiTheme="majorHAnsi" w:hAnsiTheme="majorHAnsi" w:cstheme="majorHAnsi"/>
        </w:rPr>
        <w:t>source of support for</w:t>
      </w:r>
      <w:r w:rsidRPr="00683B2C">
        <w:rPr>
          <w:rFonts w:asciiTheme="majorHAnsi" w:hAnsiTheme="majorHAnsi" w:cstheme="majorHAnsi"/>
        </w:rPr>
        <w:t xml:space="preserve"> participants </w:t>
      </w:r>
      <w:r w:rsidR="005A4EC8" w:rsidRPr="00683B2C">
        <w:rPr>
          <w:rFonts w:asciiTheme="majorHAnsi" w:hAnsiTheme="majorHAnsi" w:cstheme="majorHAnsi"/>
        </w:rPr>
        <w:t>was family</w:t>
      </w:r>
      <w:r w:rsidRPr="00683B2C">
        <w:rPr>
          <w:rFonts w:asciiTheme="majorHAnsi" w:hAnsiTheme="majorHAnsi" w:cstheme="majorHAnsi"/>
        </w:rPr>
        <w:t xml:space="preserve"> (</w:t>
      </w:r>
      <w:r w:rsidR="00CA5A33" w:rsidRPr="00683B2C">
        <w:rPr>
          <w:rFonts w:asciiTheme="majorHAnsi" w:hAnsiTheme="majorHAnsi" w:cstheme="majorHAnsi"/>
        </w:rPr>
        <w:t>86</w:t>
      </w:r>
      <w:r w:rsidRPr="00683B2C">
        <w:rPr>
          <w:rFonts w:asciiTheme="majorHAnsi" w:hAnsiTheme="majorHAnsi" w:cstheme="majorHAnsi"/>
        </w:rPr>
        <w:t xml:space="preserve">%). Additionally, </w:t>
      </w:r>
      <w:r w:rsidR="00242712" w:rsidRPr="00683B2C">
        <w:rPr>
          <w:rFonts w:asciiTheme="majorHAnsi" w:hAnsiTheme="majorHAnsi" w:cstheme="majorHAnsi"/>
        </w:rPr>
        <w:t>some</w:t>
      </w:r>
      <w:r w:rsidR="00C81A48" w:rsidRPr="00683B2C">
        <w:rPr>
          <w:rFonts w:asciiTheme="majorHAnsi" w:hAnsiTheme="majorHAnsi" w:cstheme="majorHAnsi"/>
        </w:rPr>
        <w:t xml:space="preserve"> </w:t>
      </w:r>
      <w:r w:rsidRPr="00683B2C">
        <w:rPr>
          <w:rFonts w:asciiTheme="majorHAnsi" w:hAnsiTheme="majorHAnsi" w:cstheme="majorHAnsi"/>
        </w:rPr>
        <w:t xml:space="preserve">participants </w:t>
      </w:r>
      <w:r w:rsidR="00C57768" w:rsidRPr="00683B2C">
        <w:rPr>
          <w:rFonts w:asciiTheme="majorHAnsi" w:hAnsiTheme="majorHAnsi" w:cstheme="majorHAnsi"/>
        </w:rPr>
        <w:t>reported that they received</w:t>
      </w:r>
      <w:r w:rsidRPr="00683B2C">
        <w:rPr>
          <w:rFonts w:asciiTheme="majorHAnsi" w:hAnsiTheme="majorHAnsi" w:cstheme="majorHAnsi"/>
        </w:rPr>
        <w:t xml:space="preserve"> support from government officials (</w:t>
      </w:r>
      <w:r w:rsidR="0068584B" w:rsidRPr="00683B2C">
        <w:rPr>
          <w:rFonts w:asciiTheme="majorHAnsi" w:hAnsiTheme="majorHAnsi" w:cstheme="majorHAnsi"/>
        </w:rPr>
        <w:t>37</w:t>
      </w:r>
      <w:r w:rsidRPr="00683B2C">
        <w:rPr>
          <w:rFonts w:asciiTheme="majorHAnsi" w:hAnsiTheme="majorHAnsi" w:cstheme="majorHAnsi"/>
        </w:rPr>
        <w:t>%), charitable organi</w:t>
      </w:r>
      <w:r w:rsidR="006A2DE5" w:rsidRPr="00683B2C">
        <w:rPr>
          <w:rFonts w:asciiTheme="majorHAnsi" w:hAnsiTheme="majorHAnsi" w:cstheme="majorHAnsi"/>
        </w:rPr>
        <w:t>s</w:t>
      </w:r>
      <w:r w:rsidRPr="00683B2C">
        <w:rPr>
          <w:rFonts w:asciiTheme="majorHAnsi" w:hAnsiTheme="majorHAnsi" w:cstheme="majorHAnsi"/>
        </w:rPr>
        <w:t>ations, NGOs, or CBOs (</w:t>
      </w:r>
      <w:r w:rsidR="00DB35EB" w:rsidRPr="00683B2C">
        <w:rPr>
          <w:rFonts w:asciiTheme="majorHAnsi" w:hAnsiTheme="majorHAnsi" w:cstheme="majorHAnsi"/>
        </w:rPr>
        <w:t>24</w:t>
      </w:r>
      <w:r w:rsidRPr="00683B2C">
        <w:rPr>
          <w:rFonts w:asciiTheme="majorHAnsi" w:hAnsiTheme="majorHAnsi" w:cstheme="majorHAnsi"/>
        </w:rPr>
        <w:t>%), and religious institutions (</w:t>
      </w:r>
      <w:r w:rsidR="004024E5" w:rsidRPr="00683B2C">
        <w:rPr>
          <w:rFonts w:asciiTheme="majorHAnsi" w:hAnsiTheme="majorHAnsi" w:cstheme="majorHAnsi"/>
        </w:rPr>
        <w:t>23</w:t>
      </w:r>
      <w:r w:rsidRPr="00683B2C">
        <w:rPr>
          <w:rFonts w:asciiTheme="majorHAnsi" w:hAnsiTheme="majorHAnsi" w:cstheme="majorHAnsi"/>
        </w:rPr>
        <w:t>%). Notably,</w:t>
      </w:r>
      <w:r w:rsidR="00C439E6" w:rsidRPr="00683B2C">
        <w:rPr>
          <w:rFonts w:asciiTheme="majorHAnsi" w:hAnsiTheme="majorHAnsi" w:cstheme="majorHAnsi"/>
        </w:rPr>
        <w:t xml:space="preserve"> 20% received support from a recreation group</w:t>
      </w:r>
      <w:r w:rsidR="00FC694E">
        <w:rPr>
          <w:rFonts w:asciiTheme="majorHAnsi" w:hAnsiTheme="majorHAnsi" w:cstheme="majorHAnsi"/>
        </w:rPr>
        <w:t xml:space="preserve"> (e.g. sport, drama, music)</w:t>
      </w:r>
      <w:r w:rsidR="00C439E6" w:rsidRPr="00683B2C">
        <w:rPr>
          <w:rFonts w:asciiTheme="majorHAnsi" w:hAnsiTheme="majorHAnsi" w:cstheme="majorHAnsi"/>
        </w:rPr>
        <w:t xml:space="preserve">, </w:t>
      </w:r>
      <w:r w:rsidRPr="00683B2C">
        <w:rPr>
          <w:rFonts w:asciiTheme="majorHAnsi" w:hAnsiTheme="majorHAnsi" w:cstheme="majorHAnsi"/>
        </w:rPr>
        <w:t xml:space="preserve"> </w:t>
      </w:r>
      <w:r w:rsidR="00EF6E8A" w:rsidRPr="00683B2C">
        <w:rPr>
          <w:rFonts w:asciiTheme="majorHAnsi" w:hAnsiTheme="majorHAnsi" w:cstheme="majorHAnsi"/>
        </w:rPr>
        <w:t>14.5</w:t>
      </w:r>
      <w:r w:rsidRPr="00683B2C">
        <w:rPr>
          <w:rFonts w:asciiTheme="majorHAnsi" w:hAnsiTheme="majorHAnsi" w:cstheme="majorHAnsi"/>
        </w:rPr>
        <w:t>% received support from traditional healers</w:t>
      </w:r>
      <w:r w:rsidR="00C439E6" w:rsidRPr="00683B2C">
        <w:rPr>
          <w:rFonts w:asciiTheme="majorHAnsi" w:hAnsiTheme="majorHAnsi" w:cstheme="majorHAnsi"/>
        </w:rPr>
        <w:t xml:space="preserve"> and  </w:t>
      </w:r>
      <w:r w:rsidR="00E35D5A" w:rsidRPr="00683B2C">
        <w:rPr>
          <w:rFonts w:asciiTheme="majorHAnsi" w:hAnsiTheme="majorHAnsi" w:cstheme="majorHAnsi"/>
        </w:rPr>
        <w:t>12% received support from community leaders</w:t>
      </w:r>
      <w:r w:rsidRPr="00683B2C">
        <w:rPr>
          <w:rFonts w:asciiTheme="majorHAnsi" w:hAnsiTheme="majorHAnsi" w:cstheme="majorHAnsi"/>
        </w:rPr>
        <w:t xml:space="preserve">, though this study </w:t>
      </w:r>
      <w:r w:rsidR="000B3ED2" w:rsidRPr="00683B2C">
        <w:rPr>
          <w:rFonts w:asciiTheme="majorHAnsi" w:hAnsiTheme="majorHAnsi" w:cstheme="majorHAnsi"/>
        </w:rPr>
        <w:t xml:space="preserve">did </w:t>
      </w:r>
      <w:r w:rsidRPr="00683B2C">
        <w:rPr>
          <w:rFonts w:asciiTheme="majorHAnsi" w:hAnsiTheme="majorHAnsi" w:cstheme="majorHAnsi"/>
        </w:rPr>
        <w:t>not ascertain what type of support was received.</w:t>
      </w:r>
      <w:r w:rsidR="00FE5674" w:rsidRPr="00683B2C">
        <w:rPr>
          <w:rFonts w:asciiTheme="majorHAnsi" w:hAnsiTheme="majorHAnsi" w:cstheme="majorHAnsi"/>
        </w:rPr>
        <w:t xml:space="preserve"> </w:t>
      </w:r>
      <w:r w:rsidR="00EF5BB1" w:rsidRPr="00683B2C">
        <w:rPr>
          <w:rFonts w:asciiTheme="majorHAnsi" w:hAnsiTheme="majorHAnsi" w:cstheme="majorHAnsi"/>
        </w:rPr>
        <w:t>Teachers or principals were also a source of support for participants (24%), while 15% reported receiving support from another clinic.</w:t>
      </w:r>
    </w:p>
    <w:p w14:paraId="02E350A1" w14:textId="77777777" w:rsidR="008E1063" w:rsidRDefault="00FE5674" w:rsidP="007F0A01">
      <w:pPr>
        <w:rPr>
          <w:rFonts w:asciiTheme="majorHAnsi" w:hAnsiTheme="majorHAnsi" w:cstheme="majorHAnsi"/>
        </w:rPr>
      </w:pPr>
      <w:r w:rsidRPr="00683B2C">
        <w:rPr>
          <w:rFonts w:asciiTheme="majorHAnsi" w:hAnsiTheme="majorHAnsi" w:cstheme="majorHAnsi"/>
        </w:rPr>
        <w:t xml:space="preserve">In addition, at baseline, </w:t>
      </w:r>
      <w:r w:rsidR="00C519B3" w:rsidRPr="00683B2C">
        <w:rPr>
          <w:rFonts w:asciiTheme="majorHAnsi" w:hAnsiTheme="majorHAnsi" w:cstheme="majorHAnsi"/>
        </w:rPr>
        <w:t>12</w:t>
      </w:r>
      <w:r w:rsidRPr="00683B2C">
        <w:rPr>
          <w:rFonts w:asciiTheme="majorHAnsi" w:hAnsiTheme="majorHAnsi" w:cstheme="majorHAnsi"/>
        </w:rPr>
        <w:t xml:space="preserve">% of participants </w:t>
      </w:r>
      <w:r w:rsidR="000B3ED2" w:rsidRPr="00683B2C">
        <w:rPr>
          <w:rFonts w:asciiTheme="majorHAnsi" w:hAnsiTheme="majorHAnsi" w:cstheme="majorHAnsi"/>
        </w:rPr>
        <w:t xml:space="preserve">indicated that they </w:t>
      </w:r>
      <w:r w:rsidRPr="00683B2C">
        <w:rPr>
          <w:rFonts w:asciiTheme="majorHAnsi" w:hAnsiTheme="majorHAnsi" w:cstheme="majorHAnsi"/>
        </w:rPr>
        <w:t xml:space="preserve">had been previously enrolled in a TC, and </w:t>
      </w:r>
      <w:r w:rsidR="00C519B3" w:rsidRPr="00683B2C">
        <w:rPr>
          <w:rFonts w:asciiTheme="majorHAnsi" w:hAnsiTheme="majorHAnsi" w:cstheme="majorHAnsi"/>
        </w:rPr>
        <w:t>2</w:t>
      </w:r>
      <w:r w:rsidRPr="00683B2C">
        <w:rPr>
          <w:rFonts w:asciiTheme="majorHAnsi" w:hAnsiTheme="majorHAnsi" w:cstheme="majorHAnsi"/>
        </w:rPr>
        <w:t>% in a support group. Of the participants who had previously attended a TC or support group, 5</w:t>
      </w:r>
      <w:r w:rsidR="008352FB" w:rsidRPr="00683B2C">
        <w:rPr>
          <w:rFonts w:asciiTheme="majorHAnsi" w:hAnsiTheme="majorHAnsi" w:cstheme="majorHAnsi"/>
        </w:rPr>
        <w:t>1</w:t>
      </w:r>
      <w:r w:rsidRPr="00683B2C">
        <w:rPr>
          <w:rFonts w:asciiTheme="majorHAnsi" w:hAnsiTheme="majorHAnsi" w:cstheme="majorHAnsi"/>
        </w:rPr>
        <w:t>% had last attended one in 2018. For most, the TC/support group was based in Gaborone (</w:t>
      </w:r>
      <w:r w:rsidR="00497B09" w:rsidRPr="00683B2C">
        <w:rPr>
          <w:rFonts w:asciiTheme="majorHAnsi" w:hAnsiTheme="majorHAnsi" w:cstheme="majorHAnsi"/>
        </w:rPr>
        <w:t>31.4</w:t>
      </w:r>
      <w:r w:rsidRPr="00683B2C">
        <w:rPr>
          <w:rFonts w:asciiTheme="majorHAnsi" w:hAnsiTheme="majorHAnsi" w:cstheme="majorHAnsi"/>
        </w:rPr>
        <w:t>%)</w:t>
      </w:r>
      <w:r w:rsidR="00F06689" w:rsidRPr="00683B2C">
        <w:rPr>
          <w:rFonts w:asciiTheme="majorHAnsi" w:hAnsiTheme="majorHAnsi" w:cstheme="majorHAnsi"/>
        </w:rPr>
        <w:t>,</w:t>
      </w:r>
      <w:r w:rsidRPr="00683B2C">
        <w:rPr>
          <w:rFonts w:asciiTheme="majorHAnsi" w:hAnsiTheme="majorHAnsi" w:cstheme="majorHAnsi"/>
        </w:rPr>
        <w:t xml:space="preserve"> and the </w:t>
      </w:r>
      <w:r w:rsidR="000B3ED2"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number of months they had attended the TC was </w:t>
      </w:r>
      <w:r w:rsidR="00A24498" w:rsidRPr="00683B2C">
        <w:rPr>
          <w:rFonts w:asciiTheme="majorHAnsi" w:hAnsiTheme="majorHAnsi" w:cstheme="majorHAnsi"/>
        </w:rPr>
        <w:t>two</w:t>
      </w:r>
      <w:r w:rsidRPr="00683B2C">
        <w:rPr>
          <w:rFonts w:asciiTheme="majorHAnsi" w:hAnsiTheme="majorHAnsi" w:cstheme="majorHAnsi"/>
        </w:rPr>
        <w:t xml:space="preserve"> months. For those who had never attended a TC/support group (8</w:t>
      </w:r>
      <w:r w:rsidR="006A7F6B" w:rsidRPr="00683B2C">
        <w:rPr>
          <w:rFonts w:asciiTheme="majorHAnsi" w:hAnsiTheme="majorHAnsi" w:cstheme="majorHAnsi"/>
        </w:rPr>
        <w:t>6</w:t>
      </w:r>
      <w:r w:rsidRPr="00683B2C">
        <w:rPr>
          <w:rFonts w:asciiTheme="majorHAnsi" w:hAnsiTheme="majorHAnsi" w:cstheme="majorHAnsi"/>
        </w:rPr>
        <w:t>%), the most common reasons for not joining w</w:t>
      </w:r>
      <w:r w:rsidR="00584CF8" w:rsidRPr="00683B2C">
        <w:rPr>
          <w:rFonts w:asciiTheme="majorHAnsi" w:hAnsiTheme="majorHAnsi" w:cstheme="majorHAnsi"/>
        </w:rPr>
        <w:t>as</w:t>
      </w:r>
      <w:r w:rsidRPr="00683B2C">
        <w:rPr>
          <w:rFonts w:asciiTheme="majorHAnsi" w:hAnsiTheme="majorHAnsi" w:cstheme="majorHAnsi"/>
        </w:rPr>
        <w:t xml:space="preserve"> that the participant did not know about it (</w:t>
      </w:r>
      <w:r w:rsidR="00A16C69" w:rsidRPr="00683B2C">
        <w:rPr>
          <w:rFonts w:asciiTheme="majorHAnsi" w:hAnsiTheme="majorHAnsi" w:cstheme="majorHAnsi"/>
        </w:rPr>
        <w:t>80</w:t>
      </w:r>
      <w:r w:rsidRPr="00683B2C">
        <w:rPr>
          <w:rFonts w:asciiTheme="majorHAnsi" w:hAnsiTheme="majorHAnsi" w:cstheme="majorHAnsi"/>
        </w:rPr>
        <w:t>%)</w:t>
      </w:r>
      <w:r w:rsidR="00584CF8" w:rsidRPr="00683B2C">
        <w:rPr>
          <w:rFonts w:asciiTheme="majorHAnsi" w:hAnsiTheme="majorHAnsi" w:cstheme="majorHAnsi"/>
        </w:rPr>
        <w:t>. Other reasons included that</w:t>
      </w:r>
      <w:r w:rsidRPr="00683B2C">
        <w:rPr>
          <w:rFonts w:asciiTheme="majorHAnsi" w:hAnsiTheme="majorHAnsi" w:cstheme="majorHAnsi"/>
        </w:rPr>
        <w:t xml:space="preserve"> they could not afford transport to the TC (</w:t>
      </w:r>
      <w:r w:rsidR="00584CF8" w:rsidRPr="00683B2C">
        <w:rPr>
          <w:rFonts w:asciiTheme="majorHAnsi" w:hAnsiTheme="majorHAnsi" w:cstheme="majorHAnsi"/>
        </w:rPr>
        <w:t>4</w:t>
      </w:r>
      <w:r w:rsidRPr="00683B2C">
        <w:rPr>
          <w:rFonts w:asciiTheme="majorHAnsi" w:hAnsiTheme="majorHAnsi" w:cstheme="majorHAnsi"/>
        </w:rPr>
        <w:t>%)</w:t>
      </w:r>
      <w:r w:rsidR="00584CF8" w:rsidRPr="00683B2C">
        <w:rPr>
          <w:rFonts w:asciiTheme="majorHAnsi" w:hAnsiTheme="majorHAnsi" w:cstheme="majorHAnsi"/>
        </w:rPr>
        <w:t xml:space="preserve">, </w:t>
      </w:r>
      <w:r w:rsidR="005E3EFC" w:rsidRPr="00683B2C">
        <w:rPr>
          <w:rFonts w:asciiTheme="majorHAnsi" w:hAnsiTheme="majorHAnsi" w:cstheme="majorHAnsi"/>
        </w:rPr>
        <w:t xml:space="preserve">they didn’t think it was cool (3%), it was too far from home (3%) or </w:t>
      </w:r>
      <w:r w:rsidR="0002610F" w:rsidRPr="00683B2C">
        <w:rPr>
          <w:rFonts w:asciiTheme="majorHAnsi" w:hAnsiTheme="majorHAnsi" w:cstheme="majorHAnsi"/>
        </w:rPr>
        <w:t>they didn’t like the programme (2%)</w:t>
      </w:r>
      <w:r w:rsidRPr="00683B2C">
        <w:rPr>
          <w:rFonts w:asciiTheme="majorHAnsi" w:hAnsiTheme="majorHAnsi" w:cstheme="majorHAnsi"/>
        </w:rPr>
        <w:t>.</w:t>
      </w:r>
    </w:p>
    <w:p w14:paraId="37E0FBB6" w14:textId="77777777" w:rsidR="008E1063" w:rsidRDefault="008E1063">
      <w:pPr>
        <w:rPr>
          <w:rFonts w:asciiTheme="majorHAnsi" w:hAnsiTheme="majorHAnsi" w:cstheme="majorHAnsi"/>
        </w:rPr>
      </w:pPr>
      <w:r>
        <w:rPr>
          <w:rFonts w:asciiTheme="majorHAnsi" w:hAnsiTheme="majorHAnsi" w:cstheme="majorHAnsi"/>
        </w:rPr>
        <w:br w:type="page"/>
      </w:r>
    </w:p>
    <w:p w14:paraId="2992A45E" w14:textId="6598F44C" w:rsidR="0024790C" w:rsidRPr="00683B2C" w:rsidRDefault="0024790C" w:rsidP="007F0A01">
      <w:pPr>
        <w:rPr>
          <w:rFonts w:asciiTheme="majorHAnsi" w:eastAsia="MS Mincho" w:hAnsiTheme="majorHAnsi" w:cstheme="majorHAnsi"/>
          <w:color w:val="000000"/>
          <w:sz w:val="20"/>
          <w:szCs w:val="20"/>
        </w:rPr>
      </w:pPr>
      <w:r w:rsidRPr="00683B2C">
        <w:rPr>
          <w:rFonts w:asciiTheme="majorHAnsi" w:hAnsiTheme="majorHAnsi" w:cstheme="majorHAnsi"/>
        </w:rPr>
        <w:lastRenderedPageBreak/>
        <w:t xml:space="preserve">  </w:t>
      </w:r>
    </w:p>
    <w:tbl>
      <w:tblPr>
        <w:tblW w:w="0" w:type="auto"/>
        <w:tblInd w:w="-108" w:type="dxa"/>
        <w:tblBorders>
          <w:top w:val="nil"/>
          <w:left w:val="nil"/>
          <w:right w:val="nil"/>
        </w:tblBorders>
        <w:tblLayout w:type="fixed"/>
        <w:tblLook w:val="0000" w:firstRow="0" w:lastRow="0" w:firstColumn="0" w:lastColumn="0" w:noHBand="0" w:noVBand="0"/>
      </w:tblPr>
      <w:tblGrid>
        <w:gridCol w:w="3985"/>
        <w:gridCol w:w="1694"/>
        <w:gridCol w:w="1978"/>
      </w:tblGrid>
      <w:tr w:rsidR="005A3C1D" w:rsidRPr="00683B2C" w14:paraId="6616F974" w14:textId="77777777" w:rsidTr="005A3C1D">
        <w:tc>
          <w:tcPr>
            <w:tcW w:w="7657" w:type="dxa"/>
            <w:gridSpan w:val="3"/>
            <w:vAlign w:val="center"/>
          </w:tcPr>
          <w:p w14:paraId="396451CA"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11:</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In the past 12 months, participants received help or support from the following</w:t>
            </w:r>
          </w:p>
          <w:p w14:paraId="3E5769D5" w14:textId="18CADBF0" w:rsidR="00522064" w:rsidRPr="00683B2C" w:rsidRDefault="00522064">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5A3C1D" w:rsidRPr="00683B2C" w14:paraId="44B48CAB" w14:textId="77777777" w:rsidTr="00683B2C">
        <w:tblPrEx>
          <w:tblBorders>
            <w:top w:val="none" w:sz="0" w:space="0" w:color="auto"/>
          </w:tblBorders>
        </w:tblPrEx>
        <w:tc>
          <w:tcPr>
            <w:tcW w:w="3985" w:type="dxa"/>
            <w:tcBorders>
              <w:top w:val="single" w:sz="16" w:space="0" w:color="6D6D6D"/>
              <w:bottom w:val="single" w:sz="8" w:space="0" w:color="6D6D6D"/>
            </w:tcBorders>
            <w:vAlign w:val="center"/>
          </w:tcPr>
          <w:p w14:paraId="1A6CD5F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94" w:type="dxa"/>
            <w:tcBorders>
              <w:top w:val="single" w:sz="16" w:space="0" w:color="6D6D6D"/>
              <w:bottom w:val="single" w:sz="8" w:space="0" w:color="6D6D6D"/>
            </w:tcBorders>
            <w:vAlign w:val="center"/>
          </w:tcPr>
          <w:p w14:paraId="5C5A5EF8"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1978" w:type="dxa"/>
            <w:tcBorders>
              <w:top w:val="single" w:sz="16" w:space="0" w:color="6D6D6D"/>
              <w:bottom w:val="single" w:sz="8" w:space="0" w:color="6D6D6D"/>
            </w:tcBorders>
            <w:vAlign w:val="center"/>
          </w:tcPr>
          <w:p w14:paraId="11FA26F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5A3C1D" w:rsidRPr="00683B2C" w14:paraId="1837D703" w14:textId="77777777" w:rsidTr="005A3C1D">
        <w:tblPrEx>
          <w:tblBorders>
            <w:top w:val="none" w:sz="0" w:space="0" w:color="auto"/>
          </w:tblBorders>
        </w:tblPrEx>
        <w:tc>
          <w:tcPr>
            <w:tcW w:w="7657" w:type="dxa"/>
            <w:gridSpan w:val="3"/>
            <w:vAlign w:val="center"/>
          </w:tcPr>
          <w:p w14:paraId="5D8560E6"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Family</w:t>
            </w:r>
          </w:p>
        </w:tc>
      </w:tr>
      <w:tr w:rsidR="005A3C1D" w:rsidRPr="00683B2C" w14:paraId="5B57C35B" w14:textId="77777777" w:rsidTr="00683B2C">
        <w:tblPrEx>
          <w:tblBorders>
            <w:top w:val="none" w:sz="0" w:space="0" w:color="auto"/>
          </w:tblBorders>
        </w:tblPrEx>
        <w:tc>
          <w:tcPr>
            <w:tcW w:w="3985" w:type="dxa"/>
            <w:vAlign w:val="center"/>
          </w:tcPr>
          <w:p w14:paraId="31404A69"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0A735A1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1978" w:type="dxa"/>
            <w:vAlign w:val="center"/>
          </w:tcPr>
          <w:p w14:paraId="0653E3D3"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5A3C1D" w:rsidRPr="00683B2C" w14:paraId="532B023A" w14:textId="77777777" w:rsidTr="00683B2C">
        <w:tblPrEx>
          <w:tblBorders>
            <w:top w:val="none" w:sz="0" w:space="0" w:color="auto"/>
          </w:tblBorders>
        </w:tblPrEx>
        <w:tc>
          <w:tcPr>
            <w:tcW w:w="3985" w:type="dxa"/>
            <w:vAlign w:val="center"/>
          </w:tcPr>
          <w:p w14:paraId="50EE729E"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66AFFB33"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219</w:t>
            </w:r>
          </w:p>
        </w:tc>
        <w:tc>
          <w:tcPr>
            <w:tcW w:w="1978" w:type="dxa"/>
            <w:vAlign w:val="center"/>
          </w:tcPr>
          <w:p w14:paraId="0844D1A3"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85.9</w:t>
            </w:r>
          </w:p>
        </w:tc>
      </w:tr>
      <w:tr w:rsidR="005A3C1D" w:rsidRPr="00683B2C" w14:paraId="097BFBC0" w14:textId="77777777" w:rsidTr="00683B2C">
        <w:tblPrEx>
          <w:tblBorders>
            <w:top w:val="none" w:sz="0" w:space="0" w:color="auto"/>
          </w:tblBorders>
        </w:tblPrEx>
        <w:tc>
          <w:tcPr>
            <w:tcW w:w="3985" w:type="dxa"/>
            <w:vAlign w:val="center"/>
          </w:tcPr>
          <w:p w14:paraId="340144C3"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2FB7B094"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34FDD909"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31AF61AD" w14:textId="77777777" w:rsidTr="005A3C1D">
        <w:tblPrEx>
          <w:tblBorders>
            <w:top w:val="none" w:sz="0" w:space="0" w:color="auto"/>
          </w:tblBorders>
        </w:tblPrEx>
        <w:tc>
          <w:tcPr>
            <w:tcW w:w="7657" w:type="dxa"/>
            <w:gridSpan w:val="3"/>
            <w:vAlign w:val="center"/>
          </w:tcPr>
          <w:p w14:paraId="7475A12E"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Friends</w:t>
            </w:r>
          </w:p>
        </w:tc>
      </w:tr>
      <w:tr w:rsidR="005A3C1D" w:rsidRPr="00683B2C" w14:paraId="0DBF6165" w14:textId="77777777" w:rsidTr="00683B2C">
        <w:tblPrEx>
          <w:tblBorders>
            <w:top w:val="none" w:sz="0" w:space="0" w:color="auto"/>
          </w:tblBorders>
        </w:tblPrEx>
        <w:tc>
          <w:tcPr>
            <w:tcW w:w="3985" w:type="dxa"/>
            <w:vAlign w:val="center"/>
          </w:tcPr>
          <w:p w14:paraId="3042E75D"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11B2B97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174</w:t>
            </w:r>
          </w:p>
        </w:tc>
        <w:tc>
          <w:tcPr>
            <w:tcW w:w="1978" w:type="dxa"/>
            <w:vAlign w:val="center"/>
          </w:tcPr>
          <w:p w14:paraId="10830765"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68.2</w:t>
            </w:r>
          </w:p>
        </w:tc>
      </w:tr>
      <w:tr w:rsidR="005A3C1D" w:rsidRPr="00683B2C" w14:paraId="306D8CE8" w14:textId="77777777" w:rsidTr="00683B2C">
        <w:tblPrEx>
          <w:tblBorders>
            <w:top w:val="none" w:sz="0" w:space="0" w:color="auto"/>
          </w:tblBorders>
        </w:tblPrEx>
        <w:tc>
          <w:tcPr>
            <w:tcW w:w="3985" w:type="dxa"/>
            <w:vAlign w:val="center"/>
          </w:tcPr>
          <w:p w14:paraId="02081FE9"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0CBCD45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w:t>
            </w:r>
          </w:p>
        </w:tc>
        <w:tc>
          <w:tcPr>
            <w:tcW w:w="1978" w:type="dxa"/>
            <w:vAlign w:val="center"/>
          </w:tcPr>
          <w:p w14:paraId="4329AA0D"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29.4</w:t>
            </w:r>
          </w:p>
        </w:tc>
      </w:tr>
      <w:tr w:rsidR="005A3C1D" w:rsidRPr="00683B2C" w14:paraId="74414703" w14:textId="77777777" w:rsidTr="00683B2C">
        <w:tblPrEx>
          <w:tblBorders>
            <w:top w:val="none" w:sz="0" w:space="0" w:color="auto"/>
          </w:tblBorders>
        </w:tblPrEx>
        <w:tc>
          <w:tcPr>
            <w:tcW w:w="3985" w:type="dxa"/>
            <w:vAlign w:val="center"/>
          </w:tcPr>
          <w:p w14:paraId="75C362D1"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63B2D12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5E0EAE4A"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62CA5CA9" w14:textId="77777777" w:rsidTr="005A3C1D">
        <w:tblPrEx>
          <w:tblBorders>
            <w:top w:val="none" w:sz="0" w:space="0" w:color="auto"/>
          </w:tblBorders>
        </w:tblPrEx>
        <w:tc>
          <w:tcPr>
            <w:tcW w:w="7657" w:type="dxa"/>
            <w:gridSpan w:val="3"/>
            <w:vAlign w:val="center"/>
          </w:tcPr>
          <w:p w14:paraId="074E4125"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Government official</w:t>
            </w:r>
          </w:p>
        </w:tc>
      </w:tr>
      <w:tr w:rsidR="005A3C1D" w:rsidRPr="00683B2C" w14:paraId="607CD9CA" w14:textId="77777777" w:rsidTr="00683B2C">
        <w:tblPrEx>
          <w:tblBorders>
            <w:top w:val="none" w:sz="0" w:space="0" w:color="auto"/>
          </w:tblBorders>
        </w:tblPrEx>
        <w:tc>
          <w:tcPr>
            <w:tcW w:w="3985" w:type="dxa"/>
            <w:vAlign w:val="center"/>
          </w:tcPr>
          <w:p w14:paraId="08519F28"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3E537A41"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155</w:t>
            </w:r>
          </w:p>
        </w:tc>
        <w:tc>
          <w:tcPr>
            <w:tcW w:w="1978" w:type="dxa"/>
            <w:vAlign w:val="center"/>
          </w:tcPr>
          <w:p w14:paraId="2385D659"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60.8</w:t>
            </w:r>
          </w:p>
        </w:tc>
      </w:tr>
      <w:tr w:rsidR="005A3C1D" w:rsidRPr="00683B2C" w14:paraId="1AC1A041" w14:textId="77777777" w:rsidTr="00683B2C">
        <w:tblPrEx>
          <w:tblBorders>
            <w:top w:val="none" w:sz="0" w:space="0" w:color="auto"/>
          </w:tblBorders>
        </w:tblPrEx>
        <w:tc>
          <w:tcPr>
            <w:tcW w:w="3985" w:type="dxa"/>
            <w:vAlign w:val="center"/>
          </w:tcPr>
          <w:p w14:paraId="30BC02D6"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37C58729"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w:t>
            </w:r>
          </w:p>
        </w:tc>
        <w:tc>
          <w:tcPr>
            <w:tcW w:w="1978" w:type="dxa"/>
            <w:vAlign w:val="center"/>
          </w:tcPr>
          <w:p w14:paraId="2FDF0B4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36.9</w:t>
            </w:r>
          </w:p>
        </w:tc>
      </w:tr>
      <w:tr w:rsidR="005A3C1D" w:rsidRPr="00683B2C" w14:paraId="44298516" w14:textId="77777777" w:rsidTr="00683B2C">
        <w:tblPrEx>
          <w:tblBorders>
            <w:top w:val="none" w:sz="0" w:space="0" w:color="auto"/>
          </w:tblBorders>
        </w:tblPrEx>
        <w:tc>
          <w:tcPr>
            <w:tcW w:w="3985" w:type="dxa"/>
            <w:vAlign w:val="center"/>
          </w:tcPr>
          <w:p w14:paraId="112DAD31"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2059E088"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33078FE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00E97B76" w14:textId="77777777" w:rsidTr="005A3C1D">
        <w:tblPrEx>
          <w:tblBorders>
            <w:top w:val="none" w:sz="0" w:space="0" w:color="auto"/>
          </w:tblBorders>
        </w:tblPrEx>
        <w:tc>
          <w:tcPr>
            <w:tcW w:w="7657" w:type="dxa"/>
            <w:gridSpan w:val="3"/>
            <w:vAlign w:val="center"/>
          </w:tcPr>
          <w:p w14:paraId="07E37EDA" w14:textId="78ECA8A4"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Charitable organi</w:t>
            </w:r>
            <w:r w:rsidR="00782D47" w:rsidRPr="00683B2C">
              <w:rPr>
                <w:rFonts w:ascii="SourceSansPro-Regular" w:hAnsi="SourceSansPro-Regular" w:cs="SourceSansPro-Regular"/>
                <w:b/>
                <w:bCs/>
                <w:color w:val="434343"/>
                <w:sz w:val="20"/>
                <w:szCs w:val="20"/>
              </w:rPr>
              <w:t>s</w:t>
            </w:r>
            <w:r w:rsidRPr="00683B2C">
              <w:rPr>
                <w:rFonts w:ascii="SourceSansPro-Regular" w:hAnsi="SourceSansPro-Regular" w:cs="SourceSansPro-Regular"/>
                <w:b/>
                <w:bCs/>
                <w:color w:val="434343"/>
                <w:sz w:val="20"/>
                <w:szCs w:val="20"/>
              </w:rPr>
              <w:t>ation, NGO, or CBO</w:t>
            </w:r>
          </w:p>
        </w:tc>
      </w:tr>
      <w:tr w:rsidR="005A3C1D" w:rsidRPr="00683B2C" w14:paraId="1A0B2AC4" w14:textId="77777777" w:rsidTr="00683B2C">
        <w:tblPrEx>
          <w:tblBorders>
            <w:top w:val="none" w:sz="0" w:space="0" w:color="auto"/>
          </w:tblBorders>
        </w:tblPrEx>
        <w:tc>
          <w:tcPr>
            <w:tcW w:w="3985" w:type="dxa"/>
            <w:vAlign w:val="center"/>
          </w:tcPr>
          <w:p w14:paraId="18320A14"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52B95B3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188</w:t>
            </w:r>
          </w:p>
        </w:tc>
        <w:tc>
          <w:tcPr>
            <w:tcW w:w="1978" w:type="dxa"/>
            <w:vAlign w:val="center"/>
          </w:tcPr>
          <w:p w14:paraId="2BEC0F14"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73.7</w:t>
            </w:r>
          </w:p>
        </w:tc>
      </w:tr>
      <w:tr w:rsidR="005A3C1D" w:rsidRPr="00683B2C" w14:paraId="0275EE8B" w14:textId="77777777" w:rsidTr="00683B2C">
        <w:tblPrEx>
          <w:tblBorders>
            <w:top w:val="none" w:sz="0" w:space="0" w:color="auto"/>
          </w:tblBorders>
        </w:tblPrEx>
        <w:tc>
          <w:tcPr>
            <w:tcW w:w="3985" w:type="dxa"/>
            <w:vAlign w:val="center"/>
          </w:tcPr>
          <w:p w14:paraId="39745308"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3EA22BBA"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61</w:t>
            </w:r>
          </w:p>
        </w:tc>
        <w:tc>
          <w:tcPr>
            <w:tcW w:w="1978" w:type="dxa"/>
            <w:vAlign w:val="center"/>
          </w:tcPr>
          <w:p w14:paraId="6E7465E5"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23.9</w:t>
            </w:r>
          </w:p>
        </w:tc>
      </w:tr>
      <w:tr w:rsidR="005A3C1D" w:rsidRPr="00683B2C" w14:paraId="424ED4AE" w14:textId="77777777" w:rsidTr="00683B2C">
        <w:tblPrEx>
          <w:tblBorders>
            <w:top w:val="none" w:sz="0" w:space="0" w:color="auto"/>
          </w:tblBorders>
        </w:tblPrEx>
        <w:tc>
          <w:tcPr>
            <w:tcW w:w="3985" w:type="dxa"/>
            <w:vAlign w:val="center"/>
          </w:tcPr>
          <w:p w14:paraId="014CF0CA"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7FBE21E4"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3C27149E"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77B7C6FD" w14:textId="77777777" w:rsidTr="005A3C1D">
        <w:tblPrEx>
          <w:tblBorders>
            <w:top w:val="none" w:sz="0" w:space="0" w:color="auto"/>
          </w:tblBorders>
        </w:tblPrEx>
        <w:tc>
          <w:tcPr>
            <w:tcW w:w="7657" w:type="dxa"/>
            <w:gridSpan w:val="3"/>
            <w:vAlign w:val="center"/>
          </w:tcPr>
          <w:p w14:paraId="6541E489"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Community leader</w:t>
            </w:r>
          </w:p>
        </w:tc>
      </w:tr>
      <w:tr w:rsidR="005A3C1D" w:rsidRPr="00683B2C" w14:paraId="26022877" w14:textId="77777777" w:rsidTr="00683B2C">
        <w:tblPrEx>
          <w:tblBorders>
            <w:top w:val="none" w:sz="0" w:space="0" w:color="auto"/>
          </w:tblBorders>
        </w:tblPrEx>
        <w:tc>
          <w:tcPr>
            <w:tcW w:w="3985" w:type="dxa"/>
            <w:vAlign w:val="center"/>
          </w:tcPr>
          <w:p w14:paraId="6059D6B0"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718E04A9"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218</w:t>
            </w:r>
          </w:p>
        </w:tc>
        <w:tc>
          <w:tcPr>
            <w:tcW w:w="1978" w:type="dxa"/>
            <w:vAlign w:val="center"/>
          </w:tcPr>
          <w:p w14:paraId="7055C8B8"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85.5</w:t>
            </w:r>
          </w:p>
        </w:tc>
      </w:tr>
      <w:tr w:rsidR="005A3C1D" w:rsidRPr="00683B2C" w14:paraId="2CE40430" w14:textId="77777777" w:rsidTr="00683B2C">
        <w:tblPrEx>
          <w:tblBorders>
            <w:top w:val="none" w:sz="0" w:space="0" w:color="auto"/>
          </w:tblBorders>
        </w:tblPrEx>
        <w:tc>
          <w:tcPr>
            <w:tcW w:w="3985" w:type="dxa"/>
            <w:vAlign w:val="center"/>
          </w:tcPr>
          <w:p w14:paraId="3BD72D2E"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48ED1048"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c>
          <w:tcPr>
            <w:tcW w:w="1978" w:type="dxa"/>
            <w:vAlign w:val="center"/>
          </w:tcPr>
          <w:p w14:paraId="49967A7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12.2</w:t>
            </w:r>
          </w:p>
        </w:tc>
      </w:tr>
      <w:tr w:rsidR="005A3C1D" w:rsidRPr="00683B2C" w14:paraId="6381161B" w14:textId="77777777" w:rsidTr="00683B2C">
        <w:tblPrEx>
          <w:tblBorders>
            <w:top w:val="none" w:sz="0" w:space="0" w:color="auto"/>
          </w:tblBorders>
        </w:tblPrEx>
        <w:tc>
          <w:tcPr>
            <w:tcW w:w="3985" w:type="dxa"/>
            <w:vAlign w:val="center"/>
          </w:tcPr>
          <w:p w14:paraId="428175B0"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7B8CA904"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5E3CF49D"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4620E871" w14:textId="77777777" w:rsidTr="005A3C1D">
        <w:tblPrEx>
          <w:tblBorders>
            <w:top w:val="none" w:sz="0" w:space="0" w:color="auto"/>
          </w:tblBorders>
        </w:tblPrEx>
        <w:tc>
          <w:tcPr>
            <w:tcW w:w="7657" w:type="dxa"/>
            <w:gridSpan w:val="3"/>
            <w:vAlign w:val="center"/>
          </w:tcPr>
          <w:p w14:paraId="6A39F94D"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Religious institution</w:t>
            </w:r>
          </w:p>
        </w:tc>
      </w:tr>
      <w:tr w:rsidR="005A3C1D" w:rsidRPr="00683B2C" w14:paraId="13A52AAC" w14:textId="77777777" w:rsidTr="00683B2C">
        <w:tblPrEx>
          <w:tblBorders>
            <w:top w:val="none" w:sz="0" w:space="0" w:color="auto"/>
          </w:tblBorders>
        </w:tblPrEx>
        <w:tc>
          <w:tcPr>
            <w:tcW w:w="3985" w:type="dxa"/>
            <w:vAlign w:val="center"/>
          </w:tcPr>
          <w:p w14:paraId="778214DC"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546725A5"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190</w:t>
            </w:r>
          </w:p>
        </w:tc>
        <w:tc>
          <w:tcPr>
            <w:tcW w:w="1978" w:type="dxa"/>
            <w:vAlign w:val="center"/>
          </w:tcPr>
          <w:p w14:paraId="141C102C"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74.5</w:t>
            </w:r>
          </w:p>
        </w:tc>
      </w:tr>
      <w:tr w:rsidR="005A3C1D" w:rsidRPr="00683B2C" w14:paraId="1376FBF1" w14:textId="77777777" w:rsidTr="00683B2C">
        <w:tblPrEx>
          <w:tblBorders>
            <w:top w:val="none" w:sz="0" w:space="0" w:color="auto"/>
          </w:tblBorders>
        </w:tblPrEx>
        <w:tc>
          <w:tcPr>
            <w:tcW w:w="3985" w:type="dxa"/>
            <w:vAlign w:val="center"/>
          </w:tcPr>
          <w:p w14:paraId="4262D549"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649D3253"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c>
          <w:tcPr>
            <w:tcW w:w="1978" w:type="dxa"/>
            <w:vAlign w:val="center"/>
          </w:tcPr>
          <w:p w14:paraId="7DA08E1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23.1</w:t>
            </w:r>
          </w:p>
        </w:tc>
      </w:tr>
      <w:tr w:rsidR="005A3C1D" w:rsidRPr="00683B2C" w14:paraId="46557300" w14:textId="77777777" w:rsidTr="00683B2C">
        <w:tblPrEx>
          <w:tblBorders>
            <w:top w:val="none" w:sz="0" w:space="0" w:color="auto"/>
          </w:tblBorders>
        </w:tblPrEx>
        <w:tc>
          <w:tcPr>
            <w:tcW w:w="3985" w:type="dxa"/>
            <w:vAlign w:val="center"/>
          </w:tcPr>
          <w:p w14:paraId="56AC1767"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230AB5DE"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6CEFCB41"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27A91711" w14:textId="77777777" w:rsidTr="005A3C1D">
        <w:tblPrEx>
          <w:tblBorders>
            <w:top w:val="none" w:sz="0" w:space="0" w:color="auto"/>
          </w:tblBorders>
        </w:tblPrEx>
        <w:tc>
          <w:tcPr>
            <w:tcW w:w="7657" w:type="dxa"/>
            <w:gridSpan w:val="3"/>
            <w:vAlign w:val="center"/>
          </w:tcPr>
          <w:p w14:paraId="5729A08A"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Traditional healer</w:t>
            </w:r>
          </w:p>
        </w:tc>
      </w:tr>
      <w:tr w:rsidR="005A3C1D" w:rsidRPr="00683B2C" w14:paraId="112B2BED" w14:textId="77777777" w:rsidTr="00683B2C">
        <w:tblPrEx>
          <w:tblBorders>
            <w:top w:val="none" w:sz="0" w:space="0" w:color="auto"/>
          </w:tblBorders>
        </w:tblPrEx>
        <w:tc>
          <w:tcPr>
            <w:tcW w:w="3985" w:type="dxa"/>
            <w:vAlign w:val="center"/>
          </w:tcPr>
          <w:p w14:paraId="1CE6A1B2"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56D5FE2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212</w:t>
            </w:r>
          </w:p>
        </w:tc>
        <w:tc>
          <w:tcPr>
            <w:tcW w:w="1978" w:type="dxa"/>
            <w:vAlign w:val="center"/>
          </w:tcPr>
          <w:p w14:paraId="6A8526B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83.1</w:t>
            </w:r>
          </w:p>
        </w:tc>
      </w:tr>
      <w:tr w:rsidR="005A3C1D" w:rsidRPr="00683B2C" w14:paraId="04D5E4E1" w14:textId="77777777" w:rsidTr="00683B2C">
        <w:tblPrEx>
          <w:tblBorders>
            <w:top w:val="none" w:sz="0" w:space="0" w:color="auto"/>
          </w:tblBorders>
        </w:tblPrEx>
        <w:tc>
          <w:tcPr>
            <w:tcW w:w="3985" w:type="dxa"/>
            <w:vAlign w:val="center"/>
          </w:tcPr>
          <w:p w14:paraId="4040D6B9"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127A56D2"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37</w:t>
            </w:r>
          </w:p>
        </w:tc>
        <w:tc>
          <w:tcPr>
            <w:tcW w:w="1978" w:type="dxa"/>
            <w:vAlign w:val="center"/>
          </w:tcPr>
          <w:p w14:paraId="7A616112"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14.5</w:t>
            </w:r>
          </w:p>
        </w:tc>
      </w:tr>
      <w:tr w:rsidR="005A3C1D" w:rsidRPr="00683B2C" w14:paraId="12B11EB8" w14:textId="77777777" w:rsidTr="00683B2C">
        <w:tblPrEx>
          <w:tblBorders>
            <w:top w:val="none" w:sz="0" w:space="0" w:color="auto"/>
          </w:tblBorders>
        </w:tblPrEx>
        <w:tc>
          <w:tcPr>
            <w:tcW w:w="3985" w:type="dxa"/>
            <w:vAlign w:val="center"/>
          </w:tcPr>
          <w:p w14:paraId="1CBA509A"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32B2D4A6"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1194C0B2"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1F6E0C14" w14:textId="77777777" w:rsidTr="005A3C1D">
        <w:tblPrEx>
          <w:tblBorders>
            <w:top w:val="none" w:sz="0" w:space="0" w:color="auto"/>
          </w:tblBorders>
        </w:tblPrEx>
        <w:tc>
          <w:tcPr>
            <w:tcW w:w="7657" w:type="dxa"/>
            <w:gridSpan w:val="3"/>
            <w:vAlign w:val="center"/>
          </w:tcPr>
          <w:p w14:paraId="2FF43935"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Recreation group</w:t>
            </w:r>
          </w:p>
        </w:tc>
      </w:tr>
      <w:tr w:rsidR="005A3C1D" w:rsidRPr="00683B2C" w14:paraId="5C2D4CE8" w14:textId="77777777" w:rsidTr="00683B2C">
        <w:tblPrEx>
          <w:tblBorders>
            <w:top w:val="none" w:sz="0" w:space="0" w:color="auto"/>
          </w:tblBorders>
        </w:tblPrEx>
        <w:tc>
          <w:tcPr>
            <w:tcW w:w="3985" w:type="dxa"/>
            <w:vAlign w:val="center"/>
          </w:tcPr>
          <w:p w14:paraId="5BD22F1C"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296628D4"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198</w:t>
            </w:r>
          </w:p>
        </w:tc>
        <w:tc>
          <w:tcPr>
            <w:tcW w:w="1978" w:type="dxa"/>
            <w:vAlign w:val="center"/>
          </w:tcPr>
          <w:p w14:paraId="4F3916D2"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77.6</w:t>
            </w:r>
          </w:p>
        </w:tc>
      </w:tr>
      <w:tr w:rsidR="005A3C1D" w:rsidRPr="00683B2C" w14:paraId="2C2BD3C6" w14:textId="77777777" w:rsidTr="00683B2C">
        <w:tblPrEx>
          <w:tblBorders>
            <w:top w:val="none" w:sz="0" w:space="0" w:color="auto"/>
          </w:tblBorders>
        </w:tblPrEx>
        <w:tc>
          <w:tcPr>
            <w:tcW w:w="3985" w:type="dxa"/>
            <w:vAlign w:val="center"/>
          </w:tcPr>
          <w:p w14:paraId="50EC3938"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115C0A7D"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c>
          <w:tcPr>
            <w:tcW w:w="1978" w:type="dxa"/>
            <w:vAlign w:val="center"/>
          </w:tcPr>
          <w:p w14:paraId="130B1B8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w:t>
            </w:r>
          </w:p>
        </w:tc>
      </w:tr>
      <w:tr w:rsidR="005A3C1D" w:rsidRPr="00683B2C" w14:paraId="650467DF" w14:textId="77777777" w:rsidTr="00683B2C">
        <w:tblPrEx>
          <w:tblBorders>
            <w:top w:val="none" w:sz="0" w:space="0" w:color="auto"/>
          </w:tblBorders>
        </w:tblPrEx>
        <w:tc>
          <w:tcPr>
            <w:tcW w:w="3985" w:type="dxa"/>
            <w:vAlign w:val="center"/>
          </w:tcPr>
          <w:p w14:paraId="28682295"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3E0364D4"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233FE36C"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5F7E86C4" w14:textId="77777777" w:rsidTr="005A3C1D">
        <w:tblPrEx>
          <w:tblBorders>
            <w:top w:val="none" w:sz="0" w:space="0" w:color="auto"/>
          </w:tblBorders>
        </w:tblPrEx>
        <w:tc>
          <w:tcPr>
            <w:tcW w:w="7657" w:type="dxa"/>
            <w:gridSpan w:val="3"/>
            <w:vAlign w:val="center"/>
          </w:tcPr>
          <w:p w14:paraId="7511B458"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Another clinic</w:t>
            </w:r>
          </w:p>
        </w:tc>
      </w:tr>
      <w:tr w:rsidR="005A3C1D" w:rsidRPr="00683B2C" w14:paraId="6920ED7C" w14:textId="77777777" w:rsidTr="00683B2C">
        <w:tblPrEx>
          <w:tblBorders>
            <w:top w:val="none" w:sz="0" w:space="0" w:color="auto"/>
          </w:tblBorders>
        </w:tblPrEx>
        <w:tc>
          <w:tcPr>
            <w:tcW w:w="3985" w:type="dxa"/>
            <w:vAlign w:val="center"/>
          </w:tcPr>
          <w:p w14:paraId="1404E399"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1A9C289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210</w:t>
            </w:r>
          </w:p>
        </w:tc>
        <w:tc>
          <w:tcPr>
            <w:tcW w:w="1978" w:type="dxa"/>
            <w:vAlign w:val="center"/>
          </w:tcPr>
          <w:p w14:paraId="73CF0C8A"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82.4</w:t>
            </w:r>
          </w:p>
        </w:tc>
      </w:tr>
      <w:tr w:rsidR="005A3C1D" w:rsidRPr="00683B2C" w14:paraId="53EB1440" w14:textId="77777777" w:rsidTr="00683B2C">
        <w:tblPrEx>
          <w:tblBorders>
            <w:top w:val="none" w:sz="0" w:space="0" w:color="auto"/>
          </w:tblBorders>
        </w:tblPrEx>
        <w:tc>
          <w:tcPr>
            <w:tcW w:w="3985" w:type="dxa"/>
            <w:vAlign w:val="center"/>
          </w:tcPr>
          <w:p w14:paraId="2F43A8DB"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51B1A83C"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w:t>
            </w:r>
          </w:p>
        </w:tc>
        <w:tc>
          <w:tcPr>
            <w:tcW w:w="1978" w:type="dxa"/>
            <w:vAlign w:val="center"/>
          </w:tcPr>
          <w:p w14:paraId="278FD4FF"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15.3</w:t>
            </w:r>
          </w:p>
        </w:tc>
      </w:tr>
      <w:tr w:rsidR="005A3C1D" w:rsidRPr="00683B2C" w14:paraId="60E055EF" w14:textId="77777777" w:rsidTr="00683B2C">
        <w:tblPrEx>
          <w:tblBorders>
            <w:top w:val="none" w:sz="0" w:space="0" w:color="auto"/>
          </w:tblBorders>
        </w:tblPrEx>
        <w:tc>
          <w:tcPr>
            <w:tcW w:w="3985" w:type="dxa"/>
            <w:vAlign w:val="center"/>
          </w:tcPr>
          <w:p w14:paraId="7C74BE60"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25B874FE"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306D018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3A496992" w14:textId="77777777" w:rsidTr="005A3C1D">
        <w:tblPrEx>
          <w:tblBorders>
            <w:top w:val="none" w:sz="0" w:space="0" w:color="auto"/>
          </w:tblBorders>
        </w:tblPrEx>
        <w:tc>
          <w:tcPr>
            <w:tcW w:w="7657" w:type="dxa"/>
            <w:gridSpan w:val="3"/>
            <w:vAlign w:val="center"/>
          </w:tcPr>
          <w:p w14:paraId="194D8D04"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Teacher or principal</w:t>
            </w:r>
          </w:p>
        </w:tc>
      </w:tr>
      <w:tr w:rsidR="005A3C1D" w:rsidRPr="00683B2C" w14:paraId="3180410B" w14:textId="77777777" w:rsidTr="00683B2C">
        <w:tblPrEx>
          <w:tblBorders>
            <w:top w:val="none" w:sz="0" w:space="0" w:color="auto"/>
          </w:tblBorders>
        </w:tblPrEx>
        <w:tc>
          <w:tcPr>
            <w:tcW w:w="3985" w:type="dxa"/>
            <w:vAlign w:val="center"/>
          </w:tcPr>
          <w:p w14:paraId="2D63DF21"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6B73CDB3"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188</w:t>
            </w:r>
          </w:p>
        </w:tc>
        <w:tc>
          <w:tcPr>
            <w:tcW w:w="1978" w:type="dxa"/>
            <w:vAlign w:val="center"/>
          </w:tcPr>
          <w:p w14:paraId="54A74EA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73.7</w:t>
            </w:r>
          </w:p>
        </w:tc>
      </w:tr>
      <w:tr w:rsidR="005A3C1D" w:rsidRPr="00683B2C" w14:paraId="76BC0FFF" w14:textId="77777777" w:rsidTr="00683B2C">
        <w:tblPrEx>
          <w:tblBorders>
            <w:top w:val="none" w:sz="0" w:space="0" w:color="auto"/>
          </w:tblBorders>
        </w:tblPrEx>
        <w:tc>
          <w:tcPr>
            <w:tcW w:w="3985" w:type="dxa"/>
            <w:vAlign w:val="center"/>
          </w:tcPr>
          <w:p w14:paraId="204C1292"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21714122"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61</w:t>
            </w:r>
          </w:p>
        </w:tc>
        <w:tc>
          <w:tcPr>
            <w:tcW w:w="1978" w:type="dxa"/>
            <w:vAlign w:val="center"/>
          </w:tcPr>
          <w:p w14:paraId="10DC83E1"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23.9</w:t>
            </w:r>
          </w:p>
        </w:tc>
      </w:tr>
      <w:tr w:rsidR="005A3C1D" w:rsidRPr="00683B2C" w14:paraId="5F3DDE46" w14:textId="77777777" w:rsidTr="00683B2C">
        <w:tblPrEx>
          <w:tblBorders>
            <w:top w:val="none" w:sz="0" w:space="0" w:color="auto"/>
          </w:tblBorders>
        </w:tblPrEx>
        <w:tc>
          <w:tcPr>
            <w:tcW w:w="3985" w:type="dxa"/>
            <w:vAlign w:val="center"/>
          </w:tcPr>
          <w:p w14:paraId="27BEB1DC"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vAlign w:val="center"/>
          </w:tcPr>
          <w:p w14:paraId="59BA011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4FC8A3B9"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23343C20" w14:textId="77777777" w:rsidTr="005A3C1D">
        <w:tblPrEx>
          <w:tblBorders>
            <w:top w:val="none" w:sz="0" w:space="0" w:color="auto"/>
          </w:tblBorders>
        </w:tblPrEx>
        <w:tc>
          <w:tcPr>
            <w:tcW w:w="7657" w:type="dxa"/>
            <w:gridSpan w:val="3"/>
            <w:vAlign w:val="center"/>
          </w:tcPr>
          <w:p w14:paraId="63851D1D"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Other</w:t>
            </w:r>
          </w:p>
        </w:tc>
      </w:tr>
      <w:tr w:rsidR="005A3C1D" w:rsidRPr="00683B2C" w14:paraId="5A875362" w14:textId="77777777" w:rsidTr="00683B2C">
        <w:tblPrEx>
          <w:tblBorders>
            <w:top w:val="none" w:sz="0" w:space="0" w:color="auto"/>
          </w:tblBorders>
        </w:tblPrEx>
        <w:tc>
          <w:tcPr>
            <w:tcW w:w="3985" w:type="dxa"/>
            <w:vAlign w:val="center"/>
          </w:tcPr>
          <w:p w14:paraId="25F362DB"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05242D2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244</w:t>
            </w:r>
          </w:p>
        </w:tc>
        <w:tc>
          <w:tcPr>
            <w:tcW w:w="1978" w:type="dxa"/>
            <w:vAlign w:val="center"/>
          </w:tcPr>
          <w:p w14:paraId="57E3D5A1"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95.7</w:t>
            </w:r>
          </w:p>
        </w:tc>
      </w:tr>
      <w:tr w:rsidR="005A3C1D" w:rsidRPr="00683B2C" w14:paraId="347B7D50" w14:textId="77777777" w:rsidTr="00683B2C">
        <w:tblPrEx>
          <w:tblBorders>
            <w:top w:val="none" w:sz="0" w:space="0" w:color="auto"/>
          </w:tblBorders>
        </w:tblPrEx>
        <w:tc>
          <w:tcPr>
            <w:tcW w:w="3985" w:type="dxa"/>
            <w:vAlign w:val="center"/>
          </w:tcPr>
          <w:p w14:paraId="1496C4E6"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770C6D6A"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w:t>
            </w:r>
          </w:p>
        </w:tc>
        <w:tc>
          <w:tcPr>
            <w:tcW w:w="1978" w:type="dxa"/>
            <w:vAlign w:val="center"/>
          </w:tcPr>
          <w:p w14:paraId="32CE6EC0"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r>
      <w:tr w:rsidR="005A3C1D" w:rsidRPr="00683B2C" w14:paraId="7538A7E2" w14:textId="77777777" w:rsidTr="00683B2C">
        <w:tblPrEx>
          <w:tblBorders>
            <w:top w:val="none" w:sz="0" w:space="0" w:color="auto"/>
          </w:tblBorders>
        </w:tblPrEx>
        <w:tc>
          <w:tcPr>
            <w:tcW w:w="3985" w:type="dxa"/>
            <w:vAlign w:val="center"/>
          </w:tcPr>
          <w:p w14:paraId="00833D6F"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Missing</w:t>
            </w:r>
          </w:p>
        </w:tc>
        <w:tc>
          <w:tcPr>
            <w:tcW w:w="1694" w:type="dxa"/>
            <w:vAlign w:val="center"/>
          </w:tcPr>
          <w:p w14:paraId="45D876DC"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vAlign w:val="center"/>
          </w:tcPr>
          <w:p w14:paraId="1C549DDB"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5A3C1D" w:rsidRPr="00683B2C" w14:paraId="0F4E8B3E" w14:textId="77777777" w:rsidTr="005A3C1D">
        <w:tblPrEx>
          <w:tblBorders>
            <w:top w:val="none" w:sz="0" w:space="0" w:color="auto"/>
          </w:tblBorders>
        </w:tblPrEx>
        <w:tc>
          <w:tcPr>
            <w:tcW w:w="7657" w:type="dxa"/>
            <w:gridSpan w:val="3"/>
            <w:vAlign w:val="center"/>
          </w:tcPr>
          <w:p w14:paraId="198D7454" w14:textId="77777777" w:rsidR="005A3C1D" w:rsidRPr="00683B2C" w:rsidRDefault="005A3C1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None</w:t>
            </w:r>
          </w:p>
        </w:tc>
      </w:tr>
      <w:tr w:rsidR="005A3C1D" w:rsidRPr="00683B2C" w14:paraId="26DB20A4" w14:textId="77777777" w:rsidTr="00683B2C">
        <w:tblPrEx>
          <w:tblBorders>
            <w:top w:val="none" w:sz="0" w:space="0" w:color="auto"/>
          </w:tblBorders>
        </w:tblPrEx>
        <w:tc>
          <w:tcPr>
            <w:tcW w:w="3985" w:type="dxa"/>
            <w:vAlign w:val="center"/>
          </w:tcPr>
          <w:p w14:paraId="53408A43"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94" w:type="dxa"/>
            <w:vAlign w:val="center"/>
          </w:tcPr>
          <w:p w14:paraId="6E0503C7"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240</w:t>
            </w:r>
          </w:p>
        </w:tc>
        <w:tc>
          <w:tcPr>
            <w:tcW w:w="1978" w:type="dxa"/>
            <w:vAlign w:val="center"/>
          </w:tcPr>
          <w:p w14:paraId="516EE885"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94.1</w:t>
            </w:r>
          </w:p>
        </w:tc>
      </w:tr>
      <w:tr w:rsidR="005A3C1D" w:rsidRPr="00683B2C" w14:paraId="07E5AC89" w14:textId="77777777" w:rsidTr="00683B2C">
        <w:tblPrEx>
          <w:tblBorders>
            <w:top w:val="none" w:sz="0" w:space="0" w:color="auto"/>
          </w:tblBorders>
        </w:tblPrEx>
        <w:tc>
          <w:tcPr>
            <w:tcW w:w="3985" w:type="dxa"/>
            <w:vAlign w:val="center"/>
          </w:tcPr>
          <w:p w14:paraId="3F8003C0"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94" w:type="dxa"/>
            <w:vAlign w:val="center"/>
          </w:tcPr>
          <w:p w14:paraId="2D1CC43A"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c>
          <w:tcPr>
            <w:tcW w:w="1978" w:type="dxa"/>
            <w:vAlign w:val="center"/>
          </w:tcPr>
          <w:p w14:paraId="43A0B8FD"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r>
      <w:tr w:rsidR="005A3C1D" w:rsidRPr="00683B2C" w14:paraId="192F291B" w14:textId="77777777" w:rsidTr="00683B2C">
        <w:tc>
          <w:tcPr>
            <w:tcW w:w="3985" w:type="dxa"/>
            <w:tcBorders>
              <w:bottom w:val="single" w:sz="16" w:space="0" w:color="6D6D6D"/>
            </w:tcBorders>
            <w:vAlign w:val="center"/>
          </w:tcPr>
          <w:p w14:paraId="1118C975" w14:textId="77777777" w:rsidR="005A3C1D" w:rsidRPr="00683B2C" w:rsidRDefault="005A3C1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694" w:type="dxa"/>
            <w:tcBorders>
              <w:bottom w:val="single" w:sz="16" w:space="0" w:color="6D6D6D"/>
            </w:tcBorders>
            <w:vAlign w:val="center"/>
          </w:tcPr>
          <w:p w14:paraId="7EF53E21"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78" w:type="dxa"/>
            <w:tcBorders>
              <w:bottom w:val="single" w:sz="16" w:space="0" w:color="6D6D6D"/>
            </w:tcBorders>
            <w:vAlign w:val="center"/>
          </w:tcPr>
          <w:p w14:paraId="215D73C6" w14:textId="77777777" w:rsidR="005A3C1D" w:rsidRPr="00683B2C" w:rsidRDefault="005A3C1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bl>
    <w:p w14:paraId="43062079" w14:textId="77777777" w:rsidR="004231FD" w:rsidRPr="00683B2C" w:rsidRDefault="004231FD" w:rsidP="007F0A01">
      <w:pPr>
        <w:widowControl w:val="0"/>
        <w:autoSpaceDE w:val="0"/>
        <w:autoSpaceDN w:val="0"/>
        <w:adjustRightInd w:val="0"/>
        <w:spacing w:after="240"/>
        <w:rPr>
          <w:rFonts w:asciiTheme="majorHAnsi" w:hAnsiTheme="majorHAnsi" w:cstheme="majorHAnsi"/>
          <w:color w:val="000000"/>
          <w:sz w:val="20"/>
          <w:szCs w:val="20"/>
        </w:rPr>
      </w:pPr>
    </w:p>
    <w:p w14:paraId="5092F05C" w14:textId="1AC43F39" w:rsidR="0024790C" w:rsidRPr="00683B2C" w:rsidRDefault="0024790C" w:rsidP="007F0A01">
      <w:pPr>
        <w:pStyle w:val="Heading3"/>
        <w:rPr>
          <w:rFonts w:asciiTheme="majorHAnsi" w:hAnsiTheme="majorHAnsi" w:cstheme="majorHAnsi"/>
        </w:rPr>
      </w:pPr>
      <w:bookmarkStart w:id="60" w:name="_Toc26182984"/>
      <w:r w:rsidRPr="00683B2C">
        <w:rPr>
          <w:rFonts w:asciiTheme="majorHAnsi" w:hAnsiTheme="majorHAnsi" w:cstheme="majorHAnsi"/>
        </w:rPr>
        <w:t>Relationship with ALHIV’s caregiver</w:t>
      </w:r>
      <w:bookmarkEnd w:id="60"/>
    </w:p>
    <w:p w14:paraId="3844EED6" w14:textId="1ED133A1"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Having a healthy relationship with one’s caregiver may facilitate a more family-centred model of HIV care that allows caregivers to provide treatment support and guidance. Therefore, this study endeavoured to describe ALHIV’s relationship </w:t>
      </w:r>
      <w:r w:rsidR="00F06689" w:rsidRPr="00683B2C">
        <w:rPr>
          <w:rFonts w:asciiTheme="majorHAnsi" w:hAnsiTheme="majorHAnsi" w:cstheme="majorHAnsi"/>
        </w:rPr>
        <w:t xml:space="preserve">with </w:t>
      </w:r>
      <w:r w:rsidRPr="00683B2C">
        <w:rPr>
          <w:rFonts w:asciiTheme="majorHAnsi" w:hAnsiTheme="majorHAnsi" w:cstheme="majorHAnsi"/>
        </w:rPr>
        <w:t xml:space="preserve">their caregivers at baseline, using a number of different measures that are present in Table </w:t>
      </w:r>
      <w:r w:rsidR="00CE59CC" w:rsidRPr="00683B2C">
        <w:rPr>
          <w:rFonts w:asciiTheme="majorHAnsi" w:hAnsiTheme="majorHAnsi" w:cstheme="majorHAnsi"/>
        </w:rPr>
        <w:t>12</w:t>
      </w:r>
      <w:r w:rsidRPr="00683B2C">
        <w:rPr>
          <w:rFonts w:asciiTheme="majorHAnsi" w:hAnsiTheme="majorHAnsi" w:cstheme="majorHAnsi"/>
        </w:rPr>
        <w:t>. For the vast majority of participants their primary caregiver was their</w:t>
      </w:r>
      <w:r w:rsidR="009E33A0">
        <w:rPr>
          <w:rFonts w:asciiTheme="majorHAnsi" w:hAnsiTheme="majorHAnsi" w:cstheme="majorHAnsi"/>
        </w:rPr>
        <w:t xml:space="preserve"> biological</w:t>
      </w:r>
      <w:r w:rsidRPr="00683B2C">
        <w:rPr>
          <w:rFonts w:asciiTheme="majorHAnsi" w:hAnsiTheme="majorHAnsi" w:cstheme="majorHAnsi"/>
        </w:rPr>
        <w:t xml:space="preserve"> mother (</w:t>
      </w:r>
      <w:r w:rsidR="004405A7" w:rsidRPr="00683B2C">
        <w:rPr>
          <w:rFonts w:asciiTheme="majorHAnsi" w:hAnsiTheme="majorHAnsi" w:cstheme="majorHAnsi"/>
        </w:rPr>
        <w:t>59</w:t>
      </w:r>
      <w:r w:rsidRPr="00683B2C">
        <w:rPr>
          <w:rFonts w:asciiTheme="majorHAnsi" w:hAnsiTheme="majorHAnsi" w:cstheme="majorHAnsi"/>
        </w:rPr>
        <w:t xml:space="preserve"> %), followed by their</w:t>
      </w:r>
      <w:r w:rsidR="006C3570" w:rsidRPr="00683B2C">
        <w:rPr>
          <w:rFonts w:asciiTheme="majorHAnsi" w:hAnsiTheme="majorHAnsi" w:cstheme="majorHAnsi"/>
        </w:rPr>
        <w:t xml:space="preserve"> aunt (11%) or grandmother (11%). Only 7% reported that their</w:t>
      </w:r>
      <w:r w:rsidRPr="00683B2C">
        <w:rPr>
          <w:rFonts w:asciiTheme="majorHAnsi" w:hAnsiTheme="majorHAnsi" w:cstheme="majorHAnsi"/>
        </w:rPr>
        <w:t xml:space="preserve"> </w:t>
      </w:r>
      <w:r w:rsidR="00BF59A1">
        <w:rPr>
          <w:rFonts w:asciiTheme="majorHAnsi" w:hAnsiTheme="majorHAnsi" w:cstheme="majorHAnsi"/>
        </w:rPr>
        <w:t xml:space="preserve">biological </w:t>
      </w:r>
      <w:r w:rsidRPr="00683B2C">
        <w:rPr>
          <w:rFonts w:asciiTheme="majorHAnsi" w:hAnsiTheme="majorHAnsi" w:cstheme="majorHAnsi"/>
        </w:rPr>
        <w:t xml:space="preserve">father </w:t>
      </w:r>
      <w:r w:rsidR="006C3570" w:rsidRPr="00683B2C">
        <w:rPr>
          <w:rFonts w:asciiTheme="majorHAnsi" w:hAnsiTheme="majorHAnsi" w:cstheme="majorHAnsi"/>
        </w:rPr>
        <w:t>was their primary caregiver, while just slightly less than this (6%) reported that their sister was their primary caregiver.</w:t>
      </w:r>
      <w:r w:rsidR="00E64E48" w:rsidRPr="00683B2C">
        <w:rPr>
          <w:rFonts w:asciiTheme="majorHAnsi" w:hAnsiTheme="majorHAnsi" w:cstheme="majorHAnsi"/>
        </w:rPr>
        <w:t xml:space="preserve"> </w:t>
      </w:r>
      <w:r w:rsidRPr="00683B2C">
        <w:rPr>
          <w:rFonts w:asciiTheme="majorHAnsi" w:hAnsiTheme="majorHAnsi" w:cstheme="majorHAnsi"/>
        </w:rPr>
        <w:t>Two different scores were developed as a way to summarise the quality of the</w:t>
      </w:r>
      <w:r w:rsidR="0086779E" w:rsidRPr="00683B2C">
        <w:rPr>
          <w:rFonts w:asciiTheme="majorHAnsi" w:hAnsiTheme="majorHAnsi" w:cstheme="majorHAnsi"/>
        </w:rPr>
        <w:t xml:space="preserve"> ALHIV</w:t>
      </w:r>
      <w:r w:rsidRPr="00683B2C">
        <w:rPr>
          <w:rFonts w:asciiTheme="majorHAnsi" w:hAnsiTheme="majorHAnsi" w:cstheme="majorHAnsi"/>
        </w:rPr>
        <w:t xml:space="preserve"> relationship with their primary caregiver. The caregiver communication score is composed of </w:t>
      </w:r>
      <w:r w:rsidR="0086779E" w:rsidRPr="00683B2C">
        <w:rPr>
          <w:rFonts w:asciiTheme="majorHAnsi" w:hAnsiTheme="majorHAnsi" w:cstheme="majorHAnsi"/>
        </w:rPr>
        <w:t>i</w:t>
      </w:r>
      <w:r w:rsidRPr="00683B2C">
        <w:rPr>
          <w:rFonts w:asciiTheme="majorHAnsi" w:hAnsiTheme="majorHAnsi" w:cstheme="majorHAnsi"/>
        </w:rPr>
        <w:t xml:space="preserve">tems 1-9 (Table </w:t>
      </w:r>
      <w:r w:rsidR="00B94623" w:rsidRPr="00683B2C">
        <w:rPr>
          <w:rFonts w:asciiTheme="majorHAnsi" w:hAnsiTheme="majorHAnsi" w:cstheme="majorHAnsi"/>
        </w:rPr>
        <w:t>12</w:t>
      </w:r>
      <w:r w:rsidRPr="00683B2C">
        <w:rPr>
          <w:rFonts w:asciiTheme="majorHAnsi" w:hAnsiTheme="majorHAnsi" w:cstheme="majorHAnsi"/>
        </w:rPr>
        <w:t xml:space="preserve">) and represents the degree to which the ALHIV communicates well with their caregiver. The caregiver supervision score is composed of </w:t>
      </w:r>
      <w:r w:rsidR="0086779E" w:rsidRPr="00683B2C">
        <w:rPr>
          <w:rFonts w:asciiTheme="majorHAnsi" w:hAnsiTheme="majorHAnsi" w:cstheme="majorHAnsi"/>
        </w:rPr>
        <w:t>i</w:t>
      </w:r>
      <w:r w:rsidRPr="00683B2C">
        <w:rPr>
          <w:rFonts w:asciiTheme="majorHAnsi" w:hAnsiTheme="majorHAnsi" w:cstheme="majorHAnsi"/>
        </w:rPr>
        <w:t xml:space="preserve">tems 10-18 (Table </w:t>
      </w:r>
      <w:r w:rsidR="00B94623" w:rsidRPr="00683B2C">
        <w:rPr>
          <w:rFonts w:asciiTheme="majorHAnsi" w:hAnsiTheme="majorHAnsi" w:cstheme="majorHAnsi"/>
        </w:rPr>
        <w:t>1</w:t>
      </w:r>
      <w:r w:rsidR="00B33330" w:rsidRPr="00683B2C">
        <w:rPr>
          <w:rFonts w:asciiTheme="majorHAnsi" w:hAnsiTheme="majorHAnsi" w:cstheme="majorHAnsi"/>
        </w:rPr>
        <w:t>2</w:t>
      </w:r>
      <w:r w:rsidRPr="00683B2C">
        <w:rPr>
          <w:rFonts w:asciiTheme="majorHAnsi" w:hAnsiTheme="majorHAnsi" w:cstheme="majorHAnsi"/>
        </w:rPr>
        <w:t>) and quantifies how much supervision was received from the primary caregiver.  Each item in both scores ranged from 1-5 points with 5 representing the best response for communication and the greatest amount of supervision. The possible range for both scores was 9-45.</w:t>
      </w:r>
    </w:p>
    <w:p w14:paraId="4A7E938A" w14:textId="78907C75"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The </w:t>
      </w:r>
      <w:r w:rsidR="0086779E"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caregiver communication score was 28 (IQR: 2</w:t>
      </w:r>
      <w:r w:rsidR="0002673F" w:rsidRPr="00683B2C">
        <w:rPr>
          <w:rFonts w:asciiTheme="majorHAnsi" w:hAnsiTheme="majorHAnsi" w:cstheme="majorHAnsi"/>
        </w:rPr>
        <w:t>4</w:t>
      </w:r>
      <w:r w:rsidRPr="00683B2C">
        <w:rPr>
          <w:rFonts w:asciiTheme="majorHAnsi" w:hAnsiTheme="majorHAnsi" w:cstheme="majorHAnsi"/>
        </w:rPr>
        <w:t>-3</w:t>
      </w:r>
      <w:r w:rsidR="0002673F" w:rsidRPr="00683B2C">
        <w:rPr>
          <w:rFonts w:asciiTheme="majorHAnsi" w:hAnsiTheme="majorHAnsi" w:cstheme="majorHAnsi"/>
        </w:rPr>
        <w:t>3</w:t>
      </w:r>
      <w:r w:rsidRPr="00683B2C">
        <w:rPr>
          <w:rFonts w:asciiTheme="majorHAnsi" w:hAnsiTheme="majorHAnsi" w:cstheme="majorHAnsi"/>
        </w:rPr>
        <w:t xml:space="preserve">), out of a possible 45 points. The individual items that tended to have the best responses were items 1 and 4. </w:t>
      </w:r>
      <w:r w:rsidR="0002673F" w:rsidRPr="00683B2C">
        <w:rPr>
          <w:rFonts w:asciiTheme="majorHAnsi" w:hAnsiTheme="majorHAnsi" w:cstheme="majorHAnsi"/>
        </w:rPr>
        <w:t>Twenty-five</w:t>
      </w:r>
      <w:r w:rsidRPr="00683B2C">
        <w:rPr>
          <w:rFonts w:asciiTheme="majorHAnsi" w:hAnsiTheme="majorHAnsi" w:cstheme="majorHAnsi"/>
        </w:rPr>
        <w:t xml:space="preserve"> per</w:t>
      </w:r>
      <w:r w:rsidR="00F06689" w:rsidRPr="00683B2C">
        <w:rPr>
          <w:rFonts w:asciiTheme="majorHAnsi" w:hAnsiTheme="majorHAnsi" w:cstheme="majorHAnsi"/>
        </w:rPr>
        <w:t xml:space="preserve"> </w:t>
      </w:r>
      <w:r w:rsidRPr="00683B2C">
        <w:rPr>
          <w:rFonts w:asciiTheme="majorHAnsi" w:hAnsiTheme="majorHAnsi" w:cstheme="majorHAnsi"/>
        </w:rPr>
        <w:t>cent of participants reported that their caregiver “always” said something positive when the ALHIV was well-behaved and 3</w:t>
      </w:r>
      <w:r w:rsidR="0002673F" w:rsidRPr="00683B2C">
        <w:rPr>
          <w:rFonts w:asciiTheme="majorHAnsi" w:hAnsiTheme="majorHAnsi" w:cstheme="majorHAnsi"/>
        </w:rPr>
        <w:t>5</w:t>
      </w:r>
      <w:r w:rsidRPr="00683B2C">
        <w:rPr>
          <w:rFonts w:asciiTheme="majorHAnsi" w:hAnsiTheme="majorHAnsi" w:cstheme="majorHAnsi"/>
        </w:rPr>
        <w:t>% also “strongly agreed” that their caregiver listened to them when they were speaking.  The items for which communication could be greatly improved were items 3 and 9. Most participants “strongly disagreed” that they were comfortable talking about sex with their caregiver (5</w:t>
      </w:r>
      <w:r w:rsidR="009B7515" w:rsidRPr="00683B2C">
        <w:rPr>
          <w:rFonts w:asciiTheme="majorHAnsi" w:hAnsiTheme="majorHAnsi" w:cstheme="majorHAnsi"/>
        </w:rPr>
        <w:t>1</w:t>
      </w:r>
      <w:r w:rsidRPr="00683B2C">
        <w:rPr>
          <w:rFonts w:asciiTheme="majorHAnsi" w:hAnsiTheme="majorHAnsi" w:cstheme="majorHAnsi"/>
        </w:rPr>
        <w:t>%), and 4</w:t>
      </w:r>
      <w:r w:rsidR="00EA4F1F" w:rsidRPr="00683B2C">
        <w:rPr>
          <w:rFonts w:asciiTheme="majorHAnsi" w:hAnsiTheme="majorHAnsi" w:cstheme="majorHAnsi"/>
        </w:rPr>
        <w:t>6</w:t>
      </w:r>
      <w:r w:rsidRPr="00683B2C">
        <w:rPr>
          <w:rFonts w:asciiTheme="majorHAnsi" w:hAnsiTheme="majorHAnsi" w:cstheme="majorHAnsi"/>
        </w:rPr>
        <w:t>% were “</w:t>
      </w:r>
      <w:r w:rsidR="00594EB7" w:rsidRPr="00683B2C">
        <w:rPr>
          <w:rFonts w:asciiTheme="majorHAnsi" w:hAnsiTheme="majorHAnsi" w:cstheme="majorHAnsi"/>
        </w:rPr>
        <w:t>n</w:t>
      </w:r>
      <w:r w:rsidRPr="00683B2C">
        <w:rPr>
          <w:rFonts w:asciiTheme="majorHAnsi" w:hAnsiTheme="majorHAnsi" w:cstheme="majorHAnsi"/>
        </w:rPr>
        <w:t xml:space="preserve">ever” hugged or kissed when behaving well. </w:t>
      </w:r>
    </w:p>
    <w:p w14:paraId="20A53209" w14:textId="102A826E" w:rsidR="008E1063" w:rsidRDefault="0024790C" w:rsidP="007F0A01">
      <w:pPr>
        <w:rPr>
          <w:rFonts w:asciiTheme="majorHAnsi" w:hAnsiTheme="majorHAnsi" w:cstheme="majorHAnsi"/>
        </w:rPr>
      </w:pPr>
      <w:r w:rsidRPr="00683B2C">
        <w:rPr>
          <w:rFonts w:asciiTheme="majorHAnsi" w:hAnsiTheme="majorHAnsi" w:cstheme="majorHAnsi"/>
        </w:rPr>
        <w:t xml:space="preserve">In terms of supervision, caregivers fared better with a </w:t>
      </w:r>
      <w:r w:rsidR="0086779E"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score of 3</w:t>
      </w:r>
      <w:r w:rsidR="00B476C9" w:rsidRPr="00683B2C">
        <w:rPr>
          <w:rFonts w:asciiTheme="majorHAnsi" w:hAnsiTheme="majorHAnsi" w:cstheme="majorHAnsi"/>
        </w:rPr>
        <w:t>8</w:t>
      </w:r>
      <w:r w:rsidRPr="00683B2C">
        <w:rPr>
          <w:rFonts w:asciiTheme="majorHAnsi" w:hAnsiTheme="majorHAnsi" w:cstheme="majorHAnsi"/>
        </w:rPr>
        <w:t xml:space="preserve"> (IQR: 3</w:t>
      </w:r>
      <w:r w:rsidR="007570A8" w:rsidRPr="00683B2C">
        <w:rPr>
          <w:rFonts w:asciiTheme="majorHAnsi" w:hAnsiTheme="majorHAnsi" w:cstheme="majorHAnsi"/>
        </w:rPr>
        <w:t>5</w:t>
      </w:r>
      <w:r w:rsidRPr="00683B2C">
        <w:rPr>
          <w:rFonts w:asciiTheme="majorHAnsi" w:hAnsiTheme="majorHAnsi" w:cstheme="majorHAnsi"/>
        </w:rPr>
        <w:t>-4</w:t>
      </w:r>
      <w:r w:rsidR="007570A8" w:rsidRPr="00683B2C">
        <w:rPr>
          <w:rFonts w:asciiTheme="majorHAnsi" w:hAnsiTheme="majorHAnsi" w:cstheme="majorHAnsi"/>
        </w:rPr>
        <w:t>1</w:t>
      </w:r>
      <w:r w:rsidRPr="00683B2C">
        <w:rPr>
          <w:rFonts w:asciiTheme="majorHAnsi" w:hAnsiTheme="majorHAnsi" w:cstheme="majorHAnsi"/>
        </w:rPr>
        <w:t>). Participants and caregivers tended to score well on items 14-16. Caregivers “never” got so busy that they forget where the ALHIV was (8</w:t>
      </w:r>
      <w:r w:rsidR="00D33723" w:rsidRPr="00683B2C">
        <w:rPr>
          <w:rFonts w:asciiTheme="majorHAnsi" w:hAnsiTheme="majorHAnsi" w:cstheme="majorHAnsi"/>
        </w:rPr>
        <w:t>6</w:t>
      </w:r>
      <w:r w:rsidRPr="00683B2C">
        <w:rPr>
          <w:rFonts w:asciiTheme="majorHAnsi" w:hAnsiTheme="majorHAnsi" w:cstheme="majorHAnsi"/>
        </w:rPr>
        <w:t>%). Moreover, the ALHIV had a propensity to “never” go out after dark without an adult with him/her (</w:t>
      </w:r>
      <w:r w:rsidR="007B530A" w:rsidRPr="00683B2C">
        <w:rPr>
          <w:rFonts w:asciiTheme="majorHAnsi" w:hAnsiTheme="majorHAnsi" w:cstheme="majorHAnsi"/>
        </w:rPr>
        <w:t>76</w:t>
      </w:r>
      <w:r w:rsidRPr="00683B2C">
        <w:rPr>
          <w:rFonts w:asciiTheme="majorHAnsi" w:hAnsiTheme="majorHAnsi" w:cstheme="majorHAnsi"/>
        </w:rPr>
        <w:t>%) or stay out later than he/she was supposed to (7</w:t>
      </w:r>
      <w:r w:rsidR="00F5032E" w:rsidRPr="00683B2C">
        <w:rPr>
          <w:rFonts w:asciiTheme="majorHAnsi" w:hAnsiTheme="majorHAnsi" w:cstheme="majorHAnsi"/>
        </w:rPr>
        <w:t>9</w:t>
      </w:r>
      <w:r w:rsidRPr="00683B2C">
        <w:rPr>
          <w:rFonts w:asciiTheme="majorHAnsi" w:hAnsiTheme="majorHAnsi" w:cstheme="majorHAnsi"/>
        </w:rPr>
        <w:t xml:space="preserve">%). There was substantial room for improvement on items 12 and 13. A relatively high proportion of participants reported that their caregiver “never” and “rarely” knew who their friends were (15% and </w:t>
      </w:r>
      <w:r w:rsidR="00D7399A" w:rsidRPr="00683B2C">
        <w:rPr>
          <w:rFonts w:asciiTheme="majorHAnsi" w:hAnsiTheme="majorHAnsi" w:cstheme="majorHAnsi"/>
        </w:rPr>
        <w:t>8</w:t>
      </w:r>
      <w:r w:rsidRPr="00683B2C">
        <w:rPr>
          <w:rFonts w:asciiTheme="majorHAnsi" w:hAnsiTheme="majorHAnsi" w:cstheme="majorHAnsi"/>
        </w:rPr>
        <w:t>%, respectively). Additionally, 34% of ALHIV participants reported “never” telling their caregivers where they were going.</w:t>
      </w:r>
    </w:p>
    <w:p w14:paraId="49DA7B45" w14:textId="77777777" w:rsidR="008E1063" w:rsidRDefault="008E1063">
      <w:pPr>
        <w:rPr>
          <w:rFonts w:asciiTheme="majorHAnsi" w:hAnsiTheme="majorHAnsi" w:cstheme="majorHAnsi"/>
        </w:rPr>
      </w:pPr>
      <w:r>
        <w:rPr>
          <w:rFonts w:asciiTheme="majorHAnsi" w:hAnsiTheme="majorHAnsi" w:cstheme="majorHAnsi"/>
        </w:rPr>
        <w:br w:type="page"/>
      </w:r>
    </w:p>
    <w:p w14:paraId="279B697C" w14:textId="77777777" w:rsidR="0024790C" w:rsidRPr="00683B2C" w:rsidRDefault="0024790C" w:rsidP="007F0A01">
      <w:pPr>
        <w:rPr>
          <w:rFonts w:asciiTheme="majorHAnsi" w:hAnsiTheme="majorHAnsi" w:cstheme="majorHAnsi"/>
        </w:rPr>
      </w:pPr>
    </w:p>
    <w:tbl>
      <w:tblPr>
        <w:tblW w:w="0" w:type="auto"/>
        <w:tblInd w:w="-108" w:type="dxa"/>
        <w:tblBorders>
          <w:top w:val="nil"/>
          <w:left w:val="nil"/>
          <w:right w:val="nil"/>
        </w:tblBorders>
        <w:tblLayout w:type="fixed"/>
        <w:tblLook w:val="0000" w:firstRow="0" w:lastRow="0" w:firstColumn="0" w:lastColumn="0" w:noHBand="0" w:noVBand="0"/>
      </w:tblPr>
      <w:tblGrid>
        <w:gridCol w:w="7035"/>
        <w:gridCol w:w="1062"/>
        <w:gridCol w:w="1923"/>
      </w:tblGrid>
      <w:tr w:rsidR="00742073" w:rsidRPr="00683B2C" w14:paraId="71AEA604" w14:textId="77777777" w:rsidTr="00742073">
        <w:tc>
          <w:tcPr>
            <w:tcW w:w="10020" w:type="dxa"/>
            <w:gridSpan w:val="3"/>
            <w:vAlign w:val="center"/>
          </w:tcPr>
          <w:p w14:paraId="0EF68479" w14:textId="336DD720" w:rsidR="00742073" w:rsidRPr="00683B2C" w:rsidRDefault="00742073">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 xml:space="preserve">Table </w:t>
            </w:r>
            <w:r w:rsidR="00BB1C61" w:rsidRPr="00683B2C">
              <w:rPr>
                <w:rFonts w:ascii="SourceSansPro-Regular" w:hAnsi="SourceSansPro-Regular" w:cs="SourceSansPro-Regular"/>
                <w:b/>
                <w:bCs/>
                <w:color w:val="4F81BD" w:themeColor="accent1"/>
                <w:sz w:val="20"/>
                <w:szCs w:val="20"/>
              </w:rPr>
              <w:t>12</w:t>
            </w:r>
            <w:r w:rsidRPr="00683B2C">
              <w:rPr>
                <w:rFonts w:ascii="SourceSansPro-Regular" w:hAnsi="SourceSansPro-Regular" w:cs="SourceSansPro-Regular"/>
                <w:b/>
                <w:bCs/>
                <w:color w:val="4F81BD" w:themeColor="accent1"/>
                <w:sz w:val="20"/>
                <w:szCs w:val="20"/>
              </w:rPr>
              <w:t>:</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ALHIV’s primary caregiver, and things that occurred between the ALHIV and caregiver in the past 2 months</w:t>
            </w:r>
          </w:p>
          <w:p w14:paraId="3D2C7990" w14:textId="3EE5BFA9" w:rsidR="00742073" w:rsidRPr="00683B2C" w:rsidRDefault="00742073">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742073" w:rsidRPr="00683B2C" w14:paraId="067FE38D" w14:textId="77777777">
        <w:tblPrEx>
          <w:tblBorders>
            <w:top w:val="none" w:sz="0" w:space="0" w:color="auto"/>
          </w:tblBorders>
        </w:tblPrEx>
        <w:tc>
          <w:tcPr>
            <w:tcW w:w="7035" w:type="dxa"/>
            <w:tcBorders>
              <w:top w:val="single" w:sz="16" w:space="0" w:color="6D6D6D"/>
              <w:bottom w:val="single" w:sz="8" w:space="0" w:color="6D6D6D"/>
            </w:tcBorders>
            <w:vAlign w:val="center"/>
          </w:tcPr>
          <w:p w14:paraId="5423DAF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062" w:type="dxa"/>
            <w:tcBorders>
              <w:top w:val="single" w:sz="16" w:space="0" w:color="6D6D6D"/>
              <w:bottom w:val="single" w:sz="8" w:space="0" w:color="6D6D6D"/>
            </w:tcBorders>
            <w:vAlign w:val="center"/>
          </w:tcPr>
          <w:p w14:paraId="7E951FB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1922" w:type="dxa"/>
            <w:tcBorders>
              <w:top w:val="single" w:sz="16" w:space="0" w:color="6D6D6D"/>
              <w:bottom w:val="single" w:sz="8" w:space="0" w:color="6D6D6D"/>
            </w:tcBorders>
            <w:vAlign w:val="center"/>
          </w:tcPr>
          <w:p w14:paraId="39EE500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742073" w:rsidRPr="00683B2C" w14:paraId="0773ED1B" w14:textId="77777777" w:rsidTr="00742073">
        <w:tblPrEx>
          <w:tblBorders>
            <w:top w:val="none" w:sz="0" w:space="0" w:color="auto"/>
          </w:tblBorders>
        </w:tblPrEx>
        <w:tc>
          <w:tcPr>
            <w:tcW w:w="10020" w:type="dxa"/>
            <w:gridSpan w:val="3"/>
            <w:vAlign w:val="center"/>
          </w:tcPr>
          <w:p w14:paraId="734939A3"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Primary caregiver</w:t>
            </w:r>
          </w:p>
        </w:tc>
      </w:tr>
      <w:tr w:rsidR="00742073" w:rsidRPr="00683B2C" w14:paraId="10741888" w14:textId="77777777">
        <w:tblPrEx>
          <w:tblBorders>
            <w:top w:val="none" w:sz="0" w:space="0" w:color="auto"/>
          </w:tblBorders>
        </w:tblPrEx>
        <w:tc>
          <w:tcPr>
            <w:tcW w:w="7035" w:type="dxa"/>
            <w:vAlign w:val="center"/>
          </w:tcPr>
          <w:p w14:paraId="055BCAC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Mother</w:t>
            </w:r>
          </w:p>
        </w:tc>
        <w:tc>
          <w:tcPr>
            <w:tcW w:w="1062" w:type="dxa"/>
            <w:vAlign w:val="center"/>
          </w:tcPr>
          <w:p w14:paraId="2D7FD17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151</w:t>
            </w:r>
          </w:p>
        </w:tc>
        <w:tc>
          <w:tcPr>
            <w:tcW w:w="1922" w:type="dxa"/>
            <w:vAlign w:val="center"/>
          </w:tcPr>
          <w:p w14:paraId="1B93CEE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59.2</w:t>
            </w:r>
          </w:p>
        </w:tc>
      </w:tr>
      <w:tr w:rsidR="00742073" w:rsidRPr="00683B2C" w14:paraId="30B1DC3D" w14:textId="77777777">
        <w:tblPrEx>
          <w:tblBorders>
            <w:top w:val="none" w:sz="0" w:space="0" w:color="auto"/>
          </w:tblBorders>
        </w:tblPrEx>
        <w:tc>
          <w:tcPr>
            <w:tcW w:w="7035" w:type="dxa"/>
            <w:vAlign w:val="center"/>
          </w:tcPr>
          <w:p w14:paraId="50DDD2E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Father</w:t>
            </w:r>
          </w:p>
        </w:tc>
        <w:tc>
          <w:tcPr>
            <w:tcW w:w="1062" w:type="dxa"/>
            <w:vAlign w:val="center"/>
          </w:tcPr>
          <w:p w14:paraId="68EFC16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c>
          <w:tcPr>
            <w:tcW w:w="1922" w:type="dxa"/>
            <w:vAlign w:val="center"/>
          </w:tcPr>
          <w:p w14:paraId="50DC5B9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w:t>
            </w:r>
          </w:p>
        </w:tc>
      </w:tr>
      <w:tr w:rsidR="00742073" w:rsidRPr="00683B2C" w14:paraId="0641C3CC" w14:textId="77777777">
        <w:tblPrEx>
          <w:tblBorders>
            <w:top w:val="none" w:sz="0" w:space="0" w:color="auto"/>
          </w:tblBorders>
        </w:tblPrEx>
        <w:tc>
          <w:tcPr>
            <w:tcW w:w="7035" w:type="dxa"/>
            <w:vAlign w:val="center"/>
          </w:tcPr>
          <w:p w14:paraId="325ACEBA"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Aunt</w:t>
            </w:r>
          </w:p>
        </w:tc>
        <w:tc>
          <w:tcPr>
            <w:tcW w:w="1062" w:type="dxa"/>
            <w:vAlign w:val="center"/>
          </w:tcPr>
          <w:p w14:paraId="60B982B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c>
          <w:tcPr>
            <w:tcW w:w="1922" w:type="dxa"/>
            <w:vAlign w:val="center"/>
          </w:tcPr>
          <w:p w14:paraId="47D9B6A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11.4</w:t>
            </w:r>
          </w:p>
        </w:tc>
      </w:tr>
      <w:tr w:rsidR="00742073" w:rsidRPr="00683B2C" w14:paraId="4F517F65" w14:textId="77777777">
        <w:tblPrEx>
          <w:tblBorders>
            <w:top w:val="none" w:sz="0" w:space="0" w:color="auto"/>
          </w:tblBorders>
        </w:tblPrEx>
        <w:tc>
          <w:tcPr>
            <w:tcW w:w="7035" w:type="dxa"/>
            <w:vAlign w:val="center"/>
          </w:tcPr>
          <w:p w14:paraId="24011E6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Uncle</w:t>
            </w:r>
          </w:p>
        </w:tc>
        <w:tc>
          <w:tcPr>
            <w:tcW w:w="1062" w:type="dxa"/>
            <w:vAlign w:val="center"/>
          </w:tcPr>
          <w:p w14:paraId="59F7750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922" w:type="dxa"/>
            <w:vAlign w:val="center"/>
          </w:tcPr>
          <w:p w14:paraId="0552AA0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742073" w:rsidRPr="00683B2C" w14:paraId="005205DF" w14:textId="77777777">
        <w:tblPrEx>
          <w:tblBorders>
            <w:top w:val="none" w:sz="0" w:space="0" w:color="auto"/>
          </w:tblBorders>
        </w:tblPrEx>
        <w:tc>
          <w:tcPr>
            <w:tcW w:w="7035" w:type="dxa"/>
            <w:vAlign w:val="center"/>
          </w:tcPr>
          <w:p w14:paraId="0491300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Grandmother</w:t>
            </w:r>
          </w:p>
        </w:tc>
        <w:tc>
          <w:tcPr>
            <w:tcW w:w="1062" w:type="dxa"/>
            <w:vAlign w:val="center"/>
          </w:tcPr>
          <w:p w14:paraId="50EBD9A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c>
          <w:tcPr>
            <w:tcW w:w="1922" w:type="dxa"/>
            <w:vAlign w:val="center"/>
          </w:tcPr>
          <w:p w14:paraId="0308B69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11.4</w:t>
            </w:r>
          </w:p>
        </w:tc>
      </w:tr>
      <w:tr w:rsidR="00742073" w:rsidRPr="00683B2C" w14:paraId="464CD15B" w14:textId="77777777">
        <w:tblPrEx>
          <w:tblBorders>
            <w:top w:val="none" w:sz="0" w:space="0" w:color="auto"/>
          </w:tblBorders>
        </w:tblPrEx>
        <w:tc>
          <w:tcPr>
            <w:tcW w:w="7035" w:type="dxa"/>
            <w:vAlign w:val="center"/>
          </w:tcPr>
          <w:p w14:paraId="65B7D9E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Grandfather</w:t>
            </w:r>
          </w:p>
        </w:tc>
        <w:tc>
          <w:tcPr>
            <w:tcW w:w="1062" w:type="dxa"/>
            <w:vAlign w:val="center"/>
          </w:tcPr>
          <w:p w14:paraId="592F9C5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922" w:type="dxa"/>
            <w:vAlign w:val="center"/>
          </w:tcPr>
          <w:p w14:paraId="128D002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742073" w:rsidRPr="00683B2C" w14:paraId="3579C46E" w14:textId="77777777">
        <w:tblPrEx>
          <w:tblBorders>
            <w:top w:val="none" w:sz="0" w:space="0" w:color="auto"/>
          </w:tblBorders>
        </w:tblPrEx>
        <w:tc>
          <w:tcPr>
            <w:tcW w:w="7035" w:type="dxa"/>
            <w:vAlign w:val="center"/>
          </w:tcPr>
          <w:p w14:paraId="0C08787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Cousin</w:t>
            </w:r>
          </w:p>
        </w:tc>
        <w:tc>
          <w:tcPr>
            <w:tcW w:w="1062" w:type="dxa"/>
            <w:vAlign w:val="center"/>
          </w:tcPr>
          <w:p w14:paraId="3C01152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922" w:type="dxa"/>
            <w:vAlign w:val="center"/>
          </w:tcPr>
          <w:p w14:paraId="1094BF4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742073" w:rsidRPr="00683B2C" w14:paraId="1A2FE26F" w14:textId="77777777">
        <w:tblPrEx>
          <w:tblBorders>
            <w:top w:val="none" w:sz="0" w:space="0" w:color="auto"/>
          </w:tblBorders>
        </w:tblPrEx>
        <w:tc>
          <w:tcPr>
            <w:tcW w:w="7035" w:type="dxa"/>
            <w:vAlign w:val="center"/>
          </w:tcPr>
          <w:p w14:paraId="1B71830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Neighbour</w:t>
            </w:r>
          </w:p>
        </w:tc>
        <w:tc>
          <w:tcPr>
            <w:tcW w:w="1062" w:type="dxa"/>
            <w:vAlign w:val="center"/>
          </w:tcPr>
          <w:p w14:paraId="6CBD9AC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922" w:type="dxa"/>
            <w:vAlign w:val="center"/>
          </w:tcPr>
          <w:p w14:paraId="40E7DDA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742073" w:rsidRPr="00683B2C" w14:paraId="0264CA84" w14:textId="77777777">
        <w:tblPrEx>
          <w:tblBorders>
            <w:top w:val="none" w:sz="0" w:space="0" w:color="auto"/>
          </w:tblBorders>
        </w:tblPrEx>
        <w:tc>
          <w:tcPr>
            <w:tcW w:w="7035" w:type="dxa"/>
            <w:vAlign w:val="center"/>
          </w:tcPr>
          <w:p w14:paraId="3A0E72B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Family friend</w:t>
            </w:r>
          </w:p>
        </w:tc>
        <w:tc>
          <w:tcPr>
            <w:tcW w:w="1062" w:type="dxa"/>
            <w:vAlign w:val="center"/>
          </w:tcPr>
          <w:p w14:paraId="5753F81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922" w:type="dxa"/>
            <w:vAlign w:val="center"/>
          </w:tcPr>
          <w:p w14:paraId="4B61CF9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742073" w:rsidRPr="00683B2C" w14:paraId="3FF56C85" w14:textId="77777777">
        <w:tblPrEx>
          <w:tblBorders>
            <w:top w:val="none" w:sz="0" w:space="0" w:color="auto"/>
          </w:tblBorders>
        </w:tblPrEx>
        <w:tc>
          <w:tcPr>
            <w:tcW w:w="7035" w:type="dxa"/>
            <w:vAlign w:val="center"/>
          </w:tcPr>
          <w:p w14:paraId="6FB9DF7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Sister</w:t>
            </w:r>
          </w:p>
        </w:tc>
        <w:tc>
          <w:tcPr>
            <w:tcW w:w="1062" w:type="dxa"/>
            <w:vAlign w:val="center"/>
          </w:tcPr>
          <w:p w14:paraId="48BE332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922" w:type="dxa"/>
            <w:vAlign w:val="center"/>
          </w:tcPr>
          <w:p w14:paraId="43BCE04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742073" w:rsidRPr="00683B2C" w14:paraId="71CDC2A1" w14:textId="77777777">
        <w:tblPrEx>
          <w:tblBorders>
            <w:top w:val="none" w:sz="0" w:space="0" w:color="auto"/>
          </w:tblBorders>
        </w:tblPrEx>
        <w:tc>
          <w:tcPr>
            <w:tcW w:w="7035" w:type="dxa"/>
            <w:vAlign w:val="center"/>
          </w:tcPr>
          <w:p w14:paraId="45510AE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Brother</w:t>
            </w:r>
          </w:p>
        </w:tc>
        <w:tc>
          <w:tcPr>
            <w:tcW w:w="1062" w:type="dxa"/>
            <w:vAlign w:val="center"/>
          </w:tcPr>
          <w:p w14:paraId="511BF89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w:t>
            </w:r>
          </w:p>
        </w:tc>
        <w:tc>
          <w:tcPr>
            <w:tcW w:w="1922" w:type="dxa"/>
            <w:vAlign w:val="center"/>
          </w:tcPr>
          <w:p w14:paraId="391B927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r>
      <w:tr w:rsidR="00742073" w:rsidRPr="00683B2C" w14:paraId="57A9F19A" w14:textId="77777777">
        <w:tblPrEx>
          <w:tblBorders>
            <w:top w:val="none" w:sz="0" w:space="0" w:color="auto"/>
          </w:tblBorders>
        </w:tblPrEx>
        <w:tc>
          <w:tcPr>
            <w:tcW w:w="7035" w:type="dxa"/>
            <w:vAlign w:val="center"/>
          </w:tcPr>
          <w:p w14:paraId="7DB0828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 female caregiver</w:t>
            </w:r>
          </w:p>
        </w:tc>
        <w:tc>
          <w:tcPr>
            <w:tcW w:w="1062" w:type="dxa"/>
            <w:vAlign w:val="center"/>
          </w:tcPr>
          <w:p w14:paraId="778DB3B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w:t>
            </w:r>
          </w:p>
        </w:tc>
        <w:tc>
          <w:tcPr>
            <w:tcW w:w="1922" w:type="dxa"/>
            <w:vAlign w:val="center"/>
          </w:tcPr>
          <w:p w14:paraId="12335E0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r>
      <w:tr w:rsidR="00742073" w:rsidRPr="00683B2C" w14:paraId="3B0DD61E" w14:textId="77777777">
        <w:tblPrEx>
          <w:tblBorders>
            <w:top w:val="none" w:sz="0" w:space="0" w:color="auto"/>
          </w:tblBorders>
        </w:tblPrEx>
        <w:tc>
          <w:tcPr>
            <w:tcW w:w="7035" w:type="dxa"/>
            <w:vAlign w:val="center"/>
          </w:tcPr>
          <w:p w14:paraId="2DA6855A"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 male caregiver</w:t>
            </w:r>
          </w:p>
        </w:tc>
        <w:tc>
          <w:tcPr>
            <w:tcW w:w="1062" w:type="dxa"/>
            <w:vAlign w:val="center"/>
          </w:tcPr>
          <w:p w14:paraId="6856907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922" w:type="dxa"/>
            <w:vAlign w:val="center"/>
          </w:tcPr>
          <w:p w14:paraId="5BF0AC4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742073" w:rsidRPr="00683B2C" w14:paraId="659E850D" w14:textId="77777777" w:rsidTr="00742073">
        <w:tblPrEx>
          <w:tblBorders>
            <w:top w:val="none" w:sz="0" w:space="0" w:color="auto"/>
          </w:tblBorders>
        </w:tblPrEx>
        <w:tc>
          <w:tcPr>
            <w:tcW w:w="10020" w:type="dxa"/>
            <w:gridSpan w:val="3"/>
            <w:vAlign w:val="center"/>
          </w:tcPr>
          <w:p w14:paraId="1CDC0AD4"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Said something positive when ALHIV was well-behaved (Item 1)</w:t>
            </w:r>
          </w:p>
        </w:tc>
      </w:tr>
      <w:tr w:rsidR="00742073" w:rsidRPr="00683B2C" w14:paraId="27C5F723" w14:textId="77777777">
        <w:tblPrEx>
          <w:tblBorders>
            <w:top w:val="none" w:sz="0" w:space="0" w:color="auto"/>
          </w:tblBorders>
        </w:tblPrEx>
        <w:tc>
          <w:tcPr>
            <w:tcW w:w="7035" w:type="dxa"/>
            <w:vAlign w:val="center"/>
          </w:tcPr>
          <w:p w14:paraId="0D63265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2FC23FD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44</w:t>
            </w:r>
          </w:p>
        </w:tc>
        <w:tc>
          <w:tcPr>
            <w:tcW w:w="1922" w:type="dxa"/>
            <w:vAlign w:val="center"/>
          </w:tcPr>
          <w:p w14:paraId="4A18782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17.3</w:t>
            </w:r>
          </w:p>
        </w:tc>
      </w:tr>
      <w:tr w:rsidR="00742073" w:rsidRPr="00683B2C" w14:paraId="2F5DF218" w14:textId="77777777">
        <w:tblPrEx>
          <w:tblBorders>
            <w:top w:val="none" w:sz="0" w:space="0" w:color="auto"/>
          </w:tblBorders>
        </w:tblPrEx>
        <w:tc>
          <w:tcPr>
            <w:tcW w:w="7035" w:type="dxa"/>
            <w:vAlign w:val="center"/>
          </w:tcPr>
          <w:p w14:paraId="70A6CF6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4A70A75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w:t>
            </w:r>
          </w:p>
        </w:tc>
        <w:tc>
          <w:tcPr>
            <w:tcW w:w="1922" w:type="dxa"/>
            <w:vAlign w:val="center"/>
          </w:tcPr>
          <w:p w14:paraId="5ED1BD7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r>
      <w:tr w:rsidR="00742073" w:rsidRPr="00683B2C" w14:paraId="3FF07644" w14:textId="77777777">
        <w:tblPrEx>
          <w:tblBorders>
            <w:top w:val="none" w:sz="0" w:space="0" w:color="auto"/>
          </w:tblBorders>
        </w:tblPrEx>
        <w:tc>
          <w:tcPr>
            <w:tcW w:w="7035" w:type="dxa"/>
            <w:vAlign w:val="center"/>
          </w:tcPr>
          <w:p w14:paraId="421D4C3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790207D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74</w:t>
            </w:r>
          </w:p>
        </w:tc>
        <w:tc>
          <w:tcPr>
            <w:tcW w:w="1922" w:type="dxa"/>
            <w:vAlign w:val="center"/>
          </w:tcPr>
          <w:p w14:paraId="5DF29FF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r>
      <w:tr w:rsidR="00742073" w:rsidRPr="00683B2C" w14:paraId="1FB07C45" w14:textId="77777777">
        <w:tblPrEx>
          <w:tblBorders>
            <w:top w:val="none" w:sz="0" w:space="0" w:color="auto"/>
          </w:tblBorders>
        </w:tblPrEx>
        <w:tc>
          <w:tcPr>
            <w:tcW w:w="7035" w:type="dxa"/>
            <w:vAlign w:val="center"/>
          </w:tcPr>
          <w:p w14:paraId="06F5E1E1"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21E719A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w:t>
            </w:r>
          </w:p>
        </w:tc>
        <w:tc>
          <w:tcPr>
            <w:tcW w:w="1922" w:type="dxa"/>
            <w:vAlign w:val="center"/>
          </w:tcPr>
          <w:p w14:paraId="39D0F0B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r>
      <w:tr w:rsidR="00742073" w:rsidRPr="00683B2C" w14:paraId="3EEC07A7" w14:textId="77777777">
        <w:tblPrEx>
          <w:tblBorders>
            <w:top w:val="none" w:sz="0" w:space="0" w:color="auto"/>
          </w:tblBorders>
        </w:tblPrEx>
        <w:tc>
          <w:tcPr>
            <w:tcW w:w="7035" w:type="dxa"/>
            <w:vAlign w:val="center"/>
          </w:tcPr>
          <w:p w14:paraId="509C355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13B70F0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c>
          <w:tcPr>
            <w:tcW w:w="1922" w:type="dxa"/>
            <w:vAlign w:val="center"/>
          </w:tcPr>
          <w:p w14:paraId="70C7E01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24.7</w:t>
            </w:r>
          </w:p>
        </w:tc>
      </w:tr>
      <w:tr w:rsidR="00742073" w:rsidRPr="00683B2C" w14:paraId="2FAF9B39" w14:textId="77777777" w:rsidTr="00742073">
        <w:tblPrEx>
          <w:tblBorders>
            <w:top w:val="none" w:sz="0" w:space="0" w:color="auto"/>
          </w:tblBorders>
        </w:tblPrEx>
        <w:tc>
          <w:tcPr>
            <w:tcW w:w="10020" w:type="dxa"/>
            <w:gridSpan w:val="3"/>
            <w:vAlign w:val="center"/>
          </w:tcPr>
          <w:p w14:paraId="7FEE67E8"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Rewarded the ALHIV for behaving well (Item 2)</w:t>
            </w:r>
          </w:p>
        </w:tc>
      </w:tr>
      <w:tr w:rsidR="00742073" w:rsidRPr="00683B2C" w14:paraId="032BEDD1" w14:textId="77777777">
        <w:tblPrEx>
          <w:tblBorders>
            <w:top w:val="none" w:sz="0" w:space="0" w:color="auto"/>
          </w:tblBorders>
        </w:tblPrEx>
        <w:tc>
          <w:tcPr>
            <w:tcW w:w="7035" w:type="dxa"/>
            <w:vAlign w:val="center"/>
          </w:tcPr>
          <w:p w14:paraId="7EE2B3C4"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5A17732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77</w:t>
            </w:r>
          </w:p>
        </w:tc>
        <w:tc>
          <w:tcPr>
            <w:tcW w:w="1922" w:type="dxa"/>
            <w:vAlign w:val="center"/>
          </w:tcPr>
          <w:p w14:paraId="50A91F8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30.2</w:t>
            </w:r>
          </w:p>
        </w:tc>
      </w:tr>
      <w:tr w:rsidR="00742073" w:rsidRPr="00683B2C" w14:paraId="16F8DDDE" w14:textId="77777777">
        <w:tblPrEx>
          <w:tblBorders>
            <w:top w:val="none" w:sz="0" w:space="0" w:color="auto"/>
          </w:tblBorders>
        </w:tblPrEx>
        <w:tc>
          <w:tcPr>
            <w:tcW w:w="7035" w:type="dxa"/>
            <w:vAlign w:val="center"/>
          </w:tcPr>
          <w:p w14:paraId="474F27F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42BE168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c>
          <w:tcPr>
            <w:tcW w:w="1922" w:type="dxa"/>
            <w:vAlign w:val="center"/>
          </w:tcPr>
          <w:p w14:paraId="11737FC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w:t>
            </w:r>
          </w:p>
        </w:tc>
      </w:tr>
      <w:tr w:rsidR="00742073" w:rsidRPr="00683B2C" w14:paraId="2AC8274B" w14:textId="77777777">
        <w:tblPrEx>
          <w:tblBorders>
            <w:top w:val="none" w:sz="0" w:space="0" w:color="auto"/>
          </w:tblBorders>
        </w:tblPrEx>
        <w:tc>
          <w:tcPr>
            <w:tcW w:w="7035" w:type="dxa"/>
            <w:vAlign w:val="center"/>
          </w:tcPr>
          <w:p w14:paraId="64643D7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749660A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72</w:t>
            </w:r>
          </w:p>
        </w:tc>
        <w:tc>
          <w:tcPr>
            <w:tcW w:w="1922" w:type="dxa"/>
            <w:vAlign w:val="center"/>
          </w:tcPr>
          <w:p w14:paraId="48060A5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28.2</w:t>
            </w:r>
          </w:p>
        </w:tc>
      </w:tr>
      <w:tr w:rsidR="00742073" w:rsidRPr="00683B2C" w14:paraId="58424BCC" w14:textId="77777777">
        <w:tblPrEx>
          <w:tblBorders>
            <w:top w:val="none" w:sz="0" w:space="0" w:color="auto"/>
          </w:tblBorders>
        </w:tblPrEx>
        <w:tc>
          <w:tcPr>
            <w:tcW w:w="7035" w:type="dxa"/>
            <w:vAlign w:val="center"/>
          </w:tcPr>
          <w:p w14:paraId="5B9820B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762CF13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c>
          <w:tcPr>
            <w:tcW w:w="1922" w:type="dxa"/>
            <w:vAlign w:val="center"/>
          </w:tcPr>
          <w:p w14:paraId="352E9CC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w:t>
            </w:r>
          </w:p>
        </w:tc>
      </w:tr>
      <w:tr w:rsidR="00742073" w:rsidRPr="00683B2C" w14:paraId="7092E36E" w14:textId="77777777">
        <w:tblPrEx>
          <w:tblBorders>
            <w:top w:val="none" w:sz="0" w:space="0" w:color="auto"/>
          </w:tblBorders>
        </w:tblPrEx>
        <w:tc>
          <w:tcPr>
            <w:tcW w:w="7035" w:type="dxa"/>
            <w:vAlign w:val="center"/>
          </w:tcPr>
          <w:p w14:paraId="0262BD7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210AFE0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36</w:t>
            </w:r>
          </w:p>
        </w:tc>
        <w:tc>
          <w:tcPr>
            <w:tcW w:w="1922" w:type="dxa"/>
            <w:vAlign w:val="center"/>
          </w:tcPr>
          <w:p w14:paraId="3DBF57A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14.1</w:t>
            </w:r>
          </w:p>
        </w:tc>
      </w:tr>
      <w:tr w:rsidR="00742073" w:rsidRPr="00683B2C" w14:paraId="3091B885" w14:textId="77777777" w:rsidTr="00742073">
        <w:tblPrEx>
          <w:tblBorders>
            <w:top w:val="none" w:sz="0" w:space="0" w:color="auto"/>
          </w:tblBorders>
        </w:tblPrEx>
        <w:tc>
          <w:tcPr>
            <w:tcW w:w="10020" w:type="dxa"/>
            <w:gridSpan w:val="3"/>
            <w:vAlign w:val="center"/>
          </w:tcPr>
          <w:p w14:paraId="4E2BE886"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Hugged or kissed ALHIV when behaving well (Item 3)</w:t>
            </w:r>
          </w:p>
        </w:tc>
      </w:tr>
      <w:tr w:rsidR="00742073" w:rsidRPr="00683B2C" w14:paraId="7AF7EAEC" w14:textId="77777777">
        <w:tblPrEx>
          <w:tblBorders>
            <w:top w:val="none" w:sz="0" w:space="0" w:color="auto"/>
          </w:tblBorders>
        </w:tblPrEx>
        <w:tc>
          <w:tcPr>
            <w:tcW w:w="7035" w:type="dxa"/>
            <w:vAlign w:val="center"/>
          </w:tcPr>
          <w:p w14:paraId="616093CA"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5112A58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c>
          <w:tcPr>
            <w:tcW w:w="1922" w:type="dxa"/>
            <w:vAlign w:val="center"/>
          </w:tcPr>
          <w:p w14:paraId="5365945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46.3</w:t>
            </w:r>
          </w:p>
        </w:tc>
      </w:tr>
      <w:tr w:rsidR="00742073" w:rsidRPr="00683B2C" w14:paraId="1FBC0829" w14:textId="77777777">
        <w:tblPrEx>
          <w:tblBorders>
            <w:top w:val="none" w:sz="0" w:space="0" w:color="auto"/>
          </w:tblBorders>
        </w:tblPrEx>
        <w:tc>
          <w:tcPr>
            <w:tcW w:w="7035" w:type="dxa"/>
            <w:vAlign w:val="center"/>
          </w:tcPr>
          <w:p w14:paraId="13FC577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52B47A9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w:t>
            </w:r>
          </w:p>
        </w:tc>
        <w:tc>
          <w:tcPr>
            <w:tcW w:w="1922" w:type="dxa"/>
            <w:vAlign w:val="center"/>
          </w:tcPr>
          <w:p w14:paraId="70D1126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w:t>
            </w:r>
          </w:p>
        </w:tc>
      </w:tr>
      <w:tr w:rsidR="00742073" w:rsidRPr="00683B2C" w14:paraId="1EC9985F" w14:textId="77777777">
        <w:tblPrEx>
          <w:tblBorders>
            <w:top w:val="none" w:sz="0" w:space="0" w:color="auto"/>
          </w:tblBorders>
        </w:tblPrEx>
        <w:tc>
          <w:tcPr>
            <w:tcW w:w="7035" w:type="dxa"/>
            <w:vAlign w:val="center"/>
          </w:tcPr>
          <w:p w14:paraId="0B91C16C"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71B60C5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w:t>
            </w:r>
          </w:p>
        </w:tc>
        <w:tc>
          <w:tcPr>
            <w:tcW w:w="1922" w:type="dxa"/>
            <w:vAlign w:val="center"/>
          </w:tcPr>
          <w:p w14:paraId="700584E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23.5</w:t>
            </w:r>
          </w:p>
        </w:tc>
      </w:tr>
      <w:tr w:rsidR="00742073" w:rsidRPr="00683B2C" w14:paraId="528AE2B1" w14:textId="77777777">
        <w:tblPrEx>
          <w:tblBorders>
            <w:top w:val="none" w:sz="0" w:space="0" w:color="auto"/>
          </w:tblBorders>
        </w:tblPrEx>
        <w:tc>
          <w:tcPr>
            <w:tcW w:w="7035" w:type="dxa"/>
            <w:vAlign w:val="center"/>
          </w:tcPr>
          <w:p w14:paraId="36E73C5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6003C36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w:t>
            </w:r>
          </w:p>
        </w:tc>
        <w:tc>
          <w:tcPr>
            <w:tcW w:w="1922" w:type="dxa"/>
            <w:vAlign w:val="center"/>
          </w:tcPr>
          <w:p w14:paraId="0B6C3DC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r>
      <w:tr w:rsidR="00742073" w:rsidRPr="00683B2C" w14:paraId="7465433E" w14:textId="77777777">
        <w:tblPrEx>
          <w:tblBorders>
            <w:top w:val="none" w:sz="0" w:space="0" w:color="auto"/>
          </w:tblBorders>
        </w:tblPrEx>
        <w:tc>
          <w:tcPr>
            <w:tcW w:w="7035" w:type="dxa"/>
            <w:vAlign w:val="center"/>
          </w:tcPr>
          <w:p w14:paraId="3527939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4A56DCC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w:t>
            </w:r>
          </w:p>
        </w:tc>
        <w:tc>
          <w:tcPr>
            <w:tcW w:w="1922" w:type="dxa"/>
            <w:vAlign w:val="center"/>
          </w:tcPr>
          <w:p w14:paraId="0160A9F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r>
      <w:tr w:rsidR="00742073" w:rsidRPr="00683B2C" w14:paraId="3054F524" w14:textId="77777777" w:rsidTr="00742073">
        <w:tblPrEx>
          <w:tblBorders>
            <w:top w:val="none" w:sz="0" w:space="0" w:color="auto"/>
          </w:tblBorders>
        </w:tblPrEx>
        <w:tc>
          <w:tcPr>
            <w:tcW w:w="10020" w:type="dxa"/>
            <w:gridSpan w:val="3"/>
            <w:vAlign w:val="center"/>
          </w:tcPr>
          <w:p w14:paraId="6BD18B8C"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listened when ALHIV was speaking (Item 4)</w:t>
            </w:r>
          </w:p>
        </w:tc>
      </w:tr>
      <w:tr w:rsidR="00742073" w:rsidRPr="00683B2C" w14:paraId="0DE18147" w14:textId="77777777">
        <w:tblPrEx>
          <w:tblBorders>
            <w:top w:val="none" w:sz="0" w:space="0" w:color="auto"/>
          </w:tblBorders>
        </w:tblPrEx>
        <w:tc>
          <w:tcPr>
            <w:tcW w:w="7035" w:type="dxa"/>
            <w:vAlign w:val="center"/>
          </w:tcPr>
          <w:p w14:paraId="464D21A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1062" w:type="dxa"/>
            <w:vAlign w:val="center"/>
          </w:tcPr>
          <w:p w14:paraId="1810A04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w:t>
            </w:r>
          </w:p>
        </w:tc>
        <w:tc>
          <w:tcPr>
            <w:tcW w:w="1922" w:type="dxa"/>
            <w:vAlign w:val="center"/>
          </w:tcPr>
          <w:p w14:paraId="50E21F8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34.5</w:t>
            </w:r>
          </w:p>
        </w:tc>
      </w:tr>
      <w:tr w:rsidR="00742073" w:rsidRPr="00683B2C" w14:paraId="18C30BC1" w14:textId="77777777">
        <w:tblPrEx>
          <w:tblBorders>
            <w:top w:val="none" w:sz="0" w:space="0" w:color="auto"/>
          </w:tblBorders>
        </w:tblPrEx>
        <w:tc>
          <w:tcPr>
            <w:tcW w:w="7035" w:type="dxa"/>
            <w:vAlign w:val="center"/>
          </w:tcPr>
          <w:p w14:paraId="1F29297B"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1062" w:type="dxa"/>
            <w:vAlign w:val="center"/>
          </w:tcPr>
          <w:p w14:paraId="09291F5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124</w:t>
            </w:r>
          </w:p>
        </w:tc>
        <w:tc>
          <w:tcPr>
            <w:tcW w:w="1922" w:type="dxa"/>
            <w:vAlign w:val="center"/>
          </w:tcPr>
          <w:p w14:paraId="09A4F7C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48.6</w:t>
            </w:r>
          </w:p>
        </w:tc>
      </w:tr>
      <w:tr w:rsidR="00742073" w:rsidRPr="00683B2C" w14:paraId="16217D24" w14:textId="77777777">
        <w:tblPrEx>
          <w:tblBorders>
            <w:top w:val="none" w:sz="0" w:space="0" w:color="auto"/>
          </w:tblBorders>
        </w:tblPrEx>
        <w:tc>
          <w:tcPr>
            <w:tcW w:w="7035" w:type="dxa"/>
            <w:vAlign w:val="center"/>
          </w:tcPr>
          <w:p w14:paraId="0DA698E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1062" w:type="dxa"/>
            <w:vAlign w:val="center"/>
          </w:tcPr>
          <w:p w14:paraId="4B44625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1922" w:type="dxa"/>
            <w:vAlign w:val="center"/>
          </w:tcPr>
          <w:p w14:paraId="197E1CB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742073" w:rsidRPr="00683B2C" w14:paraId="156472A4" w14:textId="77777777">
        <w:tblPrEx>
          <w:tblBorders>
            <w:top w:val="none" w:sz="0" w:space="0" w:color="auto"/>
          </w:tblBorders>
        </w:tblPrEx>
        <w:tc>
          <w:tcPr>
            <w:tcW w:w="7035" w:type="dxa"/>
            <w:vAlign w:val="center"/>
          </w:tcPr>
          <w:p w14:paraId="1DCA98E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1062" w:type="dxa"/>
            <w:vAlign w:val="center"/>
          </w:tcPr>
          <w:p w14:paraId="0059CDE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922" w:type="dxa"/>
            <w:vAlign w:val="center"/>
          </w:tcPr>
          <w:p w14:paraId="103D294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742073" w:rsidRPr="00683B2C" w14:paraId="220C2AEA" w14:textId="77777777">
        <w:tblPrEx>
          <w:tblBorders>
            <w:top w:val="none" w:sz="0" w:space="0" w:color="auto"/>
          </w:tblBorders>
        </w:tblPrEx>
        <w:tc>
          <w:tcPr>
            <w:tcW w:w="7035" w:type="dxa"/>
            <w:vAlign w:val="center"/>
          </w:tcPr>
          <w:p w14:paraId="498EBF1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1062" w:type="dxa"/>
            <w:vAlign w:val="center"/>
          </w:tcPr>
          <w:p w14:paraId="0446E77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1922" w:type="dxa"/>
            <w:vAlign w:val="center"/>
          </w:tcPr>
          <w:p w14:paraId="2F2B0FD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742073" w:rsidRPr="00683B2C" w14:paraId="2F20A898" w14:textId="77777777" w:rsidTr="00742073">
        <w:tblPrEx>
          <w:tblBorders>
            <w:top w:val="none" w:sz="0" w:space="0" w:color="auto"/>
          </w:tblBorders>
        </w:tblPrEx>
        <w:tc>
          <w:tcPr>
            <w:tcW w:w="10020" w:type="dxa"/>
            <w:gridSpan w:val="3"/>
            <w:vAlign w:val="center"/>
          </w:tcPr>
          <w:p w14:paraId="47D70B21"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was afraid to ask caregiver for something he/she wanted (Item 5)</w:t>
            </w:r>
          </w:p>
        </w:tc>
      </w:tr>
      <w:tr w:rsidR="00742073" w:rsidRPr="00683B2C" w14:paraId="67F87B37" w14:textId="77777777">
        <w:tblPrEx>
          <w:tblBorders>
            <w:top w:val="none" w:sz="0" w:space="0" w:color="auto"/>
          </w:tblBorders>
        </w:tblPrEx>
        <w:tc>
          <w:tcPr>
            <w:tcW w:w="7035" w:type="dxa"/>
            <w:vAlign w:val="center"/>
          </w:tcPr>
          <w:p w14:paraId="12F0A6F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1062" w:type="dxa"/>
            <w:vAlign w:val="center"/>
          </w:tcPr>
          <w:p w14:paraId="3541F9B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c>
          <w:tcPr>
            <w:tcW w:w="1922" w:type="dxa"/>
            <w:vAlign w:val="center"/>
          </w:tcPr>
          <w:p w14:paraId="3F16C7B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r>
      <w:tr w:rsidR="00742073" w:rsidRPr="00683B2C" w14:paraId="64A2C2DD" w14:textId="77777777">
        <w:tblPrEx>
          <w:tblBorders>
            <w:top w:val="none" w:sz="0" w:space="0" w:color="auto"/>
          </w:tblBorders>
        </w:tblPrEx>
        <w:tc>
          <w:tcPr>
            <w:tcW w:w="7035" w:type="dxa"/>
            <w:vAlign w:val="center"/>
          </w:tcPr>
          <w:p w14:paraId="429BCE9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1062" w:type="dxa"/>
            <w:vAlign w:val="center"/>
          </w:tcPr>
          <w:p w14:paraId="6E522A8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79</w:t>
            </w:r>
          </w:p>
        </w:tc>
        <w:tc>
          <w:tcPr>
            <w:tcW w:w="1922" w:type="dxa"/>
            <w:vAlign w:val="center"/>
          </w:tcPr>
          <w:p w14:paraId="6135B66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742073" w:rsidRPr="00683B2C" w14:paraId="73116200" w14:textId="77777777">
        <w:tblPrEx>
          <w:tblBorders>
            <w:top w:val="none" w:sz="0" w:space="0" w:color="auto"/>
          </w:tblBorders>
        </w:tblPrEx>
        <w:tc>
          <w:tcPr>
            <w:tcW w:w="7035" w:type="dxa"/>
            <w:vAlign w:val="center"/>
          </w:tcPr>
          <w:p w14:paraId="531A7C6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1062" w:type="dxa"/>
            <w:vAlign w:val="center"/>
          </w:tcPr>
          <w:p w14:paraId="3A22D59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w:t>
            </w:r>
          </w:p>
        </w:tc>
        <w:tc>
          <w:tcPr>
            <w:tcW w:w="1922" w:type="dxa"/>
            <w:vAlign w:val="center"/>
          </w:tcPr>
          <w:p w14:paraId="6568730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w:t>
            </w:r>
          </w:p>
        </w:tc>
      </w:tr>
      <w:tr w:rsidR="00742073" w:rsidRPr="00683B2C" w14:paraId="2FB9D45E" w14:textId="77777777">
        <w:tblPrEx>
          <w:tblBorders>
            <w:top w:val="none" w:sz="0" w:space="0" w:color="auto"/>
          </w:tblBorders>
        </w:tblPrEx>
        <w:tc>
          <w:tcPr>
            <w:tcW w:w="7035" w:type="dxa"/>
            <w:vAlign w:val="center"/>
          </w:tcPr>
          <w:p w14:paraId="7CE99C5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1062" w:type="dxa"/>
            <w:vAlign w:val="center"/>
          </w:tcPr>
          <w:p w14:paraId="2920EAD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w:t>
            </w:r>
          </w:p>
        </w:tc>
        <w:tc>
          <w:tcPr>
            <w:tcW w:w="1922" w:type="dxa"/>
            <w:vAlign w:val="center"/>
          </w:tcPr>
          <w:p w14:paraId="6EDD029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32.2</w:t>
            </w:r>
          </w:p>
        </w:tc>
      </w:tr>
      <w:tr w:rsidR="00742073" w:rsidRPr="00683B2C" w14:paraId="6D7559C0" w14:textId="77777777">
        <w:tblPrEx>
          <w:tblBorders>
            <w:top w:val="none" w:sz="0" w:space="0" w:color="auto"/>
          </w:tblBorders>
        </w:tblPrEx>
        <w:tc>
          <w:tcPr>
            <w:tcW w:w="7035" w:type="dxa"/>
            <w:vAlign w:val="center"/>
          </w:tcPr>
          <w:p w14:paraId="0714EEE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Strongly disagree</w:t>
            </w:r>
          </w:p>
        </w:tc>
        <w:tc>
          <w:tcPr>
            <w:tcW w:w="1062" w:type="dxa"/>
            <w:vAlign w:val="center"/>
          </w:tcPr>
          <w:p w14:paraId="491D8B6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w:t>
            </w:r>
          </w:p>
        </w:tc>
        <w:tc>
          <w:tcPr>
            <w:tcW w:w="1922" w:type="dxa"/>
            <w:vAlign w:val="center"/>
          </w:tcPr>
          <w:p w14:paraId="0D78C6F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19.6</w:t>
            </w:r>
          </w:p>
        </w:tc>
      </w:tr>
      <w:tr w:rsidR="00742073" w:rsidRPr="00683B2C" w14:paraId="678FBF47" w14:textId="77777777" w:rsidTr="00742073">
        <w:tblPrEx>
          <w:tblBorders>
            <w:top w:val="none" w:sz="0" w:space="0" w:color="auto"/>
          </w:tblBorders>
        </w:tblPrEx>
        <w:tc>
          <w:tcPr>
            <w:tcW w:w="10020" w:type="dxa"/>
            <w:gridSpan w:val="3"/>
            <w:vAlign w:val="center"/>
          </w:tcPr>
          <w:p w14:paraId="4A011628"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was relaxed with caregiver and could talk openly about problems (Item 6)</w:t>
            </w:r>
          </w:p>
        </w:tc>
      </w:tr>
      <w:tr w:rsidR="00742073" w:rsidRPr="00683B2C" w14:paraId="08823480" w14:textId="77777777">
        <w:tblPrEx>
          <w:tblBorders>
            <w:top w:val="none" w:sz="0" w:space="0" w:color="auto"/>
          </w:tblBorders>
        </w:tblPrEx>
        <w:tc>
          <w:tcPr>
            <w:tcW w:w="7035" w:type="dxa"/>
            <w:vAlign w:val="center"/>
          </w:tcPr>
          <w:p w14:paraId="10A9F47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1062" w:type="dxa"/>
            <w:vAlign w:val="center"/>
          </w:tcPr>
          <w:p w14:paraId="6315364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64</w:t>
            </w:r>
          </w:p>
        </w:tc>
        <w:tc>
          <w:tcPr>
            <w:tcW w:w="1922" w:type="dxa"/>
            <w:vAlign w:val="center"/>
          </w:tcPr>
          <w:p w14:paraId="3FCF231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25.1</w:t>
            </w:r>
          </w:p>
        </w:tc>
      </w:tr>
      <w:tr w:rsidR="00742073" w:rsidRPr="00683B2C" w14:paraId="1A6B9952" w14:textId="77777777">
        <w:tblPrEx>
          <w:tblBorders>
            <w:top w:val="none" w:sz="0" w:space="0" w:color="auto"/>
          </w:tblBorders>
        </w:tblPrEx>
        <w:tc>
          <w:tcPr>
            <w:tcW w:w="7035" w:type="dxa"/>
            <w:vAlign w:val="center"/>
          </w:tcPr>
          <w:p w14:paraId="0624D1B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1062" w:type="dxa"/>
            <w:vAlign w:val="center"/>
          </w:tcPr>
          <w:p w14:paraId="4D8F253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100</w:t>
            </w:r>
          </w:p>
        </w:tc>
        <w:tc>
          <w:tcPr>
            <w:tcW w:w="1922" w:type="dxa"/>
            <w:vAlign w:val="center"/>
          </w:tcPr>
          <w:p w14:paraId="0792810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39.2</w:t>
            </w:r>
          </w:p>
        </w:tc>
      </w:tr>
      <w:tr w:rsidR="00742073" w:rsidRPr="00683B2C" w14:paraId="43A99DFE" w14:textId="77777777">
        <w:tblPrEx>
          <w:tblBorders>
            <w:top w:val="none" w:sz="0" w:space="0" w:color="auto"/>
          </w:tblBorders>
        </w:tblPrEx>
        <w:tc>
          <w:tcPr>
            <w:tcW w:w="7035" w:type="dxa"/>
            <w:vAlign w:val="center"/>
          </w:tcPr>
          <w:p w14:paraId="2CE59ABC"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1062" w:type="dxa"/>
            <w:vAlign w:val="center"/>
          </w:tcPr>
          <w:p w14:paraId="7F6DDDC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1922" w:type="dxa"/>
            <w:vAlign w:val="center"/>
          </w:tcPr>
          <w:p w14:paraId="34E155E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742073" w:rsidRPr="00683B2C" w14:paraId="16152C09" w14:textId="77777777">
        <w:tblPrEx>
          <w:tblBorders>
            <w:top w:val="none" w:sz="0" w:space="0" w:color="auto"/>
          </w:tblBorders>
        </w:tblPrEx>
        <w:tc>
          <w:tcPr>
            <w:tcW w:w="7035" w:type="dxa"/>
            <w:vAlign w:val="center"/>
          </w:tcPr>
          <w:p w14:paraId="5D1EE4A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1062" w:type="dxa"/>
            <w:vAlign w:val="center"/>
          </w:tcPr>
          <w:p w14:paraId="0536AA2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c>
          <w:tcPr>
            <w:tcW w:w="1922" w:type="dxa"/>
            <w:vAlign w:val="center"/>
          </w:tcPr>
          <w:p w14:paraId="1D2B02B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21.6</w:t>
            </w:r>
          </w:p>
        </w:tc>
      </w:tr>
      <w:tr w:rsidR="00742073" w:rsidRPr="00683B2C" w14:paraId="272EB3A1" w14:textId="77777777">
        <w:tblPrEx>
          <w:tblBorders>
            <w:top w:val="none" w:sz="0" w:space="0" w:color="auto"/>
          </w:tblBorders>
        </w:tblPrEx>
        <w:tc>
          <w:tcPr>
            <w:tcW w:w="7035" w:type="dxa"/>
            <w:vAlign w:val="center"/>
          </w:tcPr>
          <w:p w14:paraId="45471628"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1062" w:type="dxa"/>
            <w:vAlign w:val="center"/>
          </w:tcPr>
          <w:p w14:paraId="5329E1E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922" w:type="dxa"/>
            <w:vAlign w:val="center"/>
          </w:tcPr>
          <w:p w14:paraId="08CC784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742073" w:rsidRPr="00683B2C" w14:paraId="66ECBF4F" w14:textId="77777777" w:rsidTr="00742073">
        <w:tblPrEx>
          <w:tblBorders>
            <w:top w:val="none" w:sz="0" w:space="0" w:color="auto"/>
          </w:tblBorders>
        </w:tblPrEx>
        <w:tc>
          <w:tcPr>
            <w:tcW w:w="10020" w:type="dxa"/>
            <w:gridSpan w:val="3"/>
            <w:vAlign w:val="center"/>
          </w:tcPr>
          <w:p w14:paraId="45ADE2AE"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had no fear of telling caregiver how he/she felt (Item 7)</w:t>
            </w:r>
          </w:p>
        </w:tc>
      </w:tr>
      <w:tr w:rsidR="00742073" w:rsidRPr="00683B2C" w14:paraId="78E03FF2" w14:textId="77777777">
        <w:tblPrEx>
          <w:tblBorders>
            <w:top w:val="none" w:sz="0" w:space="0" w:color="auto"/>
          </w:tblBorders>
        </w:tblPrEx>
        <w:tc>
          <w:tcPr>
            <w:tcW w:w="7035" w:type="dxa"/>
            <w:vAlign w:val="center"/>
          </w:tcPr>
          <w:p w14:paraId="23741A6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1062" w:type="dxa"/>
            <w:vAlign w:val="center"/>
          </w:tcPr>
          <w:p w14:paraId="3826DAE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c>
          <w:tcPr>
            <w:tcW w:w="1922" w:type="dxa"/>
            <w:vAlign w:val="center"/>
          </w:tcPr>
          <w:p w14:paraId="45A8D42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23.1</w:t>
            </w:r>
          </w:p>
        </w:tc>
      </w:tr>
      <w:tr w:rsidR="00742073" w:rsidRPr="00683B2C" w14:paraId="5B65EC8A" w14:textId="77777777">
        <w:tblPrEx>
          <w:tblBorders>
            <w:top w:val="none" w:sz="0" w:space="0" w:color="auto"/>
          </w:tblBorders>
        </w:tblPrEx>
        <w:tc>
          <w:tcPr>
            <w:tcW w:w="7035" w:type="dxa"/>
            <w:vAlign w:val="center"/>
          </w:tcPr>
          <w:p w14:paraId="4E022E4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1062" w:type="dxa"/>
            <w:vAlign w:val="center"/>
          </w:tcPr>
          <w:p w14:paraId="44B76F3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99</w:t>
            </w:r>
          </w:p>
        </w:tc>
        <w:tc>
          <w:tcPr>
            <w:tcW w:w="1922" w:type="dxa"/>
            <w:vAlign w:val="center"/>
          </w:tcPr>
          <w:p w14:paraId="4C32FEC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38.8</w:t>
            </w:r>
          </w:p>
        </w:tc>
      </w:tr>
      <w:tr w:rsidR="00742073" w:rsidRPr="00683B2C" w14:paraId="68281D82" w14:textId="77777777">
        <w:tblPrEx>
          <w:tblBorders>
            <w:top w:val="none" w:sz="0" w:space="0" w:color="auto"/>
          </w:tblBorders>
        </w:tblPrEx>
        <w:tc>
          <w:tcPr>
            <w:tcW w:w="7035" w:type="dxa"/>
            <w:vAlign w:val="center"/>
          </w:tcPr>
          <w:p w14:paraId="703063D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1062" w:type="dxa"/>
            <w:vAlign w:val="center"/>
          </w:tcPr>
          <w:p w14:paraId="0B72222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1922" w:type="dxa"/>
            <w:vAlign w:val="center"/>
          </w:tcPr>
          <w:p w14:paraId="34958BF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742073" w:rsidRPr="00683B2C" w14:paraId="35CBEF0F" w14:textId="77777777">
        <w:tblPrEx>
          <w:tblBorders>
            <w:top w:val="none" w:sz="0" w:space="0" w:color="auto"/>
          </w:tblBorders>
        </w:tblPrEx>
        <w:tc>
          <w:tcPr>
            <w:tcW w:w="7035" w:type="dxa"/>
            <w:vAlign w:val="center"/>
          </w:tcPr>
          <w:p w14:paraId="6600F1B2"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1062" w:type="dxa"/>
            <w:vAlign w:val="center"/>
          </w:tcPr>
          <w:p w14:paraId="4D4521F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c>
          <w:tcPr>
            <w:tcW w:w="1922" w:type="dxa"/>
            <w:vAlign w:val="center"/>
          </w:tcPr>
          <w:p w14:paraId="7034D49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23.1</w:t>
            </w:r>
          </w:p>
        </w:tc>
      </w:tr>
      <w:tr w:rsidR="00742073" w:rsidRPr="00683B2C" w14:paraId="16B2FDCE" w14:textId="77777777">
        <w:tblPrEx>
          <w:tblBorders>
            <w:top w:val="none" w:sz="0" w:space="0" w:color="auto"/>
          </w:tblBorders>
        </w:tblPrEx>
        <w:tc>
          <w:tcPr>
            <w:tcW w:w="7035" w:type="dxa"/>
            <w:vAlign w:val="center"/>
          </w:tcPr>
          <w:p w14:paraId="6B9EDC67"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1062" w:type="dxa"/>
            <w:vAlign w:val="center"/>
          </w:tcPr>
          <w:p w14:paraId="487A3FF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1922" w:type="dxa"/>
            <w:vAlign w:val="center"/>
          </w:tcPr>
          <w:p w14:paraId="14F5044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742073" w:rsidRPr="00683B2C" w14:paraId="1FB5B798" w14:textId="77777777" w:rsidTr="00742073">
        <w:tblPrEx>
          <w:tblBorders>
            <w:top w:val="none" w:sz="0" w:space="0" w:color="auto"/>
          </w:tblBorders>
        </w:tblPrEx>
        <w:tc>
          <w:tcPr>
            <w:tcW w:w="10020" w:type="dxa"/>
            <w:gridSpan w:val="3"/>
            <w:vAlign w:val="center"/>
          </w:tcPr>
          <w:p w14:paraId="6BBF76AA"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tried to understand ALHIV’s point of view (Item 8)</w:t>
            </w:r>
          </w:p>
        </w:tc>
      </w:tr>
      <w:tr w:rsidR="00742073" w:rsidRPr="00683B2C" w14:paraId="11E719BD" w14:textId="77777777">
        <w:tblPrEx>
          <w:tblBorders>
            <w:top w:val="none" w:sz="0" w:space="0" w:color="auto"/>
          </w:tblBorders>
        </w:tblPrEx>
        <w:tc>
          <w:tcPr>
            <w:tcW w:w="7035" w:type="dxa"/>
            <w:vAlign w:val="center"/>
          </w:tcPr>
          <w:p w14:paraId="1951022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1062" w:type="dxa"/>
            <w:vAlign w:val="center"/>
          </w:tcPr>
          <w:p w14:paraId="53CBA9D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53</w:t>
            </w:r>
          </w:p>
        </w:tc>
        <w:tc>
          <w:tcPr>
            <w:tcW w:w="1922" w:type="dxa"/>
            <w:vAlign w:val="center"/>
          </w:tcPr>
          <w:p w14:paraId="4740897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20.8</w:t>
            </w:r>
          </w:p>
        </w:tc>
      </w:tr>
      <w:tr w:rsidR="00742073" w:rsidRPr="00683B2C" w14:paraId="7090643D" w14:textId="77777777">
        <w:tblPrEx>
          <w:tblBorders>
            <w:top w:val="none" w:sz="0" w:space="0" w:color="auto"/>
          </w:tblBorders>
        </w:tblPrEx>
        <w:tc>
          <w:tcPr>
            <w:tcW w:w="7035" w:type="dxa"/>
            <w:vAlign w:val="center"/>
          </w:tcPr>
          <w:p w14:paraId="69D32A4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1062" w:type="dxa"/>
            <w:vAlign w:val="center"/>
          </w:tcPr>
          <w:p w14:paraId="6509854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c>
          <w:tcPr>
            <w:tcW w:w="1922" w:type="dxa"/>
            <w:vAlign w:val="center"/>
          </w:tcPr>
          <w:p w14:paraId="394A404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w:t>
            </w:r>
          </w:p>
        </w:tc>
      </w:tr>
      <w:tr w:rsidR="00742073" w:rsidRPr="00683B2C" w14:paraId="02C8F082" w14:textId="77777777">
        <w:tblPrEx>
          <w:tblBorders>
            <w:top w:val="none" w:sz="0" w:space="0" w:color="auto"/>
          </w:tblBorders>
        </w:tblPrEx>
        <w:tc>
          <w:tcPr>
            <w:tcW w:w="7035" w:type="dxa"/>
            <w:vAlign w:val="center"/>
          </w:tcPr>
          <w:p w14:paraId="6E627BC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1062" w:type="dxa"/>
            <w:vAlign w:val="center"/>
          </w:tcPr>
          <w:p w14:paraId="5334939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c>
          <w:tcPr>
            <w:tcW w:w="1922" w:type="dxa"/>
            <w:vAlign w:val="center"/>
          </w:tcPr>
          <w:p w14:paraId="230E9DD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11.4</w:t>
            </w:r>
          </w:p>
        </w:tc>
      </w:tr>
      <w:tr w:rsidR="00742073" w:rsidRPr="00683B2C" w14:paraId="226A2DBA" w14:textId="77777777">
        <w:tblPrEx>
          <w:tblBorders>
            <w:top w:val="none" w:sz="0" w:space="0" w:color="auto"/>
          </w:tblBorders>
        </w:tblPrEx>
        <w:tc>
          <w:tcPr>
            <w:tcW w:w="7035" w:type="dxa"/>
            <w:vAlign w:val="center"/>
          </w:tcPr>
          <w:p w14:paraId="71BF6AB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1062" w:type="dxa"/>
            <w:vAlign w:val="center"/>
          </w:tcPr>
          <w:p w14:paraId="576CDC5F"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45</w:t>
            </w:r>
          </w:p>
        </w:tc>
        <w:tc>
          <w:tcPr>
            <w:tcW w:w="1922" w:type="dxa"/>
            <w:vAlign w:val="center"/>
          </w:tcPr>
          <w:p w14:paraId="064F11C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17.6</w:t>
            </w:r>
          </w:p>
        </w:tc>
      </w:tr>
      <w:tr w:rsidR="00742073" w:rsidRPr="00683B2C" w14:paraId="6FB11120" w14:textId="77777777">
        <w:tblPrEx>
          <w:tblBorders>
            <w:top w:val="none" w:sz="0" w:space="0" w:color="auto"/>
          </w:tblBorders>
        </w:tblPrEx>
        <w:tc>
          <w:tcPr>
            <w:tcW w:w="7035" w:type="dxa"/>
            <w:vAlign w:val="center"/>
          </w:tcPr>
          <w:p w14:paraId="5E690D0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1062" w:type="dxa"/>
            <w:vAlign w:val="center"/>
          </w:tcPr>
          <w:p w14:paraId="7F25212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922" w:type="dxa"/>
            <w:vAlign w:val="center"/>
          </w:tcPr>
          <w:p w14:paraId="4E74BE3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742073" w:rsidRPr="00683B2C" w14:paraId="74F82BCB" w14:textId="77777777" w:rsidTr="00742073">
        <w:tblPrEx>
          <w:tblBorders>
            <w:top w:val="none" w:sz="0" w:space="0" w:color="auto"/>
          </w:tblBorders>
        </w:tblPrEx>
        <w:tc>
          <w:tcPr>
            <w:tcW w:w="10020" w:type="dxa"/>
            <w:gridSpan w:val="3"/>
            <w:vAlign w:val="center"/>
          </w:tcPr>
          <w:p w14:paraId="76EAE2B8"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felt comfortable talking about sex with caregiver (Item 9)</w:t>
            </w:r>
          </w:p>
        </w:tc>
      </w:tr>
      <w:tr w:rsidR="00742073" w:rsidRPr="00683B2C" w14:paraId="339F4B26" w14:textId="77777777">
        <w:tblPrEx>
          <w:tblBorders>
            <w:top w:val="none" w:sz="0" w:space="0" w:color="auto"/>
          </w:tblBorders>
        </w:tblPrEx>
        <w:tc>
          <w:tcPr>
            <w:tcW w:w="7035" w:type="dxa"/>
            <w:vAlign w:val="center"/>
          </w:tcPr>
          <w:p w14:paraId="6FB4FBC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1062" w:type="dxa"/>
            <w:vAlign w:val="center"/>
          </w:tcPr>
          <w:p w14:paraId="0D2D382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1922" w:type="dxa"/>
            <w:vAlign w:val="center"/>
          </w:tcPr>
          <w:p w14:paraId="1ACFDEB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742073" w:rsidRPr="00683B2C" w14:paraId="4FC7AC66" w14:textId="77777777">
        <w:tblPrEx>
          <w:tblBorders>
            <w:top w:val="none" w:sz="0" w:space="0" w:color="auto"/>
          </w:tblBorders>
        </w:tblPrEx>
        <w:tc>
          <w:tcPr>
            <w:tcW w:w="7035" w:type="dxa"/>
            <w:vAlign w:val="center"/>
          </w:tcPr>
          <w:p w14:paraId="0112CDA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1062" w:type="dxa"/>
            <w:vAlign w:val="center"/>
          </w:tcPr>
          <w:p w14:paraId="4967E87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w:t>
            </w:r>
          </w:p>
        </w:tc>
        <w:tc>
          <w:tcPr>
            <w:tcW w:w="1922" w:type="dxa"/>
            <w:vAlign w:val="center"/>
          </w:tcPr>
          <w:p w14:paraId="324D050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r>
      <w:tr w:rsidR="00742073" w:rsidRPr="00683B2C" w14:paraId="2D177453" w14:textId="77777777">
        <w:tblPrEx>
          <w:tblBorders>
            <w:top w:val="none" w:sz="0" w:space="0" w:color="auto"/>
          </w:tblBorders>
        </w:tblPrEx>
        <w:tc>
          <w:tcPr>
            <w:tcW w:w="7035" w:type="dxa"/>
            <w:vAlign w:val="center"/>
          </w:tcPr>
          <w:p w14:paraId="3A2D9561"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1062" w:type="dxa"/>
            <w:vAlign w:val="center"/>
          </w:tcPr>
          <w:p w14:paraId="01C8794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c>
          <w:tcPr>
            <w:tcW w:w="1922" w:type="dxa"/>
            <w:vAlign w:val="center"/>
          </w:tcPr>
          <w:p w14:paraId="02E1D79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w:t>
            </w:r>
          </w:p>
        </w:tc>
      </w:tr>
      <w:tr w:rsidR="00742073" w:rsidRPr="00683B2C" w14:paraId="0E124D6B" w14:textId="77777777">
        <w:tblPrEx>
          <w:tblBorders>
            <w:top w:val="none" w:sz="0" w:space="0" w:color="auto"/>
          </w:tblBorders>
        </w:tblPrEx>
        <w:tc>
          <w:tcPr>
            <w:tcW w:w="7035" w:type="dxa"/>
            <w:vAlign w:val="center"/>
          </w:tcPr>
          <w:p w14:paraId="77D669CA"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1062" w:type="dxa"/>
            <w:vAlign w:val="center"/>
          </w:tcPr>
          <w:p w14:paraId="77A5542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74</w:t>
            </w:r>
          </w:p>
        </w:tc>
        <w:tc>
          <w:tcPr>
            <w:tcW w:w="1922" w:type="dxa"/>
            <w:vAlign w:val="center"/>
          </w:tcPr>
          <w:p w14:paraId="1C9B54D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w:t>
            </w:r>
          </w:p>
        </w:tc>
      </w:tr>
      <w:tr w:rsidR="00742073" w:rsidRPr="00683B2C" w14:paraId="6EE999F3" w14:textId="77777777">
        <w:tblPrEx>
          <w:tblBorders>
            <w:top w:val="none" w:sz="0" w:space="0" w:color="auto"/>
          </w:tblBorders>
        </w:tblPrEx>
        <w:tc>
          <w:tcPr>
            <w:tcW w:w="7035" w:type="dxa"/>
            <w:vAlign w:val="center"/>
          </w:tcPr>
          <w:p w14:paraId="6F30B3C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1062" w:type="dxa"/>
            <w:vAlign w:val="center"/>
          </w:tcPr>
          <w:p w14:paraId="3A6D8BB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130</w:t>
            </w:r>
          </w:p>
        </w:tc>
        <w:tc>
          <w:tcPr>
            <w:tcW w:w="1922" w:type="dxa"/>
            <w:vAlign w:val="center"/>
          </w:tcPr>
          <w:p w14:paraId="1795F52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742073" w:rsidRPr="00683B2C" w14:paraId="7CC9021E" w14:textId="77777777" w:rsidTr="00742073">
        <w:tblPrEx>
          <w:tblBorders>
            <w:top w:val="none" w:sz="0" w:space="0" w:color="auto"/>
          </w:tblBorders>
        </w:tblPrEx>
        <w:tc>
          <w:tcPr>
            <w:tcW w:w="10020" w:type="dxa"/>
            <w:gridSpan w:val="3"/>
            <w:vAlign w:val="center"/>
          </w:tcPr>
          <w:p w14:paraId="12C3EA81"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Allowed ALHIV to go out without a set time to be at home (Item 10)</w:t>
            </w:r>
          </w:p>
        </w:tc>
      </w:tr>
      <w:tr w:rsidR="00742073" w:rsidRPr="00683B2C" w14:paraId="23B00141" w14:textId="77777777">
        <w:tblPrEx>
          <w:tblBorders>
            <w:top w:val="none" w:sz="0" w:space="0" w:color="auto"/>
          </w:tblBorders>
        </w:tblPrEx>
        <w:tc>
          <w:tcPr>
            <w:tcW w:w="7035" w:type="dxa"/>
            <w:vAlign w:val="center"/>
          </w:tcPr>
          <w:p w14:paraId="46632B8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6588B3A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164</w:t>
            </w:r>
          </w:p>
        </w:tc>
        <w:tc>
          <w:tcPr>
            <w:tcW w:w="1922" w:type="dxa"/>
            <w:vAlign w:val="center"/>
          </w:tcPr>
          <w:p w14:paraId="485FF11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64.3</w:t>
            </w:r>
          </w:p>
        </w:tc>
      </w:tr>
      <w:tr w:rsidR="00742073" w:rsidRPr="00683B2C" w14:paraId="3BA02939" w14:textId="77777777">
        <w:tblPrEx>
          <w:tblBorders>
            <w:top w:val="none" w:sz="0" w:space="0" w:color="auto"/>
          </w:tblBorders>
        </w:tblPrEx>
        <w:tc>
          <w:tcPr>
            <w:tcW w:w="7035" w:type="dxa"/>
            <w:vAlign w:val="center"/>
          </w:tcPr>
          <w:p w14:paraId="322CD98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7DA2E63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w:t>
            </w:r>
          </w:p>
        </w:tc>
        <w:tc>
          <w:tcPr>
            <w:tcW w:w="1922" w:type="dxa"/>
            <w:vAlign w:val="center"/>
          </w:tcPr>
          <w:p w14:paraId="6D67A13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w:t>
            </w:r>
          </w:p>
        </w:tc>
      </w:tr>
      <w:tr w:rsidR="00742073" w:rsidRPr="00683B2C" w14:paraId="72A28677" w14:textId="77777777">
        <w:tblPrEx>
          <w:tblBorders>
            <w:top w:val="none" w:sz="0" w:space="0" w:color="auto"/>
          </w:tblBorders>
        </w:tblPrEx>
        <w:tc>
          <w:tcPr>
            <w:tcW w:w="7035" w:type="dxa"/>
            <w:vAlign w:val="center"/>
          </w:tcPr>
          <w:p w14:paraId="0A5A47C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447F54A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w:t>
            </w:r>
          </w:p>
        </w:tc>
        <w:tc>
          <w:tcPr>
            <w:tcW w:w="1922" w:type="dxa"/>
            <w:vAlign w:val="center"/>
          </w:tcPr>
          <w:p w14:paraId="63DEBA6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15.3</w:t>
            </w:r>
          </w:p>
        </w:tc>
      </w:tr>
      <w:tr w:rsidR="00742073" w:rsidRPr="00683B2C" w14:paraId="26D89DA1" w14:textId="77777777">
        <w:tblPrEx>
          <w:tblBorders>
            <w:top w:val="none" w:sz="0" w:space="0" w:color="auto"/>
          </w:tblBorders>
        </w:tblPrEx>
        <w:tc>
          <w:tcPr>
            <w:tcW w:w="7035" w:type="dxa"/>
            <w:vAlign w:val="center"/>
          </w:tcPr>
          <w:p w14:paraId="600D7D2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008695F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1922" w:type="dxa"/>
            <w:vAlign w:val="center"/>
          </w:tcPr>
          <w:p w14:paraId="4632D31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742073" w:rsidRPr="00683B2C" w14:paraId="37A72826" w14:textId="77777777">
        <w:tblPrEx>
          <w:tblBorders>
            <w:top w:val="none" w:sz="0" w:space="0" w:color="auto"/>
          </w:tblBorders>
        </w:tblPrEx>
        <w:tc>
          <w:tcPr>
            <w:tcW w:w="7035" w:type="dxa"/>
            <w:vAlign w:val="center"/>
          </w:tcPr>
          <w:p w14:paraId="5F23F5F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01A0D63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1922" w:type="dxa"/>
            <w:vAlign w:val="center"/>
          </w:tcPr>
          <w:p w14:paraId="12468D4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742073" w:rsidRPr="00683B2C" w14:paraId="236A6F0E" w14:textId="77777777" w:rsidTr="00742073">
        <w:tblPrEx>
          <w:tblBorders>
            <w:top w:val="none" w:sz="0" w:space="0" w:color="auto"/>
          </w:tblBorders>
        </w:tblPrEx>
        <w:tc>
          <w:tcPr>
            <w:tcW w:w="10020" w:type="dxa"/>
            <w:gridSpan w:val="3"/>
            <w:vAlign w:val="center"/>
          </w:tcPr>
          <w:p w14:paraId="22BC1E19"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stayed out in the evening past the time he/she was supposed to be home (Item 11)</w:t>
            </w:r>
          </w:p>
        </w:tc>
      </w:tr>
      <w:tr w:rsidR="00742073" w:rsidRPr="00683B2C" w14:paraId="681B7032" w14:textId="77777777">
        <w:tblPrEx>
          <w:tblBorders>
            <w:top w:val="none" w:sz="0" w:space="0" w:color="auto"/>
          </w:tblBorders>
        </w:tblPrEx>
        <w:tc>
          <w:tcPr>
            <w:tcW w:w="7035" w:type="dxa"/>
            <w:vAlign w:val="center"/>
          </w:tcPr>
          <w:p w14:paraId="45333FA2"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5A1CF1A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159</w:t>
            </w:r>
          </w:p>
        </w:tc>
        <w:tc>
          <w:tcPr>
            <w:tcW w:w="1922" w:type="dxa"/>
            <w:vAlign w:val="center"/>
          </w:tcPr>
          <w:p w14:paraId="236EAE2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62.4</w:t>
            </w:r>
          </w:p>
        </w:tc>
      </w:tr>
      <w:tr w:rsidR="00742073" w:rsidRPr="00683B2C" w14:paraId="241A0F0D" w14:textId="77777777">
        <w:tblPrEx>
          <w:tblBorders>
            <w:top w:val="none" w:sz="0" w:space="0" w:color="auto"/>
          </w:tblBorders>
        </w:tblPrEx>
        <w:tc>
          <w:tcPr>
            <w:tcW w:w="7035" w:type="dxa"/>
            <w:vAlign w:val="center"/>
          </w:tcPr>
          <w:p w14:paraId="7FAC153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07B5C94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w:t>
            </w:r>
          </w:p>
        </w:tc>
        <w:tc>
          <w:tcPr>
            <w:tcW w:w="1922" w:type="dxa"/>
            <w:vAlign w:val="center"/>
          </w:tcPr>
          <w:p w14:paraId="63F75F9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r>
      <w:tr w:rsidR="00742073" w:rsidRPr="00683B2C" w14:paraId="3E988CC4" w14:textId="77777777">
        <w:tblPrEx>
          <w:tblBorders>
            <w:top w:val="none" w:sz="0" w:space="0" w:color="auto"/>
          </w:tblBorders>
        </w:tblPrEx>
        <w:tc>
          <w:tcPr>
            <w:tcW w:w="7035" w:type="dxa"/>
            <w:vAlign w:val="center"/>
          </w:tcPr>
          <w:p w14:paraId="16C0233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6414B9D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45</w:t>
            </w:r>
          </w:p>
        </w:tc>
        <w:tc>
          <w:tcPr>
            <w:tcW w:w="1922" w:type="dxa"/>
            <w:vAlign w:val="center"/>
          </w:tcPr>
          <w:p w14:paraId="0A2B6A4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17.6</w:t>
            </w:r>
          </w:p>
        </w:tc>
      </w:tr>
      <w:tr w:rsidR="00742073" w:rsidRPr="00683B2C" w14:paraId="0E2D7F5D" w14:textId="77777777">
        <w:tblPrEx>
          <w:tblBorders>
            <w:top w:val="none" w:sz="0" w:space="0" w:color="auto"/>
          </w:tblBorders>
        </w:tblPrEx>
        <w:tc>
          <w:tcPr>
            <w:tcW w:w="7035" w:type="dxa"/>
            <w:vAlign w:val="center"/>
          </w:tcPr>
          <w:p w14:paraId="7D5D21C7"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78E5C2A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1922" w:type="dxa"/>
            <w:vAlign w:val="center"/>
          </w:tcPr>
          <w:p w14:paraId="216A82E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r>
      <w:tr w:rsidR="00742073" w:rsidRPr="00683B2C" w14:paraId="039B0F9D" w14:textId="77777777">
        <w:tblPrEx>
          <w:tblBorders>
            <w:top w:val="none" w:sz="0" w:space="0" w:color="auto"/>
          </w:tblBorders>
        </w:tblPrEx>
        <w:tc>
          <w:tcPr>
            <w:tcW w:w="7035" w:type="dxa"/>
            <w:vAlign w:val="center"/>
          </w:tcPr>
          <w:p w14:paraId="027BCE48"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62A55C2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1922" w:type="dxa"/>
            <w:vAlign w:val="center"/>
          </w:tcPr>
          <w:p w14:paraId="7CCDF0C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742073" w:rsidRPr="00683B2C" w14:paraId="75D40B19" w14:textId="77777777" w:rsidTr="00742073">
        <w:tblPrEx>
          <w:tblBorders>
            <w:top w:val="none" w:sz="0" w:space="0" w:color="auto"/>
          </w:tblBorders>
        </w:tblPrEx>
        <w:tc>
          <w:tcPr>
            <w:tcW w:w="10020" w:type="dxa"/>
            <w:gridSpan w:val="3"/>
            <w:vAlign w:val="center"/>
          </w:tcPr>
          <w:p w14:paraId="6EB29D53"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always told caregiver where he/she was going (Item 12)</w:t>
            </w:r>
          </w:p>
        </w:tc>
      </w:tr>
      <w:tr w:rsidR="00742073" w:rsidRPr="00683B2C" w14:paraId="787CDE76" w14:textId="77777777">
        <w:tblPrEx>
          <w:tblBorders>
            <w:top w:val="none" w:sz="0" w:space="0" w:color="auto"/>
          </w:tblBorders>
        </w:tblPrEx>
        <w:tc>
          <w:tcPr>
            <w:tcW w:w="7035" w:type="dxa"/>
            <w:vAlign w:val="center"/>
          </w:tcPr>
          <w:p w14:paraId="62BAC7B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328CF7F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w:t>
            </w:r>
          </w:p>
        </w:tc>
        <w:tc>
          <w:tcPr>
            <w:tcW w:w="1922" w:type="dxa"/>
            <w:vAlign w:val="center"/>
          </w:tcPr>
          <w:p w14:paraId="6511D74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34.1</w:t>
            </w:r>
          </w:p>
        </w:tc>
      </w:tr>
      <w:tr w:rsidR="00742073" w:rsidRPr="00683B2C" w14:paraId="32D300CB" w14:textId="77777777">
        <w:tblPrEx>
          <w:tblBorders>
            <w:top w:val="none" w:sz="0" w:space="0" w:color="auto"/>
          </w:tblBorders>
        </w:tblPrEx>
        <w:tc>
          <w:tcPr>
            <w:tcW w:w="7035" w:type="dxa"/>
            <w:vAlign w:val="center"/>
          </w:tcPr>
          <w:p w14:paraId="696F57F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6F8F805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1922" w:type="dxa"/>
            <w:vAlign w:val="center"/>
          </w:tcPr>
          <w:p w14:paraId="6F3A837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742073" w:rsidRPr="00683B2C" w14:paraId="3C6D8D22" w14:textId="77777777">
        <w:tblPrEx>
          <w:tblBorders>
            <w:top w:val="none" w:sz="0" w:space="0" w:color="auto"/>
          </w:tblBorders>
        </w:tblPrEx>
        <w:tc>
          <w:tcPr>
            <w:tcW w:w="7035" w:type="dxa"/>
            <w:vAlign w:val="center"/>
          </w:tcPr>
          <w:p w14:paraId="63D23001"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1188826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w:t>
            </w:r>
          </w:p>
        </w:tc>
        <w:tc>
          <w:tcPr>
            <w:tcW w:w="1922" w:type="dxa"/>
            <w:vAlign w:val="center"/>
          </w:tcPr>
          <w:p w14:paraId="3CFFCD2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14.9</w:t>
            </w:r>
          </w:p>
        </w:tc>
      </w:tr>
      <w:tr w:rsidR="00742073" w:rsidRPr="00683B2C" w14:paraId="4D06A2DB" w14:textId="77777777">
        <w:tblPrEx>
          <w:tblBorders>
            <w:top w:val="none" w:sz="0" w:space="0" w:color="auto"/>
          </w:tblBorders>
        </w:tblPrEx>
        <w:tc>
          <w:tcPr>
            <w:tcW w:w="7035" w:type="dxa"/>
            <w:vAlign w:val="center"/>
          </w:tcPr>
          <w:p w14:paraId="51CC2DE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210943D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c>
          <w:tcPr>
            <w:tcW w:w="1922" w:type="dxa"/>
            <w:vAlign w:val="center"/>
          </w:tcPr>
          <w:p w14:paraId="7B7B876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w:t>
            </w:r>
          </w:p>
        </w:tc>
      </w:tr>
      <w:tr w:rsidR="00742073" w:rsidRPr="00683B2C" w14:paraId="10B828AA" w14:textId="77777777">
        <w:tblPrEx>
          <w:tblBorders>
            <w:top w:val="none" w:sz="0" w:space="0" w:color="auto"/>
          </w:tblBorders>
        </w:tblPrEx>
        <w:tc>
          <w:tcPr>
            <w:tcW w:w="7035" w:type="dxa"/>
            <w:vAlign w:val="center"/>
          </w:tcPr>
          <w:p w14:paraId="12A291F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01C7560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99</w:t>
            </w:r>
          </w:p>
        </w:tc>
        <w:tc>
          <w:tcPr>
            <w:tcW w:w="1922" w:type="dxa"/>
            <w:vAlign w:val="center"/>
          </w:tcPr>
          <w:p w14:paraId="573B159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38.8</w:t>
            </w:r>
          </w:p>
        </w:tc>
      </w:tr>
      <w:tr w:rsidR="00742073" w:rsidRPr="00683B2C" w14:paraId="483D421A" w14:textId="77777777" w:rsidTr="00742073">
        <w:tblPrEx>
          <w:tblBorders>
            <w:top w:val="none" w:sz="0" w:space="0" w:color="auto"/>
          </w:tblBorders>
        </w:tblPrEx>
        <w:tc>
          <w:tcPr>
            <w:tcW w:w="10020" w:type="dxa"/>
            <w:gridSpan w:val="3"/>
            <w:vAlign w:val="center"/>
          </w:tcPr>
          <w:p w14:paraId="03FCADF8"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knows who the ALHIV is friends with (Item 13)</w:t>
            </w:r>
          </w:p>
        </w:tc>
      </w:tr>
      <w:tr w:rsidR="00742073" w:rsidRPr="00683B2C" w14:paraId="72AAE9A8" w14:textId="77777777">
        <w:tblPrEx>
          <w:tblBorders>
            <w:top w:val="none" w:sz="0" w:space="0" w:color="auto"/>
          </w:tblBorders>
        </w:tblPrEx>
        <w:tc>
          <w:tcPr>
            <w:tcW w:w="7035" w:type="dxa"/>
            <w:vAlign w:val="center"/>
          </w:tcPr>
          <w:p w14:paraId="711DCDE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1F7073A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w:t>
            </w:r>
          </w:p>
        </w:tc>
        <w:tc>
          <w:tcPr>
            <w:tcW w:w="1922" w:type="dxa"/>
            <w:vAlign w:val="center"/>
          </w:tcPr>
          <w:p w14:paraId="3810AC3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14.9</w:t>
            </w:r>
          </w:p>
        </w:tc>
      </w:tr>
      <w:tr w:rsidR="00742073" w:rsidRPr="00683B2C" w14:paraId="7B91560B" w14:textId="77777777">
        <w:tblPrEx>
          <w:tblBorders>
            <w:top w:val="none" w:sz="0" w:space="0" w:color="auto"/>
          </w:tblBorders>
        </w:tblPrEx>
        <w:tc>
          <w:tcPr>
            <w:tcW w:w="7035" w:type="dxa"/>
            <w:vAlign w:val="center"/>
          </w:tcPr>
          <w:p w14:paraId="21D2B6AA"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2BB6492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w:t>
            </w:r>
          </w:p>
        </w:tc>
        <w:tc>
          <w:tcPr>
            <w:tcW w:w="1922" w:type="dxa"/>
            <w:vAlign w:val="center"/>
          </w:tcPr>
          <w:p w14:paraId="0B20921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w:t>
            </w:r>
          </w:p>
        </w:tc>
      </w:tr>
      <w:tr w:rsidR="00742073" w:rsidRPr="00683B2C" w14:paraId="7DA81CC7" w14:textId="77777777">
        <w:tblPrEx>
          <w:tblBorders>
            <w:top w:val="none" w:sz="0" w:space="0" w:color="auto"/>
          </w:tblBorders>
        </w:tblPrEx>
        <w:tc>
          <w:tcPr>
            <w:tcW w:w="7035" w:type="dxa"/>
            <w:vAlign w:val="center"/>
          </w:tcPr>
          <w:p w14:paraId="119ECE1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1455505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w:t>
            </w:r>
          </w:p>
        </w:tc>
        <w:tc>
          <w:tcPr>
            <w:tcW w:w="1922" w:type="dxa"/>
            <w:vAlign w:val="center"/>
          </w:tcPr>
          <w:p w14:paraId="27F85A2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742073" w:rsidRPr="00683B2C" w14:paraId="19D45E6D" w14:textId="77777777">
        <w:tblPrEx>
          <w:tblBorders>
            <w:top w:val="none" w:sz="0" w:space="0" w:color="auto"/>
          </w:tblBorders>
        </w:tblPrEx>
        <w:tc>
          <w:tcPr>
            <w:tcW w:w="7035" w:type="dxa"/>
            <w:vAlign w:val="center"/>
          </w:tcPr>
          <w:p w14:paraId="3564F37B"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7CDD92D1"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w:t>
            </w:r>
          </w:p>
        </w:tc>
        <w:tc>
          <w:tcPr>
            <w:tcW w:w="1922" w:type="dxa"/>
            <w:vAlign w:val="center"/>
          </w:tcPr>
          <w:p w14:paraId="5B5653A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742073" w:rsidRPr="00683B2C" w14:paraId="6F83B8F1" w14:textId="77777777">
        <w:tblPrEx>
          <w:tblBorders>
            <w:top w:val="none" w:sz="0" w:space="0" w:color="auto"/>
          </w:tblBorders>
        </w:tblPrEx>
        <w:tc>
          <w:tcPr>
            <w:tcW w:w="7035" w:type="dxa"/>
            <w:vAlign w:val="center"/>
          </w:tcPr>
          <w:p w14:paraId="033741E2"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Always</w:t>
            </w:r>
          </w:p>
        </w:tc>
        <w:tc>
          <w:tcPr>
            <w:tcW w:w="1062" w:type="dxa"/>
            <w:vAlign w:val="center"/>
          </w:tcPr>
          <w:p w14:paraId="79E73D1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134</w:t>
            </w:r>
          </w:p>
        </w:tc>
        <w:tc>
          <w:tcPr>
            <w:tcW w:w="1922" w:type="dxa"/>
            <w:vAlign w:val="center"/>
          </w:tcPr>
          <w:p w14:paraId="37205C5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52.5</w:t>
            </w:r>
          </w:p>
        </w:tc>
      </w:tr>
      <w:tr w:rsidR="00742073" w:rsidRPr="00683B2C" w14:paraId="27EC6419" w14:textId="77777777" w:rsidTr="00742073">
        <w:tblPrEx>
          <w:tblBorders>
            <w:top w:val="none" w:sz="0" w:space="0" w:color="auto"/>
          </w:tblBorders>
        </w:tblPrEx>
        <w:tc>
          <w:tcPr>
            <w:tcW w:w="10020" w:type="dxa"/>
            <w:gridSpan w:val="3"/>
            <w:vAlign w:val="center"/>
          </w:tcPr>
          <w:p w14:paraId="2B5AE3FF"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went out after dark without an adult with him/her (Item 14)</w:t>
            </w:r>
          </w:p>
        </w:tc>
      </w:tr>
      <w:tr w:rsidR="00742073" w:rsidRPr="00683B2C" w14:paraId="3C634EC6" w14:textId="77777777">
        <w:tblPrEx>
          <w:tblBorders>
            <w:top w:val="none" w:sz="0" w:space="0" w:color="auto"/>
          </w:tblBorders>
        </w:tblPrEx>
        <w:tc>
          <w:tcPr>
            <w:tcW w:w="7035" w:type="dxa"/>
            <w:vAlign w:val="center"/>
          </w:tcPr>
          <w:p w14:paraId="32C8D638"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5DCEF29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194</w:t>
            </w:r>
          </w:p>
        </w:tc>
        <w:tc>
          <w:tcPr>
            <w:tcW w:w="1922" w:type="dxa"/>
            <w:vAlign w:val="center"/>
          </w:tcPr>
          <w:p w14:paraId="673D794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76.1</w:t>
            </w:r>
          </w:p>
        </w:tc>
      </w:tr>
      <w:tr w:rsidR="00742073" w:rsidRPr="00683B2C" w14:paraId="6FFAC510" w14:textId="77777777">
        <w:tblPrEx>
          <w:tblBorders>
            <w:top w:val="none" w:sz="0" w:space="0" w:color="auto"/>
          </w:tblBorders>
        </w:tblPrEx>
        <w:tc>
          <w:tcPr>
            <w:tcW w:w="7035" w:type="dxa"/>
            <w:vAlign w:val="center"/>
          </w:tcPr>
          <w:p w14:paraId="48D1C69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32BB6AD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w:t>
            </w:r>
          </w:p>
        </w:tc>
        <w:tc>
          <w:tcPr>
            <w:tcW w:w="1922" w:type="dxa"/>
            <w:vAlign w:val="center"/>
          </w:tcPr>
          <w:p w14:paraId="5AFE7C7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7.8</w:t>
            </w:r>
          </w:p>
        </w:tc>
      </w:tr>
      <w:tr w:rsidR="00742073" w:rsidRPr="00683B2C" w14:paraId="0B24ED56" w14:textId="77777777">
        <w:tblPrEx>
          <w:tblBorders>
            <w:top w:val="none" w:sz="0" w:space="0" w:color="auto"/>
          </w:tblBorders>
        </w:tblPrEx>
        <w:tc>
          <w:tcPr>
            <w:tcW w:w="7035" w:type="dxa"/>
            <w:vAlign w:val="center"/>
          </w:tcPr>
          <w:p w14:paraId="0266E81C"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40E31FD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c>
          <w:tcPr>
            <w:tcW w:w="1922" w:type="dxa"/>
            <w:vAlign w:val="center"/>
          </w:tcPr>
          <w:p w14:paraId="644A22C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10.6</w:t>
            </w:r>
          </w:p>
        </w:tc>
      </w:tr>
      <w:tr w:rsidR="00742073" w:rsidRPr="00683B2C" w14:paraId="124F8752" w14:textId="77777777">
        <w:tblPrEx>
          <w:tblBorders>
            <w:top w:val="none" w:sz="0" w:space="0" w:color="auto"/>
          </w:tblBorders>
        </w:tblPrEx>
        <w:tc>
          <w:tcPr>
            <w:tcW w:w="7035" w:type="dxa"/>
            <w:vAlign w:val="center"/>
          </w:tcPr>
          <w:p w14:paraId="22B1A2D5"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13C08DC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1922" w:type="dxa"/>
            <w:vAlign w:val="center"/>
          </w:tcPr>
          <w:p w14:paraId="5D0B372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742073" w:rsidRPr="00683B2C" w14:paraId="6D3530CC" w14:textId="77777777">
        <w:tblPrEx>
          <w:tblBorders>
            <w:top w:val="none" w:sz="0" w:space="0" w:color="auto"/>
          </w:tblBorders>
        </w:tblPrEx>
        <w:tc>
          <w:tcPr>
            <w:tcW w:w="7035" w:type="dxa"/>
            <w:vAlign w:val="center"/>
          </w:tcPr>
          <w:p w14:paraId="10071874"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7B41CE7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1922" w:type="dxa"/>
            <w:vAlign w:val="center"/>
          </w:tcPr>
          <w:p w14:paraId="269996A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742073" w:rsidRPr="00683B2C" w14:paraId="37EB95BE" w14:textId="77777777" w:rsidTr="00742073">
        <w:tblPrEx>
          <w:tblBorders>
            <w:top w:val="none" w:sz="0" w:space="0" w:color="auto"/>
          </w:tblBorders>
        </w:tblPrEx>
        <w:tc>
          <w:tcPr>
            <w:tcW w:w="10020" w:type="dxa"/>
            <w:gridSpan w:val="3"/>
            <w:vAlign w:val="center"/>
          </w:tcPr>
          <w:p w14:paraId="2C9E01CA"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got so busy he/she forgot where you were (Item 15)</w:t>
            </w:r>
          </w:p>
        </w:tc>
      </w:tr>
      <w:tr w:rsidR="00742073" w:rsidRPr="00683B2C" w14:paraId="302F5382" w14:textId="77777777">
        <w:tblPrEx>
          <w:tblBorders>
            <w:top w:val="none" w:sz="0" w:space="0" w:color="auto"/>
          </w:tblBorders>
        </w:tblPrEx>
        <w:tc>
          <w:tcPr>
            <w:tcW w:w="7035" w:type="dxa"/>
            <w:vAlign w:val="center"/>
          </w:tcPr>
          <w:p w14:paraId="63DC7E6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1CEB04B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218</w:t>
            </w:r>
          </w:p>
        </w:tc>
        <w:tc>
          <w:tcPr>
            <w:tcW w:w="1922" w:type="dxa"/>
            <w:vAlign w:val="center"/>
          </w:tcPr>
          <w:p w14:paraId="7F2100F9"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85.5</w:t>
            </w:r>
          </w:p>
        </w:tc>
      </w:tr>
      <w:tr w:rsidR="00742073" w:rsidRPr="00683B2C" w14:paraId="41356FF8" w14:textId="77777777">
        <w:tblPrEx>
          <w:tblBorders>
            <w:top w:val="none" w:sz="0" w:space="0" w:color="auto"/>
          </w:tblBorders>
        </w:tblPrEx>
        <w:tc>
          <w:tcPr>
            <w:tcW w:w="7035" w:type="dxa"/>
            <w:vAlign w:val="center"/>
          </w:tcPr>
          <w:p w14:paraId="22A3703B"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73153E4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1922" w:type="dxa"/>
            <w:vAlign w:val="center"/>
          </w:tcPr>
          <w:p w14:paraId="1103288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742073" w:rsidRPr="00683B2C" w14:paraId="1916B752" w14:textId="77777777">
        <w:tblPrEx>
          <w:tblBorders>
            <w:top w:val="none" w:sz="0" w:space="0" w:color="auto"/>
          </w:tblBorders>
        </w:tblPrEx>
        <w:tc>
          <w:tcPr>
            <w:tcW w:w="7035" w:type="dxa"/>
            <w:vAlign w:val="center"/>
          </w:tcPr>
          <w:p w14:paraId="3A15632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61896B6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922" w:type="dxa"/>
            <w:vAlign w:val="center"/>
          </w:tcPr>
          <w:p w14:paraId="6FEAADB4"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742073" w:rsidRPr="00683B2C" w14:paraId="404B7AAE" w14:textId="77777777">
        <w:tblPrEx>
          <w:tblBorders>
            <w:top w:val="none" w:sz="0" w:space="0" w:color="auto"/>
          </w:tblBorders>
        </w:tblPrEx>
        <w:tc>
          <w:tcPr>
            <w:tcW w:w="7035" w:type="dxa"/>
            <w:vAlign w:val="center"/>
          </w:tcPr>
          <w:p w14:paraId="1783920B"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2D866DE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w:t>
            </w:r>
          </w:p>
        </w:tc>
        <w:tc>
          <w:tcPr>
            <w:tcW w:w="1922" w:type="dxa"/>
            <w:vAlign w:val="center"/>
          </w:tcPr>
          <w:p w14:paraId="193278A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r>
      <w:tr w:rsidR="00742073" w:rsidRPr="00683B2C" w14:paraId="3CE6649B" w14:textId="77777777">
        <w:tblPrEx>
          <w:tblBorders>
            <w:top w:val="none" w:sz="0" w:space="0" w:color="auto"/>
          </w:tblBorders>
        </w:tblPrEx>
        <w:tc>
          <w:tcPr>
            <w:tcW w:w="7035" w:type="dxa"/>
            <w:vAlign w:val="center"/>
          </w:tcPr>
          <w:p w14:paraId="2AAE412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7A0623C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922" w:type="dxa"/>
            <w:vAlign w:val="center"/>
          </w:tcPr>
          <w:p w14:paraId="58973C0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742073" w:rsidRPr="00683B2C" w14:paraId="778AFD8E" w14:textId="77777777" w:rsidTr="00742073">
        <w:tblPrEx>
          <w:tblBorders>
            <w:top w:val="none" w:sz="0" w:space="0" w:color="auto"/>
          </w:tblBorders>
        </w:tblPrEx>
        <w:tc>
          <w:tcPr>
            <w:tcW w:w="10020" w:type="dxa"/>
            <w:gridSpan w:val="3"/>
            <w:vAlign w:val="center"/>
          </w:tcPr>
          <w:p w14:paraId="6DAE7183"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stayed out later than he/she was supposed to and caregiver did not know (Item 16)</w:t>
            </w:r>
          </w:p>
        </w:tc>
      </w:tr>
      <w:tr w:rsidR="00742073" w:rsidRPr="00683B2C" w14:paraId="081241E0" w14:textId="77777777">
        <w:tblPrEx>
          <w:tblBorders>
            <w:top w:val="none" w:sz="0" w:space="0" w:color="auto"/>
          </w:tblBorders>
        </w:tblPrEx>
        <w:tc>
          <w:tcPr>
            <w:tcW w:w="7035" w:type="dxa"/>
            <w:vAlign w:val="center"/>
          </w:tcPr>
          <w:p w14:paraId="2A2E32B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495D4F4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202</w:t>
            </w:r>
          </w:p>
        </w:tc>
        <w:tc>
          <w:tcPr>
            <w:tcW w:w="1922" w:type="dxa"/>
            <w:vAlign w:val="center"/>
          </w:tcPr>
          <w:p w14:paraId="1BB84A9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79.2</w:t>
            </w:r>
          </w:p>
        </w:tc>
      </w:tr>
      <w:tr w:rsidR="00742073" w:rsidRPr="00683B2C" w14:paraId="74F06BEA" w14:textId="77777777">
        <w:tblPrEx>
          <w:tblBorders>
            <w:top w:val="none" w:sz="0" w:space="0" w:color="auto"/>
          </w:tblBorders>
        </w:tblPrEx>
        <w:tc>
          <w:tcPr>
            <w:tcW w:w="7035" w:type="dxa"/>
            <w:vAlign w:val="center"/>
          </w:tcPr>
          <w:p w14:paraId="3F75D8A3"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2704A9C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w:t>
            </w:r>
          </w:p>
        </w:tc>
        <w:tc>
          <w:tcPr>
            <w:tcW w:w="1922" w:type="dxa"/>
            <w:vAlign w:val="center"/>
          </w:tcPr>
          <w:p w14:paraId="78F1F27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w:t>
            </w:r>
          </w:p>
        </w:tc>
      </w:tr>
      <w:tr w:rsidR="00742073" w:rsidRPr="00683B2C" w14:paraId="27589ED8" w14:textId="77777777">
        <w:tblPrEx>
          <w:tblBorders>
            <w:top w:val="none" w:sz="0" w:space="0" w:color="auto"/>
          </w:tblBorders>
        </w:tblPrEx>
        <w:tc>
          <w:tcPr>
            <w:tcW w:w="7035" w:type="dxa"/>
            <w:vAlign w:val="center"/>
          </w:tcPr>
          <w:p w14:paraId="4668ED5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4266DE4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1922" w:type="dxa"/>
            <w:vAlign w:val="center"/>
          </w:tcPr>
          <w:p w14:paraId="7F6A2D4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742073" w:rsidRPr="00683B2C" w14:paraId="1DB9F11E" w14:textId="77777777">
        <w:tblPrEx>
          <w:tblBorders>
            <w:top w:val="none" w:sz="0" w:space="0" w:color="auto"/>
          </w:tblBorders>
        </w:tblPrEx>
        <w:tc>
          <w:tcPr>
            <w:tcW w:w="7035" w:type="dxa"/>
            <w:vAlign w:val="center"/>
          </w:tcPr>
          <w:p w14:paraId="0DD27D0B"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5F13C7C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1922" w:type="dxa"/>
            <w:vAlign w:val="center"/>
          </w:tcPr>
          <w:p w14:paraId="14E4847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742073" w:rsidRPr="00683B2C" w14:paraId="1A61ACA5" w14:textId="77777777">
        <w:tblPrEx>
          <w:tblBorders>
            <w:top w:val="none" w:sz="0" w:space="0" w:color="auto"/>
          </w:tblBorders>
        </w:tblPrEx>
        <w:tc>
          <w:tcPr>
            <w:tcW w:w="7035" w:type="dxa"/>
            <w:vAlign w:val="center"/>
          </w:tcPr>
          <w:p w14:paraId="0163CE5D"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6CF07DA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922" w:type="dxa"/>
            <w:vAlign w:val="center"/>
          </w:tcPr>
          <w:p w14:paraId="6112696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742073" w:rsidRPr="00683B2C" w14:paraId="76CEFF18" w14:textId="77777777" w:rsidTr="00742073">
        <w:tblPrEx>
          <w:tblBorders>
            <w:top w:val="none" w:sz="0" w:space="0" w:color="auto"/>
          </w:tblBorders>
        </w:tblPrEx>
        <w:tc>
          <w:tcPr>
            <w:tcW w:w="10020" w:type="dxa"/>
            <w:gridSpan w:val="3"/>
            <w:vAlign w:val="center"/>
          </w:tcPr>
          <w:p w14:paraId="3028F9D4"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left the house and did not say where he/she was going (Item 17)</w:t>
            </w:r>
          </w:p>
        </w:tc>
      </w:tr>
      <w:tr w:rsidR="00742073" w:rsidRPr="00683B2C" w14:paraId="6DD1E04E" w14:textId="77777777">
        <w:tblPrEx>
          <w:tblBorders>
            <w:top w:val="none" w:sz="0" w:space="0" w:color="auto"/>
          </w:tblBorders>
        </w:tblPrEx>
        <w:tc>
          <w:tcPr>
            <w:tcW w:w="7035" w:type="dxa"/>
            <w:vAlign w:val="center"/>
          </w:tcPr>
          <w:p w14:paraId="7E1D29EF"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3FDEBD8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140</w:t>
            </w:r>
          </w:p>
        </w:tc>
        <w:tc>
          <w:tcPr>
            <w:tcW w:w="1922" w:type="dxa"/>
            <w:vAlign w:val="center"/>
          </w:tcPr>
          <w:p w14:paraId="5F196F5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54.9</w:t>
            </w:r>
          </w:p>
        </w:tc>
      </w:tr>
      <w:tr w:rsidR="00742073" w:rsidRPr="00683B2C" w14:paraId="4CE33B2C" w14:textId="77777777">
        <w:tblPrEx>
          <w:tblBorders>
            <w:top w:val="none" w:sz="0" w:space="0" w:color="auto"/>
          </w:tblBorders>
        </w:tblPrEx>
        <w:tc>
          <w:tcPr>
            <w:tcW w:w="7035" w:type="dxa"/>
            <w:vAlign w:val="center"/>
          </w:tcPr>
          <w:p w14:paraId="2796FFE8"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66E42C9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1922" w:type="dxa"/>
            <w:vAlign w:val="center"/>
          </w:tcPr>
          <w:p w14:paraId="5A8F775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742073" w:rsidRPr="00683B2C" w14:paraId="79EBE9F3" w14:textId="77777777">
        <w:tblPrEx>
          <w:tblBorders>
            <w:top w:val="none" w:sz="0" w:space="0" w:color="auto"/>
          </w:tblBorders>
        </w:tblPrEx>
        <w:tc>
          <w:tcPr>
            <w:tcW w:w="7035" w:type="dxa"/>
            <w:vAlign w:val="center"/>
          </w:tcPr>
          <w:p w14:paraId="4461E1A6"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7A1A6EE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56</w:t>
            </w:r>
          </w:p>
        </w:tc>
        <w:tc>
          <w:tcPr>
            <w:tcW w:w="1922" w:type="dxa"/>
            <w:vAlign w:val="center"/>
          </w:tcPr>
          <w:p w14:paraId="631D665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r>
      <w:tr w:rsidR="00742073" w:rsidRPr="00683B2C" w14:paraId="7511FDA6" w14:textId="77777777">
        <w:tblPrEx>
          <w:tblBorders>
            <w:top w:val="none" w:sz="0" w:space="0" w:color="auto"/>
          </w:tblBorders>
        </w:tblPrEx>
        <w:tc>
          <w:tcPr>
            <w:tcW w:w="7035" w:type="dxa"/>
            <w:vAlign w:val="center"/>
          </w:tcPr>
          <w:p w14:paraId="6A7B0104"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0BE2EC7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w:t>
            </w:r>
          </w:p>
        </w:tc>
        <w:tc>
          <w:tcPr>
            <w:tcW w:w="1922" w:type="dxa"/>
            <w:vAlign w:val="center"/>
          </w:tcPr>
          <w:p w14:paraId="1B966E4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w:t>
            </w:r>
          </w:p>
        </w:tc>
      </w:tr>
      <w:tr w:rsidR="00742073" w:rsidRPr="00683B2C" w14:paraId="5FA789A5" w14:textId="77777777">
        <w:tblPrEx>
          <w:tblBorders>
            <w:top w:val="none" w:sz="0" w:space="0" w:color="auto"/>
          </w:tblBorders>
        </w:tblPrEx>
        <w:tc>
          <w:tcPr>
            <w:tcW w:w="7035" w:type="dxa"/>
            <w:vAlign w:val="center"/>
          </w:tcPr>
          <w:p w14:paraId="4E3CB14E"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096ADBA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1922" w:type="dxa"/>
            <w:vAlign w:val="center"/>
          </w:tcPr>
          <w:p w14:paraId="637A2342"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r>
      <w:tr w:rsidR="00742073" w:rsidRPr="00683B2C" w14:paraId="6554A4E8" w14:textId="77777777" w:rsidTr="00742073">
        <w:tblPrEx>
          <w:tblBorders>
            <w:top w:val="none" w:sz="0" w:space="0" w:color="auto"/>
          </w:tblBorders>
        </w:tblPrEx>
        <w:tc>
          <w:tcPr>
            <w:tcW w:w="10020" w:type="dxa"/>
            <w:gridSpan w:val="3"/>
            <w:vAlign w:val="center"/>
          </w:tcPr>
          <w:p w14:paraId="395863A5"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ALHIV was at home without an adult with him/her (Item 18)</w:t>
            </w:r>
          </w:p>
        </w:tc>
      </w:tr>
      <w:tr w:rsidR="00742073" w:rsidRPr="00683B2C" w14:paraId="4178FF9C" w14:textId="77777777">
        <w:tblPrEx>
          <w:tblBorders>
            <w:top w:val="none" w:sz="0" w:space="0" w:color="auto"/>
          </w:tblBorders>
        </w:tblPrEx>
        <w:tc>
          <w:tcPr>
            <w:tcW w:w="7035" w:type="dxa"/>
            <w:vAlign w:val="center"/>
          </w:tcPr>
          <w:p w14:paraId="7B473E7B"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1062" w:type="dxa"/>
            <w:vAlign w:val="center"/>
          </w:tcPr>
          <w:p w14:paraId="7734EB9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134</w:t>
            </w:r>
          </w:p>
        </w:tc>
        <w:tc>
          <w:tcPr>
            <w:tcW w:w="1922" w:type="dxa"/>
            <w:vAlign w:val="center"/>
          </w:tcPr>
          <w:p w14:paraId="443F0A40"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52.5</w:t>
            </w:r>
          </w:p>
        </w:tc>
      </w:tr>
      <w:tr w:rsidR="00742073" w:rsidRPr="00683B2C" w14:paraId="25E0698A" w14:textId="77777777">
        <w:tblPrEx>
          <w:tblBorders>
            <w:top w:val="none" w:sz="0" w:space="0" w:color="auto"/>
          </w:tblBorders>
        </w:tblPrEx>
        <w:tc>
          <w:tcPr>
            <w:tcW w:w="7035" w:type="dxa"/>
            <w:vAlign w:val="center"/>
          </w:tcPr>
          <w:p w14:paraId="59F2CCA7"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Rarely</w:t>
            </w:r>
          </w:p>
        </w:tc>
        <w:tc>
          <w:tcPr>
            <w:tcW w:w="1062" w:type="dxa"/>
            <w:vAlign w:val="center"/>
          </w:tcPr>
          <w:p w14:paraId="52A1F95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w:t>
            </w:r>
          </w:p>
        </w:tc>
        <w:tc>
          <w:tcPr>
            <w:tcW w:w="1922" w:type="dxa"/>
            <w:vAlign w:val="center"/>
          </w:tcPr>
          <w:p w14:paraId="2AE81E55"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742073" w:rsidRPr="00683B2C" w14:paraId="70F0CA73" w14:textId="77777777">
        <w:tblPrEx>
          <w:tblBorders>
            <w:top w:val="none" w:sz="0" w:space="0" w:color="auto"/>
          </w:tblBorders>
        </w:tblPrEx>
        <w:tc>
          <w:tcPr>
            <w:tcW w:w="7035" w:type="dxa"/>
            <w:vAlign w:val="center"/>
          </w:tcPr>
          <w:p w14:paraId="2D3D91A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1062" w:type="dxa"/>
            <w:vAlign w:val="center"/>
          </w:tcPr>
          <w:p w14:paraId="2E086D56"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w:t>
            </w:r>
          </w:p>
        </w:tc>
        <w:tc>
          <w:tcPr>
            <w:tcW w:w="1922" w:type="dxa"/>
            <w:vAlign w:val="center"/>
          </w:tcPr>
          <w:p w14:paraId="1457374A"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26.7</w:t>
            </w:r>
          </w:p>
        </w:tc>
      </w:tr>
      <w:tr w:rsidR="00742073" w:rsidRPr="00683B2C" w14:paraId="4D137BAE" w14:textId="77777777">
        <w:tblPrEx>
          <w:tblBorders>
            <w:top w:val="none" w:sz="0" w:space="0" w:color="auto"/>
          </w:tblBorders>
        </w:tblPrEx>
        <w:tc>
          <w:tcPr>
            <w:tcW w:w="7035" w:type="dxa"/>
            <w:vAlign w:val="center"/>
          </w:tcPr>
          <w:p w14:paraId="6093A34C"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Often</w:t>
            </w:r>
          </w:p>
        </w:tc>
        <w:tc>
          <w:tcPr>
            <w:tcW w:w="1062" w:type="dxa"/>
            <w:vAlign w:val="center"/>
          </w:tcPr>
          <w:p w14:paraId="1AEC8ED3"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w:t>
            </w:r>
          </w:p>
        </w:tc>
        <w:tc>
          <w:tcPr>
            <w:tcW w:w="1922" w:type="dxa"/>
            <w:vAlign w:val="center"/>
          </w:tcPr>
          <w:p w14:paraId="003003EE"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w:t>
            </w:r>
          </w:p>
        </w:tc>
      </w:tr>
      <w:tr w:rsidR="00742073" w:rsidRPr="00683B2C" w14:paraId="00A158CD" w14:textId="77777777">
        <w:tblPrEx>
          <w:tblBorders>
            <w:top w:val="none" w:sz="0" w:space="0" w:color="auto"/>
          </w:tblBorders>
        </w:tblPrEx>
        <w:tc>
          <w:tcPr>
            <w:tcW w:w="7035" w:type="dxa"/>
            <w:vAlign w:val="center"/>
          </w:tcPr>
          <w:p w14:paraId="7F7CA138"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1062" w:type="dxa"/>
            <w:vAlign w:val="center"/>
          </w:tcPr>
          <w:p w14:paraId="6B41D5DB"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1922" w:type="dxa"/>
            <w:vAlign w:val="center"/>
          </w:tcPr>
          <w:p w14:paraId="57B61DC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r>
      <w:tr w:rsidR="00742073" w:rsidRPr="00683B2C" w14:paraId="3A599D50" w14:textId="77777777" w:rsidTr="00742073">
        <w:tblPrEx>
          <w:tblBorders>
            <w:top w:val="none" w:sz="0" w:space="0" w:color="auto"/>
          </w:tblBorders>
        </w:tblPrEx>
        <w:tc>
          <w:tcPr>
            <w:tcW w:w="10020" w:type="dxa"/>
            <w:gridSpan w:val="3"/>
            <w:vAlign w:val="center"/>
          </w:tcPr>
          <w:p w14:paraId="48D86D77"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Communication Score</w:t>
            </w:r>
          </w:p>
        </w:tc>
      </w:tr>
      <w:tr w:rsidR="00742073" w:rsidRPr="00683B2C" w14:paraId="00ED2343" w14:textId="77777777">
        <w:tblPrEx>
          <w:tblBorders>
            <w:top w:val="none" w:sz="0" w:space="0" w:color="auto"/>
          </w:tblBorders>
        </w:tblPrEx>
        <w:tc>
          <w:tcPr>
            <w:tcW w:w="7035" w:type="dxa"/>
            <w:vAlign w:val="center"/>
          </w:tcPr>
          <w:p w14:paraId="1AF4CE39"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1062" w:type="dxa"/>
            <w:vAlign w:val="center"/>
          </w:tcPr>
          <w:p w14:paraId="3C98111C"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w:t>
            </w:r>
          </w:p>
        </w:tc>
        <w:tc>
          <w:tcPr>
            <w:tcW w:w="1922" w:type="dxa"/>
            <w:vAlign w:val="center"/>
          </w:tcPr>
          <w:p w14:paraId="30D5460D"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24 - 33</w:t>
            </w:r>
          </w:p>
        </w:tc>
      </w:tr>
      <w:tr w:rsidR="00742073" w:rsidRPr="00683B2C" w14:paraId="62E4A6B0" w14:textId="77777777" w:rsidTr="00742073">
        <w:tblPrEx>
          <w:tblBorders>
            <w:top w:val="none" w:sz="0" w:space="0" w:color="auto"/>
          </w:tblBorders>
        </w:tblPrEx>
        <w:tc>
          <w:tcPr>
            <w:tcW w:w="10020" w:type="dxa"/>
            <w:gridSpan w:val="3"/>
            <w:vAlign w:val="center"/>
          </w:tcPr>
          <w:p w14:paraId="246E8035" w14:textId="77777777" w:rsidR="00742073" w:rsidRPr="00683B2C" w:rsidRDefault="0074207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Supervision Score</w:t>
            </w:r>
          </w:p>
        </w:tc>
      </w:tr>
      <w:tr w:rsidR="00742073" w:rsidRPr="00683B2C" w14:paraId="4C82376D" w14:textId="77777777">
        <w:tc>
          <w:tcPr>
            <w:tcW w:w="7035" w:type="dxa"/>
            <w:tcBorders>
              <w:bottom w:val="single" w:sz="16" w:space="0" w:color="6D6D6D"/>
            </w:tcBorders>
            <w:vAlign w:val="center"/>
          </w:tcPr>
          <w:p w14:paraId="78DB9290" w14:textId="77777777" w:rsidR="00742073" w:rsidRPr="00683B2C" w:rsidRDefault="0074207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1062" w:type="dxa"/>
            <w:tcBorders>
              <w:bottom w:val="single" w:sz="16" w:space="0" w:color="6D6D6D"/>
            </w:tcBorders>
            <w:vAlign w:val="center"/>
          </w:tcPr>
          <w:p w14:paraId="1A929C58"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w:t>
            </w:r>
          </w:p>
        </w:tc>
        <w:tc>
          <w:tcPr>
            <w:tcW w:w="1922" w:type="dxa"/>
            <w:tcBorders>
              <w:bottom w:val="single" w:sz="16" w:space="0" w:color="6D6D6D"/>
            </w:tcBorders>
            <w:vAlign w:val="center"/>
          </w:tcPr>
          <w:p w14:paraId="0584A387" w14:textId="77777777" w:rsidR="00742073" w:rsidRPr="00683B2C" w:rsidRDefault="0074207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35 - 41</w:t>
            </w:r>
          </w:p>
        </w:tc>
      </w:tr>
    </w:tbl>
    <w:p w14:paraId="4893E1FF" w14:textId="77777777" w:rsidR="0024790C" w:rsidRPr="00683B2C" w:rsidRDefault="0024790C" w:rsidP="007F0A01">
      <w:pPr>
        <w:rPr>
          <w:rFonts w:asciiTheme="majorHAnsi" w:hAnsiTheme="majorHAnsi" w:cstheme="majorHAnsi"/>
        </w:rPr>
      </w:pPr>
    </w:p>
    <w:p w14:paraId="17088CBB" w14:textId="1786AECF" w:rsidR="0024790C" w:rsidRPr="00683B2C" w:rsidRDefault="0024790C" w:rsidP="007F0A01">
      <w:pPr>
        <w:pStyle w:val="Heading3"/>
        <w:rPr>
          <w:rFonts w:asciiTheme="majorHAnsi" w:hAnsiTheme="majorHAnsi" w:cstheme="majorHAnsi"/>
        </w:rPr>
      </w:pPr>
      <w:bookmarkStart w:id="61" w:name="_Toc26182985"/>
      <w:r w:rsidRPr="00683B2C">
        <w:rPr>
          <w:rFonts w:asciiTheme="majorHAnsi" w:hAnsiTheme="majorHAnsi" w:cstheme="majorHAnsi"/>
        </w:rPr>
        <w:t>Sexual and reproductive health</w:t>
      </w:r>
      <w:bookmarkEnd w:id="61"/>
    </w:p>
    <w:p w14:paraId="3E0BA37F" w14:textId="3652A064"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Characteristics of sexual relationships are presented in Table </w:t>
      </w:r>
      <w:r w:rsidR="00234255" w:rsidRPr="00683B2C">
        <w:rPr>
          <w:rFonts w:asciiTheme="majorHAnsi" w:hAnsiTheme="majorHAnsi" w:cstheme="majorHAnsi"/>
        </w:rPr>
        <w:t>1</w:t>
      </w:r>
      <w:r w:rsidR="00CE59CC" w:rsidRPr="00683B2C">
        <w:rPr>
          <w:rFonts w:asciiTheme="majorHAnsi" w:hAnsiTheme="majorHAnsi" w:cstheme="majorHAnsi"/>
        </w:rPr>
        <w:t>3</w:t>
      </w:r>
      <w:r w:rsidRPr="00683B2C">
        <w:rPr>
          <w:rFonts w:asciiTheme="majorHAnsi" w:hAnsiTheme="majorHAnsi" w:cstheme="majorHAnsi"/>
        </w:rPr>
        <w:t xml:space="preserve">. In the study population, </w:t>
      </w:r>
      <w:bookmarkStart w:id="62" w:name="_Hlk18047448"/>
      <w:r w:rsidRPr="00683B2C">
        <w:rPr>
          <w:rFonts w:asciiTheme="majorHAnsi" w:hAnsiTheme="majorHAnsi" w:cstheme="majorHAnsi"/>
        </w:rPr>
        <w:t xml:space="preserve">only </w:t>
      </w:r>
      <w:r w:rsidR="00BB1C61" w:rsidRPr="00683B2C">
        <w:rPr>
          <w:rFonts w:asciiTheme="majorHAnsi" w:hAnsiTheme="majorHAnsi" w:cstheme="majorHAnsi"/>
        </w:rPr>
        <w:t>6</w:t>
      </w:r>
      <w:r w:rsidRPr="00683B2C">
        <w:rPr>
          <w:rFonts w:asciiTheme="majorHAnsi" w:hAnsiTheme="majorHAnsi" w:cstheme="majorHAnsi"/>
        </w:rPr>
        <w:t xml:space="preserve">% of participants </w:t>
      </w:r>
      <w:r w:rsidR="0086779E" w:rsidRPr="00683B2C">
        <w:rPr>
          <w:rFonts w:asciiTheme="majorHAnsi" w:hAnsiTheme="majorHAnsi" w:cstheme="majorHAnsi"/>
        </w:rPr>
        <w:t xml:space="preserve">reported that they </w:t>
      </w:r>
      <w:r w:rsidRPr="00683B2C">
        <w:rPr>
          <w:rFonts w:asciiTheme="majorHAnsi" w:hAnsiTheme="majorHAnsi" w:cstheme="majorHAnsi"/>
        </w:rPr>
        <w:t>had ever had sex with anyone</w:t>
      </w:r>
      <w:bookmarkEnd w:id="62"/>
      <w:r w:rsidRPr="00683B2C">
        <w:rPr>
          <w:rFonts w:asciiTheme="majorHAnsi" w:hAnsiTheme="majorHAnsi" w:cstheme="majorHAnsi"/>
        </w:rPr>
        <w:t xml:space="preserve"> (n = </w:t>
      </w:r>
      <w:r w:rsidR="001A3DE7" w:rsidRPr="00683B2C">
        <w:rPr>
          <w:rFonts w:asciiTheme="majorHAnsi" w:hAnsiTheme="majorHAnsi" w:cstheme="majorHAnsi"/>
        </w:rPr>
        <w:t>16</w:t>
      </w:r>
      <w:r w:rsidRPr="00683B2C">
        <w:rPr>
          <w:rFonts w:asciiTheme="majorHAnsi" w:hAnsiTheme="majorHAnsi" w:cstheme="majorHAnsi"/>
        </w:rPr>
        <w:t xml:space="preserve">). Of the </w:t>
      </w:r>
      <w:r w:rsidR="0037081E" w:rsidRPr="00683B2C">
        <w:rPr>
          <w:rFonts w:asciiTheme="majorHAnsi" w:hAnsiTheme="majorHAnsi" w:cstheme="majorHAnsi"/>
        </w:rPr>
        <w:t>16</w:t>
      </w:r>
      <w:r w:rsidRPr="00683B2C">
        <w:rPr>
          <w:rFonts w:asciiTheme="majorHAnsi" w:hAnsiTheme="majorHAnsi" w:cstheme="majorHAnsi"/>
        </w:rPr>
        <w:t xml:space="preserve"> individuals who had previously had sex, </w:t>
      </w:r>
      <w:r w:rsidR="00415499" w:rsidRPr="00683B2C">
        <w:rPr>
          <w:rFonts w:asciiTheme="majorHAnsi" w:hAnsiTheme="majorHAnsi" w:cstheme="majorHAnsi"/>
        </w:rPr>
        <w:t>nine</w:t>
      </w:r>
      <w:r w:rsidRPr="00683B2C">
        <w:rPr>
          <w:rFonts w:asciiTheme="majorHAnsi" w:hAnsiTheme="majorHAnsi" w:cstheme="majorHAnsi"/>
        </w:rPr>
        <w:t xml:space="preserve"> were currently in a relationship (50%), and only one had had multiple partners (25%). </w:t>
      </w:r>
      <w:r w:rsidR="00146735" w:rsidRPr="00683B2C">
        <w:rPr>
          <w:rFonts w:asciiTheme="majorHAnsi" w:hAnsiTheme="majorHAnsi" w:cstheme="majorHAnsi"/>
        </w:rPr>
        <w:t>Four</w:t>
      </w:r>
      <w:r w:rsidRPr="00683B2C">
        <w:rPr>
          <w:rFonts w:asciiTheme="majorHAnsi" w:hAnsiTheme="majorHAnsi" w:cstheme="majorHAnsi"/>
        </w:rPr>
        <w:t xml:space="preserve"> of the participants (25%) had had an age-disparate relationship (i.e. sex with a person that was 5 years or older). T</w:t>
      </w:r>
      <w:r w:rsidR="00024169" w:rsidRPr="00683B2C">
        <w:rPr>
          <w:rFonts w:asciiTheme="majorHAnsi" w:hAnsiTheme="majorHAnsi" w:cstheme="majorHAnsi"/>
        </w:rPr>
        <w:t>en</w:t>
      </w:r>
      <w:r w:rsidRPr="00683B2C">
        <w:rPr>
          <w:rFonts w:asciiTheme="majorHAnsi" w:hAnsiTheme="majorHAnsi" w:cstheme="majorHAnsi"/>
        </w:rPr>
        <w:t xml:space="preserve"> participants had used condoms consistently in the past year (</w:t>
      </w:r>
      <w:r w:rsidR="00D119A4" w:rsidRPr="00683B2C">
        <w:rPr>
          <w:rFonts w:asciiTheme="majorHAnsi" w:hAnsiTheme="majorHAnsi" w:cstheme="majorHAnsi"/>
        </w:rPr>
        <w:t>63</w:t>
      </w:r>
      <w:r w:rsidRPr="00683B2C">
        <w:rPr>
          <w:rFonts w:asciiTheme="majorHAnsi" w:hAnsiTheme="majorHAnsi" w:cstheme="majorHAnsi"/>
        </w:rPr>
        <w:t>%)</w:t>
      </w:r>
      <w:r w:rsidR="00E56ACE" w:rsidRPr="00683B2C">
        <w:rPr>
          <w:rFonts w:asciiTheme="majorHAnsi" w:hAnsiTheme="majorHAnsi" w:cstheme="majorHAnsi"/>
        </w:rPr>
        <w:t xml:space="preserve"> and </w:t>
      </w:r>
      <w:r w:rsidR="00994F02" w:rsidRPr="00683B2C">
        <w:rPr>
          <w:rFonts w:asciiTheme="majorHAnsi" w:hAnsiTheme="majorHAnsi" w:cstheme="majorHAnsi"/>
        </w:rPr>
        <w:t>14</w:t>
      </w:r>
      <w:r w:rsidRPr="00683B2C">
        <w:rPr>
          <w:rFonts w:asciiTheme="majorHAnsi" w:hAnsiTheme="majorHAnsi" w:cstheme="majorHAnsi"/>
        </w:rPr>
        <w:t xml:space="preserve"> had used a condom the last time they had sex (</w:t>
      </w:r>
      <w:r w:rsidR="00BF526F" w:rsidRPr="00683B2C">
        <w:rPr>
          <w:rFonts w:asciiTheme="majorHAnsi" w:hAnsiTheme="majorHAnsi" w:cstheme="majorHAnsi"/>
        </w:rPr>
        <w:t>88</w:t>
      </w:r>
      <w:r w:rsidRPr="00683B2C">
        <w:rPr>
          <w:rFonts w:asciiTheme="majorHAnsi" w:hAnsiTheme="majorHAnsi" w:cstheme="majorHAnsi"/>
        </w:rPr>
        <w:t xml:space="preserve">%). </w:t>
      </w:r>
      <w:r w:rsidR="00FA3B89" w:rsidRPr="00683B2C">
        <w:rPr>
          <w:rFonts w:asciiTheme="majorHAnsi" w:hAnsiTheme="majorHAnsi" w:cstheme="majorHAnsi"/>
        </w:rPr>
        <w:t>Three respondents (19%) reported never using a condom in the past year</w:t>
      </w:r>
      <w:r w:rsidR="00F52519" w:rsidRPr="00683B2C">
        <w:rPr>
          <w:rFonts w:asciiTheme="majorHAnsi" w:hAnsiTheme="majorHAnsi" w:cstheme="majorHAnsi"/>
        </w:rPr>
        <w:t xml:space="preserve"> while </w:t>
      </w:r>
      <w:r w:rsidR="0041042A" w:rsidRPr="00683B2C">
        <w:rPr>
          <w:rFonts w:asciiTheme="majorHAnsi" w:hAnsiTheme="majorHAnsi" w:cstheme="majorHAnsi"/>
        </w:rPr>
        <w:t>25% reported inconsistently or never using a condom (n = 4).</w:t>
      </w:r>
      <w:r w:rsidR="001524FF" w:rsidRPr="00683B2C">
        <w:rPr>
          <w:rFonts w:asciiTheme="majorHAnsi" w:hAnsiTheme="majorHAnsi" w:cstheme="majorHAnsi"/>
        </w:rPr>
        <w:t xml:space="preserve"> Only two respondents </w:t>
      </w:r>
      <w:r w:rsidR="006B1A2D" w:rsidRPr="00683B2C">
        <w:rPr>
          <w:rFonts w:asciiTheme="majorHAnsi" w:hAnsiTheme="majorHAnsi" w:cstheme="majorHAnsi"/>
        </w:rPr>
        <w:t xml:space="preserve">who had sex </w:t>
      </w:r>
      <w:r w:rsidR="001524FF" w:rsidRPr="00683B2C">
        <w:rPr>
          <w:rFonts w:asciiTheme="majorHAnsi" w:hAnsiTheme="majorHAnsi" w:cstheme="majorHAnsi"/>
        </w:rPr>
        <w:t xml:space="preserve">gave reasons for why they did not use a condom and only one gave specific </w:t>
      </w:r>
      <w:r w:rsidR="001524FF" w:rsidRPr="00683B2C">
        <w:rPr>
          <w:rFonts w:asciiTheme="majorHAnsi" w:hAnsiTheme="majorHAnsi" w:cstheme="majorHAnsi"/>
        </w:rPr>
        <w:lastRenderedPageBreak/>
        <w:t>details, which was that they did not have a condom.</w:t>
      </w:r>
      <w:r w:rsidR="00FA3B89" w:rsidRPr="00683B2C">
        <w:rPr>
          <w:rFonts w:asciiTheme="majorHAnsi" w:hAnsiTheme="majorHAnsi" w:cstheme="majorHAnsi"/>
        </w:rPr>
        <w:t xml:space="preserve"> </w:t>
      </w:r>
      <w:r w:rsidR="00CB6631" w:rsidRPr="00683B2C">
        <w:rPr>
          <w:rFonts w:asciiTheme="majorHAnsi" w:hAnsiTheme="majorHAnsi" w:cstheme="majorHAnsi"/>
        </w:rPr>
        <w:t>One participant</w:t>
      </w:r>
      <w:r w:rsidRPr="00683B2C">
        <w:rPr>
          <w:rFonts w:asciiTheme="majorHAnsi" w:hAnsiTheme="majorHAnsi" w:cstheme="majorHAnsi"/>
        </w:rPr>
        <w:t xml:space="preserve"> </w:t>
      </w:r>
      <w:r w:rsidR="00201FAF" w:rsidRPr="00683B2C">
        <w:rPr>
          <w:rFonts w:asciiTheme="majorHAnsi" w:hAnsiTheme="majorHAnsi" w:cstheme="majorHAnsi"/>
        </w:rPr>
        <w:t xml:space="preserve">(6%) </w:t>
      </w:r>
      <w:r w:rsidRPr="00683B2C">
        <w:rPr>
          <w:rFonts w:asciiTheme="majorHAnsi" w:hAnsiTheme="majorHAnsi" w:cstheme="majorHAnsi"/>
        </w:rPr>
        <w:t xml:space="preserve">who had sex reported receiving money for sex in the past year. </w:t>
      </w:r>
    </w:p>
    <w:p w14:paraId="16B714C6" w14:textId="0663AEF1" w:rsidR="0024790C" w:rsidRPr="00683B2C" w:rsidRDefault="001C214E" w:rsidP="007F0A01">
      <w:pPr>
        <w:rPr>
          <w:rFonts w:asciiTheme="majorHAnsi" w:hAnsiTheme="majorHAnsi" w:cstheme="majorHAnsi"/>
        </w:rPr>
      </w:pPr>
      <w:r w:rsidRPr="00683B2C">
        <w:rPr>
          <w:rFonts w:asciiTheme="majorHAnsi" w:hAnsiTheme="majorHAnsi" w:cstheme="majorHAnsi"/>
        </w:rPr>
        <w:t>Only two</w:t>
      </w:r>
      <w:r w:rsidR="0024790C" w:rsidRPr="00683B2C">
        <w:rPr>
          <w:rFonts w:asciiTheme="majorHAnsi" w:hAnsiTheme="majorHAnsi" w:cstheme="majorHAnsi"/>
        </w:rPr>
        <w:t xml:space="preserve"> participants in the study </w:t>
      </w:r>
      <w:r w:rsidR="00C57768" w:rsidRPr="00683B2C">
        <w:rPr>
          <w:rFonts w:asciiTheme="majorHAnsi" w:hAnsiTheme="majorHAnsi" w:cstheme="majorHAnsi"/>
        </w:rPr>
        <w:t xml:space="preserve">reported that they </w:t>
      </w:r>
      <w:r w:rsidR="0024790C" w:rsidRPr="00683B2C">
        <w:rPr>
          <w:rFonts w:asciiTheme="majorHAnsi" w:hAnsiTheme="majorHAnsi" w:cstheme="majorHAnsi"/>
        </w:rPr>
        <w:t xml:space="preserve">had ever been </w:t>
      </w:r>
      <w:r w:rsidRPr="00683B2C">
        <w:rPr>
          <w:rFonts w:asciiTheme="majorHAnsi" w:hAnsiTheme="majorHAnsi" w:cstheme="majorHAnsi"/>
        </w:rPr>
        <w:t xml:space="preserve">(one </w:t>
      </w:r>
      <w:r w:rsidR="00A80886" w:rsidRPr="00683B2C">
        <w:rPr>
          <w:rFonts w:asciiTheme="majorHAnsi" w:hAnsiTheme="majorHAnsi" w:cstheme="majorHAnsi"/>
        </w:rPr>
        <w:t>unplanned and one planned</w:t>
      </w:r>
      <w:r w:rsidRPr="00683B2C">
        <w:rPr>
          <w:rFonts w:asciiTheme="majorHAnsi" w:hAnsiTheme="majorHAnsi" w:cstheme="majorHAnsi"/>
        </w:rPr>
        <w:t>)</w:t>
      </w:r>
      <w:r w:rsidR="00945AA6" w:rsidRPr="00683B2C">
        <w:rPr>
          <w:rFonts w:asciiTheme="majorHAnsi" w:hAnsiTheme="majorHAnsi" w:cstheme="majorHAnsi"/>
        </w:rPr>
        <w:t xml:space="preserve">. One respondent confirmed that they currently have one child. </w:t>
      </w:r>
      <w:r w:rsidR="00C34453" w:rsidRPr="00683B2C">
        <w:rPr>
          <w:rFonts w:asciiTheme="majorHAnsi" w:hAnsiTheme="majorHAnsi" w:cstheme="majorHAnsi"/>
        </w:rPr>
        <w:t>T</w:t>
      </w:r>
      <w:r w:rsidR="0024790C" w:rsidRPr="00683B2C">
        <w:rPr>
          <w:rFonts w:asciiTheme="majorHAnsi" w:hAnsiTheme="majorHAnsi" w:cstheme="majorHAnsi"/>
        </w:rPr>
        <w:t xml:space="preserve">he vast majority </w:t>
      </w:r>
      <w:r w:rsidR="00C34453" w:rsidRPr="00683B2C">
        <w:rPr>
          <w:rFonts w:asciiTheme="majorHAnsi" w:hAnsiTheme="majorHAnsi" w:cstheme="majorHAnsi"/>
        </w:rPr>
        <w:t xml:space="preserve">of respondents </w:t>
      </w:r>
      <w:r w:rsidR="0024790C" w:rsidRPr="00683B2C">
        <w:rPr>
          <w:rFonts w:asciiTheme="majorHAnsi" w:hAnsiTheme="majorHAnsi" w:cstheme="majorHAnsi"/>
        </w:rPr>
        <w:t>were trying to prevent pregnancy by abstaining from having sex (</w:t>
      </w:r>
      <w:r w:rsidR="00785CB7" w:rsidRPr="00683B2C">
        <w:rPr>
          <w:rFonts w:asciiTheme="majorHAnsi" w:hAnsiTheme="majorHAnsi" w:cstheme="majorHAnsi"/>
        </w:rPr>
        <w:t>74</w:t>
      </w:r>
      <w:r w:rsidR="0024790C" w:rsidRPr="00683B2C">
        <w:rPr>
          <w:rFonts w:asciiTheme="majorHAnsi" w:hAnsiTheme="majorHAnsi" w:cstheme="majorHAnsi"/>
        </w:rPr>
        <w:t>%) (Table 1</w:t>
      </w:r>
      <w:r w:rsidR="00CE59CC" w:rsidRPr="00683B2C">
        <w:rPr>
          <w:rFonts w:asciiTheme="majorHAnsi" w:hAnsiTheme="majorHAnsi" w:cstheme="majorHAnsi"/>
        </w:rPr>
        <w:t>4</w:t>
      </w:r>
      <w:r w:rsidR="0024790C" w:rsidRPr="00683B2C">
        <w:rPr>
          <w:rFonts w:asciiTheme="majorHAnsi" w:hAnsiTheme="majorHAnsi" w:cstheme="majorHAnsi"/>
        </w:rPr>
        <w:t xml:space="preserve">). Among the </w:t>
      </w:r>
      <w:r w:rsidR="00CB23EF" w:rsidRPr="00683B2C">
        <w:rPr>
          <w:rFonts w:asciiTheme="majorHAnsi" w:hAnsiTheme="majorHAnsi" w:cstheme="majorHAnsi"/>
        </w:rPr>
        <w:t>3</w:t>
      </w:r>
      <w:r w:rsidR="0024790C" w:rsidRPr="00683B2C">
        <w:rPr>
          <w:rFonts w:asciiTheme="majorHAnsi" w:hAnsiTheme="majorHAnsi" w:cstheme="majorHAnsi"/>
        </w:rPr>
        <w:t xml:space="preserve">5 participants (14%) who said they are doing “nothing” to prevent pregnancy, </w:t>
      </w:r>
      <w:r w:rsidR="005F2B75" w:rsidRPr="00683B2C">
        <w:rPr>
          <w:rFonts w:asciiTheme="majorHAnsi" w:hAnsiTheme="majorHAnsi" w:cstheme="majorHAnsi"/>
        </w:rPr>
        <w:t>37</w:t>
      </w:r>
      <w:r w:rsidR="0024790C" w:rsidRPr="00683B2C">
        <w:rPr>
          <w:rFonts w:asciiTheme="majorHAnsi" w:hAnsiTheme="majorHAnsi" w:cstheme="majorHAnsi"/>
        </w:rPr>
        <w:t xml:space="preserve">% said they are not using contraception because they are “too young” and 40% said they are “not having sex”. </w:t>
      </w:r>
    </w:p>
    <w:p w14:paraId="314585A0" w14:textId="787A4981" w:rsidR="0024790C" w:rsidRPr="00683B2C" w:rsidRDefault="0024790C" w:rsidP="007F0A01">
      <w:pPr>
        <w:rPr>
          <w:rFonts w:asciiTheme="majorHAnsi" w:hAnsiTheme="majorHAnsi" w:cstheme="majorHAnsi"/>
        </w:rPr>
      </w:pPr>
      <w:bookmarkStart w:id="63" w:name="_Hlk24014820"/>
      <w:r w:rsidRPr="00683B2C">
        <w:rPr>
          <w:rFonts w:asciiTheme="majorHAnsi" w:hAnsiTheme="majorHAnsi" w:cstheme="majorHAnsi"/>
        </w:rPr>
        <w:t>Table 1</w:t>
      </w:r>
      <w:r w:rsidR="00CE59CC" w:rsidRPr="00683B2C">
        <w:rPr>
          <w:rFonts w:asciiTheme="majorHAnsi" w:hAnsiTheme="majorHAnsi" w:cstheme="majorHAnsi"/>
        </w:rPr>
        <w:t>5</w:t>
      </w:r>
      <w:r w:rsidRPr="00683B2C">
        <w:rPr>
          <w:rFonts w:asciiTheme="majorHAnsi" w:hAnsiTheme="majorHAnsi" w:cstheme="majorHAnsi"/>
        </w:rPr>
        <w:t xml:space="preserve"> summarises participants’ experience with forced sexual activity in the past 12 months</w:t>
      </w:r>
      <w:bookmarkStart w:id="64" w:name="_Hlk18047749"/>
      <w:r w:rsidRPr="00683B2C">
        <w:rPr>
          <w:rFonts w:asciiTheme="majorHAnsi" w:hAnsiTheme="majorHAnsi" w:cstheme="majorHAnsi"/>
        </w:rPr>
        <w:t xml:space="preserve">. </w:t>
      </w:r>
      <w:r w:rsidR="00EB0B24" w:rsidRPr="00683B2C">
        <w:rPr>
          <w:rFonts w:asciiTheme="majorHAnsi" w:hAnsiTheme="majorHAnsi" w:cstheme="majorHAnsi"/>
        </w:rPr>
        <w:t xml:space="preserve">Seven </w:t>
      </w:r>
      <w:r w:rsidRPr="00683B2C">
        <w:rPr>
          <w:rFonts w:asciiTheme="majorHAnsi" w:hAnsiTheme="majorHAnsi" w:cstheme="majorHAnsi"/>
        </w:rPr>
        <w:t>participants (</w:t>
      </w:r>
      <w:r w:rsidR="00942FA6" w:rsidRPr="00683B2C">
        <w:rPr>
          <w:rFonts w:asciiTheme="majorHAnsi" w:hAnsiTheme="majorHAnsi" w:cstheme="majorHAnsi"/>
        </w:rPr>
        <w:t>3</w:t>
      </w:r>
      <w:r w:rsidRPr="00683B2C">
        <w:rPr>
          <w:rFonts w:asciiTheme="majorHAnsi" w:hAnsiTheme="majorHAnsi" w:cstheme="majorHAnsi"/>
        </w:rPr>
        <w:t xml:space="preserve">%) said that they had been raped. It is important to note that </w:t>
      </w:r>
      <w:r w:rsidR="00457B90">
        <w:rPr>
          <w:rFonts w:asciiTheme="majorHAnsi" w:hAnsiTheme="majorHAnsi" w:cstheme="majorHAnsi"/>
        </w:rPr>
        <w:t>five</w:t>
      </w:r>
      <w:r w:rsidRPr="00683B2C">
        <w:rPr>
          <w:rFonts w:asciiTheme="majorHAnsi" w:hAnsiTheme="majorHAnsi" w:cstheme="majorHAnsi"/>
        </w:rPr>
        <w:t xml:space="preserve"> of these participants said they had never had sex with anyone in a previous question.</w:t>
      </w:r>
      <w:bookmarkEnd w:id="64"/>
      <w:r w:rsidRPr="00683B2C">
        <w:rPr>
          <w:rFonts w:asciiTheme="majorHAnsi" w:hAnsiTheme="majorHAnsi" w:cstheme="majorHAnsi"/>
        </w:rPr>
        <w:t xml:space="preserve"> </w:t>
      </w:r>
      <w:r w:rsidR="00C73BAD" w:rsidRPr="00683B2C">
        <w:rPr>
          <w:rFonts w:asciiTheme="majorHAnsi" w:hAnsiTheme="majorHAnsi" w:cstheme="majorHAnsi"/>
        </w:rPr>
        <w:t xml:space="preserve">Four </w:t>
      </w:r>
      <w:r w:rsidRPr="00683B2C">
        <w:rPr>
          <w:rFonts w:asciiTheme="majorHAnsi" w:hAnsiTheme="majorHAnsi" w:cstheme="majorHAnsi"/>
        </w:rPr>
        <w:t>of the participants said that threats or intimidation was used against him/her to have sex (</w:t>
      </w:r>
      <w:r w:rsidR="0083479A" w:rsidRPr="00683B2C">
        <w:rPr>
          <w:rFonts w:asciiTheme="majorHAnsi" w:hAnsiTheme="majorHAnsi" w:cstheme="majorHAnsi"/>
        </w:rPr>
        <w:t>2</w:t>
      </w:r>
      <w:r w:rsidRPr="00683B2C">
        <w:rPr>
          <w:rFonts w:asciiTheme="majorHAnsi" w:hAnsiTheme="majorHAnsi" w:cstheme="majorHAnsi"/>
        </w:rPr>
        <w:t xml:space="preserve">%). </w:t>
      </w:r>
      <w:r w:rsidR="005544EE" w:rsidRPr="00683B2C">
        <w:rPr>
          <w:rFonts w:asciiTheme="majorHAnsi" w:hAnsiTheme="majorHAnsi" w:cstheme="majorHAnsi"/>
        </w:rPr>
        <w:t>Three</w:t>
      </w:r>
      <w:r w:rsidRPr="00683B2C">
        <w:rPr>
          <w:rFonts w:asciiTheme="majorHAnsi" w:hAnsiTheme="majorHAnsi" w:cstheme="majorHAnsi"/>
        </w:rPr>
        <w:t xml:space="preserve"> participant</w:t>
      </w:r>
      <w:r w:rsidR="005544EE" w:rsidRPr="00683B2C">
        <w:rPr>
          <w:rFonts w:asciiTheme="majorHAnsi" w:hAnsiTheme="majorHAnsi" w:cstheme="majorHAnsi"/>
        </w:rPr>
        <w:t>s</w:t>
      </w:r>
      <w:r w:rsidRPr="00683B2C">
        <w:rPr>
          <w:rFonts w:asciiTheme="majorHAnsi" w:hAnsiTheme="majorHAnsi" w:cstheme="majorHAnsi"/>
        </w:rPr>
        <w:t xml:space="preserve"> indicated that they were forced to do “something else sexual” that he/she did not want to do (1%).</w:t>
      </w:r>
    </w:p>
    <w:bookmarkEnd w:id="63"/>
    <w:p w14:paraId="2901D390" w14:textId="710A66EE" w:rsidR="0024790C" w:rsidRPr="00683B2C" w:rsidRDefault="0024790C" w:rsidP="007F0A01">
      <w:pPr>
        <w:rPr>
          <w:rFonts w:asciiTheme="majorHAnsi" w:hAnsiTheme="majorHAnsi" w:cstheme="majorHAnsi"/>
        </w:rPr>
      </w:pPr>
      <w:r w:rsidRPr="00683B2C">
        <w:rPr>
          <w:rFonts w:asciiTheme="majorHAnsi" w:hAnsiTheme="majorHAnsi" w:cstheme="majorHAnsi"/>
        </w:rPr>
        <w:t>Information about STI testing and treatment, as well as disclosure of HIV status to their partners</w:t>
      </w:r>
      <w:r w:rsidR="00F06689" w:rsidRPr="00683B2C">
        <w:rPr>
          <w:rFonts w:asciiTheme="majorHAnsi" w:hAnsiTheme="majorHAnsi" w:cstheme="majorHAnsi"/>
        </w:rPr>
        <w:t>, are</w:t>
      </w:r>
      <w:r w:rsidRPr="00683B2C">
        <w:rPr>
          <w:rFonts w:asciiTheme="majorHAnsi" w:hAnsiTheme="majorHAnsi" w:cstheme="majorHAnsi"/>
        </w:rPr>
        <w:t xml:space="preserve"> presented in Table 1</w:t>
      </w:r>
      <w:r w:rsidR="00CE59CC" w:rsidRPr="00683B2C">
        <w:rPr>
          <w:rFonts w:asciiTheme="majorHAnsi" w:hAnsiTheme="majorHAnsi" w:cstheme="majorHAnsi"/>
        </w:rPr>
        <w:t>6</w:t>
      </w:r>
      <w:r w:rsidRPr="00683B2C">
        <w:rPr>
          <w:rFonts w:asciiTheme="majorHAnsi" w:hAnsiTheme="majorHAnsi" w:cstheme="majorHAnsi"/>
        </w:rPr>
        <w:t xml:space="preserve">. Only 6% of participants </w:t>
      </w:r>
      <w:r w:rsidR="006A75DE" w:rsidRPr="00683B2C">
        <w:rPr>
          <w:rFonts w:asciiTheme="majorHAnsi" w:hAnsiTheme="majorHAnsi" w:cstheme="majorHAnsi"/>
        </w:rPr>
        <w:t xml:space="preserve">reported that they </w:t>
      </w:r>
      <w:r w:rsidRPr="00683B2C">
        <w:rPr>
          <w:rFonts w:asciiTheme="majorHAnsi" w:hAnsiTheme="majorHAnsi" w:cstheme="majorHAnsi"/>
        </w:rPr>
        <w:t xml:space="preserve">had an STI test in the past 12 months, and 3% were treated for an STI (50% of those who were tested). Of those who currently had a boyfriend or girlfriend (n = </w:t>
      </w:r>
      <w:r w:rsidR="000750BD" w:rsidRPr="00683B2C">
        <w:rPr>
          <w:rFonts w:asciiTheme="majorHAnsi" w:hAnsiTheme="majorHAnsi" w:cstheme="majorHAnsi"/>
        </w:rPr>
        <w:t>29; 11.4</w:t>
      </w:r>
      <w:r w:rsidR="00411F56" w:rsidRPr="00683B2C">
        <w:rPr>
          <w:rFonts w:asciiTheme="majorHAnsi" w:hAnsiTheme="majorHAnsi" w:cstheme="majorHAnsi"/>
        </w:rPr>
        <w:t>%</w:t>
      </w:r>
      <w:r w:rsidRPr="00683B2C">
        <w:rPr>
          <w:rFonts w:asciiTheme="majorHAnsi" w:hAnsiTheme="majorHAnsi" w:cstheme="majorHAnsi"/>
        </w:rPr>
        <w:t xml:space="preserve">) only </w:t>
      </w:r>
      <w:r w:rsidR="00F14D6C" w:rsidRPr="00683B2C">
        <w:rPr>
          <w:rFonts w:asciiTheme="majorHAnsi" w:hAnsiTheme="majorHAnsi" w:cstheme="majorHAnsi"/>
        </w:rPr>
        <w:t>28</w:t>
      </w:r>
      <w:r w:rsidRPr="00683B2C">
        <w:rPr>
          <w:rFonts w:asciiTheme="majorHAnsi" w:hAnsiTheme="majorHAnsi" w:cstheme="majorHAnsi"/>
        </w:rPr>
        <w:t>% had disclosed their HIV status to their partner in the past 12 months.</w:t>
      </w:r>
    </w:p>
    <w:tbl>
      <w:tblPr>
        <w:tblW w:w="0" w:type="auto"/>
        <w:tblInd w:w="-108" w:type="dxa"/>
        <w:tblBorders>
          <w:top w:val="nil"/>
          <w:left w:val="nil"/>
          <w:right w:val="nil"/>
        </w:tblBorders>
        <w:tblLayout w:type="fixed"/>
        <w:tblLook w:val="0000" w:firstRow="0" w:lastRow="0" w:firstColumn="0" w:lastColumn="0" w:noHBand="0" w:noVBand="0"/>
      </w:tblPr>
      <w:tblGrid>
        <w:gridCol w:w="4965"/>
        <w:gridCol w:w="813"/>
        <w:gridCol w:w="1134"/>
      </w:tblGrid>
      <w:tr w:rsidR="00562E89" w:rsidRPr="00683B2C" w14:paraId="403E0D1E" w14:textId="77777777" w:rsidTr="00F337EA">
        <w:tc>
          <w:tcPr>
            <w:tcW w:w="6912" w:type="dxa"/>
            <w:gridSpan w:val="3"/>
            <w:vAlign w:val="center"/>
          </w:tcPr>
          <w:p w14:paraId="7B5AFB00" w14:textId="416AEFB7" w:rsidR="00562E89" w:rsidRPr="00683B2C" w:rsidRDefault="00562E89">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 xml:space="preserve">Table </w:t>
            </w:r>
            <w:r w:rsidR="006F4769" w:rsidRPr="00683B2C">
              <w:rPr>
                <w:rFonts w:ascii="SourceSansPro-Regular" w:hAnsi="SourceSansPro-Regular" w:cs="SourceSansPro-Regular"/>
                <w:b/>
                <w:bCs/>
                <w:color w:val="4F81BD" w:themeColor="accent1"/>
                <w:sz w:val="20"/>
                <w:szCs w:val="20"/>
              </w:rPr>
              <w:t>13</w:t>
            </w:r>
            <w:r w:rsidRPr="00683B2C">
              <w:rPr>
                <w:rFonts w:ascii="SourceSansPro-Regular" w:hAnsi="SourceSansPro-Regular" w:cs="SourceSansPro-Regular"/>
                <w:b/>
                <w:bCs/>
                <w:color w:val="4F81BD" w:themeColor="accent1"/>
                <w:sz w:val="20"/>
                <w:szCs w:val="20"/>
              </w:rPr>
              <w:t>:</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Sexual relationship characteristics</w:t>
            </w:r>
          </w:p>
          <w:p w14:paraId="7EEF9987" w14:textId="13F00E22"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p>
        </w:tc>
      </w:tr>
      <w:tr w:rsidR="00562E89" w:rsidRPr="00683B2C" w14:paraId="04345CD0" w14:textId="77777777" w:rsidTr="00F337EA">
        <w:tblPrEx>
          <w:tblBorders>
            <w:top w:val="none" w:sz="0" w:space="0" w:color="auto"/>
          </w:tblBorders>
        </w:tblPrEx>
        <w:tc>
          <w:tcPr>
            <w:tcW w:w="4965" w:type="dxa"/>
            <w:tcBorders>
              <w:top w:val="single" w:sz="16" w:space="0" w:color="6D6D6D"/>
              <w:bottom w:val="single" w:sz="8" w:space="0" w:color="6D6D6D"/>
            </w:tcBorders>
            <w:vAlign w:val="center"/>
          </w:tcPr>
          <w:p w14:paraId="278A1DBA"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813" w:type="dxa"/>
            <w:tcBorders>
              <w:top w:val="single" w:sz="16" w:space="0" w:color="6D6D6D"/>
              <w:bottom w:val="single" w:sz="8" w:space="0" w:color="6D6D6D"/>
            </w:tcBorders>
            <w:vAlign w:val="center"/>
          </w:tcPr>
          <w:p w14:paraId="78A33CA3"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1134" w:type="dxa"/>
            <w:tcBorders>
              <w:top w:val="single" w:sz="16" w:space="0" w:color="6D6D6D"/>
              <w:bottom w:val="single" w:sz="8" w:space="0" w:color="6D6D6D"/>
            </w:tcBorders>
            <w:vAlign w:val="center"/>
          </w:tcPr>
          <w:p w14:paraId="295A31C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562E89" w:rsidRPr="00683B2C" w14:paraId="47A9DFFA" w14:textId="77777777" w:rsidTr="00F337EA">
        <w:tblPrEx>
          <w:tblBorders>
            <w:top w:val="none" w:sz="0" w:space="0" w:color="auto"/>
          </w:tblBorders>
        </w:tblPrEx>
        <w:tc>
          <w:tcPr>
            <w:tcW w:w="6912" w:type="dxa"/>
            <w:gridSpan w:val="3"/>
            <w:vAlign w:val="center"/>
          </w:tcPr>
          <w:p w14:paraId="67D94FE8"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Ever had sex with anyone</w:t>
            </w:r>
          </w:p>
        </w:tc>
      </w:tr>
      <w:tr w:rsidR="00562E89" w:rsidRPr="00683B2C" w14:paraId="1E32A36F" w14:textId="77777777" w:rsidTr="00F337EA">
        <w:tblPrEx>
          <w:tblBorders>
            <w:top w:val="none" w:sz="0" w:space="0" w:color="auto"/>
          </w:tblBorders>
        </w:tblPrEx>
        <w:tc>
          <w:tcPr>
            <w:tcW w:w="4965" w:type="dxa"/>
            <w:vAlign w:val="center"/>
          </w:tcPr>
          <w:p w14:paraId="5B0246EC"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13" w:type="dxa"/>
            <w:vAlign w:val="center"/>
          </w:tcPr>
          <w:p w14:paraId="0167A20E"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239</w:t>
            </w:r>
          </w:p>
        </w:tc>
        <w:tc>
          <w:tcPr>
            <w:tcW w:w="1134" w:type="dxa"/>
            <w:vAlign w:val="center"/>
          </w:tcPr>
          <w:p w14:paraId="7FC0B026"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93.7</w:t>
            </w:r>
          </w:p>
        </w:tc>
      </w:tr>
      <w:tr w:rsidR="00562E89" w:rsidRPr="00683B2C" w14:paraId="11F19B92" w14:textId="77777777" w:rsidTr="00F337EA">
        <w:tblPrEx>
          <w:tblBorders>
            <w:top w:val="none" w:sz="0" w:space="0" w:color="auto"/>
          </w:tblBorders>
        </w:tblPrEx>
        <w:tc>
          <w:tcPr>
            <w:tcW w:w="4965" w:type="dxa"/>
            <w:vAlign w:val="center"/>
          </w:tcPr>
          <w:p w14:paraId="17B4A17C"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13" w:type="dxa"/>
            <w:vAlign w:val="center"/>
          </w:tcPr>
          <w:p w14:paraId="07A3C274"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1134" w:type="dxa"/>
            <w:vAlign w:val="center"/>
          </w:tcPr>
          <w:p w14:paraId="30679CA8"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r>
      <w:tr w:rsidR="00562E89" w:rsidRPr="00683B2C" w14:paraId="2B9F2BBE" w14:textId="77777777" w:rsidTr="00F337EA">
        <w:tblPrEx>
          <w:tblBorders>
            <w:top w:val="none" w:sz="0" w:space="0" w:color="auto"/>
          </w:tblBorders>
        </w:tblPrEx>
        <w:tc>
          <w:tcPr>
            <w:tcW w:w="6912" w:type="dxa"/>
            <w:gridSpan w:val="3"/>
            <w:vAlign w:val="center"/>
          </w:tcPr>
          <w:p w14:paraId="7CE9EEE7"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Age of first sex</w:t>
            </w:r>
          </w:p>
        </w:tc>
      </w:tr>
      <w:tr w:rsidR="00562E89" w:rsidRPr="00683B2C" w14:paraId="4E70C56F" w14:textId="77777777" w:rsidTr="00F337EA">
        <w:tblPrEx>
          <w:tblBorders>
            <w:top w:val="none" w:sz="0" w:space="0" w:color="auto"/>
          </w:tblBorders>
        </w:tblPrEx>
        <w:tc>
          <w:tcPr>
            <w:tcW w:w="4965" w:type="dxa"/>
            <w:vAlign w:val="center"/>
          </w:tcPr>
          <w:p w14:paraId="145DDD56"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813" w:type="dxa"/>
            <w:vAlign w:val="center"/>
          </w:tcPr>
          <w:p w14:paraId="7000E064"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15.5</w:t>
            </w:r>
          </w:p>
        </w:tc>
        <w:tc>
          <w:tcPr>
            <w:tcW w:w="1134" w:type="dxa"/>
            <w:vAlign w:val="center"/>
          </w:tcPr>
          <w:p w14:paraId="6CAD4659"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15 - 17</w:t>
            </w:r>
          </w:p>
        </w:tc>
      </w:tr>
      <w:tr w:rsidR="00562E89" w:rsidRPr="00683B2C" w14:paraId="09EE4A2E" w14:textId="77777777" w:rsidTr="00F337EA">
        <w:tblPrEx>
          <w:tblBorders>
            <w:top w:val="none" w:sz="0" w:space="0" w:color="auto"/>
          </w:tblBorders>
        </w:tblPrEx>
        <w:tc>
          <w:tcPr>
            <w:tcW w:w="6912" w:type="dxa"/>
            <w:gridSpan w:val="3"/>
            <w:vAlign w:val="center"/>
          </w:tcPr>
          <w:p w14:paraId="57530BF7"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Currently has a boyfriend or girlfriend</w:t>
            </w:r>
          </w:p>
        </w:tc>
      </w:tr>
      <w:tr w:rsidR="00562E89" w:rsidRPr="00683B2C" w14:paraId="42D56915" w14:textId="77777777" w:rsidTr="00F337EA">
        <w:tblPrEx>
          <w:tblBorders>
            <w:top w:val="none" w:sz="0" w:space="0" w:color="auto"/>
          </w:tblBorders>
        </w:tblPrEx>
        <w:tc>
          <w:tcPr>
            <w:tcW w:w="4965" w:type="dxa"/>
            <w:vAlign w:val="center"/>
          </w:tcPr>
          <w:p w14:paraId="15A07E16"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13" w:type="dxa"/>
            <w:vAlign w:val="center"/>
          </w:tcPr>
          <w:p w14:paraId="4911CE62"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1134" w:type="dxa"/>
            <w:vAlign w:val="center"/>
          </w:tcPr>
          <w:p w14:paraId="4B276EE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43.8</w:t>
            </w:r>
          </w:p>
        </w:tc>
      </w:tr>
      <w:tr w:rsidR="00562E89" w:rsidRPr="00683B2C" w14:paraId="2CFE2359" w14:textId="77777777" w:rsidTr="00F337EA">
        <w:tblPrEx>
          <w:tblBorders>
            <w:top w:val="none" w:sz="0" w:space="0" w:color="auto"/>
          </w:tblBorders>
        </w:tblPrEx>
        <w:tc>
          <w:tcPr>
            <w:tcW w:w="4965" w:type="dxa"/>
            <w:vAlign w:val="center"/>
          </w:tcPr>
          <w:p w14:paraId="102D1F14"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13" w:type="dxa"/>
            <w:vAlign w:val="center"/>
          </w:tcPr>
          <w:p w14:paraId="2E0DEA94"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c>
          <w:tcPr>
            <w:tcW w:w="1134" w:type="dxa"/>
            <w:vAlign w:val="center"/>
          </w:tcPr>
          <w:p w14:paraId="66ECFEF6"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56.2</w:t>
            </w:r>
          </w:p>
        </w:tc>
      </w:tr>
      <w:tr w:rsidR="00562E89" w:rsidRPr="00683B2C" w14:paraId="737C90C9" w14:textId="77777777" w:rsidTr="00F337EA">
        <w:tblPrEx>
          <w:tblBorders>
            <w:top w:val="none" w:sz="0" w:space="0" w:color="auto"/>
          </w:tblBorders>
        </w:tblPrEx>
        <w:tc>
          <w:tcPr>
            <w:tcW w:w="6912" w:type="dxa"/>
            <w:gridSpan w:val="3"/>
            <w:vAlign w:val="center"/>
          </w:tcPr>
          <w:p w14:paraId="2C9ECA1A"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people he/she has had sex with in past year</w:t>
            </w:r>
          </w:p>
        </w:tc>
      </w:tr>
      <w:tr w:rsidR="00562E89" w:rsidRPr="00683B2C" w14:paraId="58D40BE4" w14:textId="77777777" w:rsidTr="00F337EA">
        <w:tblPrEx>
          <w:tblBorders>
            <w:top w:val="none" w:sz="0" w:space="0" w:color="auto"/>
          </w:tblBorders>
        </w:tblPrEx>
        <w:tc>
          <w:tcPr>
            <w:tcW w:w="4965" w:type="dxa"/>
            <w:vAlign w:val="center"/>
          </w:tcPr>
          <w:p w14:paraId="0CCB5274"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813" w:type="dxa"/>
            <w:vAlign w:val="center"/>
          </w:tcPr>
          <w:p w14:paraId="6F26E11D"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vAlign w:val="center"/>
          </w:tcPr>
          <w:p w14:paraId="4196FF7C"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1 - 1</w:t>
            </w:r>
          </w:p>
        </w:tc>
      </w:tr>
      <w:tr w:rsidR="00562E89" w:rsidRPr="00683B2C" w14:paraId="5C45F080" w14:textId="77777777" w:rsidTr="00F337EA">
        <w:tblPrEx>
          <w:tblBorders>
            <w:top w:val="none" w:sz="0" w:space="0" w:color="auto"/>
          </w:tblBorders>
        </w:tblPrEx>
        <w:tc>
          <w:tcPr>
            <w:tcW w:w="6912" w:type="dxa"/>
            <w:gridSpan w:val="3"/>
            <w:vAlign w:val="center"/>
          </w:tcPr>
          <w:p w14:paraId="59D90D7B"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Had multiple partners (&gt;1)</w:t>
            </w:r>
          </w:p>
        </w:tc>
      </w:tr>
      <w:tr w:rsidR="00562E89" w:rsidRPr="00683B2C" w14:paraId="5264D35D" w14:textId="77777777" w:rsidTr="00F337EA">
        <w:tblPrEx>
          <w:tblBorders>
            <w:top w:val="none" w:sz="0" w:space="0" w:color="auto"/>
          </w:tblBorders>
        </w:tblPrEx>
        <w:tc>
          <w:tcPr>
            <w:tcW w:w="4965" w:type="dxa"/>
            <w:vAlign w:val="center"/>
          </w:tcPr>
          <w:p w14:paraId="02284FA5"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13" w:type="dxa"/>
            <w:vAlign w:val="center"/>
          </w:tcPr>
          <w:p w14:paraId="5F842B0E"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134" w:type="dxa"/>
            <w:vAlign w:val="center"/>
          </w:tcPr>
          <w:p w14:paraId="6C74A82E"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87.5</w:t>
            </w:r>
          </w:p>
        </w:tc>
      </w:tr>
      <w:tr w:rsidR="00562E89" w:rsidRPr="00683B2C" w14:paraId="34A5AAEE" w14:textId="77777777" w:rsidTr="00F337EA">
        <w:tblPrEx>
          <w:tblBorders>
            <w:top w:val="none" w:sz="0" w:space="0" w:color="auto"/>
          </w:tblBorders>
        </w:tblPrEx>
        <w:tc>
          <w:tcPr>
            <w:tcW w:w="4965" w:type="dxa"/>
            <w:vAlign w:val="center"/>
          </w:tcPr>
          <w:p w14:paraId="010D6AEF"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13" w:type="dxa"/>
            <w:vAlign w:val="center"/>
          </w:tcPr>
          <w:p w14:paraId="7ACC059F"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vAlign w:val="center"/>
          </w:tcPr>
          <w:p w14:paraId="0000AAD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w:t>
            </w:r>
          </w:p>
        </w:tc>
      </w:tr>
      <w:tr w:rsidR="00562E89" w:rsidRPr="00683B2C" w14:paraId="0322F675" w14:textId="77777777" w:rsidTr="00F337EA">
        <w:tblPrEx>
          <w:tblBorders>
            <w:top w:val="none" w:sz="0" w:space="0" w:color="auto"/>
          </w:tblBorders>
        </w:tblPrEx>
        <w:tc>
          <w:tcPr>
            <w:tcW w:w="4965" w:type="dxa"/>
            <w:vAlign w:val="center"/>
          </w:tcPr>
          <w:p w14:paraId="529B3D3C"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813" w:type="dxa"/>
            <w:vAlign w:val="center"/>
          </w:tcPr>
          <w:p w14:paraId="28890715"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vAlign w:val="center"/>
          </w:tcPr>
          <w:p w14:paraId="2BE173C4"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w:t>
            </w:r>
          </w:p>
        </w:tc>
      </w:tr>
      <w:tr w:rsidR="00562E89" w:rsidRPr="00683B2C" w14:paraId="06D28DBF" w14:textId="77777777" w:rsidTr="00F337EA">
        <w:tblPrEx>
          <w:tblBorders>
            <w:top w:val="none" w:sz="0" w:space="0" w:color="auto"/>
          </w:tblBorders>
        </w:tblPrEx>
        <w:tc>
          <w:tcPr>
            <w:tcW w:w="6912" w:type="dxa"/>
            <w:gridSpan w:val="3"/>
            <w:vAlign w:val="center"/>
          </w:tcPr>
          <w:p w14:paraId="6F558838"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Oldest person he/she had sex with was more than 5 years older than ALHIV</w:t>
            </w:r>
          </w:p>
        </w:tc>
      </w:tr>
      <w:tr w:rsidR="00562E89" w:rsidRPr="00683B2C" w14:paraId="6C19697F" w14:textId="77777777" w:rsidTr="00F337EA">
        <w:tblPrEx>
          <w:tblBorders>
            <w:top w:val="none" w:sz="0" w:space="0" w:color="auto"/>
          </w:tblBorders>
        </w:tblPrEx>
        <w:tc>
          <w:tcPr>
            <w:tcW w:w="4965" w:type="dxa"/>
            <w:vAlign w:val="center"/>
          </w:tcPr>
          <w:p w14:paraId="56949B99"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13" w:type="dxa"/>
            <w:vAlign w:val="center"/>
          </w:tcPr>
          <w:p w14:paraId="1E2213CD"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w:t>
            </w:r>
          </w:p>
        </w:tc>
        <w:tc>
          <w:tcPr>
            <w:tcW w:w="1134" w:type="dxa"/>
            <w:vAlign w:val="center"/>
          </w:tcPr>
          <w:p w14:paraId="1C5E636F"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62.5</w:t>
            </w:r>
          </w:p>
        </w:tc>
      </w:tr>
      <w:tr w:rsidR="00562E89" w:rsidRPr="00683B2C" w14:paraId="1FEB1D48" w14:textId="77777777" w:rsidTr="00F337EA">
        <w:tblPrEx>
          <w:tblBorders>
            <w:top w:val="none" w:sz="0" w:space="0" w:color="auto"/>
          </w:tblBorders>
        </w:tblPrEx>
        <w:tc>
          <w:tcPr>
            <w:tcW w:w="4965" w:type="dxa"/>
            <w:vAlign w:val="center"/>
          </w:tcPr>
          <w:p w14:paraId="25F1149D"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13" w:type="dxa"/>
            <w:vAlign w:val="center"/>
          </w:tcPr>
          <w:p w14:paraId="2CB09F08"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1134" w:type="dxa"/>
            <w:vAlign w:val="center"/>
          </w:tcPr>
          <w:p w14:paraId="0ED1C123"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r>
      <w:tr w:rsidR="00562E89" w:rsidRPr="00683B2C" w14:paraId="37169613" w14:textId="77777777" w:rsidTr="00F337EA">
        <w:tblPrEx>
          <w:tblBorders>
            <w:top w:val="none" w:sz="0" w:space="0" w:color="auto"/>
          </w:tblBorders>
        </w:tblPrEx>
        <w:tc>
          <w:tcPr>
            <w:tcW w:w="4965" w:type="dxa"/>
            <w:vAlign w:val="center"/>
          </w:tcPr>
          <w:p w14:paraId="19CF0429"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813" w:type="dxa"/>
            <w:vAlign w:val="center"/>
          </w:tcPr>
          <w:p w14:paraId="35DF6ACB"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134" w:type="dxa"/>
            <w:vAlign w:val="center"/>
          </w:tcPr>
          <w:p w14:paraId="5710B5AD"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562E89" w:rsidRPr="00683B2C" w14:paraId="70F54C1A" w14:textId="77777777" w:rsidTr="00F337EA">
        <w:tblPrEx>
          <w:tblBorders>
            <w:top w:val="none" w:sz="0" w:space="0" w:color="auto"/>
          </w:tblBorders>
        </w:tblPrEx>
        <w:tc>
          <w:tcPr>
            <w:tcW w:w="6912" w:type="dxa"/>
            <w:gridSpan w:val="3"/>
            <w:vAlign w:val="center"/>
          </w:tcPr>
          <w:p w14:paraId="788823C7"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How often he/she used condoms from start to finish, in the past 12 months</w:t>
            </w:r>
          </w:p>
        </w:tc>
      </w:tr>
      <w:tr w:rsidR="00562E89" w:rsidRPr="00683B2C" w14:paraId="0E3BA03F" w14:textId="77777777" w:rsidTr="00F337EA">
        <w:tblPrEx>
          <w:tblBorders>
            <w:top w:val="none" w:sz="0" w:space="0" w:color="auto"/>
          </w:tblBorders>
        </w:tblPrEx>
        <w:tc>
          <w:tcPr>
            <w:tcW w:w="4965" w:type="dxa"/>
            <w:vAlign w:val="center"/>
          </w:tcPr>
          <w:p w14:paraId="0D756ADF"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813" w:type="dxa"/>
            <w:vAlign w:val="center"/>
          </w:tcPr>
          <w:p w14:paraId="6C91B65D"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134" w:type="dxa"/>
            <w:vAlign w:val="center"/>
          </w:tcPr>
          <w:p w14:paraId="2D0E0752"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18.8</w:t>
            </w:r>
          </w:p>
        </w:tc>
      </w:tr>
      <w:tr w:rsidR="00562E89" w:rsidRPr="00683B2C" w14:paraId="064F204C" w14:textId="77777777" w:rsidTr="00F337EA">
        <w:tblPrEx>
          <w:tblBorders>
            <w:top w:val="none" w:sz="0" w:space="0" w:color="auto"/>
          </w:tblBorders>
        </w:tblPrEx>
        <w:tc>
          <w:tcPr>
            <w:tcW w:w="4965" w:type="dxa"/>
            <w:vAlign w:val="center"/>
          </w:tcPr>
          <w:p w14:paraId="207F40FE"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Sometimes</w:t>
            </w:r>
          </w:p>
        </w:tc>
        <w:tc>
          <w:tcPr>
            <w:tcW w:w="813" w:type="dxa"/>
            <w:vAlign w:val="center"/>
          </w:tcPr>
          <w:p w14:paraId="4CED1B4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vAlign w:val="center"/>
          </w:tcPr>
          <w:p w14:paraId="3F3C45D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w:t>
            </w:r>
          </w:p>
        </w:tc>
      </w:tr>
      <w:tr w:rsidR="00562E89" w:rsidRPr="00683B2C" w14:paraId="2C38167F" w14:textId="77777777" w:rsidTr="00F337EA">
        <w:tblPrEx>
          <w:tblBorders>
            <w:top w:val="none" w:sz="0" w:space="0" w:color="auto"/>
          </w:tblBorders>
        </w:tblPrEx>
        <w:tc>
          <w:tcPr>
            <w:tcW w:w="4965" w:type="dxa"/>
            <w:vAlign w:val="center"/>
          </w:tcPr>
          <w:p w14:paraId="2496AE05"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Always</w:t>
            </w:r>
          </w:p>
        </w:tc>
        <w:tc>
          <w:tcPr>
            <w:tcW w:w="813" w:type="dxa"/>
            <w:vAlign w:val="center"/>
          </w:tcPr>
          <w:p w14:paraId="439EC85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w:t>
            </w:r>
          </w:p>
        </w:tc>
        <w:tc>
          <w:tcPr>
            <w:tcW w:w="1134" w:type="dxa"/>
            <w:vAlign w:val="center"/>
          </w:tcPr>
          <w:p w14:paraId="3D777E61"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62.5</w:t>
            </w:r>
          </w:p>
        </w:tc>
      </w:tr>
      <w:tr w:rsidR="00562E89" w:rsidRPr="00683B2C" w14:paraId="73672062" w14:textId="77777777" w:rsidTr="00F337EA">
        <w:tblPrEx>
          <w:tblBorders>
            <w:top w:val="none" w:sz="0" w:space="0" w:color="auto"/>
          </w:tblBorders>
        </w:tblPrEx>
        <w:tc>
          <w:tcPr>
            <w:tcW w:w="4965" w:type="dxa"/>
            <w:vAlign w:val="center"/>
          </w:tcPr>
          <w:p w14:paraId="7EC3D602"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Missing</w:t>
            </w:r>
          </w:p>
        </w:tc>
        <w:tc>
          <w:tcPr>
            <w:tcW w:w="813" w:type="dxa"/>
            <w:vAlign w:val="center"/>
          </w:tcPr>
          <w:p w14:paraId="39F5FCB1"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134" w:type="dxa"/>
            <w:vAlign w:val="center"/>
          </w:tcPr>
          <w:p w14:paraId="2CEBF6C8"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562E89" w:rsidRPr="00683B2C" w14:paraId="70A788EF" w14:textId="77777777" w:rsidTr="00F337EA">
        <w:tblPrEx>
          <w:tblBorders>
            <w:top w:val="none" w:sz="0" w:space="0" w:color="auto"/>
          </w:tblBorders>
        </w:tblPrEx>
        <w:tc>
          <w:tcPr>
            <w:tcW w:w="6912" w:type="dxa"/>
            <w:gridSpan w:val="3"/>
            <w:vAlign w:val="center"/>
          </w:tcPr>
          <w:p w14:paraId="5652459D"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Consistency of condom use</w:t>
            </w:r>
          </w:p>
        </w:tc>
      </w:tr>
      <w:tr w:rsidR="00562E89" w:rsidRPr="00683B2C" w14:paraId="55122DEA" w14:textId="77777777" w:rsidTr="00F337EA">
        <w:tblPrEx>
          <w:tblBorders>
            <w:top w:val="none" w:sz="0" w:space="0" w:color="auto"/>
          </w:tblBorders>
        </w:tblPrEx>
        <w:tc>
          <w:tcPr>
            <w:tcW w:w="4965" w:type="dxa"/>
            <w:vAlign w:val="center"/>
          </w:tcPr>
          <w:p w14:paraId="663D3DE5"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Consistent</w:t>
            </w:r>
          </w:p>
        </w:tc>
        <w:tc>
          <w:tcPr>
            <w:tcW w:w="813" w:type="dxa"/>
            <w:vAlign w:val="center"/>
          </w:tcPr>
          <w:p w14:paraId="567C6ACF"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w:t>
            </w:r>
          </w:p>
        </w:tc>
        <w:tc>
          <w:tcPr>
            <w:tcW w:w="1134" w:type="dxa"/>
            <w:vAlign w:val="center"/>
          </w:tcPr>
          <w:p w14:paraId="7E1A6142"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62.5</w:t>
            </w:r>
          </w:p>
        </w:tc>
      </w:tr>
      <w:tr w:rsidR="00562E89" w:rsidRPr="00683B2C" w14:paraId="56563C2F" w14:textId="77777777" w:rsidTr="00F337EA">
        <w:tblPrEx>
          <w:tblBorders>
            <w:top w:val="none" w:sz="0" w:space="0" w:color="auto"/>
          </w:tblBorders>
        </w:tblPrEx>
        <w:tc>
          <w:tcPr>
            <w:tcW w:w="4965" w:type="dxa"/>
            <w:vAlign w:val="center"/>
          </w:tcPr>
          <w:p w14:paraId="35785D79"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Inconsistent or Never</w:t>
            </w:r>
          </w:p>
        </w:tc>
        <w:tc>
          <w:tcPr>
            <w:tcW w:w="813" w:type="dxa"/>
            <w:vAlign w:val="center"/>
          </w:tcPr>
          <w:p w14:paraId="65A6C146"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1134" w:type="dxa"/>
            <w:vAlign w:val="center"/>
          </w:tcPr>
          <w:p w14:paraId="49517DDC"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r>
      <w:tr w:rsidR="00562E89" w:rsidRPr="00683B2C" w14:paraId="4E2EB8E8" w14:textId="77777777" w:rsidTr="00F337EA">
        <w:tblPrEx>
          <w:tblBorders>
            <w:top w:val="none" w:sz="0" w:space="0" w:color="auto"/>
          </w:tblBorders>
        </w:tblPrEx>
        <w:tc>
          <w:tcPr>
            <w:tcW w:w="4965" w:type="dxa"/>
            <w:vAlign w:val="center"/>
          </w:tcPr>
          <w:p w14:paraId="454FBA0E"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813" w:type="dxa"/>
            <w:vAlign w:val="center"/>
          </w:tcPr>
          <w:p w14:paraId="1EA182E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134" w:type="dxa"/>
            <w:vAlign w:val="center"/>
          </w:tcPr>
          <w:p w14:paraId="3527AD43"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562E89" w:rsidRPr="00683B2C" w14:paraId="558A4F38" w14:textId="77777777" w:rsidTr="00F337EA">
        <w:tblPrEx>
          <w:tblBorders>
            <w:top w:val="none" w:sz="0" w:space="0" w:color="auto"/>
          </w:tblBorders>
        </w:tblPrEx>
        <w:tc>
          <w:tcPr>
            <w:tcW w:w="6912" w:type="dxa"/>
            <w:gridSpan w:val="3"/>
            <w:vAlign w:val="center"/>
          </w:tcPr>
          <w:p w14:paraId="717886C0"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months ago he/she last had sex</w:t>
            </w:r>
          </w:p>
        </w:tc>
      </w:tr>
      <w:tr w:rsidR="00562E89" w:rsidRPr="00683B2C" w14:paraId="735D63E0" w14:textId="77777777" w:rsidTr="00F337EA">
        <w:tblPrEx>
          <w:tblBorders>
            <w:top w:val="none" w:sz="0" w:space="0" w:color="auto"/>
          </w:tblBorders>
        </w:tblPrEx>
        <w:tc>
          <w:tcPr>
            <w:tcW w:w="4965" w:type="dxa"/>
            <w:vAlign w:val="center"/>
          </w:tcPr>
          <w:p w14:paraId="360DFAED"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813" w:type="dxa"/>
            <w:vAlign w:val="center"/>
          </w:tcPr>
          <w:p w14:paraId="516018EF"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1134" w:type="dxa"/>
            <w:vAlign w:val="center"/>
          </w:tcPr>
          <w:p w14:paraId="6EA9638F"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1 - 7.25</w:t>
            </w:r>
          </w:p>
        </w:tc>
      </w:tr>
      <w:tr w:rsidR="00562E89" w:rsidRPr="00683B2C" w14:paraId="47D75190" w14:textId="77777777" w:rsidTr="00F337EA">
        <w:tblPrEx>
          <w:tblBorders>
            <w:top w:val="none" w:sz="0" w:space="0" w:color="auto"/>
          </w:tblBorders>
        </w:tblPrEx>
        <w:tc>
          <w:tcPr>
            <w:tcW w:w="6912" w:type="dxa"/>
            <w:gridSpan w:val="3"/>
            <w:vAlign w:val="center"/>
          </w:tcPr>
          <w:p w14:paraId="60CD7D30"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Used a condom the last time he/she had sex</w:t>
            </w:r>
          </w:p>
        </w:tc>
      </w:tr>
      <w:tr w:rsidR="00562E89" w:rsidRPr="00683B2C" w14:paraId="1FB82164" w14:textId="77777777" w:rsidTr="00F337EA">
        <w:tblPrEx>
          <w:tblBorders>
            <w:top w:val="none" w:sz="0" w:space="0" w:color="auto"/>
          </w:tblBorders>
        </w:tblPrEx>
        <w:tc>
          <w:tcPr>
            <w:tcW w:w="4965" w:type="dxa"/>
            <w:vAlign w:val="center"/>
          </w:tcPr>
          <w:p w14:paraId="2A60CBA5"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13" w:type="dxa"/>
            <w:vAlign w:val="center"/>
          </w:tcPr>
          <w:p w14:paraId="5E71339C"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134" w:type="dxa"/>
            <w:vAlign w:val="center"/>
          </w:tcPr>
          <w:p w14:paraId="37D5CA21"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562E89" w:rsidRPr="00683B2C" w14:paraId="58593D64" w14:textId="77777777" w:rsidTr="00F337EA">
        <w:tblPrEx>
          <w:tblBorders>
            <w:top w:val="none" w:sz="0" w:space="0" w:color="auto"/>
          </w:tblBorders>
        </w:tblPrEx>
        <w:tc>
          <w:tcPr>
            <w:tcW w:w="4965" w:type="dxa"/>
            <w:vAlign w:val="center"/>
          </w:tcPr>
          <w:p w14:paraId="75E5C527"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13" w:type="dxa"/>
            <w:vAlign w:val="center"/>
          </w:tcPr>
          <w:p w14:paraId="0AC9627B"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134" w:type="dxa"/>
            <w:vAlign w:val="center"/>
          </w:tcPr>
          <w:p w14:paraId="6AD3BF2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87.5</w:t>
            </w:r>
          </w:p>
        </w:tc>
      </w:tr>
      <w:tr w:rsidR="00562E89" w:rsidRPr="00683B2C" w14:paraId="6506175D" w14:textId="77777777" w:rsidTr="00F337EA">
        <w:tblPrEx>
          <w:tblBorders>
            <w:top w:val="none" w:sz="0" w:space="0" w:color="auto"/>
          </w:tblBorders>
        </w:tblPrEx>
        <w:tc>
          <w:tcPr>
            <w:tcW w:w="4965" w:type="dxa"/>
            <w:vAlign w:val="center"/>
          </w:tcPr>
          <w:p w14:paraId="729519D7"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813" w:type="dxa"/>
            <w:vAlign w:val="center"/>
          </w:tcPr>
          <w:p w14:paraId="5D0D384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5F33E5DC"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26005F73" w14:textId="77777777" w:rsidTr="00F337EA">
        <w:tblPrEx>
          <w:tblBorders>
            <w:top w:val="none" w:sz="0" w:space="0" w:color="auto"/>
          </w:tblBorders>
        </w:tblPrEx>
        <w:tc>
          <w:tcPr>
            <w:tcW w:w="6912" w:type="dxa"/>
            <w:gridSpan w:val="3"/>
            <w:vAlign w:val="center"/>
          </w:tcPr>
          <w:p w14:paraId="35BB40F3"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Reason for not using a condom</w:t>
            </w:r>
          </w:p>
        </w:tc>
      </w:tr>
      <w:tr w:rsidR="00562E89" w:rsidRPr="00683B2C" w14:paraId="51AFCAC7" w14:textId="77777777" w:rsidTr="00F337EA">
        <w:tblPrEx>
          <w:tblBorders>
            <w:top w:val="none" w:sz="0" w:space="0" w:color="auto"/>
          </w:tblBorders>
        </w:tblPrEx>
        <w:tc>
          <w:tcPr>
            <w:tcW w:w="4965" w:type="dxa"/>
            <w:vAlign w:val="center"/>
          </w:tcPr>
          <w:p w14:paraId="775A76BF"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My partner refused</w:t>
            </w:r>
          </w:p>
        </w:tc>
        <w:tc>
          <w:tcPr>
            <w:tcW w:w="813" w:type="dxa"/>
            <w:vAlign w:val="center"/>
          </w:tcPr>
          <w:p w14:paraId="648A7186"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2E32108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3F96A903" w14:textId="77777777" w:rsidTr="00F337EA">
        <w:tblPrEx>
          <w:tblBorders>
            <w:top w:val="none" w:sz="0" w:space="0" w:color="auto"/>
          </w:tblBorders>
        </w:tblPrEx>
        <w:tc>
          <w:tcPr>
            <w:tcW w:w="4965" w:type="dxa"/>
            <w:vAlign w:val="center"/>
          </w:tcPr>
          <w:p w14:paraId="60030AAF"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felt safe without a condom</w:t>
            </w:r>
          </w:p>
        </w:tc>
        <w:tc>
          <w:tcPr>
            <w:tcW w:w="813" w:type="dxa"/>
            <w:vAlign w:val="center"/>
          </w:tcPr>
          <w:p w14:paraId="6FBDC5F8"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5E60B899"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385C991A" w14:textId="77777777" w:rsidTr="00F337EA">
        <w:tblPrEx>
          <w:tblBorders>
            <w:top w:val="none" w:sz="0" w:space="0" w:color="auto"/>
          </w:tblBorders>
        </w:tblPrEx>
        <w:tc>
          <w:tcPr>
            <w:tcW w:w="4965" w:type="dxa"/>
            <w:vAlign w:val="center"/>
          </w:tcPr>
          <w:p w14:paraId="11DEB35B"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wanted to become pregnant</w:t>
            </w:r>
          </w:p>
        </w:tc>
        <w:tc>
          <w:tcPr>
            <w:tcW w:w="813" w:type="dxa"/>
            <w:vAlign w:val="center"/>
          </w:tcPr>
          <w:p w14:paraId="279366AD"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5CD6D2AA"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31470D78" w14:textId="77777777" w:rsidTr="00F337EA">
        <w:tblPrEx>
          <w:tblBorders>
            <w:top w:val="none" w:sz="0" w:space="0" w:color="auto"/>
          </w:tblBorders>
        </w:tblPrEx>
        <w:tc>
          <w:tcPr>
            <w:tcW w:w="4965" w:type="dxa"/>
            <w:vAlign w:val="center"/>
          </w:tcPr>
          <w:p w14:paraId="536A5003"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know how to use a condom</w:t>
            </w:r>
          </w:p>
        </w:tc>
        <w:tc>
          <w:tcPr>
            <w:tcW w:w="813" w:type="dxa"/>
            <w:vAlign w:val="center"/>
          </w:tcPr>
          <w:p w14:paraId="308C6D9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16540B6D"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20AE1DC8" w14:textId="77777777" w:rsidTr="00F337EA">
        <w:tblPrEx>
          <w:tblBorders>
            <w:top w:val="none" w:sz="0" w:space="0" w:color="auto"/>
          </w:tblBorders>
        </w:tblPrEx>
        <w:tc>
          <w:tcPr>
            <w:tcW w:w="4965" w:type="dxa"/>
            <w:vAlign w:val="center"/>
          </w:tcPr>
          <w:p w14:paraId="0DDC8944"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had no condom</w:t>
            </w:r>
          </w:p>
        </w:tc>
        <w:tc>
          <w:tcPr>
            <w:tcW w:w="813" w:type="dxa"/>
            <w:vAlign w:val="center"/>
          </w:tcPr>
          <w:p w14:paraId="608AB2EB"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vAlign w:val="center"/>
          </w:tcPr>
          <w:p w14:paraId="43FECA92"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w:t>
            </w:r>
          </w:p>
        </w:tc>
      </w:tr>
      <w:tr w:rsidR="00562E89" w:rsidRPr="00683B2C" w14:paraId="504281D1" w14:textId="77777777" w:rsidTr="00F337EA">
        <w:tblPrEx>
          <w:tblBorders>
            <w:top w:val="none" w:sz="0" w:space="0" w:color="auto"/>
          </w:tblBorders>
        </w:tblPrEx>
        <w:tc>
          <w:tcPr>
            <w:tcW w:w="4965" w:type="dxa"/>
            <w:vAlign w:val="center"/>
          </w:tcPr>
          <w:p w14:paraId="52B933DB"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was drunk/high</w:t>
            </w:r>
          </w:p>
        </w:tc>
        <w:tc>
          <w:tcPr>
            <w:tcW w:w="813" w:type="dxa"/>
            <w:vAlign w:val="center"/>
          </w:tcPr>
          <w:p w14:paraId="26074D39"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012A566F"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3991D4C6" w14:textId="77777777" w:rsidTr="00F337EA">
        <w:tblPrEx>
          <w:tblBorders>
            <w:top w:val="none" w:sz="0" w:space="0" w:color="auto"/>
          </w:tblBorders>
        </w:tblPrEx>
        <w:tc>
          <w:tcPr>
            <w:tcW w:w="4965" w:type="dxa"/>
            <w:vAlign w:val="center"/>
          </w:tcPr>
          <w:p w14:paraId="227B1030"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813" w:type="dxa"/>
            <w:vAlign w:val="center"/>
          </w:tcPr>
          <w:p w14:paraId="6628B789"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vAlign w:val="center"/>
          </w:tcPr>
          <w:p w14:paraId="4315E22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w:t>
            </w:r>
          </w:p>
        </w:tc>
      </w:tr>
      <w:tr w:rsidR="00562E89" w:rsidRPr="00683B2C" w14:paraId="02331882" w14:textId="77777777" w:rsidTr="00F337EA">
        <w:tblPrEx>
          <w:tblBorders>
            <w:top w:val="none" w:sz="0" w:space="0" w:color="auto"/>
          </w:tblBorders>
        </w:tblPrEx>
        <w:tc>
          <w:tcPr>
            <w:tcW w:w="4965" w:type="dxa"/>
            <w:vAlign w:val="center"/>
          </w:tcPr>
          <w:p w14:paraId="2A9C8B45"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813" w:type="dxa"/>
            <w:vAlign w:val="center"/>
          </w:tcPr>
          <w:p w14:paraId="529799A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134" w:type="dxa"/>
            <w:vAlign w:val="center"/>
          </w:tcPr>
          <w:p w14:paraId="1CEE6F5E"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562E89" w:rsidRPr="00683B2C" w14:paraId="777A2031" w14:textId="77777777" w:rsidTr="00F337EA">
        <w:tblPrEx>
          <w:tblBorders>
            <w:top w:val="none" w:sz="0" w:space="0" w:color="auto"/>
          </w:tblBorders>
        </w:tblPrEx>
        <w:tc>
          <w:tcPr>
            <w:tcW w:w="6912" w:type="dxa"/>
            <w:gridSpan w:val="3"/>
            <w:vAlign w:val="center"/>
          </w:tcPr>
          <w:p w14:paraId="7D3FDEE8" w14:textId="77777777" w:rsidR="00562E89" w:rsidRPr="00683B2C" w:rsidRDefault="00562E8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Received a present or money for having sex in the past 12 months</w:t>
            </w:r>
          </w:p>
        </w:tc>
      </w:tr>
      <w:tr w:rsidR="00562E89" w:rsidRPr="00683B2C" w14:paraId="11504F3F" w14:textId="77777777" w:rsidTr="00F337EA">
        <w:tblPrEx>
          <w:tblBorders>
            <w:top w:val="none" w:sz="0" w:space="0" w:color="auto"/>
          </w:tblBorders>
        </w:tblPrEx>
        <w:tc>
          <w:tcPr>
            <w:tcW w:w="4965" w:type="dxa"/>
            <w:vAlign w:val="center"/>
          </w:tcPr>
          <w:p w14:paraId="2331FB9A"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813" w:type="dxa"/>
            <w:vAlign w:val="center"/>
          </w:tcPr>
          <w:p w14:paraId="4F8E09E7"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1134" w:type="dxa"/>
            <w:vAlign w:val="center"/>
          </w:tcPr>
          <w:p w14:paraId="171EBD49"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93.8</w:t>
            </w:r>
          </w:p>
        </w:tc>
      </w:tr>
      <w:tr w:rsidR="00562E89" w:rsidRPr="00683B2C" w14:paraId="601700F3" w14:textId="77777777" w:rsidTr="00F337EA">
        <w:tc>
          <w:tcPr>
            <w:tcW w:w="4965" w:type="dxa"/>
            <w:tcBorders>
              <w:bottom w:val="single" w:sz="16" w:space="0" w:color="6D6D6D"/>
            </w:tcBorders>
            <w:vAlign w:val="center"/>
          </w:tcPr>
          <w:p w14:paraId="50FCE06E" w14:textId="77777777" w:rsidR="00562E89" w:rsidRPr="00683B2C" w:rsidRDefault="00562E8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813" w:type="dxa"/>
            <w:tcBorders>
              <w:bottom w:val="single" w:sz="16" w:space="0" w:color="6D6D6D"/>
            </w:tcBorders>
            <w:vAlign w:val="center"/>
          </w:tcPr>
          <w:p w14:paraId="103AACD0"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134" w:type="dxa"/>
            <w:tcBorders>
              <w:bottom w:val="single" w:sz="16" w:space="0" w:color="6D6D6D"/>
            </w:tcBorders>
            <w:vAlign w:val="center"/>
          </w:tcPr>
          <w:p w14:paraId="36045AAA" w14:textId="77777777" w:rsidR="00562E89" w:rsidRPr="00683B2C" w:rsidRDefault="00562E8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w:t>
            </w:r>
          </w:p>
        </w:tc>
      </w:tr>
    </w:tbl>
    <w:p w14:paraId="461E1574" w14:textId="77777777" w:rsidR="0024790C" w:rsidRPr="00683B2C" w:rsidRDefault="0024790C" w:rsidP="007F0A01">
      <w:pPr>
        <w:rPr>
          <w:rFonts w:asciiTheme="majorHAnsi" w:hAnsiTheme="majorHAnsi" w:cstheme="majorHAnsi"/>
        </w:rPr>
      </w:pPr>
    </w:p>
    <w:tbl>
      <w:tblPr>
        <w:tblW w:w="0" w:type="auto"/>
        <w:tblInd w:w="-108" w:type="dxa"/>
        <w:tblBorders>
          <w:top w:val="nil"/>
          <w:left w:val="nil"/>
          <w:right w:val="nil"/>
        </w:tblBorders>
        <w:tblLayout w:type="fixed"/>
        <w:tblLook w:val="0000" w:firstRow="0" w:lastRow="0" w:firstColumn="0" w:lastColumn="0" w:noHBand="0" w:noVBand="0"/>
      </w:tblPr>
      <w:tblGrid>
        <w:gridCol w:w="4998"/>
        <w:gridCol w:w="639"/>
        <w:gridCol w:w="850"/>
      </w:tblGrid>
      <w:tr w:rsidR="006F4769" w:rsidRPr="00683B2C" w14:paraId="7D36BB71" w14:textId="77777777" w:rsidTr="00F337EA">
        <w:tc>
          <w:tcPr>
            <w:tcW w:w="6487" w:type="dxa"/>
            <w:gridSpan w:val="3"/>
            <w:vAlign w:val="center"/>
          </w:tcPr>
          <w:p w14:paraId="46D3206B" w14:textId="77777777" w:rsidR="006F4769" w:rsidRPr="00683B2C" w:rsidRDefault="006F4769">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14:</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Pregnancy and contraception characteristics</w:t>
            </w:r>
          </w:p>
          <w:p w14:paraId="63643D39" w14:textId="341FE64E" w:rsidR="006F4769" w:rsidRPr="00683B2C" w:rsidRDefault="006F4769">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6F4769" w:rsidRPr="00683B2C" w14:paraId="6232EA08" w14:textId="77777777" w:rsidTr="00F337EA">
        <w:tblPrEx>
          <w:tblBorders>
            <w:top w:val="none" w:sz="0" w:space="0" w:color="auto"/>
          </w:tblBorders>
        </w:tblPrEx>
        <w:tc>
          <w:tcPr>
            <w:tcW w:w="4998" w:type="dxa"/>
            <w:tcBorders>
              <w:top w:val="single" w:sz="16" w:space="0" w:color="6D6D6D"/>
              <w:bottom w:val="single" w:sz="8" w:space="0" w:color="6D6D6D"/>
            </w:tcBorders>
            <w:vAlign w:val="center"/>
          </w:tcPr>
          <w:p w14:paraId="37C1E034"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639" w:type="dxa"/>
            <w:tcBorders>
              <w:top w:val="single" w:sz="16" w:space="0" w:color="6D6D6D"/>
              <w:bottom w:val="single" w:sz="8" w:space="0" w:color="6D6D6D"/>
            </w:tcBorders>
            <w:vAlign w:val="center"/>
          </w:tcPr>
          <w:p w14:paraId="23C2F200"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850" w:type="dxa"/>
            <w:tcBorders>
              <w:top w:val="single" w:sz="16" w:space="0" w:color="6D6D6D"/>
              <w:bottom w:val="single" w:sz="8" w:space="0" w:color="6D6D6D"/>
            </w:tcBorders>
            <w:vAlign w:val="center"/>
          </w:tcPr>
          <w:p w14:paraId="08CAABF1"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6F4769" w:rsidRPr="00683B2C" w14:paraId="426D0758" w14:textId="77777777" w:rsidTr="00F337EA">
        <w:tblPrEx>
          <w:tblBorders>
            <w:top w:val="none" w:sz="0" w:space="0" w:color="auto"/>
          </w:tblBorders>
        </w:tblPrEx>
        <w:tc>
          <w:tcPr>
            <w:tcW w:w="6487" w:type="dxa"/>
            <w:gridSpan w:val="3"/>
            <w:vAlign w:val="center"/>
          </w:tcPr>
          <w:p w14:paraId="08596824" w14:textId="77777777" w:rsidR="006F4769" w:rsidRPr="00683B2C" w:rsidRDefault="006F476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He/she is doing the following to prevent pregnancy</w:t>
            </w:r>
          </w:p>
        </w:tc>
      </w:tr>
      <w:tr w:rsidR="006F4769" w:rsidRPr="00683B2C" w14:paraId="56A940B1" w14:textId="77777777" w:rsidTr="00F337EA">
        <w:tblPrEx>
          <w:tblBorders>
            <w:top w:val="none" w:sz="0" w:space="0" w:color="auto"/>
          </w:tblBorders>
        </w:tblPrEx>
        <w:tc>
          <w:tcPr>
            <w:tcW w:w="4998" w:type="dxa"/>
            <w:vAlign w:val="center"/>
          </w:tcPr>
          <w:p w14:paraId="6BBFA298"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Nothing</w:t>
            </w:r>
          </w:p>
        </w:tc>
        <w:tc>
          <w:tcPr>
            <w:tcW w:w="639" w:type="dxa"/>
            <w:vAlign w:val="center"/>
          </w:tcPr>
          <w:p w14:paraId="31CD8314"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c>
          <w:tcPr>
            <w:tcW w:w="850" w:type="dxa"/>
            <w:vAlign w:val="center"/>
          </w:tcPr>
          <w:p w14:paraId="342A526F"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w:t>
            </w:r>
          </w:p>
        </w:tc>
      </w:tr>
      <w:tr w:rsidR="006F4769" w:rsidRPr="00683B2C" w14:paraId="6224130C" w14:textId="77777777" w:rsidTr="00F337EA">
        <w:tblPrEx>
          <w:tblBorders>
            <w:top w:val="none" w:sz="0" w:space="0" w:color="auto"/>
          </w:tblBorders>
        </w:tblPrEx>
        <w:tc>
          <w:tcPr>
            <w:tcW w:w="4998" w:type="dxa"/>
            <w:vAlign w:val="center"/>
          </w:tcPr>
          <w:p w14:paraId="3623B45F"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 condom</w:t>
            </w:r>
          </w:p>
        </w:tc>
        <w:tc>
          <w:tcPr>
            <w:tcW w:w="639" w:type="dxa"/>
            <w:vAlign w:val="center"/>
          </w:tcPr>
          <w:p w14:paraId="12CB73D6"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850" w:type="dxa"/>
            <w:vAlign w:val="center"/>
          </w:tcPr>
          <w:p w14:paraId="22278B9F"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6F4769" w:rsidRPr="00683B2C" w14:paraId="49CFCDAC" w14:textId="77777777" w:rsidTr="00F337EA">
        <w:tblPrEx>
          <w:tblBorders>
            <w:top w:val="none" w:sz="0" w:space="0" w:color="auto"/>
          </w:tblBorders>
        </w:tblPrEx>
        <w:tc>
          <w:tcPr>
            <w:tcW w:w="4998" w:type="dxa"/>
            <w:vAlign w:val="center"/>
          </w:tcPr>
          <w:p w14:paraId="1CFBADB8"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 condom</w:t>
            </w:r>
          </w:p>
        </w:tc>
        <w:tc>
          <w:tcPr>
            <w:tcW w:w="639" w:type="dxa"/>
            <w:vAlign w:val="center"/>
          </w:tcPr>
          <w:p w14:paraId="7E443711"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1A019578"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66D97F95" w14:textId="77777777" w:rsidTr="00F337EA">
        <w:tblPrEx>
          <w:tblBorders>
            <w:top w:val="none" w:sz="0" w:space="0" w:color="auto"/>
          </w:tblBorders>
        </w:tblPrEx>
        <w:tc>
          <w:tcPr>
            <w:tcW w:w="4998" w:type="dxa"/>
            <w:vAlign w:val="center"/>
          </w:tcPr>
          <w:p w14:paraId="44121859"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Pill</w:t>
            </w:r>
          </w:p>
        </w:tc>
        <w:tc>
          <w:tcPr>
            <w:tcW w:w="639" w:type="dxa"/>
            <w:vAlign w:val="center"/>
          </w:tcPr>
          <w:p w14:paraId="053CF882"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0F165577"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29F11637" w14:textId="77777777" w:rsidTr="00F337EA">
        <w:tblPrEx>
          <w:tblBorders>
            <w:top w:val="none" w:sz="0" w:space="0" w:color="auto"/>
          </w:tblBorders>
        </w:tblPrEx>
        <w:tc>
          <w:tcPr>
            <w:tcW w:w="4998" w:type="dxa"/>
            <w:vAlign w:val="center"/>
          </w:tcPr>
          <w:p w14:paraId="410070AA"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Injection</w:t>
            </w:r>
          </w:p>
        </w:tc>
        <w:tc>
          <w:tcPr>
            <w:tcW w:w="639" w:type="dxa"/>
            <w:vAlign w:val="center"/>
          </w:tcPr>
          <w:p w14:paraId="48EEF50F"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123C2F59"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02DA143A" w14:textId="77777777" w:rsidTr="00F337EA">
        <w:tblPrEx>
          <w:tblBorders>
            <w:top w:val="none" w:sz="0" w:space="0" w:color="auto"/>
          </w:tblBorders>
        </w:tblPrEx>
        <w:tc>
          <w:tcPr>
            <w:tcW w:w="4998" w:type="dxa"/>
            <w:vAlign w:val="center"/>
          </w:tcPr>
          <w:p w14:paraId="20EE0E41" w14:textId="40B058DF"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r w:rsidR="00616901" w:rsidRPr="00683B2C">
              <w:rPr>
                <w:rFonts w:ascii="SourceSansPro-Regular" w:hAnsi="SourceSansPro-Regular" w:cs="SourceSansPro-Regular"/>
                <w:color w:val="434343"/>
                <w:sz w:val="20"/>
                <w:szCs w:val="20"/>
              </w:rPr>
              <w:t>Withdrawal</w:t>
            </w:r>
          </w:p>
        </w:tc>
        <w:tc>
          <w:tcPr>
            <w:tcW w:w="639" w:type="dxa"/>
            <w:vAlign w:val="center"/>
          </w:tcPr>
          <w:p w14:paraId="67A59805"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56C5F1CC"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7776D6B0" w14:textId="77777777" w:rsidTr="00F337EA">
        <w:tblPrEx>
          <w:tblBorders>
            <w:top w:val="none" w:sz="0" w:space="0" w:color="auto"/>
          </w:tblBorders>
        </w:tblPrEx>
        <w:tc>
          <w:tcPr>
            <w:tcW w:w="4998" w:type="dxa"/>
            <w:vAlign w:val="center"/>
          </w:tcPr>
          <w:p w14:paraId="0346A4E1"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IUD</w:t>
            </w:r>
          </w:p>
        </w:tc>
        <w:tc>
          <w:tcPr>
            <w:tcW w:w="639" w:type="dxa"/>
            <w:vAlign w:val="center"/>
          </w:tcPr>
          <w:p w14:paraId="482FFADF"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73B81126"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1BE33544" w14:textId="77777777" w:rsidTr="00F337EA">
        <w:tblPrEx>
          <w:tblBorders>
            <w:top w:val="none" w:sz="0" w:space="0" w:color="auto"/>
          </w:tblBorders>
        </w:tblPrEx>
        <w:tc>
          <w:tcPr>
            <w:tcW w:w="4998" w:type="dxa"/>
            <w:vAlign w:val="center"/>
          </w:tcPr>
          <w:p w14:paraId="25170FC1"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Sterilisation</w:t>
            </w:r>
          </w:p>
        </w:tc>
        <w:tc>
          <w:tcPr>
            <w:tcW w:w="639" w:type="dxa"/>
            <w:vAlign w:val="center"/>
          </w:tcPr>
          <w:p w14:paraId="00C435A9"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024B4002"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08485BE8" w14:textId="77777777" w:rsidTr="00F337EA">
        <w:tblPrEx>
          <w:tblBorders>
            <w:top w:val="none" w:sz="0" w:space="0" w:color="auto"/>
          </w:tblBorders>
        </w:tblPrEx>
        <w:tc>
          <w:tcPr>
            <w:tcW w:w="4998" w:type="dxa"/>
            <w:vAlign w:val="center"/>
          </w:tcPr>
          <w:p w14:paraId="767F3AF1"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Emergency contraception</w:t>
            </w:r>
          </w:p>
        </w:tc>
        <w:tc>
          <w:tcPr>
            <w:tcW w:w="639" w:type="dxa"/>
            <w:vAlign w:val="center"/>
          </w:tcPr>
          <w:p w14:paraId="0A051AD0"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00E264F9"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5AA8E6A8" w14:textId="77777777" w:rsidTr="00F337EA">
        <w:tblPrEx>
          <w:tblBorders>
            <w:top w:val="none" w:sz="0" w:space="0" w:color="auto"/>
          </w:tblBorders>
        </w:tblPrEx>
        <w:tc>
          <w:tcPr>
            <w:tcW w:w="4998" w:type="dxa"/>
            <w:vAlign w:val="center"/>
          </w:tcPr>
          <w:p w14:paraId="5AFA96A4"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Having sex only during certain times of the month</w:t>
            </w:r>
          </w:p>
        </w:tc>
        <w:tc>
          <w:tcPr>
            <w:tcW w:w="639" w:type="dxa"/>
            <w:vAlign w:val="center"/>
          </w:tcPr>
          <w:p w14:paraId="5A72023B"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850" w:type="dxa"/>
            <w:vAlign w:val="center"/>
          </w:tcPr>
          <w:p w14:paraId="62CC8220"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6F4769" w:rsidRPr="00683B2C" w14:paraId="64CC6346" w14:textId="77777777" w:rsidTr="00F337EA">
        <w:tblPrEx>
          <w:tblBorders>
            <w:top w:val="none" w:sz="0" w:space="0" w:color="auto"/>
          </w:tblBorders>
        </w:tblPrEx>
        <w:tc>
          <w:tcPr>
            <w:tcW w:w="4998" w:type="dxa"/>
            <w:vAlign w:val="center"/>
          </w:tcPr>
          <w:p w14:paraId="1CA59D7D"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Abstain</w:t>
            </w:r>
          </w:p>
        </w:tc>
        <w:tc>
          <w:tcPr>
            <w:tcW w:w="639" w:type="dxa"/>
            <w:vAlign w:val="center"/>
          </w:tcPr>
          <w:p w14:paraId="189791D0"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189</w:t>
            </w:r>
          </w:p>
        </w:tc>
        <w:tc>
          <w:tcPr>
            <w:tcW w:w="850" w:type="dxa"/>
            <w:vAlign w:val="center"/>
          </w:tcPr>
          <w:p w14:paraId="09C1A465"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74.1</w:t>
            </w:r>
          </w:p>
        </w:tc>
      </w:tr>
      <w:tr w:rsidR="006F4769" w:rsidRPr="00683B2C" w14:paraId="2B00E2DB" w14:textId="77777777" w:rsidTr="00F337EA">
        <w:tblPrEx>
          <w:tblBorders>
            <w:top w:val="none" w:sz="0" w:space="0" w:color="auto"/>
          </w:tblBorders>
        </w:tblPrEx>
        <w:tc>
          <w:tcPr>
            <w:tcW w:w="4998" w:type="dxa"/>
            <w:vAlign w:val="center"/>
          </w:tcPr>
          <w:p w14:paraId="10095132"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Dental dam</w:t>
            </w:r>
          </w:p>
        </w:tc>
        <w:tc>
          <w:tcPr>
            <w:tcW w:w="639" w:type="dxa"/>
            <w:vAlign w:val="center"/>
          </w:tcPr>
          <w:p w14:paraId="507C99B2"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850" w:type="dxa"/>
            <w:vAlign w:val="center"/>
          </w:tcPr>
          <w:p w14:paraId="572113C9"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F4769" w:rsidRPr="00683B2C" w14:paraId="28BE3C12" w14:textId="77777777" w:rsidTr="00F337EA">
        <w:tblPrEx>
          <w:tblBorders>
            <w:top w:val="none" w:sz="0" w:space="0" w:color="auto"/>
          </w:tblBorders>
        </w:tblPrEx>
        <w:tc>
          <w:tcPr>
            <w:tcW w:w="4998" w:type="dxa"/>
            <w:vAlign w:val="center"/>
          </w:tcPr>
          <w:p w14:paraId="5C0BC76B"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639" w:type="dxa"/>
            <w:vAlign w:val="center"/>
          </w:tcPr>
          <w:p w14:paraId="4AEE483C"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850" w:type="dxa"/>
            <w:vAlign w:val="center"/>
          </w:tcPr>
          <w:p w14:paraId="32560302"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6F4769" w:rsidRPr="00683B2C" w14:paraId="7C7915B2" w14:textId="77777777" w:rsidTr="00F337EA">
        <w:tblPrEx>
          <w:tblBorders>
            <w:top w:val="none" w:sz="0" w:space="0" w:color="auto"/>
          </w:tblBorders>
        </w:tblPrEx>
        <w:tc>
          <w:tcPr>
            <w:tcW w:w="4998" w:type="dxa"/>
            <w:vAlign w:val="center"/>
          </w:tcPr>
          <w:p w14:paraId="251337F0"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39" w:type="dxa"/>
            <w:vAlign w:val="center"/>
          </w:tcPr>
          <w:p w14:paraId="6D55AAE8"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c>
          <w:tcPr>
            <w:tcW w:w="850" w:type="dxa"/>
            <w:vAlign w:val="center"/>
          </w:tcPr>
          <w:p w14:paraId="0A8A7361"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w:t>
            </w:r>
          </w:p>
        </w:tc>
      </w:tr>
      <w:tr w:rsidR="006F4769" w:rsidRPr="00683B2C" w14:paraId="7D55B470" w14:textId="77777777" w:rsidTr="00F337EA">
        <w:tblPrEx>
          <w:tblBorders>
            <w:top w:val="none" w:sz="0" w:space="0" w:color="auto"/>
          </w:tblBorders>
        </w:tblPrEx>
        <w:tc>
          <w:tcPr>
            <w:tcW w:w="6487" w:type="dxa"/>
            <w:gridSpan w:val="3"/>
            <w:vAlign w:val="center"/>
          </w:tcPr>
          <w:p w14:paraId="4C42361D" w14:textId="77777777" w:rsidR="006F4769" w:rsidRPr="00683B2C" w:rsidRDefault="006F476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Using contraception</w:t>
            </w:r>
          </w:p>
        </w:tc>
      </w:tr>
      <w:tr w:rsidR="006F4769" w:rsidRPr="00683B2C" w14:paraId="1228724E" w14:textId="77777777" w:rsidTr="00F337EA">
        <w:tblPrEx>
          <w:tblBorders>
            <w:top w:val="none" w:sz="0" w:space="0" w:color="auto"/>
          </w:tblBorders>
        </w:tblPrEx>
        <w:tc>
          <w:tcPr>
            <w:tcW w:w="4998" w:type="dxa"/>
            <w:vAlign w:val="center"/>
          </w:tcPr>
          <w:p w14:paraId="5BF8235F"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639" w:type="dxa"/>
            <w:vAlign w:val="center"/>
          </w:tcPr>
          <w:p w14:paraId="5971E8EC"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c>
          <w:tcPr>
            <w:tcW w:w="850" w:type="dxa"/>
            <w:vAlign w:val="center"/>
          </w:tcPr>
          <w:p w14:paraId="020197C8"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w:t>
            </w:r>
          </w:p>
        </w:tc>
      </w:tr>
      <w:tr w:rsidR="006F4769" w:rsidRPr="00683B2C" w14:paraId="72D06B4E" w14:textId="77777777" w:rsidTr="00F337EA">
        <w:tblPrEx>
          <w:tblBorders>
            <w:top w:val="none" w:sz="0" w:space="0" w:color="auto"/>
          </w:tblBorders>
        </w:tblPrEx>
        <w:tc>
          <w:tcPr>
            <w:tcW w:w="4998" w:type="dxa"/>
            <w:vAlign w:val="center"/>
          </w:tcPr>
          <w:p w14:paraId="34B5D8FB"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639" w:type="dxa"/>
            <w:vAlign w:val="center"/>
          </w:tcPr>
          <w:p w14:paraId="3F51D9F8"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202</w:t>
            </w:r>
          </w:p>
        </w:tc>
        <w:tc>
          <w:tcPr>
            <w:tcW w:w="850" w:type="dxa"/>
            <w:vAlign w:val="center"/>
          </w:tcPr>
          <w:p w14:paraId="4223CF31"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79.2</w:t>
            </w:r>
          </w:p>
        </w:tc>
      </w:tr>
      <w:tr w:rsidR="006F4769" w:rsidRPr="00683B2C" w14:paraId="37A5BE78" w14:textId="77777777" w:rsidTr="00F337EA">
        <w:tblPrEx>
          <w:tblBorders>
            <w:top w:val="none" w:sz="0" w:space="0" w:color="auto"/>
          </w:tblBorders>
        </w:tblPrEx>
        <w:tc>
          <w:tcPr>
            <w:tcW w:w="4998" w:type="dxa"/>
            <w:vAlign w:val="center"/>
          </w:tcPr>
          <w:p w14:paraId="40B18DBE"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39" w:type="dxa"/>
            <w:vAlign w:val="center"/>
          </w:tcPr>
          <w:p w14:paraId="769775FB"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c>
          <w:tcPr>
            <w:tcW w:w="850" w:type="dxa"/>
            <w:vAlign w:val="center"/>
          </w:tcPr>
          <w:p w14:paraId="2B9614B9"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w:t>
            </w:r>
          </w:p>
        </w:tc>
      </w:tr>
      <w:tr w:rsidR="006F4769" w:rsidRPr="00683B2C" w14:paraId="51ADA256" w14:textId="77777777" w:rsidTr="00F337EA">
        <w:tblPrEx>
          <w:tblBorders>
            <w:top w:val="none" w:sz="0" w:space="0" w:color="auto"/>
          </w:tblBorders>
        </w:tblPrEx>
        <w:tc>
          <w:tcPr>
            <w:tcW w:w="6487" w:type="dxa"/>
            <w:gridSpan w:val="3"/>
            <w:vAlign w:val="center"/>
          </w:tcPr>
          <w:p w14:paraId="6C88E373" w14:textId="77777777" w:rsidR="006F4769" w:rsidRPr="00683B2C" w:rsidRDefault="006F476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Reason for not using contraception</w:t>
            </w:r>
          </w:p>
        </w:tc>
      </w:tr>
      <w:tr w:rsidR="006F4769" w:rsidRPr="00683B2C" w14:paraId="2354F844" w14:textId="77777777" w:rsidTr="00F337EA">
        <w:tblPrEx>
          <w:tblBorders>
            <w:top w:val="none" w:sz="0" w:space="0" w:color="auto"/>
          </w:tblBorders>
        </w:tblPrEx>
        <w:tc>
          <w:tcPr>
            <w:tcW w:w="4998" w:type="dxa"/>
            <w:vAlign w:val="center"/>
          </w:tcPr>
          <w:p w14:paraId="0D398BB2"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Not having sex</w:t>
            </w:r>
          </w:p>
        </w:tc>
        <w:tc>
          <w:tcPr>
            <w:tcW w:w="639" w:type="dxa"/>
            <w:vAlign w:val="center"/>
          </w:tcPr>
          <w:p w14:paraId="73B0E5F5"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850" w:type="dxa"/>
            <w:vAlign w:val="center"/>
          </w:tcPr>
          <w:p w14:paraId="6472CDFB"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w:t>
            </w:r>
          </w:p>
        </w:tc>
      </w:tr>
      <w:tr w:rsidR="006F4769" w:rsidRPr="00683B2C" w14:paraId="121B3830" w14:textId="77777777" w:rsidTr="00F337EA">
        <w:tblPrEx>
          <w:tblBorders>
            <w:top w:val="none" w:sz="0" w:space="0" w:color="auto"/>
          </w:tblBorders>
        </w:tblPrEx>
        <w:tc>
          <w:tcPr>
            <w:tcW w:w="4998" w:type="dxa"/>
            <w:vAlign w:val="center"/>
          </w:tcPr>
          <w:p w14:paraId="0DC519A1"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am too young</w:t>
            </w:r>
          </w:p>
        </w:tc>
        <w:tc>
          <w:tcPr>
            <w:tcW w:w="639" w:type="dxa"/>
            <w:vAlign w:val="center"/>
          </w:tcPr>
          <w:p w14:paraId="5D74EF8E"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850" w:type="dxa"/>
            <w:vAlign w:val="center"/>
          </w:tcPr>
          <w:p w14:paraId="6A171205"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37.1</w:t>
            </w:r>
          </w:p>
        </w:tc>
      </w:tr>
      <w:tr w:rsidR="006F4769" w:rsidRPr="00683B2C" w14:paraId="74FB85F5" w14:textId="77777777" w:rsidTr="00F337EA">
        <w:tblPrEx>
          <w:tblBorders>
            <w:top w:val="none" w:sz="0" w:space="0" w:color="auto"/>
          </w:tblBorders>
        </w:tblPrEx>
        <w:tc>
          <w:tcPr>
            <w:tcW w:w="4998" w:type="dxa"/>
            <w:vAlign w:val="center"/>
          </w:tcPr>
          <w:p w14:paraId="39475245"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Worried about side effects</w:t>
            </w:r>
          </w:p>
        </w:tc>
        <w:tc>
          <w:tcPr>
            <w:tcW w:w="639" w:type="dxa"/>
            <w:vAlign w:val="center"/>
          </w:tcPr>
          <w:p w14:paraId="002BE9D3"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850" w:type="dxa"/>
            <w:vAlign w:val="center"/>
          </w:tcPr>
          <w:p w14:paraId="2FB60571"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5.7</w:t>
            </w:r>
          </w:p>
        </w:tc>
      </w:tr>
      <w:tr w:rsidR="006F4769" w:rsidRPr="00683B2C" w14:paraId="0146EC7E" w14:textId="77777777" w:rsidTr="00F337EA">
        <w:tc>
          <w:tcPr>
            <w:tcW w:w="4998" w:type="dxa"/>
            <w:tcBorders>
              <w:bottom w:val="single" w:sz="16" w:space="0" w:color="6D6D6D"/>
            </w:tcBorders>
            <w:vAlign w:val="center"/>
          </w:tcPr>
          <w:p w14:paraId="704F0249" w14:textId="77777777" w:rsidR="006F4769" w:rsidRPr="00683B2C" w:rsidRDefault="006F476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639" w:type="dxa"/>
            <w:tcBorders>
              <w:bottom w:val="single" w:sz="16" w:space="0" w:color="6D6D6D"/>
            </w:tcBorders>
            <w:vAlign w:val="center"/>
          </w:tcPr>
          <w:p w14:paraId="22179525"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850" w:type="dxa"/>
            <w:tcBorders>
              <w:bottom w:val="single" w:sz="16" w:space="0" w:color="6D6D6D"/>
            </w:tcBorders>
            <w:vAlign w:val="center"/>
          </w:tcPr>
          <w:p w14:paraId="7DC17232" w14:textId="77777777" w:rsidR="006F4769" w:rsidRPr="00683B2C" w:rsidRDefault="006F476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17.1</w:t>
            </w:r>
          </w:p>
        </w:tc>
      </w:tr>
    </w:tbl>
    <w:p w14:paraId="63D8B47F" w14:textId="77777777" w:rsidR="0024790C" w:rsidRPr="00683B2C" w:rsidRDefault="0024790C" w:rsidP="007F0A01">
      <w:pPr>
        <w:widowControl w:val="0"/>
        <w:autoSpaceDE w:val="0"/>
        <w:autoSpaceDN w:val="0"/>
        <w:adjustRightInd w:val="0"/>
        <w:rPr>
          <w:rFonts w:asciiTheme="majorHAnsi" w:hAnsiTheme="majorHAnsi" w:cstheme="majorHAnsi"/>
          <w:color w:val="4F81BD" w:themeColor="accent1"/>
          <w:sz w:val="28"/>
          <w:szCs w:val="28"/>
        </w:rPr>
      </w:pPr>
    </w:p>
    <w:tbl>
      <w:tblPr>
        <w:tblW w:w="0" w:type="auto"/>
        <w:tblInd w:w="-108" w:type="dxa"/>
        <w:tblBorders>
          <w:top w:val="nil"/>
          <w:left w:val="nil"/>
          <w:right w:val="nil"/>
        </w:tblBorders>
        <w:tblLayout w:type="fixed"/>
        <w:tblLook w:val="0000" w:firstRow="0" w:lastRow="0" w:firstColumn="0" w:lastColumn="0" w:noHBand="0" w:noVBand="0"/>
      </w:tblPr>
      <w:tblGrid>
        <w:gridCol w:w="3586"/>
        <w:gridCol w:w="1525"/>
        <w:gridCol w:w="1779"/>
      </w:tblGrid>
      <w:tr w:rsidR="004F581A" w:rsidRPr="00683B2C" w14:paraId="5CED08A1" w14:textId="77777777" w:rsidTr="004F581A">
        <w:tc>
          <w:tcPr>
            <w:tcW w:w="6890" w:type="dxa"/>
            <w:gridSpan w:val="3"/>
            <w:vAlign w:val="center"/>
          </w:tcPr>
          <w:p w14:paraId="7CFE8D1A" w14:textId="77777777" w:rsidR="004F581A" w:rsidRPr="00683B2C" w:rsidRDefault="004F581A">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15:</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Participant experience of forced sexual activity in the past 12 months</w:t>
            </w:r>
          </w:p>
          <w:p w14:paraId="27A5DC1D" w14:textId="356EF6CB" w:rsidR="004F581A" w:rsidRPr="00683B2C" w:rsidRDefault="004F581A">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4F581A" w:rsidRPr="00683B2C" w14:paraId="2DBA9D2E" w14:textId="77777777">
        <w:tblPrEx>
          <w:tblBorders>
            <w:top w:val="none" w:sz="0" w:space="0" w:color="auto"/>
          </w:tblBorders>
        </w:tblPrEx>
        <w:tc>
          <w:tcPr>
            <w:tcW w:w="3586" w:type="dxa"/>
            <w:tcBorders>
              <w:top w:val="single" w:sz="16" w:space="0" w:color="6D6D6D"/>
              <w:bottom w:val="single" w:sz="8" w:space="0" w:color="6D6D6D"/>
            </w:tcBorders>
            <w:vAlign w:val="center"/>
          </w:tcPr>
          <w:p w14:paraId="0C70F643"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525" w:type="dxa"/>
            <w:tcBorders>
              <w:top w:val="single" w:sz="16" w:space="0" w:color="6D6D6D"/>
              <w:bottom w:val="single" w:sz="8" w:space="0" w:color="6D6D6D"/>
            </w:tcBorders>
            <w:vAlign w:val="center"/>
          </w:tcPr>
          <w:p w14:paraId="64A41FC9"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1778" w:type="dxa"/>
            <w:tcBorders>
              <w:top w:val="single" w:sz="16" w:space="0" w:color="6D6D6D"/>
              <w:bottom w:val="single" w:sz="8" w:space="0" w:color="6D6D6D"/>
            </w:tcBorders>
            <w:vAlign w:val="center"/>
          </w:tcPr>
          <w:p w14:paraId="07644BBF"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4F581A" w:rsidRPr="00683B2C" w14:paraId="515457D7" w14:textId="77777777" w:rsidTr="004F581A">
        <w:tblPrEx>
          <w:tblBorders>
            <w:top w:val="none" w:sz="0" w:space="0" w:color="auto"/>
          </w:tblBorders>
        </w:tblPrEx>
        <w:tc>
          <w:tcPr>
            <w:tcW w:w="6890" w:type="dxa"/>
            <w:gridSpan w:val="3"/>
            <w:vAlign w:val="center"/>
          </w:tcPr>
          <w:p w14:paraId="6B2CA96D" w14:textId="77777777" w:rsidR="004F581A" w:rsidRPr="00683B2C" w:rsidRDefault="004F581A">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Was physically forced to have sex when he/she did not want to</w:t>
            </w:r>
          </w:p>
        </w:tc>
      </w:tr>
      <w:tr w:rsidR="004F581A" w:rsidRPr="00683B2C" w14:paraId="731383E2" w14:textId="77777777">
        <w:tblPrEx>
          <w:tblBorders>
            <w:top w:val="none" w:sz="0" w:space="0" w:color="auto"/>
          </w:tblBorders>
        </w:tblPrEx>
        <w:tc>
          <w:tcPr>
            <w:tcW w:w="3586" w:type="dxa"/>
            <w:vAlign w:val="center"/>
          </w:tcPr>
          <w:p w14:paraId="2BBAC17A"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525" w:type="dxa"/>
            <w:vAlign w:val="center"/>
          </w:tcPr>
          <w:p w14:paraId="369D2E27"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247</w:t>
            </w:r>
          </w:p>
        </w:tc>
        <w:tc>
          <w:tcPr>
            <w:tcW w:w="1778" w:type="dxa"/>
            <w:vAlign w:val="center"/>
          </w:tcPr>
          <w:p w14:paraId="470056EC"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96.9</w:t>
            </w:r>
          </w:p>
        </w:tc>
      </w:tr>
      <w:tr w:rsidR="004F581A" w:rsidRPr="00683B2C" w14:paraId="0BAC8A15" w14:textId="77777777">
        <w:tblPrEx>
          <w:tblBorders>
            <w:top w:val="none" w:sz="0" w:space="0" w:color="auto"/>
          </w:tblBorders>
        </w:tblPrEx>
        <w:tc>
          <w:tcPr>
            <w:tcW w:w="3586" w:type="dxa"/>
            <w:vAlign w:val="center"/>
          </w:tcPr>
          <w:p w14:paraId="4EB7615F"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525" w:type="dxa"/>
            <w:vAlign w:val="center"/>
          </w:tcPr>
          <w:p w14:paraId="6C1F657B"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1778" w:type="dxa"/>
            <w:vAlign w:val="center"/>
          </w:tcPr>
          <w:p w14:paraId="0B851613"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4F581A" w:rsidRPr="00683B2C" w14:paraId="0DFDD14A" w14:textId="77777777">
        <w:tblPrEx>
          <w:tblBorders>
            <w:top w:val="none" w:sz="0" w:space="0" w:color="auto"/>
          </w:tblBorders>
        </w:tblPrEx>
        <w:tc>
          <w:tcPr>
            <w:tcW w:w="3586" w:type="dxa"/>
            <w:vAlign w:val="center"/>
          </w:tcPr>
          <w:p w14:paraId="7539FD6D"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1525" w:type="dxa"/>
            <w:vAlign w:val="center"/>
          </w:tcPr>
          <w:p w14:paraId="4CBC2879"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778" w:type="dxa"/>
            <w:vAlign w:val="center"/>
          </w:tcPr>
          <w:p w14:paraId="696976C2"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4F581A" w:rsidRPr="00683B2C" w14:paraId="1BFB4F25" w14:textId="77777777" w:rsidTr="004F581A">
        <w:tblPrEx>
          <w:tblBorders>
            <w:top w:val="none" w:sz="0" w:space="0" w:color="auto"/>
          </w:tblBorders>
        </w:tblPrEx>
        <w:tc>
          <w:tcPr>
            <w:tcW w:w="6890" w:type="dxa"/>
            <w:gridSpan w:val="3"/>
            <w:vAlign w:val="center"/>
          </w:tcPr>
          <w:p w14:paraId="5D52AB12" w14:textId="77777777" w:rsidR="004F581A" w:rsidRPr="00683B2C" w:rsidRDefault="004F581A">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Threats or intimidation was used against him/her to have sex</w:t>
            </w:r>
          </w:p>
        </w:tc>
      </w:tr>
      <w:tr w:rsidR="004F581A" w:rsidRPr="00683B2C" w14:paraId="5C43D490" w14:textId="77777777">
        <w:tblPrEx>
          <w:tblBorders>
            <w:top w:val="none" w:sz="0" w:space="0" w:color="auto"/>
          </w:tblBorders>
        </w:tblPrEx>
        <w:tc>
          <w:tcPr>
            <w:tcW w:w="3586" w:type="dxa"/>
            <w:vAlign w:val="center"/>
          </w:tcPr>
          <w:p w14:paraId="13180C4C"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525" w:type="dxa"/>
            <w:vAlign w:val="center"/>
          </w:tcPr>
          <w:p w14:paraId="1C9C6886"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251</w:t>
            </w:r>
          </w:p>
        </w:tc>
        <w:tc>
          <w:tcPr>
            <w:tcW w:w="1778" w:type="dxa"/>
            <w:vAlign w:val="center"/>
          </w:tcPr>
          <w:p w14:paraId="376296E6"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98.4</w:t>
            </w:r>
          </w:p>
        </w:tc>
      </w:tr>
      <w:tr w:rsidR="004F581A" w:rsidRPr="00683B2C" w14:paraId="1C9C4F9E" w14:textId="77777777">
        <w:tblPrEx>
          <w:tblBorders>
            <w:top w:val="none" w:sz="0" w:space="0" w:color="auto"/>
          </w:tblBorders>
        </w:tblPrEx>
        <w:tc>
          <w:tcPr>
            <w:tcW w:w="3586" w:type="dxa"/>
            <w:vAlign w:val="center"/>
          </w:tcPr>
          <w:p w14:paraId="313E7E71"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525" w:type="dxa"/>
            <w:vAlign w:val="center"/>
          </w:tcPr>
          <w:p w14:paraId="45857EA1"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1778" w:type="dxa"/>
            <w:vAlign w:val="center"/>
          </w:tcPr>
          <w:p w14:paraId="2D57CE91"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r>
      <w:tr w:rsidR="004F581A" w:rsidRPr="00683B2C" w14:paraId="11D45AFF" w14:textId="77777777" w:rsidTr="004F581A">
        <w:tblPrEx>
          <w:tblBorders>
            <w:top w:val="none" w:sz="0" w:space="0" w:color="auto"/>
          </w:tblBorders>
        </w:tblPrEx>
        <w:tc>
          <w:tcPr>
            <w:tcW w:w="6890" w:type="dxa"/>
            <w:gridSpan w:val="3"/>
            <w:vAlign w:val="center"/>
          </w:tcPr>
          <w:p w14:paraId="33A72A0E" w14:textId="77777777" w:rsidR="004F581A" w:rsidRPr="00683B2C" w:rsidRDefault="004F581A">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Was forced to do something else sexual he/she did not want to do</w:t>
            </w:r>
          </w:p>
        </w:tc>
      </w:tr>
      <w:tr w:rsidR="004F581A" w:rsidRPr="00683B2C" w14:paraId="3FE6E018" w14:textId="77777777">
        <w:tblPrEx>
          <w:tblBorders>
            <w:top w:val="none" w:sz="0" w:space="0" w:color="auto"/>
          </w:tblBorders>
        </w:tblPrEx>
        <w:tc>
          <w:tcPr>
            <w:tcW w:w="3586" w:type="dxa"/>
            <w:vAlign w:val="center"/>
          </w:tcPr>
          <w:p w14:paraId="1AB3ADCC"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525" w:type="dxa"/>
            <w:vAlign w:val="center"/>
          </w:tcPr>
          <w:p w14:paraId="7A1F37AF"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252</w:t>
            </w:r>
          </w:p>
        </w:tc>
        <w:tc>
          <w:tcPr>
            <w:tcW w:w="1778" w:type="dxa"/>
            <w:vAlign w:val="center"/>
          </w:tcPr>
          <w:p w14:paraId="1AA826D8"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98.8</w:t>
            </w:r>
          </w:p>
        </w:tc>
      </w:tr>
      <w:tr w:rsidR="004F581A" w:rsidRPr="00683B2C" w14:paraId="646D3001" w14:textId="77777777">
        <w:tc>
          <w:tcPr>
            <w:tcW w:w="3586" w:type="dxa"/>
            <w:tcBorders>
              <w:bottom w:val="single" w:sz="16" w:space="0" w:color="6D6D6D"/>
            </w:tcBorders>
            <w:vAlign w:val="center"/>
          </w:tcPr>
          <w:p w14:paraId="172FD854" w14:textId="77777777" w:rsidR="004F581A" w:rsidRPr="00683B2C" w:rsidRDefault="004F581A">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525" w:type="dxa"/>
            <w:tcBorders>
              <w:bottom w:val="single" w:sz="16" w:space="0" w:color="6D6D6D"/>
            </w:tcBorders>
            <w:vAlign w:val="center"/>
          </w:tcPr>
          <w:p w14:paraId="218ADFAA"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778" w:type="dxa"/>
            <w:tcBorders>
              <w:bottom w:val="single" w:sz="16" w:space="0" w:color="6D6D6D"/>
            </w:tcBorders>
            <w:vAlign w:val="center"/>
          </w:tcPr>
          <w:p w14:paraId="67B34BBB" w14:textId="77777777" w:rsidR="004F581A" w:rsidRPr="00683B2C" w:rsidRDefault="004F581A">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bl>
    <w:p w14:paraId="7C66C6FE" w14:textId="3347C742" w:rsidR="0024790C" w:rsidRPr="00683B2C" w:rsidRDefault="0024790C" w:rsidP="007F0A01">
      <w:pPr>
        <w:widowControl w:val="0"/>
        <w:autoSpaceDE w:val="0"/>
        <w:autoSpaceDN w:val="0"/>
        <w:adjustRightInd w:val="0"/>
        <w:rPr>
          <w:rFonts w:asciiTheme="majorHAnsi" w:hAnsiTheme="majorHAnsi" w:cstheme="majorHAnsi"/>
          <w:color w:val="434343"/>
          <w:sz w:val="28"/>
          <w:szCs w:val="28"/>
        </w:rPr>
      </w:pPr>
    </w:p>
    <w:tbl>
      <w:tblPr>
        <w:tblW w:w="0" w:type="auto"/>
        <w:tblInd w:w="-108" w:type="dxa"/>
        <w:tblBorders>
          <w:top w:val="nil"/>
          <w:left w:val="nil"/>
          <w:right w:val="nil"/>
        </w:tblBorders>
        <w:tblLayout w:type="fixed"/>
        <w:tblLook w:val="0000" w:firstRow="0" w:lastRow="0" w:firstColumn="0" w:lastColumn="0" w:noHBand="0" w:noVBand="0"/>
      </w:tblPr>
      <w:tblGrid>
        <w:gridCol w:w="6299"/>
        <w:gridCol w:w="539"/>
        <w:gridCol w:w="631"/>
      </w:tblGrid>
      <w:tr w:rsidR="00570193" w:rsidRPr="00683B2C" w14:paraId="539EE7B4" w14:textId="77777777" w:rsidTr="00000466">
        <w:trPr>
          <w:trHeight w:val="423"/>
        </w:trPr>
        <w:tc>
          <w:tcPr>
            <w:tcW w:w="7469" w:type="dxa"/>
            <w:gridSpan w:val="3"/>
            <w:vAlign w:val="center"/>
          </w:tcPr>
          <w:p w14:paraId="18A2BA0D" w14:textId="484E3CB3" w:rsidR="00570193" w:rsidRPr="00683B2C" w:rsidRDefault="00570193">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w:t>
            </w:r>
            <w:r w:rsidR="00616901" w:rsidRPr="00683B2C">
              <w:rPr>
                <w:rFonts w:ascii="SourceSansPro-Regular" w:hAnsi="SourceSansPro-Regular" w:cs="SourceSansPro-Regular"/>
                <w:b/>
                <w:bCs/>
                <w:color w:val="4F81BD" w:themeColor="accent1"/>
                <w:sz w:val="20"/>
                <w:szCs w:val="20"/>
              </w:rPr>
              <w:t>6</w:t>
            </w:r>
            <w:r w:rsidRPr="00683B2C">
              <w:rPr>
                <w:rFonts w:ascii="SourceSansPro-Regular" w:hAnsi="SourceSansPro-Regular" w:cs="SourceSansPro-Regular"/>
                <w:b/>
                <w:bCs/>
                <w:color w:val="4F81BD" w:themeColor="accent1"/>
                <w:sz w:val="20"/>
                <w:szCs w:val="20"/>
              </w:rPr>
              <w:t>:</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STI characteristics in the past 12 months among participants</w:t>
            </w:r>
          </w:p>
          <w:p w14:paraId="7B39E08E" w14:textId="10EE14DA" w:rsidR="00E43460" w:rsidRPr="00683B2C" w:rsidRDefault="00E43460">
            <w:pPr>
              <w:autoSpaceDE w:val="0"/>
              <w:autoSpaceDN w:val="0"/>
              <w:adjustRightInd w:val="0"/>
              <w:spacing w:after="0" w:line="260" w:lineRule="atLeast"/>
              <w:rPr>
                <w:rFonts w:ascii="SourceSansPro-Regular" w:hAnsi="SourceSansPro-Regular" w:cs="SourceSansPro-Regular"/>
                <w:color w:val="434343"/>
                <w:sz w:val="20"/>
                <w:szCs w:val="20"/>
              </w:rPr>
            </w:pPr>
          </w:p>
        </w:tc>
      </w:tr>
      <w:tr w:rsidR="00570193" w:rsidRPr="00683B2C" w14:paraId="2AF0FE9B" w14:textId="77777777" w:rsidTr="00000466">
        <w:tblPrEx>
          <w:tblBorders>
            <w:top w:val="none" w:sz="0" w:space="0" w:color="auto"/>
          </w:tblBorders>
        </w:tblPrEx>
        <w:trPr>
          <w:trHeight w:val="205"/>
        </w:trPr>
        <w:tc>
          <w:tcPr>
            <w:tcW w:w="6299" w:type="dxa"/>
            <w:tcBorders>
              <w:top w:val="single" w:sz="16" w:space="0" w:color="6D6D6D"/>
              <w:bottom w:val="single" w:sz="8" w:space="0" w:color="6D6D6D"/>
            </w:tcBorders>
            <w:vAlign w:val="center"/>
          </w:tcPr>
          <w:p w14:paraId="122BBFA8"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39" w:type="dxa"/>
            <w:tcBorders>
              <w:top w:val="single" w:sz="16" w:space="0" w:color="6D6D6D"/>
              <w:bottom w:val="single" w:sz="8" w:space="0" w:color="6D6D6D"/>
            </w:tcBorders>
            <w:vAlign w:val="center"/>
          </w:tcPr>
          <w:p w14:paraId="33644CA6"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630" w:type="dxa"/>
            <w:tcBorders>
              <w:top w:val="single" w:sz="16" w:space="0" w:color="6D6D6D"/>
              <w:bottom w:val="single" w:sz="8" w:space="0" w:color="6D6D6D"/>
            </w:tcBorders>
            <w:vAlign w:val="center"/>
          </w:tcPr>
          <w:p w14:paraId="29DD541F"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570193" w:rsidRPr="00683B2C" w14:paraId="79E7B2BA" w14:textId="77777777" w:rsidTr="00000466">
        <w:tblPrEx>
          <w:tblBorders>
            <w:top w:val="none" w:sz="0" w:space="0" w:color="auto"/>
          </w:tblBorders>
        </w:tblPrEx>
        <w:trPr>
          <w:trHeight w:val="205"/>
        </w:trPr>
        <w:tc>
          <w:tcPr>
            <w:tcW w:w="7469" w:type="dxa"/>
            <w:gridSpan w:val="3"/>
            <w:vAlign w:val="center"/>
          </w:tcPr>
          <w:p w14:paraId="7A6455E0" w14:textId="77777777" w:rsidR="00570193" w:rsidRPr="00683B2C" w:rsidRDefault="0057019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Had an STI test</w:t>
            </w:r>
          </w:p>
        </w:tc>
      </w:tr>
      <w:tr w:rsidR="00570193" w:rsidRPr="00683B2C" w14:paraId="0F19A047" w14:textId="77777777" w:rsidTr="00000466">
        <w:tblPrEx>
          <w:tblBorders>
            <w:top w:val="none" w:sz="0" w:space="0" w:color="auto"/>
          </w:tblBorders>
        </w:tblPrEx>
        <w:trPr>
          <w:trHeight w:val="217"/>
        </w:trPr>
        <w:tc>
          <w:tcPr>
            <w:tcW w:w="6299" w:type="dxa"/>
            <w:vAlign w:val="center"/>
          </w:tcPr>
          <w:p w14:paraId="48C08786"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539" w:type="dxa"/>
            <w:vAlign w:val="center"/>
          </w:tcPr>
          <w:p w14:paraId="1D1C068F"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240</w:t>
            </w:r>
          </w:p>
        </w:tc>
        <w:tc>
          <w:tcPr>
            <w:tcW w:w="630" w:type="dxa"/>
            <w:vAlign w:val="center"/>
          </w:tcPr>
          <w:p w14:paraId="57345E7C"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94.1</w:t>
            </w:r>
          </w:p>
        </w:tc>
      </w:tr>
      <w:tr w:rsidR="00570193" w:rsidRPr="00683B2C" w14:paraId="047E111D" w14:textId="77777777" w:rsidTr="00000466">
        <w:tblPrEx>
          <w:tblBorders>
            <w:top w:val="none" w:sz="0" w:space="0" w:color="auto"/>
          </w:tblBorders>
        </w:tblPrEx>
        <w:trPr>
          <w:trHeight w:val="205"/>
        </w:trPr>
        <w:tc>
          <w:tcPr>
            <w:tcW w:w="6299" w:type="dxa"/>
            <w:vAlign w:val="center"/>
          </w:tcPr>
          <w:p w14:paraId="6526867A"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539" w:type="dxa"/>
            <w:vAlign w:val="center"/>
          </w:tcPr>
          <w:p w14:paraId="1201E97D"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630" w:type="dxa"/>
            <w:vAlign w:val="center"/>
          </w:tcPr>
          <w:p w14:paraId="6E671ADA"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570193" w:rsidRPr="00683B2C" w14:paraId="3D267067" w14:textId="77777777" w:rsidTr="00000466">
        <w:tblPrEx>
          <w:tblBorders>
            <w:top w:val="none" w:sz="0" w:space="0" w:color="auto"/>
          </w:tblBorders>
        </w:tblPrEx>
        <w:trPr>
          <w:trHeight w:val="205"/>
        </w:trPr>
        <w:tc>
          <w:tcPr>
            <w:tcW w:w="7469" w:type="dxa"/>
            <w:gridSpan w:val="3"/>
            <w:vAlign w:val="center"/>
          </w:tcPr>
          <w:p w14:paraId="73633902" w14:textId="77777777" w:rsidR="00570193" w:rsidRPr="00683B2C" w:rsidRDefault="0057019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Was treated for an STI</w:t>
            </w:r>
          </w:p>
        </w:tc>
      </w:tr>
      <w:tr w:rsidR="00570193" w:rsidRPr="00683B2C" w14:paraId="7CF84D76" w14:textId="77777777" w:rsidTr="00000466">
        <w:tblPrEx>
          <w:tblBorders>
            <w:top w:val="none" w:sz="0" w:space="0" w:color="auto"/>
          </w:tblBorders>
        </w:tblPrEx>
        <w:trPr>
          <w:trHeight w:val="217"/>
        </w:trPr>
        <w:tc>
          <w:tcPr>
            <w:tcW w:w="6299" w:type="dxa"/>
            <w:vAlign w:val="center"/>
          </w:tcPr>
          <w:p w14:paraId="06B2E2EF"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539" w:type="dxa"/>
            <w:vAlign w:val="center"/>
          </w:tcPr>
          <w:p w14:paraId="17B89131"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248</w:t>
            </w:r>
          </w:p>
        </w:tc>
        <w:tc>
          <w:tcPr>
            <w:tcW w:w="630" w:type="dxa"/>
            <w:vAlign w:val="center"/>
          </w:tcPr>
          <w:p w14:paraId="1EA6B847"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97.3</w:t>
            </w:r>
          </w:p>
        </w:tc>
      </w:tr>
      <w:tr w:rsidR="00570193" w:rsidRPr="00683B2C" w14:paraId="62911CA0" w14:textId="77777777" w:rsidTr="00000466">
        <w:tblPrEx>
          <w:tblBorders>
            <w:top w:val="none" w:sz="0" w:space="0" w:color="auto"/>
          </w:tblBorders>
        </w:tblPrEx>
        <w:trPr>
          <w:trHeight w:val="205"/>
        </w:trPr>
        <w:tc>
          <w:tcPr>
            <w:tcW w:w="6299" w:type="dxa"/>
            <w:vAlign w:val="center"/>
          </w:tcPr>
          <w:p w14:paraId="5CC0A79E"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539" w:type="dxa"/>
            <w:vAlign w:val="center"/>
          </w:tcPr>
          <w:p w14:paraId="65EB4D0F"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630" w:type="dxa"/>
            <w:vAlign w:val="center"/>
          </w:tcPr>
          <w:p w14:paraId="0EF83189"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570193" w:rsidRPr="00683B2C" w14:paraId="0D55175F" w14:textId="77777777" w:rsidTr="00000466">
        <w:tblPrEx>
          <w:tblBorders>
            <w:top w:val="none" w:sz="0" w:space="0" w:color="auto"/>
          </w:tblBorders>
        </w:tblPrEx>
        <w:trPr>
          <w:trHeight w:val="205"/>
        </w:trPr>
        <w:tc>
          <w:tcPr>
            <w:tcW w:w="7469" w:type="dxa"/>
            <w:gridSpan w:val="3"/>
            <w:vAlign w:val="center"/>
          </w:tcPr>
          <w:p w14:paraId="74040761" w14:textId="77777777" w:rsidR="00570193" w:rsidRPr="00683B2C" w:rsidRDefault="0057019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Told their partner:</w:t>
            </w:r>
          </w:p>
        </w:tc>
      </w:tr>
      <w:tr w:rsidR="00570193" w:rsidRPr="00683B2C" w14:paraId="743787F5" w14:textId="77777777" w:rsidTr="00000466">
        <w:tblPrEx>
          <w:tblBorders>
            <w:top w:val="none" w:sz="0" w:space="0" w:color="auto"/>
          </w:tblBorders>
        </w:tblPrEx>
        <w:trPr>
          <w:trHeight w:val="217"/>
        </w:trPr>
        <w:tc>
          <w:tcPr>
            <w:tcW w:w="6299" w:type="dxa"/>
            <w:vAlign w:val="center"/>
          </w:tcPr>
          <w:p w14:paraId="146E5BC6"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You are HIV+</w:t>
            </w:r>
          </w:p>
        </w:tc>
        <w:tc>
          <w:tcPr>
            <w:tcW w:w="539" w:type="dxa"/>
            <w:vAlign w:val="center"/>
          </w:tcPr>
          <w:p w14:paraId="68C3809C"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630" w:type="dxa"/>
            <w:vAlign w:val="center"/>
          </w:tcPr>
          <w:p w14:paraId="2F29DE07"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570193" w:rsidRPr="00683B2C" w14:paraId="2F9E1FD4" w14:textId="77777777" w:rsidTr="00000466">
        <w:tblPrEx>
          <w:tblBorders>
            <w:top w:val="none" w:sz="0" w:space="0" w:color="auto"/>
          </w:tblBorders>
        </w:tblPrEx>
        <w:trPr>
          <w:trHeight w:val="205"/>
        </w:trPr>
        <w:tc>
          <w:tcPr>
            <w:tcW w:w="6299" w:type="dxa"/>
            <w:vAlign w:val="center"/>
          </w:tcPr>
          <w:p w14:paraId="1167C4E8"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You are taking pills, but not HIV medicine</w:t>
            </w:r>
          </w:p>
        </w:tc>
        <w:tc>
          <w:tcPr>
            <w:tcW w:w="539" w:type="dxa"/>
            <w:vAlign w:val="center"/>
          </w:tcPr>
          <w:p w14:paraId="54F9B858"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630" w:type="dxa"/>
            <w:vAlign w:val="center"/>
          </w:tcPr>
          <w:p w14:paraId="0B21ED6D"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570193" w:rsidRPr="00683B2C" w14:paraId="6D2A8823" w14:textId="77777777" w:rsidTr="00000466">
        <w:tblPrEx>
          <w:tblBorders>
            <w:top w:val="none" w:sz="0" w:space="0" w:color="auto"/>
          </w:tblBorders>
        </w:tblPrEx>
        <w:trPr>
          <w:trHeight w:val="205"/>
        </w:trPr>
        <w:tc>
          <w:tcPr>
            <w:tcW w:w="6299" w:type="dxa"/>
            <w:vAlign w:val="center"/>
          </w:tcPr>
          <w:p w14:paraId="6037C874"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You are taking HIV medicine</w:t>
            </w:r>
          </w:p>
        </w:tc>
        <w:tc>
          <w:tcPr>
            <w:tcW w:w="539" w:type="dxa"/>
            <w:vAlign w:val="center"/>
          </w:tcPr>
          <w:p w14:paraId="5711EC12"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630" w:type="dxa"/>
            <w:vAlign w:val="center"/>
          </w:tcPr>
          <w:p w14:paraId="659A57E3"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570193" w:rsidRPr="00683B2C" w14:paraId="17F64C71" w14:textId="77777777" w:rsidTr="00000466">
        <w:tblPrEx>
          <w:tblBorders>
            <w:top w:val="none" w:sz="0" w:space="0" w:color="auto"/>
          </w:tblBorders>
        </w:tblPrEx>
        <w:trPr>
          <w:trHeight w:val="217"/>
        </w:trPr>
        <w:tc>
          <w:tcPr>
            <w:tcW w:w="6299" w:type="dxa"/>
            <w:vAlign w:val="center"/>
          </w:tcPr>
          <w:p w14:paraId="13B59D67"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You told them nothing</w:t>
            </w:r>
          </w:p>
        </w:tc>
        <w:tc>
          <w:tcPr>
            <w:tcW w:w="539" w:type="dxa"/>
            <w:vAlign w:val="center"/>
          </w:tcPr>
          <w:p w14:paraId="39644778"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c>
          <w:tcPr>
            <w:tcW w:w="630" w:type="dxa"/>
            <w:vAlign w:val="center"/>
          </w:tcPr>
          <w:p w14:paraId="57169245"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w:t>
            </w:r>
          </w:p>
        </w:tc>
      </w:tr>
      <w:tr w:rsidR="00570193" w:rsidRPr="00683B2C" w14:paraId="62129A73" w14:textId="77777777" w:rsidTr="00000466">
        <w:tblPrEx>
          <w:tblBorders>
            <w:top w:val="none" w:sz="0" w:space="0" w:color="auto"/>
          </w:tblBorders>
        </w:tblPrEx>
        <w:trPr>
          <w:trHeight w:val="205"/>
        </w:trPr>
        <w:tc>
          <w:tcPr>
            <w:tcW w:w="6299" w:type="dxa"/>
            <w:vAlign w:val="center"/>
          </w:tcPr>
          <w:p w14:paraId="5EDF49B0"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You have not had a partner in past year</w:t>
            </w:r>
          </w:p>
        </w:tc>
        <w:tc>
          <w:tcPr>
            <w:tcW w:w="539" w:type="dxa"/>
            <w:vAlign w:val="center"/>
          </w:tcPr>
          <w:p w14:paraId="371ADF72"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220</w:t>
            </w:r>
          </w:p>
        </w:tc>
        <w:tc>
          <w:tcPr>
            <w:tcW w:w="630" w:type="dxa"/>
            <w:vAlign w:val="center"/>
          </w:tcPr>
          <w:p w14:paraId="1CFAF195"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86.3</w:t>
            </w:r>
          </w:p>
        </w:tc>
      </w:tr>
      <w:tr w:rsidR="00570193" w:rsidRPr="00683B2C" w14:paraId="192E7CE5" w14:textId="77777777" w:rsidTr="00000466">
        <w:tblPrEx>
          <w:tblBorders>
            <w:top w:val="none" w:sz="0" w:space="0" w:color="auto"/>
          </w:tblBorders>
        </w:tblPrEx>
        <w:trPr>
          <w:trHeight w:val="205"/>
        </w:trPr>
        <w:tc>
          <w:tcPr>
            <w:tcW w:w="7469" w:type="dxa"/>
            <w:gridSpan w:val="3"/>
            <w:vAlign w:val="center"/>
          </w:tcPr>
          <w:p w14:paraId="7EBC05E4" w14:textId="77777777" w:rsidR="00570193" w:rsidRPr="00683B2C" w:rsidRDefault="0057019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Disclosed their HIV status to partner </w:t>
            </w:r>
            <w:r w:rsidRPr="00683B2C">
              <w:rPr>
                <w:rFonts w:ascii="SourceSansPro-Regular" w:hAnsi="SourceSansPro-Regular" w:cs="SourceSansPro-Regular"/>
                <w:b/>
                <w:bCs/>
                <w:color w:val="434343"/>
                <w:sz w:val="15"/>
                <w:szCs w:val="15"/>
              </w:rPr>
              <w:t>†</w:t>
            </w:r>
          </w:p>
        </w:tc>
      </w:tr>
      <w:tr w:rsidR="00570193" w:rsidRPr="00683B2C" w14:paraId="6CB4490A" w14:textId="77777777" w:rsidTr="00000466">
        <w:tblPrEx>
          <w:tblBorders>
            <w:top w:val="none" w:sz="0" w:space="0" w:color="auto"/>
          </w:tblBorders>
        </w:tblPrEx>
        <w:trPr>
          <w:trHeight w:val="217"/>
        </w:trPr>
        <w:tc>
          <w:tcPr>
            <w:tcW w:w="6299" w:type="dxa"/>
            <w:vAlign w:val="center"/>
          </w:tcPr>
          <w:p w14:paraId="277A2918"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539" w:type="dxa"/>
            <w:vAlign w:val="center"/>
          </w:tcPr>
          <w:p w14:paraId="148757A3"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w:t>
            </w:r>
          </w:p>
        </w:tc>
        <w:tc>
          <w:tcPr>
            <w:tcW w:w="630" w:type="dxa"/>
            <w:vAlign w:val="center"/>
          </w:tcPr>
          <w:p w14:paraId="2739BA7E"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72.4</w:t>
            </w:r>
          </w:p>
        </w:tc>
      </w:tr>
      <w:tr w:rsidR="00570193" w:rsidRPr="00683B2C" w14:paraId="7ED4EF41" w14:textId="77777777" w:rsidTr="00000466">
        <w:tblPrEx>
          <w:tblBorders>
            <w:top w:val="none" w:sz="0" w:space="0" w:color="auto"/>
          </w:tblBorders>
        </w:tblPrEx>
        <w:trPr>
          <w:trHeight w:val="205"/>
        </w:trPr>
        <w:tc>
          <w:tcPr>
            <w:tcW w:w="6299" w:type="dxa"/>
            <w:tcBorders>
              <w:bottom w:val="single" w:sz="16" w:space="0" w:color="6D6D6D"/>
            </w:tcBorders>
            <w:vAlign w:val="center"/>
          </w:tcPr>
          <w:p w14:paraId="5B62F998" w14:textId="77777777" w:rsidR="00570193" w:rsidRPr="00683B2C" w:rsidRDefault="0057019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539" w:type="dxa"/>
            <w:tcBorders>
              <w:bottom w:val="single" w:sz="16" w:space="0" w:color="6D6D6D"/>
            </w:tcBorders>
            <w:vAlign w:val="center"/>
          </w:tcPr>
          <w:p w14:paraId="7F0E2AE2"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630" w:type="dxa"/>
            <w:tcBorders>
              <w:bottom w:val="single" w:sz="16" w:space="0" w:color="6D6D6D"/>
            </w:tcBorders>
            <w:vAlign w:val="center"/>
          </w:tcPr>
          <w:p w14:paraId="5D902B2B" w14:textId="77777777" w:rsidR="00570193" w:rsidRPr="00683B2C" w:rsidRDefault="0057019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27.6</w:t>
            </w:r>
          </w:p>
        </w:tc>
      </w:tr>
      <w:tr w:rsidR="00570193" w:rsidRPr="00683B2C" w14:paraId="170506AB" w14:textId="77777777" w:rsidTr="00000466">
        <w:trPr>
          <w:trHeight w:val="580"/>
        </w:trPr>
        <w:tc>
          <w:tcPr>
            <w:tcW w:w="7469" w:type="dxa"/>
            <w:gridSpan w:val="3"/>
            <w:vAlign w:val="center"/>
          </w:tcPr>
          <w:p w14:paraId="49EB7A43" w14:textId="77777777" w:rsidR="00570193" w:rsidRPr="00683B2C" w:rsidRDefault="00570193">
            <w:pPr>
              <w:autoSpaceDE w:val="0"/>
              <w:autoSpaceDN w:val="0"/>
              <w:adjustRightInd w:val="0"/>
              <w:spacing w:after="0" w:line="240" w:lineRule="auto"/>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15"/>
                <w:szCs w:val="15"/>
              </w:rPr>
              <w:t>†</w:t>
            </w:r>
            <w:r w:rsidRPr="00683B2C">
              <w:rPr>
                <w:rFonts w:ascii="SourceSansPro-Regular" w:hAnsi="SourceSansPro-Regular" w:cs="SourceSansPro-Regular"/>
                <w:color w:val="434343"/>
                <w:sz w:val="20"/>
                <w:szCs w:val="20"/>
              </w:rPr>
              <w:t> They were considered to disclose their status if they told their partner</w:t>
            </w:r>
          </w:p>
          <w:p w14:paraId="69BE3AAC" w14:textId="77777777" w:rsidR="00570193" w:rsidRPr="00683B2C" w:rsidRDefault="00570193">
            <w:pPr>
              <w:autoSpaceDE w:val="0"/>
              <w:autoSpaceDN w:val="0"/>
              <w:adjustRightInd w:val="0"/>
              <w:spacing w:after="0" w:line="240" w:lineRule="auto"/>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they were HIV+ or were taking HIV medicine. This fraction is out of all participants who said they currently have a boyfriend or girlfriend (n = 29)</w:t>
            </w:r>
          </w:p>
        </w:tc>
      </w:tr>
    </w:tbl>
    <w:p w14:paraId="3B76F312" w14:textId="77777777" w:rsidR="0024790C" w:rsidRPr="00683B2C" w:rsidRDefault="0024790C" w:rsidP="007F0A01">
      <w:pPr>
        <w:widowControl w:val="0"/>
        <w:autoSpaceDE w:val="0"/>
        <w:autoSpaceDN w:val="0"/>
        <w:adjustRightInd w:val="0"/>
        <w:rPr>
          <w:rFonts w:asciiTheme="majorHAnsi" w:hAnsiTheme="majorHAnsi" w:cstheme="majorHAnsi"/>
          <w:color w:val="434343"/>
          <w:sz w:val="28"/>
          <w:szCs w:val="28"/>
        </w:rPr>
      </w:pPr>
    </w:p>
    <w:p w14:paraId="0CC82840" w14:textId="4ECB3747" w:rsidR="0024790C" w:rsidRPr="00683B2C" w:rsidRDefault="0024790C" w:rsidP="007F0A01">
      <w:pPr>
        <w:pStyle w:val="Heading3"/>
        <w:rPr>
          <w:rFonts w:asciiTheme="majorHAnsi" w:hAnsiTheme="majorHAnsi" w:cstheme="majorHAnsi"/>
        </w:rPr>
      </w:pPr>
      <w:bookmarkStart w:id="65" w:name="_Toc26182986"/>
      <w:r w:rsidRPr="00683B2C">
        <w:rPr>
          <w:rFonts w:asciiTheme="majorHAnsi" w:hAnsiTheme="majorHAnsi" w:cstheme="majorHAnsi"/>
        </w:rPr>
        <w:lastRenderedPageBreak/>
        <w:t>Alcohol and substance abuse</w:t>
      </w:r>
      <w:bookmarkEnd w:id="65"/>
    </w:p>
    <w:p w14:paraId="1AEAAEE3" w14:textId="60DCFF8A" w:rsidR="0024790C" w:rsidRPr="00683B2C" w:rsidRDefault="0024790C" w:rsidP="007F0A01">
      <w:pPr>
        <w:rPr>
          <w:rFonts w:asciiTheme="majorHAnsi" w:hAnsiTheme="majorHAnsi" w:cstheme="majorHAnsi"/>
        </w:rPr>
      </w:pPr>
      <w:r w:rsidRPr="00683B2C">
        <w:rPr>
          <w:rFonts w:asciiTheme="majorHAnsi" w:hAnsiTheme="majorHAnsi" w:cstheme="majorHAnsi"/>
        </w:rPr>
        <w:t>Attributes of participants’ alcohol and illegal substance use in the past two months are presented in Table 1</w:t>
      </w:r>
      <w:r w:rsidR="00CE59CC" w:rsidRPr="00683B2C">
        <w:rPr>
          <w:rFonts w:asciiTheme="majorHAnsi" w:hAnsiTheme="majorHAnsi" w:cstheme="majorHAnsi"/>
        </w:rPr>
        <w:t>7</w:t>
      </w:r>
      <w:r w:rsidRPr="00683B2C">
        <w:rPr>
          <w:rFonts w:asciiTheme="majorHAnsi" w:hAnsiTheme="majorHAnsi" w:cstheme="majorHAnsi"/>
        </w:rPr>
        <w:t xml:space="preserve">. </w:t>
      </w:r>
      <w:r w:rsidR="0091225B" w:rsidRPr="00683B2C">
        <w:rPr>
          <w:rFonts w:asciiTheme="majorHAnsi" w:hAnsiTheme="majorHAnsi" w:cstheme="majorHAnsi"/>
        </w:rPr>
        <w:t>Most</w:t>
      </w:r>
      <w:r w:rsidRPr="00683B2C">
        <w:rPr>
          <w:rFonts w:asciiTheme="majorHAnsi" w:hAnsiTheme="majorHAnsi" w:cstheme="majorHAnsi"/>
        </w:rPr>
        <w:t xml:space="preserve"> of the participants </w:t>
      </w:r>
      <w:r w:rsidR="00674507" w:rsidRPr="00683B2C">
        <w:rPr>
          <w:rFonts w:asciiTheme="majorHAnsi" w:hAnsiTheme="majorHAnsi" w:cstheme="majorHAnsi"/>
        </w:rPr>
        <w:t xml:space="preserve">reported that they </w:t>
      </w:r>
      <w:r w:rsidRPr="00683B2C">
        <w:rPr>
          <w:rFonts w:asciiTheme="majorHAnsi" w:hAnsiTheme="majorHAnsi" w:cstheme="majorHAnsi"/>
        </w:rPr>
        <w:t xml:space="preserve">had never </w:t>
      </w:r>
      <w:r w:rsidR="00674507" w:rsidRPr="00683B2C">
        <w:rPr>
          <w:rFonts w:asciiTheme="majorHAnsi" w:hAnsiTheme="majorHAnsi" w:cstheme="majorHAnsi"/>
        </w:rPr>
        <w:t>consumed</w:t>
      </w:r>
      <w:r w:rsidRPr="00683B2C">
        <w:rPr>
          <w:rFonts w:asciiTheme="majorHAnsi" w:hAnsiTheme="majorHAnsi" w:cstheme="majorHAnsi"/>
        </w:rPr>
        <w:t xml:space="preserve"> alcohol in the previous two months (9</w:t>
      </w:r>
      <w:r w:rsidR="0091225B" w:rsidRPr="00683B2C">
        <w:rPr>
          <w:rFonts w:asciiTheme="majorHAnsi" w:hAnsiTheme="majorHAnsi" w:cstheme="majorHAnsi"/>
        </w:rPr>
        <w:t>3</w:t>
      </w:r>
      <w:r w:rsidRPr="00683B2C">
        <w:rPr>
          <w:rFonts w:asciiTheme="majorHAnsi" w:hAnsiTheme="majorHAnsi" w:cstheme="majorHAnsi"/>
        </w:rPr>
        <w:t xml:space="preserve">%), with only </w:t>
      </w:r>
      <w:r w:rsidR="00AF3391" w:rsidRPr="00683B2C">
        <w:rPr>
          <w:rFonts w:asciiTheme="majorHAnsi" w:hAnsiTheme="majorHAnsi" w:cstheme="majorHAnsi"/>
        </w:rPr>
        <w:t>7</w:t>
      </w:r>
      <w:r w:rsidRPr="00683B2C">
        <w:rPr>
          <w:rFonts w:asciiTheme="majorHAnsi" w:hAnsiTheme="majorHAnsi" w:cstheme="majorHAnsi"/>
        </w:rPr>
        <w:t>% having it less than 1 time per week. Of those that had alcohol in the past two months,</w:t>
      </w:r>
      <w:r w:rsidR="00EF325C" w:rsidRPr="00683B2C">
        <w:rPr>
          <w:rFonts w:asciiTheme="majorHAnsi" w:hAnsiTheme="majorHAnsi" w:cstheme="majorHAnsi"/>
        </w:rPr>
        <w:t>82</w:t>
      </w:r>
      <w:r w:rsidRPr="00683B2C">
        <w:rPr>
          <w:rFonts w:asciiTheme="majorHAnsi" w:hAnsiTheme="majorHAnsi" w:cstheme="majorHAnsi"/>
        </w:rPr>
        <w:t xml:space="preserve">% never drank until they blacked out. </w:t>
      </w:r>
      <w:r w:rsidR="00674507" w:rsidRPr="00683B2C">
        <w:rPr>
          <w:rFonts w:asciiTheme="majorHAnsi" w:hAnsiTheme="majorHAnsi" w:cstheme="majorHAnsi"/>
        </w:rPr>
        <w:t xml:space="preserve">Moreover, none of the participants abused alcohol —defined as drinking more than three times per week in the past two months. </w:t>
      </w:r>
      <w:r w:rsidRPr="00683B2C">
        <w:rPr>
          <w:rFonts w:asciiTheme="majorHAnsi" w:hAnsiTheme="majorHAnsi" w:cstheme="majorHAnsi"/>
        </w:rPr>
        <w:t>Only one participant (</w:t>
      </w:r>
      <w:r w:rsidR="00CB1836" w:rsidRPr="00683B2C">
        <w:rPr>
          <w:rFonts w:asciiTheme="majorHAnsi" w:hAnsiTheme="majorHAnsi" w:cstheme="majorHAnsi"/>
        </w:rPr>
        <w:t>0.4</w:t>
      </w:r>
      <w:r w:rsidRPr="00683B2C">
        <w:rPr>
          <w:rFonts w:asciiTheme="majorHAnsi" w:hAnsiTheme="majorHAnsi" w:cstheme="majorHAnsi"/>
        </w:rPr>
        <w:t xml:space="preserve">%) had used drugs in the previous two months, and that participant only did them less than one time per week, and never blacked out. None of the participants </w:t>
      </w:r>
      <w:r w:rsidR="00365A3E" w:rsidRPr="00683B2C">
        <w:rPr>
          <w:rFonts w:asciiTheme="majorHAnsi" w:hAnsiTheme="majorHAnsi" w:cstheme="majorHAnsi"/>
        </w:rPr>
        <w:t>reported having</w:t>
      </w:r>
      <w:r w:rsidRPr="00683B2C">
        <w:rPr>
          <w:rFonts w:asciiTheme="majorHAnsi" w:hAnsiTheme="majorHAnsi" w:cstheme="majorHAnsi"/>
        </w:rPr>
        <w:t xml:space="preserve"> sex while being high or drunk. </w:t>
      </w:r>
    </w:p>
    <w:tbl>
      <w:tblPr>
        <w:tblW w:w="0" w:type="auto"/>
        <w:tblInd w:w="-108" w:type="dxa"/>
        <w:tblBorders>
          <w:top w:val="nil"/>
          <w:left w:val="nil"/>
          <w:right w:val="nil"/>
        </w:tblBorders>
        <w:tblLayout w:type="fixed"/>
        <w:tblLook w:val="0000" w:firstRow="0" w:lastRow="0" w:firstColumn="0" w:lastColumn="0" w:noHBand="0" w:noVBand="0"/>
      </w:tblPr>
      <w:tblGrid>
        <w:gridCol w:w="5946"/>
        <w:gridCol w:w="915"/>
        <w:gridCol w:w="1068"/>
      </w:tblGrid>
      <w:tr w:rsidR="00C610F9" w:rsidRPr="00683B2C" w14:paraId="4563B033" w14:textId="77777777" w:rsidTr="00C610F9">
        <w:tc>
          <w:tcPr>
            <w:tcW w:w="7929" w:type="dxa"/>
            <w:gridSpan w:val="3"/>
            <w:vAlign w:val="center"/>
          </w:tcPr>
          <w:p w14:paraId="3F6A1E1A"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17:</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Characteristics of participants’ alcohol and illegal substance use in past 2 months</w:t>
            </w:r>
          </w:p>
          <w:p w14:paraId="4A67EFEE" w14:textId="3743CF07" w:rsidR="004D21A0" w:rsidRPr="00683B2C" w:rsidRDefault="004D21A0">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C610F9" w:rsidRPr="00683B2C" w14:paraId="215109C3" w14:textId="77777777">
        <w:tblPrEx>
          <w:tblBorders>
            <w:top w:val="none" w:sz="0" w:space="0" w:color="auto"/>
          </w:tblBorders>
        </w:tblPrEx>
        <w:tc>
          <w:tcPr>
            <w:tcW w:w="5946" w:type="dxa"/>
            <w:tcBorders>
              <w:top w:val="single" w:sz="16" w:space="0" w:color="6D6D6D"/>
              <w:bottom w:val="single" w:sz="8" w:space="0" w:color="6D6D6D"/>
            </w:tcBorders>
            <w:vAlign w:val="center"/>
          </w:tcPr>
          <w:p w14:paraId="1C6B7C88"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915" w:type="dxa"/>
            <w:tcBorders>
              <w:top w:val="single" w:sz="16" w:space="0" w:color="6D6D6D"/>
              <w:bottom w:val="single" w:sz="8" w:space="0" w:color="6D6D6D"/>
            </w:tcBorders>
            <w:vAlign w:val="center"/>
          </w:tcPr>
          <w:p w14:paraId="6295256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1067" w:type="dxa"/>
            <w:tcBorders>
              <w:top w:val="single" w:sz="16" w:space="0" w:color="6D6D6D"/>
              <w:bottom w:val="single" w:sz="8" w:space="0" w:color="6D6D6D"/>
            </w:tcBorders>
            <w:vAlign w:val="center"/>
          </w:tcPr>
          <w:p w14:paraId="0EC7C80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C610F9" w:rsidRPr="00683B2C" w14:paraId="7D61E794" w14:textId="77777777" w:rsidTr="00C610F9">
        <w:tblPrEx>
          <w:tblBorders>
            <w:top w:val="none" w:sz="0" w:space="0" w:color="auto"/>
          </w:tblBorders>
        </w:tblPrEx>
        <w:tc>
          <w:tcPr>
            <w:tcW w:w="7929" w:type="dxa"/>
            <w:gridSpan w:val="3"/>
            <w:vAlign w:val="center"/>
          </w:tcPr>
          <w:p w14:paraId="3CF03C2E"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Frequency of alcohol use</w:t>
            </w:r>
          </w:p>
        </w:tc>
      </w:tr>
      <w:tr w:rsidR="00C610F9" w:rsidRPr="00683B2C" w14:paraId="1E3D29E7" w14:textId="77777777">
        <w:tblPrEx>
          <w:tblBorders>
            <w:top w:val="none" w:sz="0" w:space="0" w:color="auto"/>
          </w:tblBorders>
        </w:tblPrEx>
        <w:tc>
          <w:tcPr>
            <w:tcW w:w="5946" w:type="dxa"/>
            <w:vAlign w:val="center"/>
          </w:tcPr>
          <w:p w14:paraId="2FFE2555"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915" w:type="dxa"/>
            <w:vAlign w:val="center"/>
          </w:tcPr>
          <w:p w14:paraId="43EAFE6D"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238</w:t>
            </w:r>
          </w:p>
        </w:tc>
        <w:tc>
          <w:tcPr>
            <w:tcW w:w="1067" w:type="dxa"/>
            <w:vAlign w:val="center"/>
          </w:tcPr>
          <w:p w14:paraId="292F7F8E"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93.3</w:t>
            </w:r>
          </w:p>
        </w:tc>
      </w:tr>
      <w:tr w:rsidR="00C610F9" w:rsidRPr="00683B2C" w14:paraId="48973610" w14:textId="77777777">
        <w:tblPrEx>
          <w:tblBorders>
            <w:top w:val="none" w:sz="0" w:space="0" w:color="auto"/>
          </w:tblBorders>
        </w:tblPrEx>
        <w:tc>
          <w:tcPr>
            <w:tcW w:w="5946" w:type="dxa"/>
            <w:vAlign w:val="center"/>
          </w:tcPr>
          <w:p w14:paraId="2B7D490D"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1 time/week</w:t>
            </w:r>
          </w:p>
        </w:tc>
        <w:tc>
          <w:tcPr>
            <w:tcW w:w="915" w:type="dxa"/>
            <w:vAlign w:val="center"/>
          </w:tcPr>
          <w:p w14:paraId="0068522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w:t>
            </w:r>
          </w:p>
        </w:tc>
        <w:tc>
          <w:tcPr>
            <w:tcW w:w="1067" w:type="dxa"/>
            <w:vAlign w:val="center"/>
          </w:tcPr>
          <w:p w14:paraId="3D24D1F3"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w:t>
            </w:r>
          </w:p>
        </w:tc>
      </w:tr>
      <w:tr w:rsidR="00C610F9" w:rsidRPr="00683B2C" w14:paraId="69FD0758" w14:textId="77777777">
        <w:tblPrEx>
          <w:tblBorders>
            <w:top w:val="none" w:sz="0" w:space="0" w:color="auto"/>
          </w:tblBorders>
        </w:tblPrEx>
        <w:tc>
          <w:tcPr>
            <w:tcW w:w="5946" w:type="dxa"/>
            <w:vAlign w:val="center"/>
          </w:tcPr>
          <w:p w14:paraId="6C01E36B"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1-3 times/week</w:t>
            </w:r>
          </w:p>
        </w:tc>
        <w:tc>
          <w:tcPr>
            <w:tcW w:w="915" w:type="dxa"/>
            <w:vAlign w:val="center"/>
          </w:tcPr>
          <w:p w14:paraId="1F7E7762"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51B6B9A6"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381B2B17" w14:textId="77777777">
        <w:tblPrEx>
          <w:tblBorders>
            <w:top w:val="none" w:sz="0" w:space="0" w:color="auto"/>
          </w:tblBorders>
        </w:tblPrEx>
        <w:tc>
          <w:tcPr>
            <w:tcW w:w="5946" w:type="dxa"/>
            <w:vAlign w:val="center"/>
          </w:tcPr>
          <w:p w14:paraId="2B0FA658"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4-6 times/week</w:t>
            </w:r>
          </w:p>
        </w:tc>
        <w:tc>
          <w:tcPr>
            <w:tcW w:w="915" w:type="dxa"/>
            <w:vAlign w:val="center"/>
          </w:tcPr>
          <w:p w14:paraId="126D3C9D"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03BB00D2"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5BF75364" w14:textId="77777777">
        <w:tblPrEx>
          <w:tblBorders>
            <w:top w:val="none" w:sz="0" w:space="0" w:color="auto"/>
          </w:tblBorders>
        </w:tblPrEx>
        <w:tc>
          <w:tcPr>
            <w:tcW w:w="5946" w:type="dxa"/>
            <w:vAlign w:val="center"/>
          </w:tcPr>
          <w:p w14:paraId="0550F10B"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Daily</w:t>
            </w:r>
          </w:p>
        </w:tc>
        <w:tc>
          <w:tcPr>
            <w:tcW w:w="915" w:type="dxa"/>
            <w:vAlign w:val="center"/>
          </w:tcPr>
          <w:p w14:paraId="0D3BE4C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4DC3649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3BEE9683" w14:textId="77777777" w:rsidTr="00C610F9">
        <w:tblPrEx>
          <w:tblBorders>
            <w:top w:val="none" w:sz="0" w:space="0" w:color="auto"/>
          </w:tblBorders>
        </w:tblPrEx>
        <w:tc>
          <w:tcPr>
            <w:tcW w:w="7929" w:type="dxa"/>
            <w:gridSpan w:val="3"/>
            <w:vAlign w:val="center"/>
          </w:tcPr>
          <w:p w14:paraId="3A470F4D"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Frequency of drinking until he/she blacked out</w:t>
            </w:r>
          </w:p>
        </w:tc>
      </w:tr>
      <w:tr w:rsidR="00C610F9" w:rsidRPr="00683B2C" w14:paraId="7DCD4EBA" w14:textId="77777777">
        <w:tblPrEx>
          <w:tblBorders>
            <w:top w:val="none" w:sz="0" w:space="0" w:color="auto"/>
          </w:tblBorders>
        </w:tblPrEx>
        <w:tc>
          <w:tcPr>
            <w:tcW w:w="5946" w:type="dxa"/>
            <w:vAlign w:val="center"/>
          </w:tcPr>
          <w:p w14:paraId="4B10E340"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915" w:type="dxa"/>
            <w:vAlign w:val="center"/>
          </w:tcPr>
          <w:p w14:paraId="61EAE8E9"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1067" w:type="dxa"/>
            <w:vAlign w:val="center"/>
          </w:tcPr>
          <w:p w14:paraId="0BF62A9C"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82.4</w:t>
            </w:r>
          </w:p>
        </w:tc>
      </w:tr>
      <w:tr w:rsidR="00C610F9" w:rsidRPr="00683B2C" w14:paraId="38740E15" w14:textId="77777777">
        <w:tblPrEx>
          <w:tblBorders>
            <w:top w:val="none" w:sz="0" w:space="0" w:color="auto"/>
          </w:tblBorders>
        </w:tblPrEx>
        <w:tc>
          <w:tcPr>
            <w:tcW w:w="5946" w:type="dxa"/>
            <w:vAlign w:val="center"/>
          </w:tcPr>
          <w:p w14:paraId="48522E48"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1 time/week</w:t>
            </w:r>
          </w:p>
        </w:tc>
        <w:tc>
          <w:tcPr>
            <w:tcW w:w="915" w:type="dxa"/>
            <w:vAlign w:val="center"/>
          </w:tcPr>
          <w:p w14:paraId="13C64B9D"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067" w:type="dxa"/>
            <w:vAlign w:val="center"/>
          </w:tcPr>
          <w:p w14:paraId="394F762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17.6</w:t>
            </w:r>
          </w:p>
        </w:tc>
      </w:tr>
      <w:tr w:rsidR="00C610F9" w:rsidRPr="00683B2C" w14:paraId="693BE47D" w14:textId="77777777">
        <w:tblPrEx>
          <w:tblBorders>
            <w:top w:val="none" w:sz="0" w:space="0" w:color="auto"/>
          </w:tblBorders>
        </w:tblPrEx>
        <w:tc>
          <w:tcPr>
            <w:tcW w:w="5946" w:type="dxa"/>
            <w:vAlign w:val="center"/>
          </w:tcPr>
          <w:p w14:paraId="574D0EA6"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1-3 times/week</w:t>
            </w:r>
          </w:p>
        </w:tc>
        <w:tc>
          <w:tcPr>
            <w:tcW w:w="915" w:type="dxa"/>
            <w:vAlign w:val="center"/>
          </w:tcPr>
          <w:p w14:paraId="4237DA09"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73B45C0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159CD074" w14:textId="77777777">
        <w:tblPrEx>
          <w:tblBorders>
            <w:top w:val="none" w:sz="0" w:space="0" w:color="auto"/>
          </w:tblBorders>
        </w:tblPrEx>
        <w:tc>
          <w:tcPr>
            <w:tcW w:w="5946" w:type="dxa"/>
            <w:vAlign w:val="center"/>
          </w:tcPr>
          <w:p w14:paraId="39B98F2A"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4-6 times/week</w:t>
            </w:r>
          </w:p>
        </w:tc>
        <w:tc>
          <w:tcPr>
            <w:tcW w:w="915" w:type="dxa"/>
            <w:vAlign w:val="center"/>
          </w:tcPr>
          <w:p w14:paraId="1EB60C7C"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4909BCCD"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0A9C5AC0" w14:textId="77777777">
        <w:tblPrEx>
          <w:tblBorders>
            <w:top w:val="none" w:sz="0" w:space="0" w:color="auto"/>
          </w:tblBorders>
        </w:tblPrEx>
        <w:tc>
          <w:tcPr>
            <w:tcW w:w="5946" w:type="dxa"/>
            <w:vAlign w:val="center"/>
          </w:tcPr>
          <w:p w14:paraId="3BF5ACA9"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Daily</w:t>
            </w:r>
          </w:p>
        </w:tc>
        <w:tc>
          <w:tcPr>
            <w:tcW w:w="915" w:type="dxa"/>
            <w:vAlign w:val="center"/>
          </w:tcPr>
          <w:p w14:paraId="5AEDA3E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69B61DA6"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3FF40424" w14:textId="77777777">
        <w:tblPrEx>
          <w:tblBorders>
            <w:top w:val="none" w:sz="0" w:space="0" w:color="auto"/>
          </w:tblBorders>
        </w:tblPrEx>
        <w:tc>
          <w:tcPr>
            <w:tcW w:w="5946" w:type="dxa"/>
            <w:vAlign w:val="center"/>
          </w:tcPr>
          <w:p w14:paraId="2B522B61"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915" w:type="dxa"/>
            <w:vAlign w:val="center"/>
          </w:tcPr>
          <w:p w14:paraId="0A56E17D"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42152332"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4023F916" w14:textId="77777777" w:rsidTr="00C610F9">
        <w:tblPrEx>
          <w:tblBorders>
            <w:top w:val="none" w:sz="0" w:space="0" w:color="auto"/>
          </w:tblBorders>
        </w:tblPrEx>
        <w:tc>
          <w:tcPr>
            <w:tcW w:w="7929" w:type="dxa"/>
            <w:gridSpan w:val="3"/>
            <w:vAlign w:val="center"/>
          </w:tcPr>
          <w:p w14:paraId="0F4F9DCA"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Frequency of using other drugs</w:t>
            </w:r>
          </w:p>
        </w:tc>
      </w:tr>
      <w:tr w:rsidR="00C610F9" w:rsidRPr="00683B2C" w14:paraId="238CBABD" w14:textId="77777777">
        <w:tblPrEx>
          <w:tblBorders>
            <w:top w:val="none" w:sz="0" w:space="0" w:color="auto"/>
          </w:tblBorders>
        </w:tblPrEx>
        <w:tc>
          <w:tcPr>
            <w:tcW w:w="5946" w:type="dxa"/>
            <w:vAlign w:val="center"/>
          </w:tcPr>
          <w:p w14:paraId="3F178F5E"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915" w:type="dxa"/>
            <w:vAlign w:val="center"/>
          </w:tcPr>
          <w:p w14:paraId="05E3E2D7"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253</w:t>
            </w:r>
          </w:p>
        </w:tc>
        <w:tc>
          <w:tcPr>
            <w:tcW w:w="1067" w:type="dxa"/>
            <w:vAlign w:val="center"/>
          </w:tcPr>
          <w:p w14:paraId="128215D8"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99.2</w:t>
            </w:r>
          </w:p>
        </w:tc>
      </w:tr>
      <w:tr w:rsidR="00C610F9" w:rsidRPr="00683B2C" w14:paraId="7AC942A4" w14:textId="77777777">
        <w:tblPrEx>
          <w:tblBorders>
            <w:top w:val="none" w:sz="0" w:space="0" w:color="auto"/>
          </w:tblBorders>
        </w:tblPrEx>
        <w:tc>
          <w:tcPr>
            <w:tcW w:w="5946" w:type="dxa"/>
            <w:vAlign w:val="center"/>
          </w:tcPr>
          <w:p w14:paraId="68E4B222"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1 time/week</w:t>
            </w:r>
          </w:p>
        </w:tc>
        <w:tc>
          <w:tcPr>
            <w:tcW w:w="915" w:type="dxa"/>
            <w:vAlign w:val="center"/>
          </w:tcPr>
          <w:p w14:paraId="2892BB83"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067" w:type="dxa"/>
            <w:vAlign w:val="center"/>
          </w:tcPr>
          <w:p w14:paraId="20305F6B"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C610F9" w:rsidRPr="00683B2C" w14:paraId="46EFAD60" w14:textId="77777777">
        <w:tblPrEx>
          <w:tblBorders>
            <w:top w:val="none" w:sz="0" w:space="0" w:color="auto"/>
          </w:tblBorders>
        </w:tblPrEx>
        <w:tc>
          <w:tcPr>
            <w:tcW w:w="5946" w:type="dxa"/>
            <w:vAlign w:val="center"/>
          </w:tcPr>
          <w:p w14:paraId="160E8551"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1-3 times/week</w:t>
            </w:r>
          </w:p>
        </w:tc>
        <w:tc>
          <w:tcPr>
            <w:tcW w:w="915" w:type="dxa"/>
            <w:vAlign w:val="center"/>
          </w:tcPr>
          <w:p w14:paraId="461D3217"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6917890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672392AE" w14:textId="77777777">
        <w:tblPrEx>
          <w:tblBorders>
            <w:top w:val="none" w:sz="0" w:space="0" w:color="auto"/>
          </w:tblBorders>
        </w:tblPrEx>
        <w:tc>
          <w:tcPr>
            <w:tcW w:w="5946" w:type="dxa"/>
            <w:vAlign w:val="center"/>
          </w:tcPr>
          <w:p w14:paraId="73DB16AF"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4-6 times/week</w:t>
            </w:r>
          </w:p>
        </w:tc>
        <w:tc>
          <w:tcPr>
            <w:tcW w:w="915" w:type="dxa"/>
            <w:vAlign w:val="center"/>
          </w:tcPr>
          <w:p w14:paraId="37023D79"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6BFD1535"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3FE719CE" w14:textId="77777777">
        <w:tblPrEx>
          <w:tblBorders>
            <w:top w:val="none" w:sz="0" w:space="0" w:color="auto"/>
          </w:tblBorders>
        </w:tblPrEx>
        <w:tc>
          <w:tcPr>
            <w:tcW w:w="5946" w:type="dxa"/>
            <w:vAlign w:val="center"/>
          </w:tcPr>
          <w:p w14:paraId="5ABF03F0"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Daily</w:t>
            </w:r>
          </w:p>
        </w:tc>
        <w:tc>
          <w:tcPr>
            <w:tcW w:w="915" w:type="dxa"/>
            <w:vAlign w:val="center"/>
          </w:tcPr>
          <w:p w14:paraId="6D06E926"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1067" w:type="dxa"/>
            <w:vAlign w:val="center"/>
          </w:tcPr>
          <w:p w14:paraId="3D2B4447"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C610F9" w:rsidRPr="00683B2C" w14:paraId="4A807A9D" w14:textId="77777777" w:rsidTr="00C610F9">
        <w:tblPrEx>
          <w:tblBorders>
            <w:top w:val="none" w:sz="0" w:space="0" w:color="auto"/>
          </w:tblBorders>
        </w:tblPrEx>
        <w:tc>
          <w:tcPr>
            <w:tcW w:w="7929" w:type="dxa"/>
            <w:gridSpan w:val="3"/>
            <w:vAlign w:val="center"/>
          </w:tcPr>
          <w:p w14:paraId="1FD5CEA7"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Frequency of using drugs until he/she blacked out</w:t>
            </w:r>
          </w:p>
        </w:tc>
      </w:tr>
      <w:tr w:rsidR="00C610F9" w:rsidRPr="00683B2C" w14:paraId="4C3E3799" w14:textId="77777777">
        <w:tblPrEx>
          <w:tblBorders>
            <w:top w:val="none" w:sz="0" w:space="0" w:color="auto"/>
          </w:tblBorders>
        </w:tblPrEx>
        <w:tc>
          <w:tcPr>
            <w:tcW w:w="5946" w:type="dxa"/>
            <w:vAlign w:val="center"/>
          </w:tcPr>
          <w:p w14:paraId="3DECC3BC"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915" w:type="dxa"/>
            <w:vAlign w:val="center"/>
          </w:tcPr>
          <w:p w14:paraId="3F1DCFF3"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067" w:type="dxa"/>
            <w:vAlign w:val="center"/>
          </w:tcPr>
          <w:p w14:paraId="75BF7025"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100</w:t>
            </w:r>
          </w:p>
        </w:tc>
      </w:tr>
      <w:tr w:rsidR="00C610F9" w:rsidRPr="00683B2C" w14:paraId="45A145AF" w14:textId="77777777">
        <w:tblPrEx>
          <w:tblBorders>
            <w:top w:val="none" w:sz="0" w:space="0" w:color="auto"/>
          </w:tblBorders>
        </w:tblPrEx>
        <w:tc>
          <w:tcPr>
            <w:tcW w:w="5946" w:type="dxa"/>
            <w:vAlign w:val="center"/>
          </w:tcPr>
          <w:p w14:paraId="09E7C1AD"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1 time/week</w:t>
            </w:r>
          </w:p>
        </w:tc>
        <w:tc>
          <w:tcPr>
            <w:tcW w:w="915" w:type="dxa"/>
            <w:vAlign w:val="center"/>
          </w:tcPr>
          <w:p w14:paraId="1AFDBC3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1329CCC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4255B31C" w14:textId="77777777">
        <w:tblPrEx>
          <w:tblBorders>
            <w:top w:val="none" w:sz="0" w:space="0" w:color="auto"/>
          </w:tblBorders>
        </w:tblPrEx>
        <w:tc>
          <w:tcPr>
            <w:tcW w:w="5946" w:type="dxa"/>
            <w:vAlign w:val="center"/>
          </w:tcPr>
          <w:p w14:paraId="56FB132E"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1-3 times/week</w:t>
            </w:r>
          </w:p>
        </w:tc>
        <w:tc>
          <w:tcPr>
            <w:tcW w:w="915" w:type="dxa"/>
            <w:vAlign w:val="center"/>
          </w:tcPr>
          <w:p w14:paraId="791BA5EC"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34B9434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42553B07" w14:textId="77777777">
        <w:tblPrEx>
          <w:tblBorders>
            <w:top w:val="none" w:sz="0" w:space="0" w:color="auto"/>
          </w:tblBorders>
        </w:tblPrEx>
        <w:tc>
          <w:tcPr>
            <w:tcW w:w="5946" w:type="dxa"/>
            <w:vAlign w:val="center"/>
          </w:tcPr>
          <w:p w14:paraId="6CC5103C"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4-6 times/week</w:t>
            </w:r>
          </w:p>
        </w:tc>
        <w:tc>
          <w:tcPr>
            <w:tcW w:w="915" w:type="dxa"/>
            <w:vAlign w:val="center"/>
          </w:tcPr>
          <w:p w14:paraId="5F0CD08C"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09A9635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029AEE68" w14:textId="77777777">
        <w:tblPrEx>
          <w:tblBorders>
            <w:top w:val="none" w:sz="0" w:space="0" w:color="auto"/>
          </w:tblBorders>
        </w:tblPrEx>
        <w:tc>
          <w:tcPr>
            <w:tcW w:w="5946" w:type="dxa"/>
            <w:vAlign w:val="center"/>
          </w:tcPr>
          <w:p w14:paraId="5AC65262"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Daily</w:t>
            </w:r>
          </w:p>
        </w:tc>
        <w:tc>
          <w:tcPr>
            <w:tcW w:w="915" w:type="dxa"/>
            <w:vAlign w:val="center"/>
          </w:tcPr>
          <w:p w14:paraId="05536773"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6BB46531"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2C8D83D8" w14:textId="77777777">
        <w:tblPrEx>
          <w:tblBorders>
            <w:top w:val="none" w:sz="0" w:space="0" w:color="auto"/>
          </w:tblBorders>
        </w:tblPrEx>
        <w:tc>
          <w:tcPr>
            <w:tcW w:w="5946" w:type="dxa"/>
            <w:vAlign w:val="center"/>
          </w:tcPr>
          <w:p w14:paraId="0CB8CAF3"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915" w:type="dxa"/>
            <w:vAlign w:val="center"/>
          </w:tcPr>
          <w:p w14:paraId="284E847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673D0FA1"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216E028F" w14:textId="77777777" w:rsidTr="00C610F9">
        <w:tblPrEx>
          <w:tblBorders>
            <w:top w:val="none" w:sz="0" w:space="0" w:color="auto"/>
          </w:tblBorders>
        </w:tblPrEx>
        <w:tc>
          <w:tcPr>
            <w:tcW w:w="7929" w:type="dxa"/>
            <w:gridSpan w:val="3"/>
            <w:vAlign w:val="center"/>
          </w:tcPr>
          <w:p w14:paraId="4C07CA4A"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Frequency of having sex while being high/drunk</w:t>
            </w:r>
          </w:p>
        </w:tc>
      </w:tr>
      <w:tr w:rsidR="00C610F9" w:rsidRPr="00683B2C" w14:paraId="28F34E0B" w14:textId="77777777">
        <w:tblPrEx>
          <w:tblBorders>
            <w:top w:val="none" w:sz="0" w:space="0" w:color="auto"/>
          </w:tblBorders>
        </w:tblPrEx>
        <w:tc>
          <w:tcPr>
            <w:tcW w:w="5946" w:type="dxa"/>
            <w:vAlign w:val="center"/>
          </w:tcPr>
          <w:p w14:paraId="1464F979"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Never</w:t>
            </w:r>
          </w:p>
        </w:tc>
        <w:tc>
          <w:tcPr>
            <w:tcW w:w="915" w:type="dxa"/>
            <w:vAlign w:val="center"/>
          </w:tcPr>
          <w:p w14:paraId="00C3626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62A32C9C"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5D969D89" w14:textId="77777777">
        <w:tblPrEx>
          <w:tblBorders>
            <w:top w:val="none" w:sz="0" w:space="0" w:color="auto"/>
          </w:tblBorders>
        </w:tblPrEx>
        <w:tc>
          <w:tcPr>
            <w:tcW w:w="5946" w:type="dxa"/>
            <w:vAlign w:val="center"/>
          </w:tcPr>
          <w:p w14:paraId="1905B41F"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1 time/week</w:t>
            </w:r>
          </w:p>
        </w:tc>
        <w:tc>
          <w:tcPr>
            <w:tcW w:w="915" w:type="dxa"/>
            <w:vAlign w:val="center"/>
          </w:tcPr>
          <w:p w14:paraId="0ADBBE9D"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2B2C4D1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73D9CA90" w14:textId="77777777">
        <w:tblPrEx>
          <w:tblBorders>
            <w:top w:val="none" w:sz="0" w:space="0" w:color="auto"/>
          </w:tblBorders>
        </w:tblPrEx>
        <w:tc>
          <w:tcPr>
            <w:tcW w:w="5946" w:type="dxa"/>
            <w:vAlign w:val="center"/>
          </w:tcPr>
          <w:p w14:paraId="7626685C"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1-3 times/week</w:t>
            </w:r>
          </w:p>
        </w:tc>
        <w:tc>
          <w:tcPr>
            <w:tcW w:w="915" w:type="dxa"/>
            <w:vAlign w:val="center"/>
          </w:tcPr>
          <w:p w14:paraId="3A7E7839"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20D704A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526D3666" w14:textId="77777777">
        <w:tblPrEx>
          <w:tblBorders>
            <w:top w:val="none" w:sz="0" w:space="0" w:color="auto"/>
          </w:tblBorders>
        </w:tblPrEx>
        <w:tc>
          <w:tcPr>
            <w:tcW w:w="5946" w:type="dxa"/>
            <w:vAlign w:val="center"/>
          </w:tcPr>
          <w:p w14:paraId="053CDEFE"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4-6 times/week</w:t>
            </w:r>
          </w:p>
        </w:tc>
        <w:tc>
          <w:tcPr>
            <w:tcW w:w="915" w:type="dxa"/>
            <w:vAlign w:val="center"/>
          </w:tcPr>
          <w:p w14:paraId="0B43605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32D28CB8"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67DDC888" w14:textId="77777777">
        <w:tblPrEx>
          <w:tblBorders>
            <w:top w:val="none" w:sz="0" w:space="0" w:color="auto"/>
          </w:tblBorders>
        </w:tblPrEx>
        <w:tc>
          <w:tcPr>
            <w:tcW w:w="5946" w:type="dxa"/>
            <w:vAlign w:val="center"/>
          </w:tcPr>
          <w:p w14:paraId="42CCD2CD"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Daily</w:t>
            </w:r>
          </w:p>
        </w:tc>
        <w:tc>
          <w:tcPr>
            <w:tcW w:w="915" w:type="dxa"/>
            <w:vAlign w:val="center"/>
          </w:tcPr>
          <w:p w14:paraId="46BFE3F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4A98ED8B"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37651BD0" w14:textId="77777777">
        <w:tblPrEx>
          <w:tblBorders>
            <w:top w:val="none" w:sz="0" w:space="0" w:color="auto"/>
          </w:tblBorders>
        </w:tblPrEx>
        <w:tc>
          <w:tcPr>
            <w:tcW w:w="5946" w:type="dxa"/>
            <w:vAlign w:val="center"/>
          </w:tcPr>
          <w:p w14:paraId="4262FDD8"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Missing</w:t>
            </w:r>
          </w:p>
        </w:tc>
        <w:tc>
          <w:tcPr>
            <w:tcW w:w="915" w:type="dxa"/>
            <w:vAlign w:val="center"/>
          </w:tcPr>
          <w:p w14:paraId="6AB12BA5"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255</w:t>
            </w:r>
          </w:p>
        </w:tc>
        <w:tc>
          <w:tcPr>
            <w:tcW w:w="1067" w:type="dxa"/>
            <w:vAlign w:val="center"/>
          </w:tcPr>
          <w:p w14:paraId="29E45387"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100</w:t>
            </w:r>
          </w:p>
        </w:tc>
      </w:tr>
      <w:tr w:rsidR="00C610F9" w:rsidRPr="00683B2C" w14:paraId="1D6A0E47" w14:textId="77777777" w:rsidTr="00C610F9">
        <w:tblPrEx>
          <w:tblBorders>
            <w:top w:val="none" w:sz="0" w:space="0" w:color="auto"/>
          </w:tblBorders>
        </w:tblPrEx>
        <w:tc>
          <w:tcPr>
            <w:tcW w:w="7929" w:type="dxa"/>
            <w:gridSpan w:val="3"/>
            <w:vAlign w:val="center"/>
          </w:tcPr>
          <w:p w14:paraId="3CE8D620"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Abused alcohol (alcohol &gt;3 times/week)</w:t>
            </w:r>
          </w:p>
        </w:tc>
      </w:tr>
      <w:tr w:rsidR="00C610F9" w:rsidRPr="00683B2C" w14:paraId="26CA3C4B" w14:textId="77777777">
        <w:tblPrEx>
          <w:tblBorders>
            <w:top w:val="none" w:sz="0" w:space="0" w:color="auto"/>
          </w:tblBorders>
        </w:tblPrEx>
        <w:tc>
          <w:tcPr>
            <w:tcW w:w="5946" w:type="dxa"/>
            <w:vAlign w:val="center"/>
          </w:tcPr>
          <w:p w14:paraId="08B2815A"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No</w:t>
            </w:r>
          </w:p>
        </w:tc>
        <w:tc>
          <w:tcPr>
            <w:tcW w:w="915" w:type="dxa"/>
            <w:vAlign w:val="center"/>
          </w:tcPr>
          <w:p w14:paraId="43191F14"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255</w:t>
            </w:r>
          </w:p>
        </w:tc>
        <w:tc>
          <w:tcPr>
            <w:tcW w:w="1067" w:type="dxa"/>
            <w:vAlign w:val="center"/>
          </w:tcPr>
          <w:p w14:paraId="35CA23C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100</w:t>
            </w:r>
          </w:p>
        </w:tc>
      </w:tr>
      <w:tr w:rsidR="00C610F9" w:rsidRPr="00683B2C" w14:paraId="64347675" w14:textId="77777777">
        <w:tblPrEx>
          <w:tblBorders>
            <w:top w:val="none" w:sz="0" w:space="0" w:color="auto"/>
          </w:tblBorders>
        </w:tblPrEx>
        <w:tc>
          <w:tcPr>
            <w:tcW w:w="5946" w:type="dxa"/>
            <w:vAlign w:val="center"/>
          </w:tcPr>
          <w:p w14:paraId="3777BDEC"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915" w:type="dxa"/>
            <w:vAlign w:val="center"/>
          </w:tcPr>
          <w:p w14:paraId="07BDD4D0"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1067" w:type="dxa"/>
            <w:vAlign w:val="center"/>
          </w:tcPr>
          <w:p w14:paraId="1899ED62"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C610F9" w:rsidRPr="00683B2C" w14:paraId="087A8E6E" w14:textId="77777777" w:rsidTr="00C610F9">
        <w:tblPrEx>
          <w:tblBorders>
            <w:top w:val="none" w:sz="0" w:space="0" w:color="auto"/>
          </w:tblBorders>
        </w:tblPrEx>
        <w:tc>
          <w:tcPr>
            <w:tcW w:w="7929" w:type="dxa"/>
            <w:gridSpan w:val="3"/>
            <w:vAlign w:val="center"/>
          </w:tcPr>
          <w:p w14:paraId="4BB146A3"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Abused drugs (ever took drugs)</w:t>
            </w:r>
          </w:p>
        </w:tc>
      </w:tr>
      <w:tr w:rsidR="00C610F9" w:rsidRPr="00683B2C" w14:paraId="2E1B3189" w14:textId="77777777">
        <w:tblPrEx>
          <w:tblBorders>
            <w:top w:val="none" w:sz="0" w:space="0" w:color="auto"/>
          </w:tblBorders>
        </w:tblPrEx>
        <w:tc>
          <w:tcPr>
            <w:tcW w:w="5946" w:type="dxa"/>
            <w:vAlign w:val="center"/>
          </w:tcPr>
          <w:p w14:paraId="60B6C968"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915" w:type="dxa"/>
            <w:vAlign w:val="center"/>
          </w:tcPr>
          <w:p w14:paraId="5F598481"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253</w:t>
            </w:r>
          </w:p>
        </w:tc>
        <w:tc>
          <w:tcPr>
            <w:tcW w:w="1067" w:type="dxa"/>
            <w:vAlign w:val="center"/>
          </w:tcPr>
          <w:p w14:paraId="083D2E05"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99.2</w:t>
            </w:r>
          </w:p>
        </w:tc>
      </w:tr>
      <w:tr w:rsidR="00C610F9" w:rsidRPr="00683B2C" w14:paraId="621ABC84" w14:textId="77777777">
        <w:tblPrEx>
          <w:tblBorders>
            <w:top w:val="none" w:sz="0" w:space="0" w:color="auto"/>
          </w:tblBorders>
        </w:tblPrEx>
        <w:tc>
          <w:tcPr>
            <w:tcW w:w="5946" w:type="dxa"/>
            <w:vAlign w:val="center"/>
          </w:tcPr>
          <w:p w14:paraId="644825B1"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915" w:type="dxa"/>
            <w:vAlign w:val="center"/>
          </w:tcPr>
          <w:p w14:paraId="3EDAD7BC"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1067" w:type="dxa"/>
            <w:vAlign w:val="center"/>
          </w:tcPr>
          <w:p w14:paraId="6C93185E"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C610F9" w:rsidRPr="00683B2C" w14:paraId="4341128E" w14:textId="77777777" w:rsidTr="00C610F9">
        <w:tblPrEx>
          <w:tblBorders>
            <w:top w:val="none" w:sz="0" w:space="0" w:color="auto"/>
          </w:tblBorders>
        </w:tblPrEx>
        <w:tc>
          <w:tcPr>
            <w:tcW w:w="7929" w:type="dxa"/>
            <w:gridSpan w:val="3"/>
            <w:vAlign w:val="center"/>
          </w:tcPr>
          <w:p w14:paraId="36BF0339" w14:textId="77777777" w:rsidR="00C610F9" w:rsidRPr="00683B2C" w:rsidRDefault="00C610F9">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Problematic substance use (ever blacked out from drugs or alcohol)</w:t>
            </w:r>
          </w:p>
        </w:tc>
      </w:tr>
      <w:tr w:rsidR="00C610F9" w:rsidRPr="00683B2C" w14:paraId="06FE8412" w14:textId="77777777">
        <w:tblPrEx>
          <w:tblBorders>
            <w:top w:val="none" w:sz="0" w:space="0" w:color="auto"/>
          </w:tblBorders>
        </w:tblPrEx>
        <w:tc>
          <w:tcPr>
            <w:tcW w:w="5946" w:type="dxa"/>
            <w:vAlign w:val="center"/>
          </w:tcPr>
          <w:p w14:paraId="3271B9F6"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915" w:type="dxa"/>
            <w:vAlign w:val="center"/>
          </w:tcPr>
          <w:p w14:paraId="4FF7ED2E"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252</w:t>
            </w:r>
          </w:p>
        </w:tc>
        <w:tc>
          <w:tcPr>
            <w:tcW w:w="1067" w:type="dxa"/>
            <w:vAlign w:val="center"/>
          </w:tcPr>
          <w:p w14:paraId="7552DD3E"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98.8</w:t>
            </w:r>
          </w:p>
        </w:tc>
      </w:tr>
      <w:tr w:rsidR="00C610F9" w:rsidRPr="00683B2C" w14:paraId="25294B94" w14:textId="77777777">
        <w:tc>
          <w:tcPr>
            <w:tcW w:w="5946" w:type="dxa"/>
            <w:tcBorders>
              <w:bottom w:val="single" w:sz="16" w:space="0" w:color="6D6D6D"/>
            </w:tcBorders>
            <w:vAlign w:val="center"/>
          </w:tcPr>
          <w:p w14:paraId="6D1D536B" w14:textId="77777777" w:rsidR="00C610F9" w:rsidRPr="00683B2C" w:rsidRDefault="00C610F9">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915" w:type="dxa"/>
            <w:tcBorders>
              <w:bottom w:val="single" w:sz="16" w:space="0" w:color="6D6D6D"/>
            </w:tcBorders>
            <w:vAlign w:val="center"/>
          </w:tcPr>
          <w:p w14:paraId="19162882"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1067" w:type="dxa"/>
            <w:tcBorders>
              <w:bottom w:val="single" w:sz="16" w:space="0" w:color="6D6D6D"/>
            </w:tcBorders>
            <w:vAlign w:val="center"/>
          </w:tcPr>
          <w:p w14:paraId="021CC7CA" w14:textId="77777777" w:rsidR="00C610F9" w:rsidRPr="00683B2C" w:rsidRDefault="00C610F9">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bl>
    <w:p w14:paraId="14658F49" w14:textId="77777777" w:rsidR="0024790C" w:rsidRPr="00683B2C" w:rsidRDefault="0024790C" w:rsidP="007F0A01">
      <w:pPr>
        <w:rPr>
          <w:rFonts w:asciiTheme="majorHAnsi" w:hAnsiTheme="majorHAnsi" w:cstheme="majorHAnsi"/>
        </w:rPr>
      </w:pPr>
    </w:p>
    <w:p w14:paraId="232D832E" w14:textId="140CA791" w:rsidR="0024790C" w:rsidRPr="00683B2C" w:rsidRDefault="0024790C" w:rsidP="007F0A01">
      <w:pPr>
        <w:pStyle w:val="Heading3"/>
        <w:rPr>
          <w:rFonts w:asciiTheme="majorHAnsi" w:hAnsiTheme="majorHAnsi" w:cstheme="majorHAnsi"/>
        </w:rPr>
      </w:pPr>
      <w:bookmarkStart w:id="66" w:name="_Toc26182987"/>
      <w:r w:rsidRPr="00683B2C">
        <w:rPr>
          <w:rFonts w:asciiTheme="majorHAnsi" w:hAnsiTheme="majorHAnsi" w:cstheme="majorHAnsi"/>
        </w:rPr>
        <w:t>Mental health</w:t>
      </w:r>
      <w:bookmarkEnd w:id="66"/>
    </w:p>
    <w:p w14:paraId="240E35F8" w14:textId="21085838" w:rsidR="0024790C" w:rsidRPr="00683B2C" w:rsidRDefault="0024790C" w:rsidP="007F0A01">
      <w:pPr>
        <w:rPr>
          <w:rFonts w:asciiTheme="majorHAnsi" w:hAnsiTheme="majorHAnsi" w:cstheme="majorHAnsi"/>
        </w:rPr>
      </w:pPr>
      <w:r w:rsidRPr="00683B2C">
        <w:rPr>
          <w:rFonts w:asciiTheme="majorHAnsi" w:hAnsiTheme="majorHAnsi" w:cstheme="majorHAnsi"/>
        </w:rPr>
        <w:t>This study attempted to measure ALHIV participants’ overall outlook on life in order to gauge whether they were at risk for depression. To do this, the Children’s Depression Inventory (CDI 10-item short form) was administered to participants. Each item in the CDI had three statements, and the adolescent was required to choose the statement that best described his/her feelings over the previous two weeks. Each of the ten items was awarded points from 1-3, with 3 representing more depressive symptoms. The overall CDI score could range from 10-30 points. Each of the ten items and the overall scores can be found in Table 1</w:t>
      </w:r>
      <w:r w:rsidR="00CE59CC" w:rsidRPr="00683B2C">
        <w:rPr>
          <w:rFonts w:asciiTheme="majorHAnsi" w:hAnsiTheme="majorHAnsi" w:cstheme="majorHAnsi"/>
        </w:rPr>
        <w:t>8</w:t>
      </w:r>
      <w:r w:rsidRPr="00683B2C">
        <w:rPr>
          <w:rFonts w:asciiTheme="majorHAnsi" w:hAnsiTheme="majorHAnsi" w:cstheme="majorHAnsi"/>
        </w:rPr>
        <w:t xml:space="preserve">. The </w:t>
      </w:r>
      <w:r w:rsidR="00365A3E"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score for all participants was </w:t>
      </w:r>
      <w:r w:rsidR="006A3403" w:rsidRPr="00683B2C">
        <w:rPr>
          <w:rFonts w:asciiTheme="majorHAnsi" w:hAnsiTheme="majorHAnsi" w:cstheme="majorHAnsi"/>
        </w:rPr>
        <w:t>12</w:t>
      </w:r>
      <w:r w:rsidRPr="00683B2C">
        <w:rPr>
          <w:rFonts w:asciiTheme="majorHAnsi" w:hAnsiTheme="majorHAnsi" w:cstheme="majorHAnsi"/>
        </w:rPr>
        <w:t xml:space="preserve"> (IQR: 10-13), which is on the low end of the spectrum</w:t>
      </w:r>
      <w:r w:rsidR="00F06689" w:rsidRPr="00683B2C">
        <w:rPr>
          <w:rFonts w:asciiTheme="majorHAnsi" w:hAnsiTheme="majorHAnsi" w:cstheme="majorHAnsi"/>
        </w:rPr>
        <w:t>,</w:t>
      </w:r>
      <w:r w:rsidRPr="00683B2C">
        <w:rPr>
          <w:rFonts w:asciiTheme="majorHAnsi" w:hAnsiTheme="majorHAnsi" w:cstheme="majorHAnsi"/>
        </w:rPr>
        <w:t xml:space="preserve"> indicating that this population did not have many depressive symptoms, overall. The items that had more depressive scores were feelings of loneliness, having enough friends, and how much things bothered him/her. Many participants felt “alone all of the time” (1</w:t>
      </w:r>
      <w:r w:rsidR="002F26EC" w:rsidRPr="00683B2C">
        <w:rPr>
          <w:rFonts w:asciiTheme="majorHAnsi" w:hAnsiTheme="majorHAnsi" w:cstheme="majorHAnsi"/>
        </w:rPr>
        <w:t>5</w:t>
      </w:r>
      <w:r w:rsidRPr="00683B2C">
        <w:rPr>
          <w:rFonts w:asciiTheme="majorHAnsi" w:hAnsiTheme="majorHAnsi" w:cstheme="majorHAnsi"/>
        </w:rPr>
        <w:t>%), said they “did not have any friends” (</w:t>
      </w:r>
      <w:r w:rsidR="002F26EC" w:rsidRPr="00683B2C">
        <w:rPr>
          <w:rFonts w:asciiTheme="majorHAnsi" w:hAnsiTheme="majorHAnsi" w:cstheme="majorHAnsi"/>
        </w:rPr>
        <w:t>11</w:t>
      </w:r>
      <w:r w:rsidRPr="00683B2C">
        <w:rPr>
          <w:rFonts w:asciiTheme="majorHAnsi" w:hAnsiTheme="majorHAnsi" w:cstheme="majorHAnsi"/>
        </w:rPr>
        <w:t>%), and that things “bothered them all of the time” (</w:t>
      </w:r>
      <w:r w:rsidR="00FF75BA" w:rsidRPr="00683B2C">
        <w:rPr>
          <w:rFonts w:asciiTheme="majorHAnsi" w:hAnsiTheme="majorHAnsi" w:cstheme="majorHAnsi"/>
        </w:rPr>
        <w:t>9</w:t>
      </w:r>
      <w:r w:rsidRPr="00683B2C">
        <w:rPr>
          <w:rFonts w:asciiTheme="majorHAnsi" w:hAnsiTheme="majorHAnsi" w:cstheme="majorHAnsi"/>
        </w:rPr>
        <w:t>%).</w:t>
      </w:r>
    </w:p>
    <w:p w14:paraId="2E5C01DA" w14:textId="10BBBEC9" w:rsidR="0024790C" w:rsidRPr="00683B2C" w:rsidRDefault="0024790C" w:rsidP="007F0A01">
      <w:pPr>
        <w:rPr>
          <w:rFonts w:asciiTheme="majorHAnsi" w:hAnsiTheme="majorHAnsi" w:cstheme="majorHAnsi"/>
        </w:rPr>
      </w:pPr>
      <w:r w:rsidRPr="00683B2C">
        <w:rPr>
          <w:rFonts w:asciiTheme="majorHAnsi" w:hAnsiTheme="majorHAnsi" w:cstheme="majorHAnsi"/>
        </w:rPr>
        <w:t>An additional psychosocial outcome that this study attempted to measure was illness cognition, which is defined as an individual’s perception and beliefs about their own health and illness</w:t>
      </w:r>
      <w:r w:rsidR="00BC1F28" w:rsidRPr="00683B2C">
        <w:rPr>
          <w:rFonts w:asciiTheme="majorHAnsi" w:hAnsiTheme="majorHAnsi" w:cstheme="majorHAnsi"/>
        </w:rPr>
        <w:t xml:space="preserve"> </w:t>
      </w:r>
      <w:r w:rsidR="00BC1F28"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&lt;EndNote&gt;&lt;Cite&gt;&lt;Author&gt;Järemo&lt;/Author&gt;&lt;Year&gt;2017&lt;/Year&gt;&lt;RecNum&gt;2115&lt;/RecNum&gt;&lt;DisplayText&gt;(45)&lt;/DisplayText&gt;&lt;record&gt;&lt;rec-number&gt;2115&lt;/rec-number&gt;&lt;foreign-keys&gt;&lt;key app="EN" db-id="9ae2a0209vstvfetxa55s5a6xts2zrz0s9te" timestamp="1567886756"&gt;2115&lt;/key&gt;&lt;/foreign-keys&gt;&lt;ref-type name="Journal Article"&gt;17&lt;/ref-type&gt;&lt;contributors&gt;&lt;authors&gt;&lt;author&gt;Järemo, Pirjo&lt;/author&gt;&lt;author&gt;Arman, M&lt;/author&gt;&lt;author&gt;Gerdle, Björn&lt;/author&gt;&lt;author&gt;Larsson, Britt&lt;/author&gt;&lt;author&gt;Gottberg, K&lt;/author&gt;&lt;/authors&gt;&lt;/contributors&gt;&lt;titles&gt;&lt;title&gt;Illness beliefs among patients with chronic widespread pain-associations with self-reported health status, anxiety and depressive symptoms and impact of pain&lt;/title&gt;&lt;secondary-title&gt;BMC psychology&lt;/secondary-title&gt;&lt;/titles&gt;&lt;periodical&gt;&lt;full-title&gt;BMC psychology&lt;/full-title&gt;&lt;/periodical&gt;&lt;pages&gt;24&lt;/pages&gt;&lt;volume&gt;5&lt;/volume&gt;&lt;number&gt;1&lt;/number&gt;&lt;dates&gt;&lt;year&gt;2017&lt;/year&gt;&lt;/dates&gt;&lt;isbn&gt;2050-7283&lt;/isbn&gt;&lt;urls&gt;&lt;/urls&gt;&lt;/record&gt;&lt;/Cite&gt;&lt;/EndNote&gt;</w:instrText>
      </w:r>
      <w:r w:rsidR="00BC1F28" w:rsidRPr="00683B2C">
        <w:rPr>
          <w:rFonts w:asciiTheme="majorHAnsi" w:hAnsiTheme="majorHAnsi" w:cstheme="majorHAnsi"/>
        </w:rPr>
        <w:fldChar w:fldCharType="separate"/>
      </w:r>
      <w:r w:rsidR="00C107DF" w:rsidRPr="00683B2C">
        <w:rPr>
          <w:rFonts w:asciiTheme="majorHAnsi" w:hAnsiTheme="majorHAnsi" w:cstheme="majorHAnsi"/>
        </w:rPr>
        <w:t>(45)</w:t>
      </w:r>
      <w:r w:rsidR="00BC1F28" w:rsidRPr="00683B2C">
        <w:rPr>
          <w:rFonts w:asciiTheme="majorHAnsi" w:hAnsiTheme="majorHAnsi" w:cstheme="majorHAnsi"/>
        </w:rPr>
        <w:fldChar w:fldCharType="end"/>
      </w:r>
      <w:r w:rsidR="00FE5664" w:rsidRPr="00683B2C">
        <w:rPr>
          <w:rFonts w:asciiTheme="majorHAnsi" w:hAnsiTheme="majorHAnsi" w:cstheme="majorHAnsi"/>
        </w:rPr>
        <w:t xml:space="preserve"> </w:t>
      </w:r>
      <w:r w:rsidRPr="00683B2C">
        <w:rPr>
          <w:rFonts w:asciiTheme="majorHAnsi" w:hAnsiTheme="majorHAnsi" w:cstheme="majorHAnsi"/>
        </w:rPr>
        <w:t>in this case, HIV infection. In the survey, 17 statements were read to participants about their HIV infection, and they indicated to what extent they agreed with the statement (Table 1</w:t>
      </w:r>
      <w:r w:rsidR="00CE59CC" w:rsidRPr="00683B2C">
        <w:rPr>
          <w:rFonts w:asciiTheme="majorHAnsi" w:hAnsiTheme="majorHAnsi" w:cstheme="majorHAnsi"/>
        </w:rPr>
        <w:t>9</w:t>
      </w:r>
      <w:r w:rsidRPr="00683B2C">
        <w:rPr>
          <w:rFonts w:asciiTheme="majorHAnsi" w:hAnsiTheme="majorHAnsi" w:cstheme="majorHAnsi"/>
        </w:rPr>
        <w:t>). Scores for each item ranged from 1 (“not at all”) to 4 (“completely”). Three separate scales were constructed, which represented: 1. feelings of helplessness, 2. feelings of acceptance, and 3. perceived benefits from their illness. The helplessness score was composed of items 1, 5, 7, 9, 12, and 15, and the scores could range from 6-24, with high scores indicating more helplessness. The acceptance score was composed of items 2, 3, 10, 13, 14, and 17, with scores ranging from 6-24 and high scores being indicative of accepting the illness. Finally, the perceived benefits scale used items 4, 6, 8, 11, and 16 and ranged from 5-20, with scores closer to 20 demonstrating that the ALHIV found benefits from having HIV.</w:t>
      </w:r>
    </w:p>
    <w:p w14:paraId="650BC630" w14:textId="561AA20F" w:rsidR="00372507" w:rsidRPr="00683B2C" w:rsidRDefault="0024790C" w:rsidP="007F0A01">
      <w:pPr>
        <w:rPr>
          <w:rFonts w:asciiTheme="majorHAnsi" w:hAnsiTheme="majorHAnsi" w:cstheme="majorHAnsi"/>
        </w:rPr>
      </w:pPr>
      <w:r w:rsidRPr="00683B2C">
        <w:rPr>
          <w:rFonts w:asciiTheme="majorHAnsi" w:hAnsiTheme="majorHAnsi" w:cstheme="majorHAnsi"/>
        </w:rPr>
        <w:t xml:space="preserve">The </w:t>
      </w:r>
      <w:r w:rsidR="00365A3E"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helplessness score for ALHIV in this study was 9 (IQR: </w:t>
      </w:r>
      <w:r w:rsidR="00CA44E8" w:rsidRPr="00683B2C">
        <w:rPr>
          <w:rFonts w:asciiTheme="majorHAnsi" w:hAnsiTheme="majorHAnsi" w:cstheme="majorHAnsi"/>
        </w:rPr>
        <w:t>8</w:t>
      </w:r>
      <w:r w:rsidRPr="00683B2C">
        <w:rPr>
          <w:rFonts w:asciiTheme="majorHAnsi" w:hAnsiTheme="majorHAnsi" w:cstheme="majorHAnsi"/>
        </w:rPr>
        <w:t>-1</w:t>
      </w:r>
      <w:r w:rsidR="00CA44E8" w:rsidRPr="00683B2C">
        <w:rPr>
          <w:rFonts w:asciiTheme="majorHAnsi" w:hAnsiTheme="majorHAnsi" w:cstheme="majorHAnsi"/>
        </w:rPr>
        <w:t>3</w:t>
      </w:r>
      <w:r w:rsidRPr="00683B2C">
        <w:rPr>
          <w:rFonts w:asciiTheme="majorHAnsi" w:hAnsiTheme="majorHAnsi" w:cstheme="majorHAnsi"/>
        </w:rPr>
        <w:t>), demonstrating that most participants did not feel very helpless because of their HIV status. Of the 6 items in this scale, participants tended to display the most feelings of helplessness on the item</w:t>
      </w:r>
      <w:r w:rsidR="001C3E29" w:rsidRPr="00683B2C">
        <w:rPr>
          <w:rFonts w:asciiTheme="majorHAnsi" w:hAnsiTheme="majorHAnsi" w:cstheme="majorHAnsi"/>
        </w:rPr>
        <w:t xml:space="preserve"> “My HIV status controls my life”, for which 19% said “completely”. </w:t>
      </w:r>
      <w:r w:rsidR="003E2010" w:rsidRPr="00683B2C">
        <w:rPr>
          <w:rFonts w:asciiTheme="majorHAnsi" w:hAnsiTheme="majorHAnsi" w:cstheme="majorHAnsi"/>
        </w:rPr>
        <w:t>On the item</w:t>
      </w:r>
      <w:r w:rsidR="00372507" w:rsidRPr="00683B2C">
        <w:rPr>
          <w:rFonts w:asciiTheme="majorHAnsi" w:hAnsiTheme="majorHAnsi" w:cstheme="majorHAnsi"/>
        </w:rPr>
        <w:t xml:space="preserve"> “Because of my HIV status, I miss the things I like to do the most”, 13% said “completely”</w:t>
      </w:r>
      <w:r w:rsidR="007C790A" w:rsidRPr="00683B2C">
        <w:rPr>
          <w:rFonts w:asciiTheme="majorHAnsi" w:hAnsiTheme="majorHAnsi" w:cstheme="majorHAnsi"/>
        </w:rPr>
        <w:t>, while 13% also answered “not at all” on “I can handle the problems related to my HIV status</w:t>
      </w:r>
      <w:r w:rsidR="00BF6419" w:rsidRPr="00683B2C">
        <w:rPr>
          <w:rFonts w:asciiTheme="majorHAnsi" w:hAnsiTheme="majorHAnsi" w:cstheme="majorHAnsi"/>
        </w:rPr>
        <w:t>” and 13% answered “</w:t>
      </w:r>
      <w:r w:rsidR="00E445FE" w:rsidRPr="00683B2C">
        <w:rPr>
          <w:rFonts w:asciiTheme="majorHAnsi" w:hAnsiTheme="majorHAnsi" w:cstheme="majorHAnsi"/>
        </w:rPr>
        <w:t>n</w:t>
      </w:r>
      <w:r w:rsidR="00BF6419" w:rsidRPr="00683B2C">
        <w:rPr>
          <w:rFonts w:asciiTheme="majorHAnsi" w:hAnsiTheme="majorHAnsi" w:cstheme="majorHAnsi"/>
        </w:rPr>
        <w:t>ot at all” on “Dealing with my HIV status has made me a stronger person”.</w:t>
      </w:r>
    </w:p>
    <w:p w14:paraId="4AED9654" w14:textId="6F24CC43" w:rsidR="008355AE" w:rsidRPr="00683B2C" w:rsidRDefault="0024790C" w:rsidP="007F0A01">
      <w:pPr>
        <w:rPr>
          <w:rFonts w:asciiTheme="majorHAnsi" w:hAnsiTheme="majorHAnsi" w:cstheme="majorHAnsi"/>
        </w:rPr>
      </w:pPr>
      <w:r w:rsidRPr="00683B2C">
        <w:rPr>
          <w:rFonts w:asciiTheme="majorHAnsi" w:hAnsiTheme="majorHAnsi" w:cstheme="majorHAnsi"/>
        </w:rPr>
        <w:lastRenderedPageBreak/>
        <w:t xml:space="preserve">Overall, participants had a </w:t>
      </w:r>
      <w:r w:rsidR="00365A3E"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score of 1</w:t>
      </w:r>
      <w:r w:rsidR="00C9675B" w:rsidRPr="00683B2C">
        <w:rPr>
          <w:rFonts w:asciiTheme="majorHAnsi" w:hAnsiTheme="majorHAnsi" w:cstheme="majorHAnsi"/>
        </w:rPr>
        <w:t>8</w:t>
      </w:r>
      <w:r w:rsidRPr="00683B2C">
        <w:rPr>
          <w:rFonts w:asciiTheme="majorHAnsi" w:hAnsiTheme="majorHAnsi" w:cstheme="majorHAnsi"/>
        </w:rPr>
        <w:t xml:space="preserve"> (IQR: 1</w:t>
      </w:r>
      <w:r w:rsidR="005559CF" w:rsidRPr="00683B2C">
        <w:rPr>
          <w:rFonts w:asciiTheme="majorHAnsi" w:hAnsiTheme="majorHAnsi" w:cstheme="majorHAnsi"/>
        </w:rPr>
        <w:t>5</w:t>
      </w:r>
      <w:r w:rsidRPr="00683B2C">
        <w:rPr>
          <w:rFonts w:asciiTheme="majorHAnsi" w:hAnsiTheme="majorHAnsi" w:cstheme="majorHAnsi"/>
        </w:rPr>
        <w:t>-2</w:t>
      </w:r>
      <w:r w:rsidR="005559CF" w:rsidRPr="00683B2C">
        <w:rPr>
          <w:rFonts w:asciiTheme="majorHAnsi" w:hAnsiTheme="majorHAnsi" w:cstheme="majorHAnsi"/>
        </w:rPr>
        <w:t>1</w:t>
      </w:r>
      <w:r w:rsidRPr="00683B2C">
        <w:rPr>
          <w:rFonts w:asciiTheme="majorHAnsi" w:hAnsiTheme="majorHAnsi" w:cstheme="majorHAnsi"/>
        </w:rPr>
        <w:t xml:space="preserve">) for the acceptance scale, implying a </w:t>
      </w:r>
      <w:r w:rsidR="004946BB" w:rsidRPr="00683B2C">
        <w:rPr>
          <w:rFonts w:asciiTheme="majorHAnsi" w:hAnsiTheme="majorHAnsi" w:cstheme="majorHAnsi"/>
        </w:rPr>
        <w:t>medium</w:t>
      </w:r>
      <w:r w:rsidRPr="00683B2C">
        <w:rPr>
          <w:rFonts w:asciiTheme="majorHAnsi" w:hAnsiTheme="majorHAnsi" w:cstheme="majorHAnsi"/>
        </w:rPr>
        <w:t>-to-high degree of acceptance with their disease. Several participants responded “not at all” to the items about learning to accept the limitations imposed by their HIV status (</w:t>
      </w:r>
      <w:r w:rsidR="0061753C" w:rsidRPr="00683B2C">
        <w:rPr>
          <w:rFonts w:asciiTheme="majorHAnsi" w:hAnsiTheme="majorHAnsi" w:cstheme="majorHAnsi"/>
        </w:rPr>
        <w:t>20</w:t>
      </w:r>
      <w:r w:rsidRPr="00683B2C">
        <w:rPr>
          <w:rFonts w:asciiTheme="majorHAnsi" w:hAnsiTheme="majorHAnsi" w:cstheme="majorHAnsi"/>
        </w:rPr>
        <w:t xml:space="preserve">%) and whether they think they can handle all of the problems related to their HIV status (17%). Finally, the </w:t>
      </w:r>
      <w:r w:rsidR="00365A3E" w:rsidRPr="00683B2C">
        <w:rPr>
          <w:rFonts w:asciiTheme="majorHAnsi" w:hAnsiTheme="majorHAnsi" w:cstheme="majorHAnsi"/>
        </w:rPr>
        <w:t>m</w:t>
      </w:r>
      <w:r w:rsidR="00850FDA" w:rsidRPr="00683B2C">
        <w:rPr>
          <w:rFonts w:asciiTheme="majorHAnsi" w:hAnsiTheme="majorHAnsi" w:cstheme="majorHAnsi"/>
        </w:rPr>
        <w:t>edian</w:t>
      </w:r>
      <w:r w:rsidRPr="00683B2C">
        <w:rPr>
          <w:rFonts w:asciiTheme="majorHAnsi" w:hAnsiTheme="majorHAnsi" w:cstheme="majorHAnsi"/>
        </w:rPr>
        <w:t xml:space="preserve"> score for the perceived benefits of HIV scale was 14 (IQR: 12-1</w:t>
      </w:r>
      <w:r w:rsidR="00762B83" w:rsidRPr="00683B2C">
        <w:rPr>
          <w:rFonts w:asciiTheme="majorHAnsi" w:hAnsiTheme="majorHAnsi" w:cstheme="majorHAnsi"/>
        </w:rPr>
        <w:t>7</w:t>
      </w:r>
      <w:r w:rsidRPr="00683B2C">
        <w:rPr>
          <w:rFonts w:asciiTheme="majorHAnsi" w:hAnsiTheme="majorHAnsi" w:cstheme="majorHAnsi"/>
        </w:rPr>
        <w:t>), which was indicative of participants perceiving a modest amount of benefits from their illness. Many of the participants did not perceive their HIV status to have brought about any positive changes in their life (</w:t>
      </w:r>
      <w:r w:rsidR="005F3224" w:rsidRPr="00683B2C">
        <w:rPr>
          <w:rFonts w:asciiTheme="majorHAnsi" w:hAnsiTheme="majorHAnsi" w:cstheme="majorHAnsi"/>
        </w:rPr>
        <w:t>18</w:t>
      </w:r>
      <w:r w:rsidRPr="00683B2C">
        <w:rPr>
          <w:rFonts w:asciiTheme="majorHAnsi" w:hAnsiTheme="majorHAnsi" w:cstheme="majorHAnsi"/>
        </w:rPr>
        <w:t>%)</w:t>
      </w:r>
      <w:r w:rsidR="00A621E3" w:rsidRPr="00683B2C">
        <w:rPr>
          <w:rFonts w:asciiTheme="majorHAnsi" w:hAnsiTheme="majorHAnsi" w:cstheme="majorHAnsi"/>
        </w:rPr>
        <w:t>. Yet</w:t>
      </w:r>
      <w:r w:rsidRPr="00683B2C">
        <w:rPr>
          <w:rFonts w:asciiTheme="majorHAnsi" w:hAnsiTheme="majorHAnsi" w:cstheme="majorHAnsi"/>
        </w:rPr>
        <w:t xml:space="preserve"> many </w:t>
      </w:r>
      <w:r w:rsidR="00A621E3" w:rsidRPr="00683B2C">
        <w:rPr>
          <w:rFonts w:asciiTheme="majorHAnsi" w:hAnsiTheme="majorHAnsi" w:cstheme="majorHAnsi"/>
        </w:rPr>
        <w:t xml:space="preserve">did </w:t>
      </w:r>
      <w:r w:rsidRPr="00683B2C">
        <w:rPr>
          <w:rFonts w:asciiTheme="majorHAnsi" w:hAnsiTheme="majorHAnsi" w:cstheme="majorHAnsi"/>
        </w:rPr>
        <w:t>think that their HIV status made life more precious to them (</w:t>
      </w:r>
      <w:r w:rsidR="00A621E3" w:rsidRPr="00683B2C">
        <w:rPr>
          <w:rFonts w:asciiTheme="majorHAnsi" w:hAnsiTheme="majorHAnsi" w:cstheme="majorHAnsi"/>
        </w:rPr>
        <w:t>32%</w:t>
      </w:r>
      <w:r w:rsidRPr="00683B2C">
        <w:rPr>
          <w:rFonts w:asciiTheme="majorHAnsi" w:hAnsiTheme="majorHAnsi" w:cstheme="majorHAnsi"/>
        </w:rPr>
        <w:t xml:space="preserve"> said “Completely</w:t>
      </w:r>
      <w:r w:rsidR="004A4873" w:rsidRPr="00683B2C">
        <w:rPr>
          <w:rFonts w:asciiTheme="majorHAnsi" w:hAnsiTheme="majorHAnsi" w:cstheme="majorHAnsi"/>
        </w:rPr>
        <w:t>”</w:t>
      </w:r>
      <w:r w:rsidR="006F1199" w:rsidRPr="00683B2C">
        <w:rPr>
          <w:rFonts w:asciiTheme="majorHAnsi" w:hAnsiTheme="majorHAnsi" w:cstheme="majorHAnsi"/>
        </w:rPr>
        <w:t xml:space="preserve"> and 29% said “To a large extent</w:t>
      </w:r>
      <w:r w:rsidRPr="00683B2C">
        <w:rPr>
          <w:rFonts w:asciiTheme="majorHAnsi" w:hAnsiTheme="majorHAnsi" w:cstheme="majorHAnsi"/>
        </w:rPr>
        <w:t xml:space="preserve">”). </w:t>
      </w:r>
    </w:p>
    <w:tbl>
      <w:tblPr>
        <w:tblW w:w="0" w:type="auto"/>
        <w:tblInd w:w="-108" w:type="dxa"/>
        <w:tblBorders>
          <w:top w:val="nil"/>
          <w:left w:val="nil"/>
          <w:right w:val="nil"/>
        </w:tblBorders>
        <w:tblLayout w:type="fixed"/>
        <w:tblLook w:val="0000" w:firstRow="0" w:lastRow="0" w:firstColumn="0" w:lastColumn="0" w:noHBand="0" w:noVBand="0"/>
      </w:tblPr>
      <w:tblGrid>
        <w:gridCol w:w="5029"/>
        <w:gridCol w:w="608"/>
        <w:gridCol w:w="708"/>
      </w:tblGrid>
      <w:tr w:rsidR="00957410" w:rsidRPr="00683B2C" w14:paraId="74B0E6B6" w14:textId="77777777" w:rsidTr="00F337EA">
        <w:tc>
          <w:tcPr>
            <w:tcW w:w="6345" w:type="dxa"/>
            <w:gridSpan w:val="3"/>
            <w:vAlign w:val="center"/>
          </w:tcPr>
          <w:p w14:paraId="7B9E4D41"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18:</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Children’s Depression Inventory (CDI) items and overall score</w:t>
            </w:r>
          </w:p>
          <w:p w14:paraId="0D469588" w14:textId="641E5B38" w:rsidR="00B54FB7" w:rsidRPr="00683B2C" w:rsidRDefault="00B54FB7">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957410" w:rsidRPr="00683B2C" w14:paraId="7FC29709" w14:textId="77777777" w:rsidTr="00F337EA">
        <w:tblPrEx>
          <w:tblBorders>
            <w:top w:val="none" w:sz="0" w:space="0" w:color="auto"/>
          </w:tblBorders>
        </w:tblPrEx>
        <w:tc>
          <w:tcPr>
            <w:tcW w:w="5029" w:type="dxa"/>
            <w:tcBorders>
              <w:top w:val="single" w:sz="16" w:space="0" w:color="6D6D6D"/>
              <w:bottom w:val="single" w:sz="8" w:space="0" w:color="6D6D6D"/>
            </w:tcBorders>
            <w:vAlign w:val="center"/>
          </w:tcPr>
          <w:p w14:paraId="418FD2D2"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608" w:type="dxa"/>
            <w:tcBorders>
              <w:top w:val="single" w:sz="16" w:space="0" w:color="6D6D6D"/>
              <w:bottom w:val="single" w:sz="8" w:space="0" w:color="6D6D6D"/>
            </w:tcBorders>
            <w:vAlign w:val="center"/>
          </w:tcPr>
          <w:p w14:paraId="4597A21F"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708" w:type="dxa"/>
            <w:tcBorders>
              <w:top w:val="single" w:sz="16" w:space="0" w:color="6D6D6D"/>
              <w:bottom w:val="single" w:sz="8" w:space="0" w:color="6D6D6D"/>
            </w:tcBorders>
            <w:vAlign w:val="center"/>
          </w:tcPr>
          <w:p w14:paraId="65336550"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957410" w:rsidRPr="00683B2C" w14:paraId="061D23D4" w14:textId="77777777" w:rsidTr="00F337EA">
        <w:tblPrEx>
          <w:tblBorders>
            <w:top w:val="none" w:sz="0" w:space="0" w:color="auto"/>
          </w:tblBorders>
        </w:tblPrEx>
        <w:tc>
          <w:tcPr>
            <w:tcW w:w="6345" w:type="dxa"/>
            <w:gridSpan w:val="3"/>
            <w:vAlign w:val="center"/>
          </w:tcPr>
          <w:p w14:paraId="67292077"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How things will workout</w:t>
            </w:r>
          </w:p>
        </w:tc>
      </w:tr>
      <w:tr w:rsidR="00957410" w:rsidRPr="00683B2C" w14:paraId="5BA977DD" w14:textId="77777777" w:rsidTr="00F337EA">
        <w:tblPrEx>
          <w:tblBorders>
            <w:top w:val="none" w:sz="0" w:space="0" w:color="auto"/>
          </w:tblBorders>
        </w:tblPrEx>
        <w:tc>
          <w:tcPr>
            <w:tcW w:w="5029" w:type="dxa"/>
            <w:vAlign w:val="center"/>
          </w:tcPr>
          <w:p w14:paraId="26F434F7"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Nothing will ever workout for me</w:t>
            </w:r>
          </w:p>
        </w:tc>
        <w:tc>
          <w:tcPr>
            <w:tcW w:w="608" w:type="dxa"/>
            <w:vAlign w:val="center"/>
          </w:tcPr>
          <w:p w14:paraId="01A09D02"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708" w:type="dxa"/>
            <w:vAlign w:val="center"/>
          </w:tcPr>
          <w:p w14:paraId="09B40ED3"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957410" w:rsidRPr="00683B2C" w14:paraId="3E37264F" w14:textId="77777777" w:rsidTr="00F337EA">
        <w:tblPrEx>
          <w:tblBorders>
            <w:top w:val="none" w:sz="0" w:space="0" w:color="auto"/>
          </w:tblBorders>
        </w:tblPrEx>
        <w:tc>
          <w:tcPr>
            <w:tcW w:w="5029" w:type="dxa"/>
            <w:vAlign w:val="center"/>
          </w:tcPr>
          <w:p w14:paraId="0F683C02"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am not sure if things will work out</w:t>
            </w:r>
          </w:p>
        </w:tc>
        <w:tc>
          <w:tcPr>
            <w:tcW w:w="608" w:type="dxa"/>
            <w:vAlign w:val="center"/>
          </w:tcPr>
          <w:p w14:paraId="2CD2C4F0"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c>
          <w:tcPr>
            <w:tcW w:w="708" w:type="dxa"/>
            <w:vAlign w:val="center"/>
          </w:tcPr>
          <w:p w14:paraId="2CD9E51C"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21.6</w:t>
            </w:r>
          </w:p>
        </w:tc>
      </w:tr>
      <w:tr w:rsidR="00957410" w:rsidRPr="00683B2C" w14:paraId="367A6A58" w14:textId="77777777" w:rsidTr="00F337EA">
        <w:tblPrEx>
          <w:tblBorders>
            <w:top w:val="none" w:sz="0" w:space="0" w:color="auto"/>
          </w:tblBorders>
        </w:tblPrEx>
        <w:tc>
          <w:tcPr>
            <w:tcW w:w="5029" w:type="dxa"/>
            <w:vAlign w:val="center"/>
          </w:tcPr>
          <w:p w14:paraId="64C574F2"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Things will work out for me ok</w:t>
            </w:r>
          </w:p>
        </w:tc>
        <w:tc>
          <w:tcPr>
            <w:tcW w:w="608" w:type="dxa"/>
            <w:vAlign w:val="center"/>
          </w:tcPr>
          <w:p w14:paraId="0624565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189</w:t>
            </w:r>
          </w:p>
        </w:tc>
        <w:tc>
          <w:tcPr>
            <w:tcW w:w="708" w:type="dxa"/>
            <w:vAlign w:val="center"/>
          </w:tcPr>
          <w:p w14:paraId="3B11D739"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74.1</w:t>
            </w:r>
          </w:p>
        </w:tc>
      </w:tr>
      <w:tr w:rsidR="00957410" w:rsidRPr="00683B2C" w14:paraId="6759AE91" w14:textId="77777777" w:rsidTr="00F337EA">
        <w:tblPrEx>
          <w:tblBorders>
            <w:top w:val="none" w:sz="0" w:space="0" w:color="auto"/>
          </w:tblBorders>
        </w:tblPrEx>
        <w:tc>
          <w:tcPr>
            <w:tcW w:w="6345" w:type="dxa"/>
            <w:gridSpan w:val="3"/>
            <w:vAlign w:val="center"/>
          </w:tcPr>
          <w:p w14:paraId="114E7422"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Frequency of sadness</w:t>
            </w:r>
          </w:p>
        </w:tc>
      </w:tr>
      <w:tr w:rsidR="00957410" w:rsidRPr="00683B2C" w14:paraId="69B2D26D" w14:textId="77777777" w:rsidTr="00F337EA">
        <w:tblPrEx>
          <w:tblBorders>
            <w:top w:val="none" w:sz="0" w:space="0" w:color="auto"/>
          </w:tblBorders>
        </w:tblPrEx>
        <w:tc>
          <w:tcPr>
            <w:tcW w:w="5029" w:type="dxa"/>
            <w:vAlign w:val="center"/>
          </w:tcPr>
          <w:p w14:paraId="768AE317"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am sad once in a while</w:t>
            </w:r>
          </w:p>
        </w:tc>
        <w:tc>
          <w:tcPr>
            <w:tcW w:w="608" w:type="dxa"/>
            <w:vAlign w:val="center"/>
          </w:tcPr>
          <w:p w14:paraId="4936D135"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222</w:t>
            </w:r>
          </w:p>
        </w:tc>
        <w:tc>
          <w:tcPr>
            <w:tcW w:w="708" w:type="dxa"/>
            <w:vAlign w:val="center"/>
          </w:tcPr>
          <w:p w14:paraId="5704AEC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87.1</w:t>
            </w:r>
          </w:p>
        </w:tc>
      </w:tr>
      <w:tr w:rsidR="00957410" w:rsidRPr="00683B2C" w14:paraId="0AB39AE7" w14:textId="77777777" w:rsidTr="00F337EA">
        <w:tblPrEx>
          <w:tblBorders>
            <w:top w:val="none" w:sz="0" w:space="0" w:color="auto"/>
          </w:tblBorders>
        </w:tblPrEx>
        <w:tc>
          <w:tcPr>
            <w:tcW w:w="5029" w:type="dxa"/>
            <w:vAlign w:val="center"/>
          </w:tcPr>
          <w:p w14:paraId="0C3F8547"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am sad many times</w:t>
            </w:r>
          </w:p>
        </w:tc>
        <w:tc>
          <w:tcPr>
            <w:tcW w:w="608" w:type="dxa"/>
            <w:vAlign w:val="center"/>
          </w:tcPr>
          <w:p w14:paraId="7BE8BAEC"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w:t>
            </w:r>
          </w:p>
        </w:tc>
        <w:tc>
          <w:tcPr>
            <w:tcW w:w="708" w:type="dxa"/>
            <w:vAlign w:val="center"/>
          </w:tcPr>
          <w:p w14:paraId="2A57F08A"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7.8</w:t>
            </w:r>
          </w:p>
        </w:tc>
      </w:tr>
      <w:tr w:rsidR="00957410" w:rsidRPr="00683B2C" w14:paraId="73EC44CF" w14:textId="77777777" w:rsidTr="00F337EA">
        <w:tblPrEx>
          <w:tblBorders>
            <w:top w:val="none" w:sz="0" w:space="0" w:color="auto"/>
          </w:tblBorders>
        </w:tblPrEx>
        <w:tc>
          <w:tcPr>
            <w:tcW w:w="5029" w:type="dxa"/>
            <w:vAlign w:val="center"/>
          </w:tcPr>
          <w:p w14:paraId="274A4F4F"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am sad all of the time</w:t>
            </w:r>
          </w:p>
        </w:tc>
        <w:tc>
          <w:tcPr>
            <w:tcW w:w="608" w:type="dxa"/>
            <w:vAlign w:val="center"/>
          </w:tcPr>
          <w:p w14:paraId="68D156CC"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708" w:type="dxa"/>
            <w:vAlign w:val="center"/>
          </w:tcPr>
          <w:p w14:paraId="41FBCCCA"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957410" w:rsidRPr="00683B2C" w14:paraId="589D1A3F" w14:textId="77777777" w:rsidTr="00F337EA">
        <w:tblPrEx>
          <w:tblBorders>
            <w:top w:val="none" w:sz="0" w:space="0" w:color="auto"/>
          </w:tblBorders>
        </w:tblPrEx>
        <w:tc>
          <w:tcPr>
            <w:tcW w:w="6345" w:type="dxa"/>
            <w:gridSpan w:val="3"/>
            <w:vAlign w:val="center"/>
          </w:tcPr>
          <w:p w14:paraId="4A18BAD3"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Feelings about looks</w:t>
            </w:r>
          </w:p>
        </w:tc>
      </w:tr>
      <w:tr w:rsidR="00957410" w:rsidRPr="00683B2C" w14:paraId="4A0181B4" w14:textId="77777777" w:rsidTr="00F337EA">
        <w:tblPrEx>
          <w:tblBorders>
            <w:top w:val="none" w:sz="0" w:space="0" w:color="auto"/>
          </w:tblBorders>
        </w:tblPrEx>
        <w:tc>
          <w:tcPr>
            <w:tcW w:w="5029" w:type="dxa"/>
            <w:vAlign w:val="center"/>
          </w:tcPr>
          <w:p w14:paraId="1E04B935"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look OK</w:t>
            </w:r>
          </w:p>
        </w:tc>
        <w:tc>
          <w:tcPr>
            <w:tcW w:w="608" w:type="dxa"/>
            <w:vAlign w:val="center"/>
          </w:tcPr>
          <w:p w14:paraId="3641E352"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223</w:t>
            </w:r>
          </w:p>
        </w:tc>
        <w:tc>
          <w:tcPr>
            <w:tcW w:w="708" w:type="dxa"/>
            <w:vAlign w:val="center"/>
          </w:tcPr>
          <w:p w14:paraId="18BA9C0E"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87.5</w:t>
            </w:r>
          </w:p>
        </w:tc>
      </w:tr>
      <w:tr w:rsidR="00957410" w:rsidRPr="00683B2C" w14:paraId="25B04F48" w14:textId="77777777" w:rsidTr="00F337EA">
        <w:tblPrEx>
          <w:tblBorders>
            <w:top w:val="none" w:sz="0" w:space="0" w:color="auto"/>
          </w:tblBorders>
        </w:tblPrEx>
        <w:tc>
          <w:tcPr>
            <w:tcW w:w="5029" w:type="dxa"/>
            <w:vAlign w:val="center"/>
          </w:tcPr>
          <w:p w14:paraId="36D9AE35"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There are some bad things about my looks</w:t>
            </w:r>
          </w:p>
        </w:tc>
        <w:tc>
          <w:tcPr>
            <w:tcW w:w="608" w:type="dxa"/>
            <w:vAlign w:val="center"/>
          </w:tcPr>
          <w:p w14:paraId="57FCFC99"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c>
          <w:tcPr>
            <w:tcW w:w="708" w:type="dxa"/>
            <w:vAlign w:val="center"/>
          </w:tcPr>
          <w:p w14:paraId="1F734F27"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r>
      <w:tr w:rsidR="00957410" w:rsidRPr="00683B2C" w14:paraId="2D097A32" w14:textId="77777777" w:rsidTr="00F337EA">
        <w:tblPrEx>
          <w:tblBorders>
            <w:top w:val="none" w:sz="0" w:space="0" w:color="auto"/>
          </w:tblBorders>
        </w:tblPrEx>
        <w:tc>
          <w:tcPr>
            <w:tcW w:w="5029" w:type="dxa"/>
            <w:vAlign w:val="center"/>
          </w:tcPr>
          <w:p w14:paraId="77DE34E6"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look ugly</w:t>
            </w:r>
          </w:p>
        </w:tc>
        <w:tc>
          <w:tcPr>
            <w:tcW w:w="608" w:type="dxa"/>
            <w:vAlign w:val="center"/>
          </w:tcPr>
          <w:p w14:paraId="22A06127"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708" w:type="dxa"/>
            <w:vAlign w:val="center"/>
          </w:tcPr>
          <w:p w14:paraId="7DBBE9E9"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957410" w:rsidRPr="00683B2C" w14:paraId="08A88CA1" w14:textId="77777777" w:rsidTr="00F337EA">
        <w:tblPrEx>
          <w:tblBorders>
            <w:top w:val="none" w:sz="0" w:space="0" w:color="auto"/>
          </w:tblBorders>
        </w:tblPrEx>
        <w:tc>
          <w:tcPr>
            <w:tcW w:w="6345" w:type="dxa"/>
            <w:gridSpan w:val="3"/>
            <w:vAlign w:val="center"/>
          </w:tcPr>
          <w:p w14:paraId="5FA18F07"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Liking oneself</w:t>
            </w:r>
          </w:p>
        </w:tc>
      </w:tr>
      <w:tr w:rsidR="00957410" w:rsidRPr="00683B2C" w14:paraId="311E422C" w14:textId="77777777" w:rsidTr="00F337EA">
        <w:tblPrEx>
          <w:tblBorders>
            <w:top w:val="none" w:sz="0" w:space="0" w:color="auto"/>
          </w:tblBorders>
        </w:tblPrEx>
        <w:tc>
          <w:tcPr>
            <w:tcW w:w="5029" w:type="dxa"/>
            <w:vAlign w:val="center"/>
          </w:tcPr>
          <w:p w14:paraId="4527A3AD"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hate myself</w:t>
            </w:r>
          </w:p>
        </w:tc>
        <w:tc>
          <w:tcPr>
            <w:tcW w:w="608" w:type="dxa"/>
            <w:vAlign w:val="center"/>
          </w:tcPr>
          <w:p w14:paraId="1CBEFD9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708" w:type="dxa"/>
            <w:vAlign w:val="center"/>
          </w:tcPr>
          <w:p w14:paraId="66143AB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957410" w:rsidRPr="00683B2C" w14:paraId="39F9CE18" w14:textId="77777777" w:rsidTr="00F337EA">
        <w:tblPrEx>
          <w:tblBorders>
            <w:top w:val="none" w:sz="0" w:space="0" w:color="auto"/>
          </w:tblBorders>
        </w:tblPrEx>
        <w:tc>
          <w:tcPr>
            <w:tcW w:w="5029" w:type="dxa"/>
            <w:vAlign w:val="center"/>
          </w:tcPr>
          <w:p w14:paraId="70DD5FD5"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do not like myself</w:t>
            </w:r>
          </w:p>
        </w:tc>
        <w:tc>
          <w:tcPr>
            <w:tcW w:w="608" w:type="dxa"/>
            <w:vAlign w:val="center"/>
          </w:tcPr>
          <w:p w14:paraId="77B26403"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708" w:type="dxa"/>
            <w:vAlign w:val="center"/>
          </w:tcPr>
          <w:p w14:paraId="11B3CE30"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957410" w:rsidRPr="00683B2C" w14:paraId="52816C33" w14:textId="77777777" w:rsidTr="00F337EA">
        <w:tblPrEx>
          <w:tblBorders>
            <w:top w:val="none" w:sz="0" w:space="0" w:color="auto"/>
          </w:tblBorders>
        </w:tblPrEx>
        <w:tc>
          <w:tcPr>
            <w:tcW w:w="5029" w:type="dxa"/>
            <w:vAlign w:val="center"/>
          </w:tcPr>
          <w:p w14:paraId="3F645393"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like myself</w:t>
            </w:r>
          </w:p>
        </w:tc>
        <w:tc>
          <w:tcPr>
            <w:tcW w:w="608" w:type="dxa"/>
            <w:vAlign w:val="center"/>
          </w:tcPr>
          <w:p w14:paraId="06E6F49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247</w:t>
            </w:r>
          </w:p>
        </w:tc>
        <w:tc>
          <w:tcPr>
            <w:tcW w:w="708" w:type="dxa"/>
            <w:vAlign w:val="center"/>
          </w:tcPr>
          <w:p w14:paraId="6542E614"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96.9</w:t>
            </w:r>
          </w:p>
        </w:tc>
      </w:tr>
      <w:tr w:rsidR="00957410" w:rsidRPr="00683B2C" w14:paraId="480E8DD5" w14:textId="77777777" w:rsidTr="00F337EA">
        <w:tblPrEx>
          <w:tblBorders>
            <w:top w:val="none" w:sz="0" w:space="0" w:color="auto"/>
          </w:tblBorders>
        </w:tblPrEx>
        <w:tc>
          <w:tcPr>
            <w:tcW w:w="6345" w:type="dxa"/>
            <w:gridSpan w:val="3"/>
            <w:vAlign w:val="center"/>
          </w:tcPr>
          <w:p w14:paraId="4A20BFB0"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Loneliness</w:t>
            </w:r>
          </w:p>
        </w:tc>
      </w:tr>
      <w:tr w:rsidR="00957410" w:rsidRPr="00683B2C" w14:paraId="167E4E88" w14:textId="77777777" w:rsidTr="00F337EA">
        <w:tblPrEx>
          <w:tblBorders>
            <w:top w:val="none" w:sz="0" w:space="0" w:color="auto"/>
          </w:tblBorders>
        </w:tblPrEx>
        <w:tc>
          <w:tcPr>
            <w:tcW w:w="5029" w:type="dxa"/>
            <w:vAlign w:val="center"/>
          </w:tcPr>
          <w:p w14:paraId="716402A3"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don’t feel alone</w:t>
            </w:r>
          </w:p>
        </w:tc>
        <w:tc>
          <w:tcPr>
            <w:tcW w:w="608" w:type="dxa"/>
            <w:vAlign w:val="center"/>
          </w:tcPr>
          <w:p w14:paraId="24C61463"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162</w:t>
            </w:r>
          </w:p>
        </w:tc>
        <w:tc>
          <w:tcPr>
            <w:tcW w:w="708" w:type="dxa"/>
            <w:vAlign w:val="center"/>
          </w:tcPr>
          <w:p w14:paraId="5E08E677"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63.5</w:t>
            </w:r>
          </w:p>
        </w:tc>
      </w:tr>
      <w:tr w:rsidR="00957410" w:rsidRPr="00683B2C" w14:paraId="2B9A6D72" w14:textId="77777777" w:rsidTr="00F337EA">
        <w:tblPrEx>
          <w:tblBorders>
            <w:top w:val="none" w:sz="0" w:space="0" w:color="auto"/>
          </w:tblBorders>
        </w:tblPrEx>
        <w:tc>
          <w:tcPr>
            <w:tcW w:w="5029" w:type="dxa"/>
            <w:vAlign w:val="center"/>
          </w:tcPr>
          <w:p w14:paraId="06976F15"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feel alone often</w:t>
            </w:r>
          </w:p>
        </w:tc>
        <w:tc>
          <w:tcPr>
            <w:tcW w:w="608" w:type="dxa"/>
            <w:vAlign w:val="center"/>
          </w:tcPr>
          <w:p w14:paraId="7A8D2A87"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54</w:t>
            </w:r>
          </w:p>
        </w:tc>
        <w:tc>
          <w:tcPr>
            <w:tcW w:w="708" w:type="dxa"/>
            <w:vAlign w:val="center"/>
          </w:tcPr>
          <w:p w14:paraId="14A57C33"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21.2</w:t>
            </w:r>
          </w:p>
        </w:tc>
      </w:tr>
      <w:tr w:rsidR="00957410" w:rsidRPr="00683B2C" w14:paraId="33665B29" w14:textId="77777777" w:rsidTr="00F337EA">
        <w:tblPrEx>
          <w:tblBorders>
            <w:top w:val="none" w:sz="0" w:space="0" w:color="auto"/>
          </w:tblBorders>
        </w:tblPrEx>
        <w:tc>
          <w:tcPr>
            <w:tcW w:w="5029" w:type="dxa"/>
            <w:vAlign w:val="center"/>
          </w:tcPr>
          <w:p w14:paraId="5E657BBD"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feel alone all the time</w:t>
            </w:r>
          </w:p>
        </w:tc>
        <w:tc>
          <w:tcPr>
            <w:tcW w:w="608" w:type="dxa"/>
            <w:vAlign w:val="center"/>
          </w:tcPr>
          <w:p w14:paraId="7648ECE1"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w:t>
            </w:r>
          </w:p>
        </w:tc>
        <w:tc>
          <w:tcPr>
            <w:tcW w:w="708" w:type="dxa"/>
            <w:vAlign w:val="center"/>
          </w:tcPr>
          <w:p w14:paraId="66B4712B"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15.3</w:t>
            </w:r>
          </w:p>
        </w:tc>
      </w:tr>
      <w:tr w:rsidR="00957410" w:rsidRPr="00683B2C" w14:paraId="0CDB2A31" w14:textId="77777777" w:rsidTr="00F337EA">
        <w:tblPrEx>
          <w:tblBorders>
            <w:top w:val="none" w:sz="0" w:space="0" w:color="auto"/>
          </w:tblBorders>
        </w:tblPrEx>
        <w:tc>
          <w:tcPr>
            <w:tcW w:w="6345" w:type="dxa"/>
            <w:gridSpan w:val="3"/>
            <w:vAlign w:val="center"/>
          </w:tcPr>
          <w:p w14:paraId="78C3F3E1"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How well he/she does things</w:t>
            </w:r>
          </w:p>
        </w:tc>
      </w:tr>
      <w:tr w:rsidR="00957410" w:rsidRPr="00683B2C" w14:paraId="5C888A43" w14:textId="77777777" w:rsidTr="00F337EA">
        <w:tblPrEx>
          <w:tblBorders>
            <w:top w:val="none" w:sz="0" w:space="0" w:color="auto"/>
          </w:tblBorders>
        </w:tblPrEx>
        <w:tc>
          <w:tcPr>
            <w:tcW w:w="5029" w:type="dxa"/>
            <w:vAlign w:val="center"/>
          </w:tcPr>
          <w:p w14:paraId="4EEE54C5"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do most things OK</w:t>
            </w:r>
          </w:p>
        </w:tc>
        <w:tc>
          <w:tcPr>
            <w:tcW w:w="608" w:type="dxa"/>
            <w:vAlign w:val="center"/>
          </w:tcPr>
          <w:p w14:paraId="2836E189"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217</w:t>
            </w:r>
          </w:p>
        </w:tc>
        <w:tc>
          <w:tcPr>
            <w:tcW w:w="708" w:type="dxa"/>
            <w:vAlign w:val="center"/>
          </w:tcPr>
          <w:p w14:paraId="5C7701AF"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85.1</w:t>
            </w:r>
          </w:p>
        </w:tc>
      </w:tr>
      <w:tr w:rsidR="00957410" w:rsidRPr="00683B2C" w14:paraId="31FAB948" w14:textId="77777777" w:rsidTr="00F337EA">
        <w:tblPrEx>
          <w:tblBorders>
            <w:top w:val="none" w:sz="0" w:space="0" w:color="auto"/>
          </w:tblBorders>
        </w:tblPrEx>
        <w:tc>
          <w:tcPr>
            <w:tcW w:w="5029" w:type="dxa"/>
            <w:vAlign w:val="center"/>
          </w:tcPr>
          <w:p w14:paraId="7D2D178F"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do many things wrong</w:t>
            </w:r>
          </w:p>
        </w:tc>
        <w:tc>
          <w:tcPr>
            <w:tcW w:w="608" w:type="dxa"/>
            <w:vAlign w:val="center"/>
          </w:tcPr>
          <w:p w14:paraId="45EDC661"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708" w:type="dxa"/>
            <w:vAlign w:val="center"/>
          </w:tcPr>
          <w:p w14:paraId="4DE053C6"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957410" w:rsidRPr="00683B2C" w14:paraId="0F8B1D28" w14:textId="77777777" w:rsidTr="00F337EA">
        <w:tblPrEx>
          <w:tblBorders>
            <w:top w:val="none" w:sz="0" w:space="0" w:color="auto"/>
          </w:tblBorders>
        </w:tblPrEx>
        <w:tc>
          <w:tcPr>
            <w:tcW w:w="5029" w:type="dxa"/>
            <w:vAlign w:val="center"/>
          </w:tcPr>
          <w:p w14:paraId="7AA2DDA3"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do everything wrong</w:t>
            </w:r>
          </w:p>
        </w:tc>
        <w:tc>
          <w:tcPr>
            <w:tcW w:w="608" w:type="dxa"/>
            <w:vAlign w:val="center"/>
          </w:tcPr>
          <w:p w14:paraId="551DB84A"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708" w:type="dxa"/>
            <w:vAlign w:val="center"/>
          </w:tcPr>
          <w:p w14:paraId="7033D54F"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957410" w:rsidRPr="00683B2C" w14:paraId="35272CF6" w14:textId="77777777" w:rsidTr="00F337EA">
        <w:tblPrEx>
          <w:tblBorders>
            <w:top w:val="none" w:sz="0" w:space="0" w:color="auto"/>
          </w:tblBorders>
        </w:tblPrEx>
        <w:tc>
          <w:tcPr>
            <w:tcW w:w="6345" w:type="dxa"/>
            <w:gridSpan w:val="3"/>
            <w:vAlign w:val="center"/>
          </w:tcPr>
          <w:p w14:paraId="66EA38E8"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Having enough friends</w:t>
            </w:r>
          </w:p>
        </w:tc>
      </w:tr>
      <w:tr w:rsidR="00957410" w:rsidRPr="00683B2C" w14:paraId="30A5B8B9" w14:textId="77777777" w:rsidTr="00F337EA">
        <w:tblPrEx>
          <w:tblBorders>
            <w:top w:val="none" w:sz="0" w:space="0" w:color="auto"/>
          </w:tblBorders>
        </w:tblPrEx>
        <w:tc>
          <w:tcPr>
            <w:tcW w:w="5029" w:type="dxa"/>
            <w:vAlign w:val="center"/>
          </w:tcPr>
          <w:p w14:paraId="3AF4BB00"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have enough friends</w:t>
            </w:r>
          </w:p>
        </w:tc>
        <w:tc>
          <w:tcPr>
            <w:tcW w:w="608" w:type="dxa"/>
            <w:vAlign w:val="center"/>
          </w:tcPr>
          <w:p w14:paraId="59B6BC7A"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203</w:t>
            </w:r>
          </w:p>
        </w:tc>
        <w:tc>
          <w:tcPr>
            <w:tcW w:w="708" w:type="dxa"/>
            <w:vAlign w:val="center"/>
          </w:tcPr>
          <w:p w14:paraId="5269671E"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79.6</w:t>
            </w:r>
          </w:p>
        </w:tc>
      </w:tr>
      <w:tr w:rsidR="00957410" w:rsidRPr="00683B2C" w14:paraId="492E7BC2" w14:textId="77777777" w:rsidTr="00F337EA">
        <w:tblPrEx>
          <w:tblBorders>
            <w:top w:val="none" w:sz="0" w:space="0" w:color="auto"/>
          </w:tblBorders>
        </w:tblPrEx>
        <w:tc>
          <w:tcPr>
            <w:tcW w:w="5029" w:type="dxa"/>
            <w:vAlign w:val="center"/>
          </w:tcPr>
          <w:p w14:paraId="60AC6E57"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have some friends, but want more</w:t>
            </w:r>
          </w:p>
        </w:tc>
        <w:tc>
          <w:tcPr>
            <w:tcW w:w="608" w:type="dxa"/>
            <w:vAlign w:val="center"/>
          </w:tcPr>
          <w:p w14:paraId="5211F757"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c>
          <w:tcPr>
            <w:tcW w:w="708" w:type="dxa"/>
            <w:vAlign w:val="center"/>
          </w:tcPr>
          <w:p w14:paraId="164AA87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r>
      <w:tr w:rsidR="00957410" w:rsidRPr="00683B2C" w14:paraId="55CF6201" w14:textId="77777777" w:rsidTr="00F337EA">
        <w:tblPrEx>
          <w:tblBorders>
            <w:top w:val="none" w:sz="0" w:space="0" w:color="auto"/>
          </w:tblBorders>
        </w:tblPrEx>
        <w:tc>
          <w:tcPr>
            <w:tcW w:w="5029" w:type="dxa"/>
            <w:vAlign w:val="center"/>
          </w:tcPr>
          <w:p w14:paraId="174E8BBC"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don’t have any friends</w:t>
            </w:r>
          </w:p>
        </w:tc>
        <w:tc>
          <w:tcPr>
            <w:tcW w:w="608" w:type="dxa"/>
            <w:vAlign w:val="center"/>
          </w:tcPr>
          <w:p w14:paraId="3B535EFF"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c>
          <w:tcPr>
            <w:tcW w:w="708" w:type="dxa"/>
            <w:vAlign w:val="center"/>
          </w:tcPr>
          <w:p w14:paraId="08704338"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10.6</w:t>
            </w:r>
          </w:p>
        </w:tc>
      </w:tr>
      <w:tr w:rsidR="00957410" w:rsidRPr="00683B2C" w14:paraId="2A146A1F" w14:textId="77777777" w:rsidTr="00F337EA">
        <w:tblPrEx>
          <w:tblBorders>
            <w:top w:val="none" w:sz="0" w:space="0" w:color="auto"/>
          </w:tblBorders>
        </w:tblPrEx>
        <w:tc>
          <w:tcPr>
            <w:tcW w:w="6345" w:type="dxa"/>
            <w:gridSpan w:val="3"/>
            <w:vAlign w:val="center"/>
          </w:tcPr>
          <w:p w14:paraId="0FEFB614"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Feeling like crying</w:t>
            </w:r>
          </w:p>
        </w:tc>
      </w:tr>
      <w:tr w:rsidR="00957410" w:rsidRPr="00683B2C" w14:paraId="2098DE4F" w14:textId="77777777" w:rsidTr="00F337EA">
        <w:tblPrEx>
          <w:tblBorders>
            <w:top w:val="none" w:sz="0" w:space="0" w:color="auto"/>
          </w:tblBorders>
        </w:tblPrEx>
        <w:tc>
          <w:tcPr>
            <w:tcW w:w="5029" w:type="dxa"/>
            <w:vAlign w:val="center"/>
          </w:tcPr>
          <w:p w14:paraId="6C37F449"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feel like crying everyday</w:t>
            </w:r>
          </w:p>
        </w:tc>
        <w:tc>
          <w:tcPr>
            <w:tcW w:w="608" w:type="dxa"/>
            <w:vAlign w:val="center"/>
          </w:tcPr>
          <w:p w14:paraId="39A38A3C"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708" w:type="dxa"/>
            <w:vAlign w:val="center"/>
          </w:tcPr>
          <w:p w14:paraId="51FAE10F"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957410" w:rsidRPr="00683B2C" w14:paraId="5ECD0B98" w14:textId="77777777" w:rsidTr="00F337EA">
        <w:tblPrEx>
          <w:tblBorders>
            <w:top w:val="none" w:sz="0" w:space="0" w:color="auto"/>
          </w:tblBorders>
        </w:tblPrEx>
        <w:tc>
          <w:tcPr>
            <w:tcW w:w="5029" w:type="dxa"/>
            <w:vAlign w:val="center"/>
          </w:tcPr>
          <w:p w14:paraId="239538B8"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feel like crying many days</w:t>
            </w:r>
          </w:p>
        </w:tc>
        <w:tc>
          <w:tcPr>
            <w:tcW w:w="608" w:type="dxa"/>
            <w:vAlign w:val="center"/>
          </w:tcPr>
          <w:p w14:paraId="2EADB147"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708" w:type="dxa"/>
            <w:vAlign w:val="center"/>
          </w:tcPr>
          <w:p w14:paraId="5876C0BE"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957410" w:rsidRPr="00683B2C" w14:paraId="07860556" w14:textId="77777777" w:rsidTr="00F337EA">
        <w:tblPrEx>
          <w:tblBorders>
            <w:top w:val="none" w:sz="0" w:space="0" w:color="auto"/>
          </w:tblBorders>
        </w:tblPrEx>
        <w:tc>
          <w:tcPr>
            <w:tcW w:w="5029" w:type="dxa"/>
            <w:vAlign w:val="center"/>
          </w:tcPr>
          <w:p w14:paraId="7B42A680"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feel like crying once in a while</w:t>
            </w:r>
          </w:p>
        </w:tc>
        <w:tc>
          <w:tcPr>
            <w:tcW w:w="608" w:type="dxa"/>
            <w:vAlign w:val="center"/>
          </w:tcPr>
          <w:p w14:paraId="46FA6600"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234</w:t>
            </w:r>
          </w:p>
        </w:tc>
        <w:tc>
          <w:tcPr>
            <w:tcW w:w="708" w:type="dxa"/>
            <w:vAlign w:val="center"/>
          </w:tcPr>
          <w:p w14:paraId="0F27DE40"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91.8</w:t>
            </w:r>
          </w:p>
        </w:tc>
      </w:tr>
      <w:tr w:rsidR="00957410" w:rsidRPr="00683B2C" w14:paraId="2B900706" w14:textId="77777777" w:rsidTr="00F337EA">
        <w:tblPrEx>
          <w:tblBorders>
            <w:top w:val="none" w:sz="0" w:space="0" w:color="auto"/>
          </w:tblBorders>
        </w:tblPrEx>
        <w:tc>
          <w:tcPr>
            <w:tcW w:w="6345" w:type="dxa"/>
            <w:gridSpan w:val="3"/>
            <w:vAlign w:val="center"/>
          </w:tcPr>
          <w:p w14:paraId="3B875DAE"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Feeling loved</w:t>
            </w:r>
          </w:p>
        </w:tc>
      </w:tr>
      <w:tr w:rsidR="00957410" w:rsidRPr="00683B2C" w14:paraId="0ED8F3CF" w14:textId="77777777" w:rsidTr="00F337EA">
        <w:tblPrEx>
          <w:tblBorders>
            <w:top w:val="none" w:sz="0" w:space="0" w:color="auto"/>
          </w:tblBorders>
        </w:tblPrEx>
        <w:tc>
          <w:tcPr>
            <w:tcW w:w="5029" w:type="dxa"/>
            <w:vAlign w:val="center"/>
          </w:tcPr>
          <w:p w14:paraId="4F6A4878"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Nobody really loves me</w:t>
            </w:r>
          </w:p>
        </w:tc>
        <w:tc>
          <w:tcPr>
            <w:tcW w:w="608" w:type="dxa"/>
            <w:vAlign w:val="center"/>
          </w:tcPr>
          <w:p w14:paraId="3B6B14E3"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708" w:type="dxa"/>
            <w:vAlign w:val="center"/>
          </w:tcPr>
          <w:p w14:paraId="160D1485"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957410" w:rsidRPr="00683B2C" w14:paraId="0239E86F" w14:textId="77777777" w:rsidTr="00F337EA">
        <w:tblPrEx>
          <w:tblBorders>
            <w:top w:val="none" w:sz="0" w:space="0" w:color="auto"/>
          </w:tblBorders>
        </w:tblPrEx>
        <w:tc>
          <w:tcPr>
            <w:tcW w:w="5029" w:type="dxa"/>
            <w:vAlign w:val="center"/>
          </w:tcPr>
          <w:p w14:paraId="340DF63C"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am not sure if anyone loves me</w:t>
            </w:r>
          </w:p>
        </w:tc>
        <w:tc>
          <w:tcPr>
            <w:tcW w:w="608" w:type="dxa"/>
            <w:vAlign w:val="center"/>
          </w:tcPr>
          <w:p w14:paraId="16AC31D1"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708" w:type="dxa"/>
            <w:vAlign w:val="center"/>
          </w:tcPr>
          <w:p w14:paraId="66FFE67B"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957410" w:rsidRPr="00683B2C" w14:paraId="0E37B795" w14:textId="77777777" w:rsidTr="00F337EA">
        <w:tblPrEx>
          <w:tblBorders>
            <w:top w:val="none" w:sz="0" w:space="0" w:color="auto"/>
          </w:tblBorders>
        </w:tblPrEx>
        <w:tc>
          <w:tcPr>
            <w:tcW w:w="5029" w:type="dxa"/>
            <w:vAlign w:val="center"/>
          </w:tcPr>
          <w:p w14:paraId="0296A572"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I am sure someone loves me</w:t>
            </w:r>
          </w:p>
        </w:tc>
        <w:tc>
          <w:tcPr>
            <w:tcW w:w="608" w:type="dxa"/>
            <w:vAlign w:val="center"/>
          </w:tcPr>
          <w:p w14:paraId="6855C5F4"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222</w:t>
            </w:r>
          </w:p>
        </w:tc>
        <w:tc>
          <w:tcPr>
            <w:tcW w:w="708" w:type="dxa"/>
            <w:vAlign w:val="center"/>
          </w:tcPr>
          <w:p w14:paraId="3D9813AD"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87.1</w:t>
            </w:r>
          </w:p>
        </w:tc>
      </w:tr>
      <w:tr w:rsidR="00957410" w:rsidRPr="00683B2C" w14:paraId="1B99F818" w14:textId="77777777" w:rsidTr="00F337EA">
        <w:tblPrEx>
          <w:tblBorders>
            <w:top w:val="none" w:sz="0" w:space="0" w:color="auto"/>
          </w:tblBorders>
        </w:tblPrEx>
        <w:tc>
          <w:tcPr>
            <w:tcW w:w="6345" w:type="dxa"/>
            <w:gridSpan w:val="3"/>
            <w:vAlign w:val="center"/>
          </w:tcPr>
          <w:p w14:paraId="0A8A798B"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How much things bother him/her</w:t>
            </w:r>
          </w:p>
        </w:tc>
      </w:tr>
      <w:tr w:rsidR="00957410" w:rsidRPr="00683B2C" w14:paraId="1BB4DD4C" w14:textId="77777777" w:rsidTr="00F337EA">
        <w:tblPrEx>
          <w:tblBorders>
            <w:top w:val="none" w:sz="0" w:space="0" w:color="auto"/>
          </w:tblBorders>
        </w:tblPrEx>
        <w:tc>
          <w:tcPr>
            <w:tcW w:w="5029" w:type="dxa"/>
            <w:vAlign w:val="center"/>
          </w:tcPr>
          <w:p w14:paraId="7CCF8097"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Things bother me all the time</w:t>
            </w:r>
          </w:p>
        </w:tc>
        <w:tc>
          <w:tcPr>
            <w:tcW w:w="608" w:type="dxa"/>
            <w:vAlign w:val="center"/>
          </w:tcPr>
          <w:p w14:paraId="3F8512D2"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708" w:type="dxa"/>
            <w:vAlign w:val="center"/>
          </w:tcPr>
          <w:p w14:paraId="6F2FE6C4"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957410" w:rsidRPr="00683B2C" w14:paraId="1A7A1846" w14:textId="77777777" w:rsidTr="00F337EA">
        <w:tblPrEx>
          <w:tblBorders>
            <w:top w:val="none" w:sz="0" w:space="0" w:color="auto"/>
          </w:tblBorders>
        </w:tblPrEx>
        <w:tc>
          <w:tcPr>
            <w:tcW w:w="5029" w:type="dxa"/>
            <w:vAlign w:val="center"/>
          </w:tcPr>
          <w:p w14:paraId="049A7C43"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Things bother me many times</w:t>
            </w:r>
          </w:p>
        </w:tc>
        <w:tc>
          <w:tcPr>
            <w:tcW w:w="608" w:type="dxa"/>
            <w:vAlign w:val="center"/>
          </w:tcPr>
          <w:p w14:paraId="359DCD0A"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708" w:type="dxa"/>
            <w:vAlign w:val="center"/>
          </w:tcPr>
          <w:p w14:paraId="01CFC30A"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957410" w:rsidRPr="00683B2C" w14:paraId="6CB7D0BB" w14:textId="77777777" w:rsidTr="00F337EA">
        <w:tblPrEx>
          <w:tblBorders>
            <w:top w:val="none" w:sz="0" w:space="0" w:color="auto"/>
          </w:tblBorders>
        </w:tblPrEx>
        <w:tc>
          <w:tcPr>
            <w:tcW w:w="5029" w:type="dxa"/>
            <w:vAlign w:val="center"/>
          </w:tcPr>
          <w:p w14:paraId="5901ED67"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Things bother me once in a while</w:t>
            </w:r>
          </w:p>
        </w:tc>
        <w:tc>
          <w:tcPr>
            <w:tcW w:w="608" w:type="dxa"/>
            <w:vAlign w:val="center"/>
          </w:tcPr>
          <w:p w14:paraId="39FD6D32"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203</w:t>
            </w:r>
          </w:p>
        </w:tc>
        <w:tc>
          <w:tcPr>
            <w:tcW w:w="708" w:type="dxa"/>
            <w:vAlign w:val="center"/>
          </w:tcPr>
          <w:p w14:paraId="4A52FCC4"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79.6</w:t>
            </w:r>
          </w:p>
        </w:tc>
      </w:tr>
      <w:tr w:rsidR="00957410" w:rsidRPr="00683B2C" w14:paraId="6813AB05" w14:textId="77777777" w:rsidTr="00F337EA">
        <w:tblPrEx>
          <w:tblBorders>
            <w:top w:val="none" w:sz="0" w:space="0" w:color="auto"/>
          </w:tblBorders>
        </w:tblPrEx>
        <w:tc>
          <w:tcPr>
            <w:tcW w:w="6345" w:type="dxa"/>
            <w:gridSpan w:val="3"/>
            <w:vAlign w:val="center"/>
          </w:tcPr>
          <w:p w14:paraId="62CF747E" w14:textId="77777777" w:rsidR="00957410" w:rsidRPr="00683B2C" w:rsidRDefault="00957410">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Children’s Depression Inventory Score</w:t>
            </w:r>
          </w:p>
        </w:tc>
      </w:tr>
      <w:tr w:rsidR="00957410" w:rsidRPr="00683B2C" w14:paraId="03C3D152" w14:textId="77777777" w:rsidTr="00F337EA">
        <w:tc>
          <w:tcPr>
            <w:tcW w:w="5029" w:type="dxa"/>
            <w:tcBorders>
              <w:bottom w:val="single" w:sz="16" w:space="0" w:color="6D6D6D"/>
            </w:tcBorders>
            <w:vAlign w:val="center"/>
          </w:tcPr>
          <w:p w14:paraId="5594DA13" w14:textId="77777777" w:rsidR="00957410" w:rsidRPr="00683B2C" w:rsidRDefault="00957410">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608" w:type="dxa"/>
            <w:tcBorders>
              <w:bottom w:val="single" w:sz="16" w:space="0" w:color="6D6D6D"/>
            </w:tcBorders>
            <w:vAlign w:val="center"/>
          </w:tcPr>
          <w:p w14:paraId="4A7EDD06"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c>
          <w:tcPr>
            <w:tcW w:w="708" w:type="dxa"/>
            <w:tcBorders>
              <w:bottom w:val="single" w:sz="16" w:space="0" w:color="6D6D6D"/>
            </w:tcBorders>
            <w:vAlign w:val="center"/>
          </w:tcPr>
          <w:p w14:paraId="7FF20C03" w14:textId="77777777" w:rsidR="00957410" w:rsidRPr="00683B2C" w:rsidRDefault="00957410">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10 - 13</w:t>
            </w:r>
          </w:p>
        </w:tc>
      </w:tr>
    </w:tbl>
    <w:p w14:paraId="3B3CEE40" w14:textId="77777777" w:rsidR="0024790C" w:rsidRPr="00683B2C" w:rsidRDefault="0024790C" w:rsidP="007F0A01">
      <w:pPr>
        <w:widowControl w:val="0"/>
        <w:autoSpaceDE w:val="0"/>
        <w:autoSpaceDN w:val="0"/>
        <w:adjustRightInd w:val="0"/>
        <w:rPr>
          <w:rFonts w:asciiTheme="majorHAnsi" w:hAnsiTheme="majorHAnsi" w:cstheme="majorHAnsi"/>
          <w:color w:val="434343"/>
          <w:sz w:val="28"/>
          <w:szCs w:val="28"/>
        </w:rPr>
      </w:pPr>
    </w:p>
    <w:tbl>
      <w:tblPr>
        <w:tblW w:w="0" w:type="auto"/>
        <w:tblInd w:w="-108" w:type="dxa"/>
        <w:tblBorders>
          <w:top w:val="nil"/>
          <w:left w:val="nil"/>
          <w:right w:val="nil"/>
        </w:tblBorders>
        <w:tblLayout w:type="fixed"/>
        <w:tblLook w:val="0000" w:firstRow="0" w:lastRow="0" w:firstColumn="0" w:lastColumn="0" w:noHBand="0" w:noVBand="0"/>
      </w:tblPr>
      <w:tblGrid>
        <w:gridCol w:w="5971"/>
        <w:gridCol w:w="1235"/>
        <w:gridCol w:w="2235"/>
      </w:tblGrid>
      <w:tr w:rsidR="00C63682" w:rsidRPr="00683B2C" w14:paraId="0B783919" w14:textId="77777777" w:rsidTr="00C63682">
        <w:tc>
          <w:tcPr>
            <w:tcW w:w="9441" w:type="dxa"/>
            <w:gridSpan w:val="3"/>
            <w:vAlign w:val="center"/>
          </w:tcPr>
          <w:p w14:paraId="5C485F73"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19:</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Illness Cognition items and overall score</w:t>
            </w:r>
          </w:p>
          <w:p w14:paraId="6C72706D" w14:textId="2EB47710" w:rsidR="00B6489F" w:rsidRPr="00683B2C" w:rsidRDefault="00B6489F">
            <w:pPr>
              <w:autoSpaceDE w:val="0"/>
              <w:autoSpaceDN w:val="0"/>
              <w:adjustRightInd w:val="0"/>
              <w:spacing w:after="0" w:line="260" w:lineRule="atLeast"/>
              <w:rPr>
                <w:rFonts w:ascii="SourceSansPro-Regular" w:hAnsi="SourceSansPro-Regular" w:cs="SourceSansPro-Regular"/>
                <w:color w:val="434343"/>
                <w:sz w:val="20"/>
                <w:szCs w:val="20"/>
              </w:rPr>
            </w:pPr>
          </w:p>
        </w:tc>
      </w:tr>
      <w:tr w:rsidR="00C63682" w:rsidRPr="00683B2C" w14:paraId="5919D359" w14:textId="77777777">
        <w:tblPrEx>
          <w:tblBorders>
            <w:top w:val="none" w:sz="0" w:space="0" w:color="auto"/>
          </w:tblBorders>
        </w:tblPrEx>
        <w:tc>
          <w:tcPr>
            <w:tcW w:w="5971" w:type="dxa"/>
            <w:tcBorders>
              <w:top w:val="single" w:sz="16" w:space="0" w:color="6D6D6D"/>
              <w:bottom w:val="single" w:sz="8" w:space="0" w:color="6D6D6D"/>
            </w:tcBorders>
            <w:vAlign w:val="center"/>
          </w:tcPr>
          <w:p w14:paraId="1E33312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235" w:type="dxa"/>
            <w:tcBorders>
              <w:top w:val="single" w:sz="16" w:space="0" w:color="6D6D6D"/>
              <w:bottom w:val="single" w:sz="8" w:space="0" w:color="6D6D6D"/>
            </w:tcBorders>
            <w:vAlign w:val="center"/>
          </w:tcPr>
          <w:p w14:paraId="2CF15A1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2235" w:type="dxa"/>
            <w:tcBorders>
              <w:top w:val="single" w:sz="16" w:space="0" w:color="6D6D6D"/>
              <w:bottom w:val="single" w:sz="8" w:space="0" w:color="6D6D6D"/>
            </w:tcBorders>
            <w:vAlign w:val="center"/>
          </w:tcPr>
          <w:p w14:paraId="4219212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C63682" w:rsidRPr="00683B2C" w14:paraId="53AE034B" w14:textId="77777777" w:rsidTr="00C63682">
        <w:tblPrEx>
          <w:tblBorders>
            <w:top w:val="none" w:sz="0" w:space="0" w:color="auto"/>
          </w:tblBorders>
        </w:tblPrEx>
        <w:tc>
          <w:tcPr>
            <w:tcW w:w="9441" w:type="dxa"/>
            <w:gridSpan w:val="3"/>
            <w:vAlign w:val="center"/>
          </w:tcPr>
          <w:p w14:paraId="4ECDD2AD"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Because of my HIV status I miss the things I like to do the most (Item 1)</w:t>
            </w:r>
          </w:p>
        </w:tc>
      </w:tr>
      <w:tr w:rsidR="00C63682" w:rsidRPr="00683B2C" w14:paraId="608CE0B4" w14:textId="77777777">
        <w:tblPrEx>
          <w:tblBorders>
            <w:top w:val="none" w:sz="0" w:space="0" w:color="auto"/>
          </w:tblBorders>
        </w:tblPrEx>
        <w:tc>
          <w:tcPr>
            <w:tcW w:w="5971" w:type="dxa"/>
            <w:vAlign w:val="center"/>
          </w:tcPr>
          <w:p w14:paraId="55C1337B"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6FE0CA5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w:t>
            </w:r>
          </w:p>
        </w:tc>
        <w:tc>
          <w:tcPr>
            <w:tcW w:w="2235" w:type="dxa"/>
            <w:vAlign w:val="center"/>
          </w:tcPr>
          <w:p w14:paraId="1DBFC24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50.6</w:t>
            </w:r>
          </w:p>
        </w:tc>
      </w:tr>
      <w:tr w:rsidR="00C63682" w:rsidRPr="00683B2C" w14:paraId="340B390B" w14:textId="77777777">
        <w:tblPrEx>
          <w:tblBorders>
            <w:top w:val="none" w:sz="0" w:space="0" w:color="auto"/>
          </w:tblBorders>
        </w:tblPrEx>
        <w:tc>
          <w:tcPr>
            <w:tcW w:w="5971" w:type="dxa"/>
            <w:vAlign w:val="center"/>
          </w:tcPr>
          <w:p w14:paraId="17953B1A"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5309028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w:t>
            </w:r>
          </w:p>
        </w:tc>
        <w:tc>
          <w:tcPr>
            <w:tcW w:w="2235" w:type="dxa"/>
            <w:vAlign w:val="center"/>
          </w:tcPr>
          <w:p w14:paraId="1BB2C3B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18.4</w:t>
            </w:r>
          </w:p>
        </w:tc>
      </w:tr>
      <w:tr w:rsidR="00C63682" w:rsidRPr="00683B2C" w14:paraId="2DEA832C" w14:textId="77777777">
        <w:tblPrEx>
          <w:tblBorders>
            <w:top w:val="none" w:sz="0" w:space="0" w:color="auto"/>
          </w:tblBorders>
        </w:tblPrEx>
        <w:tc>
          <w:tcPr>
            <w:tcW w:w="5971" w:type="dxa"/>
            <w:vAlign w:val="center"/>
          </w:tcPr>
          <w:p w14:paraId="2D98349D"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432727C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w:t>
            </w:r>
          </w:p>
        </w:tc>
        <w:tc>
          <w:tcPr>
            <w:tcW w:w="2235" w:type="dxa"/>
            <w:vAlign w:val="center"/>
          </w:tcPr>
          <w:p w14:paraId="502EC93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r>
      <w:tr w:rsidR="00C63682" w:rsidRPr="00683B2C" w14:paraId="5F8B8631" w14:textId="77777777">
        <w:tblPrEx>
          <w:tblBorders>
            <w:top w:val="none" w:sz="0" w:space="0" w:color="auto"/>
          </w:tblBorders>
        </w:tblPrEx>
        <w:tc>
          <w:tcPr>
            <w:tcW w:w="5971" w:type="dxa"/>
            <w:vAlign w:val="center"/>
          </w:tcPr>
          <w:p w14:paraId="18B7054E"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40533E6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w:t>
            </w:r>
          </w:p>
        </w:tc>
        <w:tc>
          <w:tcPr>
            <w:tcW w:w="2235" w:type="dxa"/>
            <w:vAlign w:val="center"/>
          </w:tcPr>
          <w:p w14:paraId="548DD0A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w:t>
            </w:r>
          </w:p>
        </w:tc>
      </w:tr>
      <w:tr w:rsidR="00C63682" w:rsidRPr="00683B2C" w14:paraId="494C447A" w14:textId="77777777" w:rsidTr="00C63682">
        <w:tblPrEx>
          <w:tblBorders>
            <w:top w:val="none" w:sz="0" w:space="0" w:color="auto"/>
          </w:tblBorders>
        </w:tblPrEx>
        <w:tc>
          <w:tcPr>
            <w:tcW w:w="9441" w:type="dxa"/>
            <w:gridSpan w:val="3"/>
            <w:vAlign w:val="center"/>
          </w:tcPr>
          <w:p w14:paraId="06A7DD9F"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can handle the problems related to my HIV status (Item 2)</w:t>
            </w:r>
          </w:p>
        </w:tc>
      </w:tr>
      <w:tr w:rsidR="00C63682" w:rsidRPr="00683B2C" w14:paraId="6F9FE3E0" w14:textId="77777777">
        <w:tblPrEx>
          <w:tblBorders>
            <w:top w:val="none" w:sz="0" w:space="0" w:color="auto"/>
          </w:tblBorders>
        </w:tblPrEx>
        <w:tc>
          <w:tcPr>
            <w:tcW w:w="5971" w:type="dxa"/>
            <w:vAlign w:val="center"/>
          </w:tcPr>
          <w:p w14:paraId="0DEBE872"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2E41150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w:t>
            </w:r>
          </w:p>
        </w:tc>
        <w:tc>
          <w:tcPr>
            <w:tcW w:w="2235" w:type="dxa"/>
            <w:vAlign w:val="center"/>
          </w:tcPr>
          <w:p w14:paraId="11CFE56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13.3</w:t>
            </w:r>
          </w:p>
        </w:tc>
      </w:tr>
      <w:tr w:rsidR="00C63682" w:rsidRPr="00683B2C" w14:paraId="6416A10C" w14:textId="77777777">
        <w:tblPrEx>
          <w:tblBorders>
            <w:top w:val="none" w:sz="0" w:space="0" w:color="auto"/>
          </w:tblBorders>
        </w:tblPrEx>
        <w:tc>
          <w:tcPr>
            <w:tcW w:w="5971" w:type="dxa"/>
            <w:vAlign w:val="center"/>
          </w:tcPr>
          <w:p w14:paraId="63F5EB34"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6C4D1A3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56</w:t>
            </w:r>
          </w:p>
        </w:tc>
        <w:tc>
          <w:tcPr>
            <w:tcW w:w="2235" w:type="dxa"/>
            <w:vAlign w:val="center"/>
          </w:tcPr>
          <w:p w14:paraId="64F347C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r>
      <w:tr w:rsidR="00C63682" w:rsidRPr="00683B2C" w14:paraId="101A3296" w14:textId="77777777">
        <w:tblPrEx>
          <w:tblBorders>
            <w:top w:val="none" w:sz="0" w:space="0" w:color="auto"/>
          </w:tblBorders>
        </w:tblPrEx>
        <w:tc>
          <w:tcPr>
            <w:tcW w:w="5971" w:type="dxa"/>
            <w:vAlign w:val="center"/>
          </w:tcPr>
          <w:p w14:paraId="532D22D3"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059DCDD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78</w:t>
            </w:r>
          </w:p>
        </w:tc>
        <w:tc>
          <w:tcPr>
            <w:tcW w:w="2235" w:type="dxa"/>
            <w:vAlign w:val="center"/>
          </w:tcPr>
          <w:p w14:paraId="11EEC57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30.6</w:t>
            </w:r>
          </w:p>
        </w:tc>
      </w:tr>
      <w:tr w:rsidR="00C63682" w:rsidRPr="00683B2C" w14:paraId="67B26CF9" w14:textId="77777777">
        <w:tblPrEx>
          <w:tblBorders>
            <w:top w:val="none" w:sz="0" w:space="0" w:color="auto"/>
          </w:tblBorders>
        </w:tblPrEx>
        <w:tc>
          <w:tcPr>
            <w:tcW w:w="5971" w:type="dxa"/>
            <w:vAlign w:val="center"/>
          </w:tcPr>
          <w:p w14:paraId="58135B7D"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79A9B0A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w:t>
            </w:r>
          </w:p>
        </w:tc>
        <w:tc>
          <w:tcPr>
            <w:tcW w:w="2235" w:type="dxa"/>
            <w:vAlign w:val="center"/>
          </w:tcPr>
          <w:p w14:paraId="7DEC277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34.1</w:t>
            </w:r>
          </w:p>
        </w:tc>
      </w:tr>
      <w:tr w:rsidR="00C63682" w:rsidRPr="00683B2C" w14:paraId="0AD8FC57" w14:textId="77777777" w:rsidTr="00C63682">
        <w:tblPrEx>
          <w:tblBorders>
            <w:top w:val="none" w:sz="0" w:space="0" w:color="auto"/>
          </w:tblBorders>
        </w:tblPrEx>
        <w:tc>
          <w:tcPr>
            <w:tcW w:w="9441" w:type="dxa"/>
            <w:gridSpan w:val="3"/>
            <w:vAlign w:val="center"/>
          </w:tcPr>
          <w:p w14:paraId="430B7296"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have learned to live with my HIV status (Item 3)</w:t>
            </w:r>
          </w:p>
        </w:tc>
      </w:tr>
      <w:tr w:rsidR="00C63682" w:rsidRPr="00683B2C" w14:paraId="467BCD08" w14:textId="77777777">
        <w:tblPrEx>
          <w:tblBorders>
            <w:top w:val="none" w:sz="0" w:space="0" w:color="auto"/>
          </w:tblBorders>
        </w:tblPrEx>
        <w:tc>
          <w:tcPr>
            <w:tcW w:w="5971" w:type="dxa"/>
            <w:vAlign w:val="center"/>
          </w:tcPr>
          <w:p w14:paraId="41555F43"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0334560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w:t>
            </w:r>
          </w:p>
        </w:tc>
        <w:tc>
          <w:tcPr>
            <w:tcW w:w="2235" w:type="dxa"/>
            <w:vAlign w:val="center"/>
          </w:tcPr>
          <w:p w14:paraId="09D4DF01"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w:t>
            </w:r>
          </w:p>
        </w:tc>
      </w:tr>
      <w:tr w:rsidR="00C63682" w:rsidRPr="00683B2C" w14:paraId="33DCD4E2" w14:textId="77777777">
        <w:tblPrEx>
          <w:tblBorders>
            <w:top w:val="none" w:sz="0" w:space="0" w:color="auto"/>
          </w:tblBorders>
        </w:tblPrEx>
        <w:tc>
          <w:tcPr>
            <w:tcW w:w="5971" w:type="dxa"/>
            <w:vAlign w:val="center"/>
          </w:tcPr>
          <w:p w14:paraId="16758810"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35F1820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w:t>
            </w:r>
          </w:p>
        </w:tc>
        <w:tc>
          <w:tcPr>
            <w:tcW w:w="2235" w:type="dxa"/>
            <w:vAlign w:val="center"/>
          </w:tcPr>
          <w:p w14:paraId="0D16844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13.3</w:t>
            </w:r>
          </w:p>
        </w:tc>
      </w:tr>
      <w:tr w:rsidR="00C63682" w:rsidRPr="00683B2C" w14:paraId="1BB64A05" w14:textId="77777777">
        <w:tblPrEx>
          <w:tblBorders>
            <w:top w:val="none" w:sz="0" w:space="0" w:color="auto"/>
          </w:tblBorders>
        </w:tblPrEx>
        <w:tc>
          <w:tcPr>
            <w:tcW w:w="5971" w:type="dxa"/>
            <w:vAlign w:val="center"/>
          </w:tcPr>
          <w:p w14:paraId="39DFB413"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560C0BC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101</w:t>
            </w:r>
          </w:p>
        </w:tc>
        <w:tc>
          <w:tcPr>
            <w:tcW w:w="2235" w:type="dxa"/>
            <w:vAlign w:val="center"/>
          </w:tcPr>
          <w:p w14:paraId="272D9B9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39.6</w:t>
            </w:r>
          </w:p>
        </w:tc>
      </w:tr>
      <w:tr w:rsidR="00C63682" w:rsidRPr="00683B2C" w14:paraId="6C5C0A3F" w14:textId="77777777">
        <w:tblPrEx>
          <w:tblBorders>
            <w:top w:val="none" w:sz="0" w:space="0" w:color="auto"/>
          </w:tblBorders>
        </w:tblPrEx>
        <w:tc>
          <w:tcPr>
            <w:tcW w:w="5971" w:type="dxa"/>
            <w:vAlign w:val="center"/>
          </w:tcPr>
          <w:p w14:paraId="3B425FB5"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7C5E7DF0"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103</w:t>
            </w:r>
          </w:p>
        </w:tc>
        <w:tc>
          <w:tcPr>
            <w:tcW w:w="2235" w:type="dxa"/>
            <w:vAlign w:val="center"/>
          </w:tcPr>
          <w:p w14:paraId="50126290"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40.4</w:t>
            </w:r>
          </w:p>
        </w:tc>
      </w:tr>
      <w:tr w:rsidR="00C63682" w:rsidRPr="00683B2C" w14:paraId="754309A6" w14:textId="77777777" w:rsidTr="00C63682">
        <w:tblPrEx>
          <w:tblBorders>
            <w:top w:val="none" w:sz="0" w:space="0" w:color="auto"/>
          </w:tblBorders>
        </w:tblPrEx>
        <w:tc>
          <w:tcPr>
            <w:tcW w:w="9441" w:type="dxa"/>
            <w:gridSpan w:val="3"/>
            <w:vAlign w:val="center"/>
          </w:tcPr>
          <w:p w14:paraId="22020E39"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Dealing with my HIV status has made me a stronger person (Item 4)</w:t>
            </w:r>
          </w:p>
        </w:tc>
      </w:tr>
      <w:tr w:rsidR="00C63682" w:rsidRPr="00683B2C" w14:paraId="69AE6F99" w14:textId="77777777">
        <w:tblPrEx>
          <w:tblBorders>
            <w:top w:val="none" w:sz="0" w:space="0" w:color="auto"/>
          </w:tblBorders>
        </w:tblPrEx>
        <w:tc>
          <w:tcPr>
            <w:tcW w:w="5971" w:type="dxa"/>
            <w:vAlign w:val="center"/>
          </w:tcPr>
          <w:p w14:paraId="27D616E6"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5B39371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w:t>
            </w:r>
          </w:p>
        </w:tc>
        <w:tc>
          <w:tcPr>
            <w:tcW w:w="2235" w:type="dxa"/>
            <w:vAlign w:val="center"/>
          </w:tcPr>
          <w:p w14:paraId="3D04514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w:t>
            </w:r>
          </w:p>
        </w:tc>
      </w:tr>
      <w:tr w:rsidR="00C63682" w:rsidRPr="00683B2C" w14:paraId="1A23A711" w14:textId="77777777">
        <w:tblPrEx>
          <w:tblBorders>
            <w:top w:val="none" w:sz="0" w:space="0" w:color="auto"/>
          </w:tblBorders>
        </w:tblPrEx>
        <w:tc>
          <w:tcPr>
            <w:tcW w:w="5971" w:type="dxa"/>
            <w:vAlign w:val="center"/>
          </w:tcPr>
          <w:p w14:paraId="63FC2EE0"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5C9F2F9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w:t>
            </w:r>
          </w:p>
        </w:tc>
        <w:tc>
          <w:tcPr>
            <w:tcW w:w="2235" w:type="dxa"/>
            <w:vAlign w:val="center"/>
          </w:tcPr>
          <w:p w14:paraId="61F1F3D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15.3</w:t>
            </w:r>
          </w:p>
        </w:tc>
      </w:tr>
      <w:tr w:rsidR="00C63682" w:rsidRPr="00683B2C" w14:paraId="677D1445" w14:textId="77777777">
        <w:tblPrEx>
          <w:tblBorders>
            <w:top w:val="none" w:sz="0" w:space="0" w:color="auto"/>
          </w:tblBorders>
        </w:tblPrEx>
        <w:tc>
          <w:tcPr>
            <w:tcW w:w="5971" w:type="dxa"/>
            <w:vAlign w:val="center"/>
          </w:tcPr>
          <w:p w14:paraId="64CD009B"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279D147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101</w:t>
            </w:r>
          </w:p>
        </w:tc>
        <w:tc>
          <w:tcPr>
            <w:tcW w:w="2235" w:type="dxa"/>
            <w:vAlign w:val="center"/>
          </w:tcPr>
          <w:p w14:paraId="502646F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39.6</w:t>
            </w:r>
          </w:p>
        </w:tc>
      </w:tr>
      <w:tr w:rsidR="00C63682" w:rsidRPr="00683B2C" w14:paraId="5699E0B9" w14:textId="77777777">
        <w:tblPrEx>
          <w:tblBorders>
            <w:top w:val="none" w:sz="0" w:space="0" w:color="auto"/>
          </w:tblBorders>
        </w:tblPrEx>
        <w:tc>
          <w:tcPr>
            <w:tcW w:w="5971" w:type="dxa"/>
            <w:vAlign w:val="center"/>
          </w:tcPr>
          <w:p w14:paraId="447F9127"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6CF0693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w:t>
            </w:r>
          </w:p>
        </w:tc>
        <w:tc>
          <w:tcPr>
            <w:tcW w:w="2235" w:type="dxa"/>
            <w:vAlign w:val="center"/>
          </w:tcPr>
          <w:p w14:paraId="5E008FC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32.2</w:t>
            </w:r>
          </w:p>
        </w:tc>
      </w:tr>
      <w:tr w:rsidR="00C63682" w:rsidRPr="00683B2C" w14:paraId="00CFB330" w14:textId="77777777" w:rsidTr="00C63682">
        <w:tblPrEx>
          <w:tblBorders>
            <w:top w:val="none" w:sz="0" w:space="0" w:color="auto"/>
          </w:tblBorders>
        </w:tblPrEx>
        <w:tc>
          <w:tcPr>
            <w:tcW w:w="9441" w:type="dxa"/>
            <w:gridSpan w:val="3"/>
            <w:vAlign w:val="center"/>
          </w:tcPr>
          <w:p w14:paraId="684F01F4"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My HIV status controls my life (Item 5)</w:t>
            </w:r>
          </w:p>
        </w:tc>
      </w:tr>
      <w:tr w:rsidR="00C63682" w:rsidRPr="00683B2C" w14:paraId="12520961" w14:textId="77777777">
        <w:tblPrEx>
          <w:tblBorders>
            <w:top w:val="none" w:sz="0" w:space="0" w:color="auto"/>
          </w:tblBorders>
        </w:tblPrEx>
        <w:tc>
          <w:tcPr>
            <w:tcW w:w="5971" w:type="dxa"/>
            <w:vAlign w:val="center"/>
          </w:tcPr>
          <w:p w14:paraId="3B19F9ED"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6E95C97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123</w:t>
            </w:r>
          </w:p>
        </w:tc>
        <w:tc>
          <w:tcPr>
            <w:tcW w:w="2235" w:type="dxa"/>
            <w:vAlign w:val="center"/>
          </w:tcPr>
          <w:p w14:paraId="035FEE9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48.2</w:t>
            </w:r>
          </w:p>
        </w:tc>
      </w:tr>
      <w:tr w:rsidR="00C63682" w:rsidRPr="00683B2C" w14:paraId="4212C226" w14:textId="77777777">
        <w:tblPrEx>
          <w:tblBorders>
            <w:top w:val="none" w:sz="0" w:space="0" w:color="auto"/>
          </w:tblBorders>
        </w:tblPrEx>
        <w:tc>
          <w:tcPr>
            <w:tcW w:w="5971" w:type="dxa"/>
            <w:vAlign w:val="center"/>
          </w:tcPr>
          <w:p w14:paraId="703E89E1"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2A3C6D0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w:t>
            </w:r>
          </w:p>
        </w:tc>
        <w:tc>
          <w:tcPr>
            <w:tcW w:w="2235" w:type="dxa"/>
            <w:vAlign w:val="center"/>
          </w:tcPr>
          <w:p w14:paraId="6B3096B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16.1</w:t>
            </w:r>
          </w:p>
        </w:tc>
      </w:tr>
      <w:tr w:rsidR="00C63682" w:rsidRPr="00683B2C" w14:paraId="4843CE59" w14:textId="77777777">
        <w:tblPrEx>
          <w:tblBorders>
            <w:top w:val="none" w:sz="0" w:space="0" w:color="auto"/>
          </w:tblBorders>
        </w:tblPrEx>
        <w:tc>
          <w:tcPr>
            <w:tcW w:w="5971" w:type="dxa"/>
            <w:vAlign w:val="center"/>
          </w:tcPr>
          <w:p w14:paraId="64AEF35C"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26BAFC2C"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48</w:t>
            </w:r>
          </w:p>
        </w:tc>
        <w:tc>
          <w:tcPr>
            <w:tcW w:w="2235" w:type="dxa"/>
            <w:vAlign w:val="center"/>
          </w:tcPr>
          <w:p w14:paraId="6E68DF1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18.8</w:t>
            </w:r>
          </w:p>
        </w:tc>
      </w:tr>
      <w:tr w:rsidR="00C63682" w:rsidRPr="00683B2C" w14:paraId="539E7D72" w14:textId="77777777">
        <w:tblPrEx>
          <w:tblBorders>
            <w:top w:val="none" w:sz="0" w:space="0" w:color="auto"/>
          </w:tblBorders>
        </w:tblPrEx>
        <w:tc>
          <w:tcPr>
            <w:tcW w:w="5971" w:type="dxa"/>
            <w:vAlign w:val="center"/>
          </w:tcPr>
          <w:p w14:paraId="6C50075E"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5537959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c>
          <w:tcPr>
            <w:tcW w:w="2235" w:type="dxa"/>
            <w:vAlign w:val="center"/>
          </w:tcPr>
          <w:p w14:paraId="50727FD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16.9</w:t>
            </w:r>
          </w:p>
        </w:tc>
      </w:tr>
      <w:tr w:rsidR="00C63682" w:rsidRPr="00683B2C" w14:paraId="522FAE9A" w14:textId="77777777" w:rsidTr="00C63682">
        <w:tblPrEx>
          <w:tblBorders>
            <w:top w:val="none" w:sz="0" w:space="0" w:color="auto"/>
          </w:tblBorders>
        </w:tblPrEx>
        <w:tc>
          <w:tcPr>
            <w:tcW w:w="9441" w:type="dxa"/>
            <w:gridSpan w:val="3"/>
            <w:vAlign w:val="center"/>
          </w:tcPr>
          <w:p w14:paraId="023F564F"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have learned a great deal from my HIV status (Item 6)</w:t>
            </w:r>
          </w:p>
        </w:tc>
      </w:tr>
      <w:tr w:rsidR="00C63682" w:rsidRPr="00683B2C" w14:paraId="72293004" w14:textId="77777777">
        <w:tblPrEx>
          <w:tblBorders>
            <w:top w:val="none" w:sz="0" w:space="0" w:color="auto"/>
          </w:tblBorders>
        </w:tblPrEx>
        <w:tc>
          <w:tcPr>
            <w:tcW w:w="5971" w:type="dxa"/>
            <w:vAlign w:val="center"/>
          </w:tcPr>
          <w:p w14:paraId="0A4A1B79"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580C960C"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w:t>
            </w:r>
          </w:p>
        </w:tc>
        <w:tc>
          <w:tcPr>
            <w:tcW w:w="2235" w:type="dxa"/>
            <w:vAlign w:val="center"/>
          </w:tcPr>
          <w:p w14:paraId="75E520D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w:t>
            </w:r>
          </w:p>
        </w:tc>
      </w:tr>
      <w:tr w:rsidR="00C63682" w:rsidRPr="00683B2C" w14:paraId="0E56E387" w14:textId="77777777">
        <w:tblPrEx>
          <w:tblBorders>
            <w:top w:val="none" w:sz="0" w:space="0" w:color="auto"/>
          </w:tblBorders>
        </w:tblPrEx>
        <w:tc>
          <w:tcPr>
            <w:tcW w:w="5971" w:type="dxa"/>
            <w:vAlign w:val="center"/>
          </w:tcPr>
          <w:p w14:paraId="312402EA"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4D908F6B"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53</w:t>
            </w:r>
          </w:p>
        </w:tc>
        <w:tc>
          <w:tcPr>
            <w:tcW w:w="2235" w:type="dxa"/>
            <w:vAlign w:val="center"/>
          </w:tcPr>
          <w:p w14:paraId="3DDACF7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20.8</w:t>
            </w:r>
          </w:p>
        </w:tc>
      </w:tr>
      <w:tr w:rsidR="00C63682" w:rsidRPr="00683B2C" w14:paraId="5471C543" w14:textId="77777777">
        <w:tblPrEx>
          <w:tblBorders>
            <w:top w:val="none" w:sz="0" w:space="0" w:color="auto"/>
          </w:tblBorders>
        </w:tblPrEx>
        <w:tc>
          <w:tcPr>
            <w:tcW w:w="5971" w:type="dxa"/>
            <w:vAlign w:val="center"/>
          </w:tcPr>
          <w:p w14:paraId="366361D9"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1DAD975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96</w:t>
            </w:r>
          </w:p>
        </w:tc>
        <w:tc>
          <w:tcPr>
            <w:tcW w:w="2235" w:type="dxa"/>
            <w:vAlign w:val="center"/>
          </w:tcPr>
          <w:p w14:paraId="27932EA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37.6</w:t>
            </w:r>
          </w:p>
        </w:tc>
      </w:tr>
      <w:tr w:rsidR="00C63682" w:rsidRPr="00683B2C" w14:paraId="2DEB7316" w14:textId="77777777">
        <w:tblPrEx>
          <w:tblBorders>
            <w:top w:val="none" w:sz="0" w:space="0" w:color="auto"/>
          </w:tblBorders>
        </w:tblPrEx>
        <w:tc>
          <w:tcPr>
            <w:tcW w:w="5971" w:type="dxa"/>
            <w:vAlign w:val="center"/>
          </w:tcPr>
          <w:p w14:paraId="2BA97A33"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1FC1CEB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w:t>
            </w:r>
          </w:p>
        </w:tc>
        <w:tc>
          <w:tcPr>
            <w:tcW w:w="2235" w:type="dxa"/>
            <w:vAlign w:val="center"/>
          </w:tcPr>
          <w:p w14:paraId="69243AA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34.1</w:t>
            </w:r>
          </w:p>
        </w:tc>
      </w:tr>
      <w:tr w:rsidR="00C63682" w:rsidRPr="00683B2C" w14:paraId="541A3E07" w14:textId="77777777" w:rsidTr="00C63682">
        <w:tblPrEx>
          <w:tblBorders>
            <w:top w:val="none" w:sz="0" w:space="0" w:color="auto"/>
          </w:tblBorders>
        </w:tblPrEx>
        <w:tc>
          <w:tcPr>
            <w:tcW w:w="9441" w:type="dxa"/>
            <w:gridSpan w:val="3"/>
            <w:vAlign w:val="center"/>
          </w:tcPr>
          <w:p w14:paraId="3CAAD8FA"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My HIV status makes me feel useless at times (Item 7)</w:t>
            </w:r>
          </w:p>
        </w:tc>
      </w:tr>
      <w:tr w:rsidR="00C63682" w:rsidRPr="00683B2C" w14:paraId="5FED4447" w14:textId="77777777">
        <w:tblPrEx>
          <w:tblBorders>
            <w:top w:val="none" w:sz="0" w:space="0" w:color="auto"/>
          </w:tblBorders>
        </w:tblPrEx>
        <w:tc>
          <w:tcPr>
            <w:tcW w:w="5971" w:type="dxa"/>
            <w:vAlign w:val="center"/>
          </w:tcPr>
          <w:p w14:paraId="0DCA7647"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2B282C3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177</w:t>
            </w:r>
          </w:p>
        </w:tc>
        <w:tc>
          <w:tcPr>
            <w:tcW w:w="2235" w:type="dxa"/>
            <w:vAlign w:val="center"/>
          </w:tcPr>
          <w:p w14:paraId="3F34996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69.4</w:t>
            </w:r>
          </w:p>
        </w:tc>
      </w:tr>
      <w:tr w:rsidR="00C63682" w:rsidRPr="00683B2C" w14:paraId="0A12794C" w14:textId="77777777">
        <w:tblPrEx>
          <w:tblBorders>
            <w:top w:val="none" w:sz="0" w:space="0" w:color="auto"/>
          </w:tblBorders>
        </w:tblPrEx>
        <w:tc>
          <w:tcPr>
            <w:tcW w:w="5971" w:type="dxa"/>
            <w:vAlign w:val="center"/>
          </w:tcPr>
          <w:p w14:paraId="2C61456A"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2AB0C36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w:t>
            </w:r>
          </w:p>
        </w:tc>
        <w:tc>
          <w:tcPr>
            <w:tcW w:w="2235" w:type="dxa"/>
            <w:vAlign w:val="center"/>
          </w:tcPr>
          <w:p w14:paraId="5A44523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r>
      <w:tr w:rsidR="00C63682" w:rsidRPr="00683B2C" w14:paraId="2764A866" w14:textId="77777777">
        <w:tblPrEx>
          <w:tblBorders>
            <w:top w:val="none" w:sz="0" w:space="0" w:color="auto"/>
          </w:tblBorders>
        </w:tblPrEx>
        <w:tc>
          <w:tcPr>
            <w:tcW w:w="5971" w:type="dxa"/>
            <w:vAlign w:val="center"/>
          </w:tcPr>
          <w:p w14:paraId="01C41B60"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5B5ADF4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w:t>
            </w:r>
          </w:p>
        </w:tc>
        <w:tc>
          <w:tcPr>
            <w:tcW w:w="2235" w:type="dxa"/>
            <w:vAlign w:val="center"/>
          </w:tcPr>
          <w:p w14:paraId="4834A9D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13.3</w:t>
            </w:r>
          </w:p>
        </w:tc>
      </w:tr>
      <w:tr w:rsidR="00C63682" w:rsidRPr="00683B2C" w14:paraId="532007CE" w14:textId="77777777">
        <w:tblPrEx>
          <w:tblBorders>
            <w:top w:val="none" w:sz="0" w:space="0" w:color="auto"/>
          </w:tblBorders>
        </w:tblPrEx>
        <w:tc>
          <w:tcPr>
            <w:tcW w:w="5971" w:type="dxa"/>
            <w:vAlign w:val="center"/>
          </w:tcPr>
          <w:p w14:paraId="5B9D1E3B"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359D9AB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2235" w:type="dxa"/>
            <w:vAlign w:val="center"/>
          </w:tcPr>
          <w:p w14:paraId="7A45642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C63682" w:rsidRPr="00683B2C" w14:paraId="73848563" w14:textId="77777777" w:rsidTr="00C63682">
        <w:tblPrEx>
          <w:tblBorders>
            <w:top w:val="none" w:sz="0" w:space="0" w:color="auto"/>
          </w:tblBorders>
        </w:tblPrEx>
        <w:tc>
          <w:tcPr>
            <w:tcW w:w="9441" w:type="dxa"/>
            <w:gridSpan w:val="3"/>
            <w:vAlign w:val="center"/>
          </w:tcPr>
          <w:p w14:paraId="0ED8495F"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lastRenderedPageBreak/>
              <w:t>My HIV status has made life more precious to me (Item 8)</w:t>
            </w:r>
          </w:p>
        </w:tc>
      </w:tr>
      <w:tr w:rsidR="00C63682" w:rsidRPr="00683B2C" w14:paraId="10FDDDA6" w14:textId="77777777">
        <w:tblPrEx>
          <w:tblBorders>
            <w:top w:val="none" w:sz="0" w:space="0" w:color="auto"/>
          </w:tblBorders>
        </w:tblPrEx>
        <w:tc>
          <w:tcPr>
            <w:tcW w:w="5971" w:type="dxa"/>
            <w:vAlign w:val="center"/>
          </w:tcPr>
          <w:p w14:paraId="3DFE19FB"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58378521"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w:t>
            </w:r>
          </w:p>
        </w:tc>
        <w:tc>
          <w:tcPr>
            <w:tcW w:w="2235" w:type="dxa"/>
            <w:vAlign w:val="center"/>
          </w:tcPr>
          <w:p w14:paraId="64FB1FB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19.6</w:t>
            </w:r>
          </w:p>
        </w:tc>
      </w:tr>
      <w:tr w:rsidR="00C63682" w:rsidRPr="00683B2C" w14:paraId="36B0667E" w14:textId="77777777">
        <w:tblPrEx>
          <w:tblBorders>
            <w:top w:val="none" w:sz="0" w:space="0" w:color="auto"/>
          </w:tblBorders>
        </w:tblPrEx>
        <w:tc>
          <w:tcPr>
            <w:tcW w:w="5971" w:type="dxa"/>
            <w:vAlign w:val="center"/>
          </w:tcPr>
          <w:p w14:paraId="762CD50F"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30F6A3A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w:t>
            </w:r>
          </w:p>
        </w:tc>
        <w:tc>
          <w:tcPr>
            <w:tcW w:w="2235" w:type="dxa"/>
            <w:vAlign w:val="center"/>
          </w:tcPr>
          <w:p w14:paraId="00F0F33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19.6</w:t>
            </w:r>
          </w:p>
        </w:tc>
      </w:tr>
      <w:tr w:rsidR="00C63682" w:rsidRPr="00683B2C" w14:paraId="4CECFAE9" w14:textId="77777777">
        <w:tblPrEx>
          <w:tblBorders>
            <w:top w:val="none" w:sz="0" w:space="0" w:color="auto"/>
          </w:tblBorders>
        </w:tblPrEx>
        <w:tc>
          <w:tcPr>
            <w:tcW w:w="5971" w:type="dxa"/>
            <w:vAlign w:val="center"/>
          </w:tcPr>
          <w:p w14:paraId="2858C8DE"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711EAA7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w:t>
            </w:r>
          </w:p>
        </w:tc>
        <w:tc>
          <w:tcPr>
            <w:tcW w:w="2235" w:type="dxa"/>
            <w:vAlign w:val="center"/>
          </w:tcPr>
          <w:p w14:paraId="407E6B7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28.6</w:t>
            </w:r>
          </w:p>
        </w:tc>
      </w:tr>
      <w:tr w:rsidR="00C63682" w:rsidRPr="00683B2C" w14:paraId="23BA40B0" w14:textId="77777777">
        <w:tblPrEx>
          <w:tblBorders>
            <w:top w:val="none" w:sz="0" w:space="0" w:color="auto"/>
          </w:tblBorders>
        </w:tblPrEx>
        <w:tc>
          <w:tcPr>
            <w:tcW w:w="5971" w:type="dxa"/>
            <w:vAlign w:val="center"/>
          </w:tcPr>
          <w:p w14:paraId="3A629835"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737601B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82</w:t>
            </w:r>
          </w:p>
        </w:tc>
        <w:tc>
          <w:tcPr>
            <w:tcW w:w="2235" w:type="dxa"/>
            <w:vAlign w:val="center"/>
          </w:tcPr>
          <w:p w14:paraId="112DC3B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32.2</w:t>
            </w:r>
          </w:p>
        </w:tc>
      </w:tr>
      <w:tr w:rsidR="00C63682" w:rsidRPr="00683B2C" w14:paraId="68DF52CF" w14:textId="77777777" w:rsidTr="00C63682">
        <w:tblPrEx>
          <w:tblBorders>
            <w:top w:val="none" w:sz="0" w:space="0" w:color="auto"/>
          </w:tblBorders>
        </w:tblPrEx>
        <w:tc>
          <w:tcPr>
            <w:tcW w:w="9441" w:type="dxa"/>
            <w:gridSpan w:val="3"/>
            <w:vAlign w:val="center"/>
          </w:tcPr>
          <w:p w14:paraId="3B50676B"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My HIV status prevents me from doing what I would really like to do (Item 9)</w:t>
            </w:r>
          </w:p>
        </w:tc>
      </w:tr>
      <w:tr w:rsidR="00C63682" w:rsidRPr="00683B2C" w14:paraId="799E1591" w14:textId="77777777">
        <w:tblPrEx>
          <w:tblBorders>
            <w:top w:val="none" w:sz="0" w:space="0" w:color="auto"/>
          </w:tblBorders>
        </w:tblPrEx>
        <w:tc>
          <w:tcPr>
            <w:tcW w:w="5971" w:type="dxa"/>
            <w:vAlign w:val="center"/>
          </w:tcPr>
          <w:p w14:paraId="5A78ADC2"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62AECE2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161</w:t>
            </w:r>
          </w:p>
        </w:tc>
        <w:tc>
          <w:tcPr>
            <w:tcW w:w="2235" w:type="dxa"/>
            <w:vAlign w:val="center"/>
          </w:tcPr>
          <w:p w14:paraId="6727B6D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63.1</w:t>
            </w:r>
          </w:p>
        </w:tc>
      </w:tr>
      <w:tr w:rsidR="00C63682" w:rsidRPr="00683B2C" w14:paraId="7668834F" w14:textId="77777777">
        <w:tblPrEx>
          <w:tblBorders>
            <w:top w:val="none" w:sz="0" w:space="0" w:color="auto"/>
          </w:tblBorders>
        </w:tblPrEx>
        <w:tc>
          <w:tcPr>
            <w:tcW w:w="5971" w:type="dxa"/>
            <w:vAlign w:val="center"/>
          </w:tcPr>
          <w:p w14:paraId="40AE561C"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7B2A428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36</w:t>
            </w:r>
          </w:p>
        </w:tc>
        <w:tc>
          <w:tcPr>
            <w:tcW w:w="2235" w:type="dxa"/>
            <w:vAlign w:val="center"/>
          </w:tcPr>
          <w:p w14:paraId="1F46B3B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14.1</w:t>
            </w:r>
          </w:p>
        </w:tc>
      </w:tr>
      <w:tr w:rsidR="00C63682" w:rsidRPr="00683B2C" w14:paraId="3C59259D" w14:textId="77777777">
        <w:tblPrEx>
          <w:tblBorders>
            <w:top w:val="none" w:sz="0" w:space="0" w:color="auto"/>
          </w:tblBorders>
        </w:tblPrEx>
        <w:tc>
          <w:tcPr>
            <w:tcW w:w="5971" w:type="dxa"/>
            <w:vAlign w:val="center"/>
          </w:tcPr>
          <w:p w14:paraId="22827120"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013AA32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w:t>
            </w:r>
          </w:p>
        </w:tc>
        <w:tc>
          <w:tcPr>
            <w:tcW w:w="2235" w:type="dxa"/>
            <w:vAlign w:val="center"/>
          </w:tcPr>
          <w:p w14:paraId="4192EB4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w:t>
            </w:r>
          </w:p>
        </w:tc>
      </w:tr>
      <w:tr w:rsidR="00C63682" w:rsidRPr="00683B2C" w14:paraId="6B74F561" w14:textId="77777777">
        <w:tblPrEx>
          <w:tblBorders>
            <w:top w:val="none" w:sz="0" w:space="0" w:color="auto"/>
          </w:tblBorders>
        </w:tblPrEx>
        <w:tc>
          <w:tcPr>
            <w:tcW w:w="5971" w:type="dxa"/>
            <w:vAlign w:val="center"/>
          </w:tcPr>
          <w:p w14:paraId="4304D206"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2AFA0FC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c>
          <w:tcPr>
            <w:tcW w:w="2235" w:type="dxa"/>
            <w:vAlign w:val="center"/>
          </w:tcPr>
          <w:p w14:paraId="563C898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r>
      <w:tr w:rsidR="00C63682" w:rsidRPr="00683B2C" w14:paraId="2A7F5405" w14:textId="77777777" w:rsidTr="00C63682">
        <w:tblPrEx>
          <w:tblBorders>
            <w:top w:val="none" w:sz="0" w:space="0" w:color="auto"/>
          </w:tblBorders>
        </w:tblPrEx>
        <w:tc>
          <w:tcPr>
            <w:tcW w:w="9441" w:type="dxa"/>
            <w:gridSpan w:val="3"/>
            <w:vAlign w:val="center"/>
          </w:tcPr>
          <w:p w14:paraId="00F67551"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have learned to accept the limitations imposed by my HIV status (Item 10)</w:t>
            </w:r>
          </w:p>
        </w:tc>
      </w:tr>
      <w:tr w:rsidR="00C63682" w:rsidRPr="00683B2C" w14:paraId="19A81E8A" w14:textId="77777777">
        <w:tblPrEx>
          <w:tblBorders>
            <w:top w:val="none" w:sz="0" w:space="0" w:color="auto"/>
          </w:tblBorders>
        </w:tblPrEx>
        <w:tc>
          <w:tcPr>
            <w:tcW w:w="5971" w:type="dxa"/>
            <w:vAlign w:val="center"/>
          </w:tcPr>
          <w:p w14:paraId="71C71A3E"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7E46BD9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w:t>
            </w:r>
          </w:p>
        </w:tc>
        <w:tc>
          <w:tcPr>
            <w:tcW w:w="2235" w:type="dxa"/>
            <w:vAlign w:val="center"/>
          </w:tcPr>
          <w:p w14:paraId="7AE40BD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19.6</w:t>
            </w:r>
          </w:p>
        </w:tc>
      </w:tr>
      <w:tr w:rsidR="00C63682" w:rsidRPr="00683B2C" w14:paraId="3CA9C41E" w14:textId="77777777">
        <w:tblPrEx>
          <w:tblBorders>
            <w:top w:val="none" w:sz="0" w:space="0" w:color="auto"/>
          </w:tblBorders>
        </w:tblPrEx>
        <w:tc>
          <w:tcPr>
            <w:tcW w:w="5971" w:type="dxa"/>
            <w:vAlign w:val="center"/>
          </w:tcPr>
          <w:p w14:paraId="61A85458"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11B8A75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w:t>
            </w:r>
          </w:p>
        </w:tc>
        <w:tc>
          <w:tcPr>
            <w:tcW w:w="2235" w:type="dxa"/>
            <w:vAlign w:val="center"/>
          </w:tcPr>
          <w:p w14:paraId="73F943C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18.4</w:t>
            </w:r>
          </w:p>
        </w:tc>
      </w:tr>
      <w:tr w:rsidR="00C63682" w:rsidRPr="00683B2C" w14:paraId="73D8A688" w14:textId="77777777">
        <w:tblPrEx>
          <w:tblBorders>
            <w:top w:val="none" w:sz="0" w:space="0" w:color="auto"/>
          </w:tblBorders>
        </w:tblPrEx>
        <w:tc>
          <w:tcPr>
            <w:tcW w:w="5971" w:type="dxa"/>
            <w:vAlign w:val="center"/>
          </w:tcPr>
          <w:p w14:paraId="57D58DEF"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36B2FE4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78</w:t>
            </w:r>
          </w:p>
        </w:tc>
        <w:tc>
          <w:tcPr>
            <w:tcW w:w="2235" w:type="dxa"/>
            <w:vAlign w:val="center"/>
          </w:tcPr>
          <w:p w14:paraId="0BD1348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30.6</w:t>
            </w:r>
          </w:p>
        </w:tc>
      </w:tr>
      <w:tr w:rsidR="00C63682" w:rsidRPr="00683B2C" w14:paraId="37A44492" w14:textId="77777777">
        <w:tblPrEx>
          <w:tblBorders>
            <w:top w:val="none" w:sz="0" w:space="0" w:color="auto"/>
          </w:tblBorders>
        </w:tblPrEx>
        <w:tc>
          <w:tcPr>
            <w:tcW w:w="5971" w:type="dxa"/>
            <w:vAlign w:val="center"/>
          </w:tcPr>
          <w:p w14:paraId="5979B5E7"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2D443A8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80</w:t>
            </w:r>
          </w:p>
        </w:tc>
        <w:tc>
          <w:tcPr>
            <w:tcW w:w="2235" w:type="dxa"/>
            <w:vAlign w:val="center"/>
          </w:tcPr>
          <w:p w14:paraId="2D87390C"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31.4</w:t>
            </w:r>
          </w:p>
        </w:tc>
      </w:tr>
      <w:tr w:rsidR="00C63682" w:rsidRPr="00683B2C" w14:paraId="245636E6" w14:textId="77777777" w:rsidTr="00C63682">
        <w:tblPrEx>
          <w:tblBorders>
            <w:top w:val="none" w:sz="0" w:space="0" w:color="auto"/>
          </w:tblBorders>
        </w:tblPrEx>
        <w:tc>
          <w:tcPr>
            <w:tcW w:w="9441" w:type="dxa"/>
            <w:gridSpan w:val="3"/>
            <w:vAlign w:val="center"/>
          </w:tcPr>
          <w:p w14:paraId="33E76C42"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Looking back, I can see that my HIV status has also brought about some positive changes in my life (Item 11)</w:t>
            </w:r>
          </w:p>
        </w:tc>
      </w:tr>
      <w:tr w:rsidR="00C63682" w:rsidRPr="00683B2C" w14:paraId="40CB60D5" w14:textId="77777777">
        <w:tblPrEx>
          <w:tblBorders>
            <w:top w:val="none" w:sz="0" w:space="0" w:color="auto"/>
          </w:tblBorders>
        </w:tblPrEx>
        <w:tc>
          <w:tcPr>
            <w:tcW w:w="5971" w:type="dxa"/>
            <w:vAlign w:val="center"/>
          </w:tcPr>
          <w:p w14:paraId="1A84E98D"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7800917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w:t>
            </w:r>
          </w:p>
        </w:tc>
        <w:tc>
          <w:tcPr>
            <w:tcW w:w="2235" w:type="dxa"/>
            <w:vAlign w:val="center"/>
          </w:tcPr>
          <w:p w14:paraId="48D8D0B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18.4</w:t>
            </w:r>
          </w:p>
        </w:tc>
      </w:tr>
      <w:tr w:rsidR="00C63682" w:rsidRPr="00683B2C" w14:paraId="14122310" w14:textId="77777777">
        <w:tblPrEx>
          <w:tblBorders>
            <w:top w:val="none" w:sz="0" w:space="0" w:color="auto"/>
          </w:tblBorders>
        </w:tblPrEx>
        <w:tc>
          <w:tcPr>
            <w:tcW w:w="5971" w:type="dxa"/>
            <w:vAlign w:val="center"/>
          </w:tcPr>
          <w:p w14:paraId="554EA43E"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44FFC8B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62</w:t>
            </w:r>
          </w:p>
        </w:tc>
        <w:tc>
          <w:tcPr>
            <w:tcW w:w="2235" w:type="dxa"/>
            <w:vAlign w:val="center"/>
          </w:tcPr>
          <w:p w14:paraId="23C33D4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24.3</w:t>
            </w:r>
          </w:p>
        </w:tc>
      </w:tr>
      <w:tr w:rsidR="00C63682" w:rsidRPr="00683B2C" w14:paraId="62943AFF" w14:textId="77777777">
        <w:tblPrEx>
          <w:tblBorders>
            <w:top w:val="none" w:sz="0" w:space="0" w:color="auto"/>
          </w:tblBorders>
        </w:tblPrEx>
        <w:tc>
          <w:tcPr>
            <w:tcW w:w="5971" w:type="dxa"/>
            <w:vAlign w:val="center"/>
          </w:tcPr>
          <w:p w14:paraId="16D7C99F"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6F5EA410"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80</w:t>
            </w:r>
          </w:p>
        </w:tc>
        <w:tc>
          <w:tcPr>
            <w:tcW w:w="2235" w:type="dxa"/>
            <w:vAlign w:val="center"/>
          </w:tcPr>
          <w:p w14:paraId="1CC8E8B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31.4</w:t>
            </w:r>
          </w:p>
        </w:tc>
      </w:tr>
      <w:tr w:rsidR="00C63682" w:rsidRPr="00683B2C" w14:paraId="397ADB31" w14:textId="77777777">
        <w:tblPrEx>
          <w:tblBorders>
            <w:top w:val="none" w:sz="0" w:space="0" w:color="auto"/>
          </w:tblBorders>
        </w:tblPrEx>
        <w:tc>
          <w:tcPr>
            <w:tcW w:w="5971" w:type="dxa"/>
            <w:vAlign w:val="center"/>
          </w:tcPr>
          <w:p w14:paraId="6BA84145"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30DCDED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66</w:t>
            </w:r>
          </w:p>
        </w:tc>
        <w:tc>
          <w:tcPr>
            <w:tcW w:w="2235" w:type="dxa"/>
            <w:vAlign w:val="center"/>
          </w:tcPr>
          <w:p w14:paraId="245DB1C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25.9</w:t>
            </w:r>
          </w:p>
        </w:tc>
      </w:tr>
      <w:tr w:rsidR="00C63682" w:rsidRPr="00683B2C" w14:paraId="22EF89B8" w14:textId="77777777" w:rsidTr="00C63682">
        <w:tblPrEx>
          <w:tblBorders>
            <w:top w:val="none" w:sz="0" w:space="0" w:color="auto"/>
          </w:tblBorders>
        </w:tblPrEx>
        <w:tc>
          <w:tcPr>
            <w:tcW w:w="9441" w:type="dxa"/>
            <w:gridSpan w:val="3"/>
            <w:vAlign w:val="center"/>
          </w:tcPr>
          <w:p w14:paraId="3937B8D9"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My HIV status limits me in everything that is important to me (Item 12)</w:t>
            </w:r>
          </w:p>
        </w:tc>
      </w:tr>
      <w:tr w:rsidR="00C63682" w:rsidRPr="00683B2C" w14:paraId="579756EE" w14:textId="77777777">
        <w:tblPrEx>
          <w:tblBorders>
            <w:top w:val="none" w:sz="0" w:space="0" w:color="auto"/>
          </w:tblBorders>
        </w:tblPrEx>
        <w:tc>
          <w:tcPr>
            <w:tcW w:w="5971" w:type="dxa"/>
            <w:vAlign w:val="center"/>
          </w:tcPr>
          <w:p w14:paraId="5A831236"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715E8E8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170</w:t>
            </w:r>
          </w:p>
        </w:tc>
        <w:tc>
          <w:tcPr>
            <w:tcW w:w="2235" w:type="dxa"/>
            <w:vAlign w:val="center"/>
          </w:tcPr>
          <w:p w14:paraId="5390083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66.7</w:t>
            </w:r>
          </w:p>
        </w:tc>
      </w:tr>
      <w:tr w:rsidR="00C63682" w:rsidRPr="00683B2C" w14:paraId="0271656E" w14:textId="77777777">
        <w:tblPrEx>
          <w:tblBorders>
            <w:top w:val="none" w:sz="0" w:space="0" w:color="auto"/>
          </w:tblBorders>
        </w:tblPrEx>
        <w:tc>
          <w:tcPr>
            <w:tcW w:w="5971" w:type="dxa"/>
            <w:vAlign w:val="center"/>
          </w:tcPr>
          <w:p w14:paraId="63EED076"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5BC01D3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c>
          <w:tcPr>
            <w:tcW w:w="2235" w:type="dxa"/>
            <w:vAlign w:val="center"/>
          </w:tcPr>
          <w:p w14:paraId="742D21A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10.6</w:t>
            </w:r>
          </w:p>
        </w:tc>
      </w:tr>
      <w:tr w:rsidR="00C63682" w:rsidRPr="00683B2C" w14:paraId="274D53B1" w14:textId="77777777">
        <w:tblPrEx>
          <w:tblBorders>
            <w:top w:val="none" w:sz="0" w:space="0" w:color="auto"/>
          </w:tblBorders>
        </w:tblPrEx>
        <w:tc>
          <w:tcPr>
            <w:tcW w:w="5971" w:type="dxa"/>
            <w:vAlign w:val="center"/>
          </w:tcPr>
          <w:p w14:paraId="534CEB60"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48EEA77B"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w:t>
            </w:r>
          </w:p>
        </w:tc>
        <w:tc>
          <w:tcPr>
            <w:tcW w:w="2235" w:type="dxa"/>
            <w:vAlign w:val="center"/>
          </w:tcPr>
          <w:p w14:paraId="069BEFDB"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13.3</w:t>
            </w:r>
          </w:p>
        </w:tc>
      </w:tr>
      <w:tr w:rsidR="00C63682" w:rsidRPr="00683B2C" w14:paraId="321401A5" w14:textId="77777777">
        <w:tblPrEx>
          <w:tblBorders>
            <w:top w:val="none" w:sz="0" w:space="0" w:color="auto"/>
          </w:tblBorders>
        </w:tblPrEx>
        <w:tc>
          <w:tcPr>
            <w:tcW w:w="5971" w:type="dxa"/>
            <w:vAlign w:val="center"/>
          </w:tcPr>
          <w:p w14:paraId="5C906A71"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2B50534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c>
          <w:tcPr>
            <w:tcW w:w="2235" w:type="dxa"/>
            <w:vAlign w:val="center"/>
          </w:tcPr>
          <w:p w14:paraId="4397D00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w:t>
            </w:r>
          </w:p>
        </w:tc>
      </w:tr>
      <w:tr w:rsidR="00C63682" w:rsidRPr="00683B2C" w14:paraId="150BA9D0" w14:textId="77777777" w:rsidTr="00C63682">
        <w:tblPrEx>
          <w:tblBorders>
            <w:top w:val="none" w:sz="0" w:space="0" w:color="auto"/>
          </w:tblBorders>
        </w:tblPrEx>
        <w:tc>
          <w:tcPr>
            <w:tcW w:w="9441" w:type="dxa"/>
            <w:gridSpan w:val="3"/>
            <w:vAlign w:val="center"/>
          </w:tcPr>
          <w:p w14:paraId="448FE8C3"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can accept my HIV status well (Item 13)</w:t>
            </w:r>
          </w:p>
        </w:tc>
      </w:tr>
      <w:tr w:rsidR="00C63682" w:rsidRPr="00683B2C" w14:paraId="71823EE8" w14:textId="77777777">
        <w:tblPrEx>
          <w:tblBorders>
            <w:top w:val="none" w:sz="0" w:space="0" w:color="auto"/>
          </w:tblBorders>
        </w:tblPrEx>
        <w:tc>
          <w:tcPr>
            <w:tcW w:w="5971" w:type="dxa"/>
            <w:vAlign w:val="center"/>
          </w:tcPr>
          <w:p w14:paraId="7B7E557E"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38A2C72C"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2235" w:type="dxa"/>
            <w:vAlign w:val="center"/>
          </w:tcPr>
          <w:p w14:paraId="57BFBB5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C63682" w:rsidRPr="00683B2C" w14:paraId="193BE81C" w14:textId="77777777">
        <w:tblPrEx>
          <w:tblBorders>
            <w:top w:val="none" w:sz="0" w:space="0" w:color="auto"/>
          </w:tblBorders>
        </w:tblPrEx>
        <w:tc>
          <w:tcPr>
            <w:tcW w:w="5971" w:type="dxa"/>
            <w:vAlign w:val="center"/>
          </w:tcPr>
          <w:p w14:paraId="2CB44FBB"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1C637FB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w:t>
            </w:r>
          </w:p>
        </w:tc>
        <w:tc>
          <w:tcPr>
            <w:tcW w:w="2235" w:type="dxa"/>
            <w:vAlign w:val="center"/>
          </w:tcPr>
          <w:p w14:paraId="30286874"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13.3</w:t>
            </w:r>
          </w:p>
        </w:tc>
      </w:tr>
      <w:tr w:rsidR="00C63682" w:rsidRPr="00683B2C" w14:paraId="43149659" w14:textId="77777777">
        <w:tblPrEx>
          <w:tblBorders>
            <w:top w:val="none" w:sz="0" w:space="0" w:color="auto"/>
          </w:tblBorders>
        </w:tblPrEx>
        <w:tc>
          <w:tcPr>
            <w:tcW w:w="5971" w:type="dxa"/>
            <w:vAlign w:val="center"/>
          </w:tcPr>
          <w:p w14:paraId="2A4435F7"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15D71CA0"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96</w:t>
            </w:r>
          </w:p>
        </w:tc>
        <w:tc>
          <w:tcPr>
            <w:tcW w:w="2235" w:type="dxa"/>
            <w:vAlign w:val="center"/>
          </w:tcPr>
          <w:p w14:paraId="7871DC12"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37.6</w:t>
            </w:r>
          </w:p>
        </w:tc>
      </w:tr>
      <w:tr w:rsidR="00C63682" w:rsidRPr="00683B2C" w14:paraId="53B670B0" w14:textId="77777777">
        <w:tblPrEx>
          <w:tblBorders>
            <w:top w:val="none" w:sz="0" w:space="0" w:color="auto"/>
          </w:tblBorders>
        </w:tblPrEx>
        <w:tc>
          <w:tcPr>
            <w:tcW w:w="5971" w:type="dxa"/>
            <w:vAlign w:val="center"/>
          </w:tcPr>
          <w:p w14:paraId="07D8BF42"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212E022C"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110</w:t>
            </w:r>
          </w:p>
        </w:tc>
        <w:tc>
          <w:tcPr>
            <w:tcW w:w="2235" w:type="dxa"/>
            <w:vAlign w:val="center"/>
          </w:tcPr>
          <w:p w14:paraId="7D16187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43.1</w:t>
            </w:r>
          </w:p>
        </w:tc>
      </w:tr>
      <w:tr w:rsidR="00C63682" w:rsidRPr="00683B2C" w14:paraId="586C0D7B" w14:textId="77777777" w:rsidTr="00C63682">
        <w:tblPrEx>
          <w:tblBorders>
            <w:top w:val="none" w:sz="0" w:space="0" w:color="auto"/>
          </w:tblBorders>
        </w:tblPrEx>
        <w:tc>
          <w:tcPr>
            <w:tcW w:w="9441" w:type="dxa"/>
            <w:gridSpan w:val="3"/>
            <w:vAlign w:val="center"/>
          </w:tcPr>
          <w:p w14:paraId="190E04C1"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think I can handle the problems related to my HIV status (Item 14)</w:t>
            </w:r>
          </w:p>
        </w:tc>
      </w:tr>
      <w:tr w:rsidR="00C63682" w:rsidRPr="00683B2C" w14:paraId="03C3F00E" w14:textId="77777777">
        <w:tblPrEx>
          <w:tblBorders>
            <w:top w:val="none" w:sz="0" w:space="0" w:color="auto"/>
          </w:tblBorders>
        </w:tblPrEx>
        <w:tc>
          <w:tcPr>
            <w:tcW w:w="5971" w:type="dxa"/>
            <w:vAlign w:val="center"/>
          </w:tcPr>
          <w:p w14:paraId="444E1800"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02FB9C8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44</w:t>
            </w:r>
          </w:p>
        </w:tc>
        <w:tc>
          <w:tcPr>
            <w:tcW w:w="2235" w:type="dxa"/>
            <w:vAlign w:val="center"/>
          </w:tcPr>
          <w:p w14:paraId="09B1C44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17.3</w:t>
            </w:r>
          </w:p>
        </w:tc>
      </w:tr>
      <w:tr w:rsidR="00C63682" w:rsidRPr="00683B2C" w14:paraId="5A484C89" w14:textId="77777777">
        <w:tblPrEx>
          <w:tblBorders>
            <w:top w:val="none" w:sz="0" w:space="0" w:color="auto"/>
          </w:tblBorders>
        </w:tblPrEx>
        <w:tc>
          <w:tcPr>
            <w:tcW w:w="5971" w:type="dxa"/>
            <w:vAlign w:val="center"/>
          </w:tcPr>
          <w:p w14:paraId="0EDCF0CB"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4D0E4A4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w:t>
            </w:r>
          </w:p>
        </w:tc>
        <w:tc>
          <w:tcPr>
            <w:tcW w:w="2235" w:type="dxa"/>
            <w:vAlign w:val="center"/>
          </w:tcPr>
          <w:p w14:paraId="38456BE0"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19.2</w:t>
            </w:r>
          </w:p>
        </w:tc>
      </w:tr>
      <w:tr w:rsidR="00C63682" w:rsidRPr="00683B2C" w14:paraId="430F1B0A" w14:textId="77777777">
        <w:tblPrEx>
          <w:tblBorders>
            <w:top w:val="none" w:sz="0" w:space="0" w:color="auto"/>
          </w:tblBorders>
        </w:tblPrEx>
        <w:tc>
          <w:tcPr>
            <w:tcW w:w="5971" w:type="dxa"/>
            <w:vAlign w:val="center"/>
          </w:tcPr>
          <w:p w14:paraId="22AD0DA5"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63F13FAB"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w:t>
            </w:r>
          </w:p>
        </w:tc>
        <w:tc>
          <w:tcPr>
            <w:tcW w:w="2235" w:type="dxa"/>
            <w:vAlign w:val="center"/>
          </w:tcPr>
          <w:p w14:paraId="39245CF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34.1</w:t>
            </w:r>
          </w:p>
        </w:tc>
      </w:tr>
      <w:tr w:rsidR="00C63682" w:rsidRPr="00683B2C" w14:paraId="1D7EACC0" w14:textId="77777777">
        <w:tblPrEx>
          <w:tblBorders>
            <w:top w:val="none" w:sz="0" w:space="0" w:color="auto"/>
          </w:tblBorders>
        </w:tblPrEx>
        <w:tc>
          <w:tcPr>
            <w:tcW w:w="5971" w:type="dxa"/>
            <w:vAlign w:val="center"/>
          </w:tcPr>
          <w:p w14:paraId="358D2806"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03453C6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w:t>
            </w:r>
          </w:p>
        </w:tc>
        <w:tc>
          <w:tcPr>
            <w:tcW w:w="2235" w:type="dxa"/>
            <w:vAlign w:val="center"/>
          </w:tcPr>
          <w:p w14:paraId="122B2D8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29.4</w:t>
            </w:r>
          </w:p>
        </w:tc>
      </w:tr>
      <w:tr w:rsidR="00C63682" w:rsidRPr="00683B2C" w14:paraId="1DA7F70B" w14:textId="77777777" w:rsidTr="00C63682">
        <w:tblPrEx>
          <w:tblBorders>
            <w:top w:val="none" w:sz="0" w:space="0" w:color="auto"/>
          </w:tblBorders>
        </w:tblPrEx>
        <w:tc>
          <w:tcPr>
            <w:tcW w:w="9441" w:type="dxa"/>
            <w:gridSpan w:val="3"/>
            <w:vAlign w:val="center"/>
          </w:tcPr>
          <w:p w14:paraId="1FB61346"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My HIV status frequently makes me feel helpless (Item 15)</w:t>
            </w:r>
          </w:p>
        </w:tc>
      </w:tr>
      <w:tr w:rsidR="00C63682" w:rsidRPr="00683B2C" w14:paraId="15180F55" w14:textId="77777777">
        <w:tblPrEx>
          <w:tblBorders>
            <w:top w:val="none" w:sz="0" w:space="0" w:color="auto"/>
          </w:tblBorders>
        </w:tblPrEx>
        <w:tc>
          <w:tcPr>
            <w:tcW w:w="5971" w:type="dxa"/>
            <w:vAlign w:val="center"/>
          </w:tcPr>
          <w:p w14:paraId="4FBD3404"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2881612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177</w:t>
            </w:r>
          </w:p>
        </w:tc>
        <w:tc>
          <w:tcPr>
            <w:tcW w:w="2235" w:type="dxa"/>
            <w:vAlign w:val="center"/>
          </w:tcPr>
          <w:p w14:paraId="067A18D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69.4</w:t>
            </w:r>
          </w:p>
        </w:tc>
      </w:tr>
      <w:tr w:rsidR="00C63682" w:rsidRPr="00683B2C" w14:paraId="4C0B92F5" w14:textId="77777777">
        <w:tblPrEx>
          <w:tblBorders>
            <w:top w:val="none" w:sz="0" w:space="0" w:color="auto"/>
          </w:tblBorders>
        </w:tblPrEx>
        <w:tc>
          <w:tcPr>
            <w:tcW w:w="5971" w:type="dxa"/>
            <w:vAlign w:val="center"/>
          </w:tcPr>
          <w:p w14:paraId="5710E2D4"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3DDACCA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w:t>
            </w:r>
          </w:p>
        </w:tc>
        <w:tc>
          <w:tcPr>
            <w:tcW w:w="2235" w:type="dxa"/>
            <w:vAlign w:val="center"/>
          </w:tcPr>
          <w:p w14:paraId="0DE9591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15.7</w:t>
            </w:r>
          </w:p>
        </w:tc>
      </w:tr>
      <w:tr w:rsidR="00C63682" w:rsidRPr="00683B2C" w14:paraId="67910E47" w14:textId="77777777">
        <w:tblPrEx>
          <w:tblBorders>
            <w:top w:val="none" w:sz="0" w:space="0" w:color="auto"/>
          </w:tblBorders>
        </w:tblPrEx>
        <w:tc>
          <w:tcPr>
            <w:tcW w:w="5971" w:type="dxa"/>
            <w:vAlign w:val="center"/>
          </w:tcPr>
          <w:p w14:paraId="7311A568"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07036FE9"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w:t>
            </w:r>
          </w:p>
        </w:tc>
        <w:tc>
          <w:tcPr>
            <w:tcW w:w="2235" w:type="dxa"/>
            <w:vAlign w:val="center"/>
          </w:tcPr>
          <w:p w14:paraId="29E8EB21"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r>
      <w:tr w:rsidR="00C63682" w:rsidRPr="00683B2C" w14:paraId="5D330A30" w14:textId="77777777">
        <w:tblPrEx>
          <w:tblBorders>
            <w:top w:val="none" w:sz="0" w:space="0" w:color="auto"/>
          </w:tblBorders>
        </w:tblPrEx>
        <w:tc>
          <w:tcPr>
            <w:tcW w:w="5971" w:type="dxa"/>
            <w:vAlign w:val="center"/>
          </w:tcPr>
          <w:p w14:paraId="42DDA9F6"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4CCE18FC"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2235" w:type="dxa"/>
            <w:vAlign w:val="center"/>
          </w:tcPr>
          <w:p w14:paraId="19A1547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C63682" w:rsidRPr="00683B2C" w14:paraId="59EB92C7" w14:textId="77777777" w:rsidTr="00C63682">
        <w:tblPrEx>
          <w:tblBorders>
            <w:top w:val="none" w:sz="0" w:space="0" w:color="auto"/>
          </w:tblBorders>
        </w:tblPrEx>
        <w:tc>
          <w:tcPr>
            <w:tcW w:w="9441" w:type="dxa"/>
            <w:gridSpan w:val="3"/>
            <w:vAlign w:val="center"/>
          </w:tcPr>
          <w:p w14:paraId="0A1AB7EC"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My HIV status has helped me realize what’s important in life (Item 16)</w:t>
            </w:r>
          </w:p>
        </w:tc>
      </w:tr>
      <w:tr w:rsidR="00C63682" w:rsidRPr="00683B2C" w14:paraId="0ECB3850" w14:textId="77777777">
        <w:tblPrEx>
          <w:tblBorders>
            <w:top w:val="none" w:sz="0" w:space="0" w:color="auto"/>
          </w:tblBorders>
        </w:tblPrEx>
        <w:tc>
          <w:tcPr>
            <w:tcW w:w="5971" w:type="dxa"/>
            <w:vAlign w:val="center"/>
          </w:tcPr>
          <w:p w14:paraId="3D6ACD0F"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4549A07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26</w:t>
            </w:r>
          </w:p>
        </w:tc>
        <w:tc>
          <w:tcPr>
            <w:tcW w:w="2235" w:type="dxa"/>
            <w:vAlign w:val="center"/>
          </w:tcPr>
          <w:p w14:paraId="349D3A1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10.2</w:t>
            </w:r>
          </w:p>
        </w:tc>
      </w:tr>
      <w:tr w:rsidR="00C63682" w:rsidRPr="00683B2C" w14:paraId="0DA24EAB" w14:textId="77777777">
        <w:tblPrEx>
          <w:tblBorders>
            <w:top w:val="none" w:sz="0" w:space="0" w:color="auto"/>
          </w:tblBorders>
        </w:tblPrEx>
        <w:tc>
          <w:tcPr>
            <w:tcW w:w="5971" w:type="dxa"/>
            <w:vAlign w:val="center"/>
          </w:tcPr>
          <w:p w14:paraId="253C1D5F"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0E3F83DB"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w:t>
            </w:r>
          </w:p>
        </w:tc>
        <w:tc>
          <w:tcPr>
            <w:tcW w:w="2235" w:type="dxa"/>
            <w:vAlign w:val="center"/>
          </w:tcPr>
          <w:p w14:paraId="35B220D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19.2</w:t>
            </w:r>
          </w:p>
        </w:tc>
      </w:tr>
      <w:tr w:rsidR="00C63682" w:rsidRPr="00683B2C" w14:paraId="50853F59" w14:textId="77777777">
        <w:tblPrEx>
          <w:tblBorders>
            <w:top w:val="none" w:sz="0" w:space="0" w:color="auto"/>
          </w:tblBorders>
        </w:tblPrEx>
        <w:tc>
          <w:tcPr>
            <w:tcW w:w="5971" w:type="dxa"/>
            <w:vAlign w:val="center"/>
          </w:tcPr>
          <w:p w14:paraId="26B0ADF2"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To a large extent</w:t>
            </w:r>
          </w:p>
        </w:tc>
        <w:tc>
          <w:tcPr>
            <w:tcW w:w="1235" w:type="dxa"/>
            <w:vAlign w:val="center"/>
          </w:tcPr>
          <w:p w14:paraId="630DDCC0"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w:t>
            </w:r>
          </w:p>
        </w:tc>
        <w:tc>
          <w:tcPr>
            <w:tcW w:w="2235" w:type="dxa"/>
            <w:vAlign w:val="center"/>
          </w:tcPr>
          <w:p w14:paraId="25DAA8A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33.3</w:t>
            </w:r>
          </w:p>
        </w:tc>
      </w:tr>
      <w:tr w:rsidR="00C63682" w:rsidRPr="00683B2C" w14:paraId="59D17B92" w14:textId="77777777">
        <w:tblPrEx>
          <w:tblBorders>
            <w:top w:val="none" w:sz="0" w:space="0" w:color="auto"/>
          </w:tblBorders>
        </w:tblPrEx>
        <w:tc>
          <w:tcPr>
            <w:tcW w:w="5971" w:type="dxa"/>
            <w:vAlign w:val="center"/>
          </w:tcPr>
          <w:p w14:paraId="22DC1F03"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719E7C38"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95</w:t>
            </w:r>
          </w:p>
        </w:tc>
        <w:tc>
          <w:tcPr>
            <w:tcW w:w="2235" w:type="dxa"/>
            <w:vAlign w:val="center"/>
          </w:tcPr>
          <w:p w14:paraId="68107125"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37.3</w:t>
            </w:r>
          </w:p>
        </w:tc>
      </w:tr>
      <w:tr w:rsidR="00C63682" w:rsidRPr="00683B2C" w14:paraId="1C35E53D" w14:textId="77777777" w:rsidTr="00C63682">
        <w:tblPrEx>
          <w:tblBorders>
            <w:top w:val="none" w:sz="0" w:space="0" w:color="auto"/>
          </w:tblBorders>
        </w:tblPrEx>
        <w:tc>
          <w:tcPr>
            <w:tcW w:w="9441" w:type="dxa"/>
            <w:gridSpan w:val="3"/>
            <w:vAlign w:val="center"/>
          </w:tcPr>
          <w:p w14:paraId="547E75CA"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 can cope effectively with my HIV status (Item 17)</w:t>
            </w:r>
          </w:p>
        </w:tc>
      </w:tr>
      <w:tr w:rsidR="00C63682" w:rsidRPr="00683B2C" w14:paraId="6337B2A2" w14:textId="77777777">
        <w:tblPrEx>
          <w:tblBorders>
            <w:top w:val="none" w:sz="0" w:space="0" w:color="auto"/>
          </w:tblBorders>
        </w:tblPrEx>
        <w:tc>
          <w:tcPr>
            <w:tcW w:w="5971" w:type="dxa"/>
            <w:vAlign w:val="center"/>
          </w:tcPr>
          <w:p w14:paraId="5AA80A0F"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Not at all</w:t>
            </w:r>
          </w:p>
        </w:tc>
        <w:tc>
          <w:tcPr>
            <w:tcW w:w="1235" w:type="dxa"/>
            <w:vAlign w:val="center"/>
          </w:tcPr>
          <w:p w14:paraId="7B96C46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w:t>
            </w:r>
          </w:p>
        </w:tc>
        <w:tc>
          <w:tcPr>
            <w:tcW w:w="2235" w:type="dxa"/>
            <w:vAlign w:val="center"/>
          </w:tcPr>
          <w:p w14:paraId="61FA87C6"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r>
      <w:tr w:rsidR="00C63682" w:rsidRPr="00683B2C" w14:paraId="230FE530" w14:textId="77777777">
        <w:tblPrEx>
          <w:tblBorders>
            <w:top w:val="none" w:sz="0" w:space="0" w:color="auto"/>
          </w:tblBorders>
        </w:tblPrEx>
        <w:tc>
          <w:tcPr>
            <w:tcW w:w="5971" w:type="dxa"/>
            <w:vAlign w:val="center"/>
          </w:tcPr>
          <w:p w14:paraId="6ACCECC8"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Somewhat</w:t>
            </w:r>
          </w:p>
        </w:tc>
        <w:tc>
          <w:tcPr>
            <w:tcW w:w="1235" w:type="dxa"/>
            <w:vAlign w:val="center"/>
          </w:tcPr>
          <w:p w14:paraId="52A49F21"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37</w:t>
            </w:r>
          </w:p>
        </w:tc>
        <w:tc>
          <w:tcPr>
            <w:tcW w:w="2235" w:type="dxa"/>
            <w:vAlign w:val="center"/>
          </w:tcPr>
          <w:p w14:paraId="1079932D"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14.5</w:t>
            </w:r>
          </w:p>
        </w:tc>
      </w:tr>
      <w:tr w:rsidR="00C63682" w:rsidRPr="00683B2C" w14:paraId="320C07D8" w14:textId="77777777">
        <w:tblPrEx>
          <w:tblBorders>
            <w:top w:val="none" w:sz="0" w:space="0" w:color="auto"/>
          </w:tblBorders>
        </w:tblPrEx>
        <w:tc>
          <w:tcPr>
            <w:tcW w:w="5971" w:type="dxa"/>
            <w:vAlign w:val="center"/>
          </w:tcPr>
          <w:p w14:paraId="33D832FD"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To a large extent</w:t>
            </w:r>
          </w:p>
        </w:tc>
        <w:tc>
          <w:tcPr>
            <w:tcW w:w="1235" w:type="dxa"/>
            <w:vAlign w:val="center"/>
          </w:tcPr>
          <w:p w14:paraId="0828D181"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w:t>
            </w:r>
          </w:p>
        </w:tc>
        <w:tc>
          <w:tcPr>
            <w:tcW w:w="2235" w:type="dxa"/>
            <w:vAlign w:val="center"/>
          </w:tcPr>
          <w:p w14:paraId="20FA012E"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33.3</w:t>
            </w:r>
          </w:p>
        </w:tc>
      </w:tr>
      <w:tr w:rsidR="00C63682" w:rsidRPr="00683B2C" w14:paraId="7C2F45C3" w14:textId="77777777">
        <w:tblPrEx>
          <w:tblBorders>
            <w:top w:val="none" w:sz="0" w:space="0" w:color="auto"/>
          </w:tblBorders>
        </w:tblPrEx>
        <w:tc>
          <w:tcPr>
            <w:tcW w:w="5971" w:type="dxa"/>
            <w:vAlign w:val="center"/>
          </w:tcPr>
          <w:p w14:paraId="1295C3E9"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Completely</w:t>
            </w:r>
          </w:p>
        </w:tc>
        <w:tc>
          <w:tcPr>
            <w:tcW w:w="1235" w:type="dxa"/>
            <w:vAlign w:val="center"/>
          </w:tcPr>
          <w:p w14:paraId="16897E5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108</w:t>
            </w:r>
          </w:p>
        </w:tc>
        <w:tc>
          <w:tcPr>
            <w:tcW w:w="2235" w:type="dxa"/>
            <w:vAlign w:val="center"/>
          </w:tcPr>
          <w:p w14:paraId="33C0880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42.4</w:t>
            </w:r>
          </w:p>
        </w:tc>
      </w:tr>
      <w:tr w:rsidR="00C63682" w:rsidRPr="00683B2C" w14:paraId="2CC2652A" w14:textId="77777777" w:rsidTr="00C63682">
        <w:tblPrEx>
          <w:tblBorders>
            <w:top w:val="none" w:sz="0" w:space="0" w:color="auto"/>
          </w:tblBorders>
        </w:tblPrEx>
        <w:tc>
          <w:tcPr>
            <w:tcW w:w="9441" w:type="dxa"/>
            <w:gridSpan w:val="3"/>
            <w:vAlign w:val="center"/>
          </w:tcPr>
          <w:p w14:paraId="3C944625"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Illness cognition helplessness score</w:t>
            </w:r>
          </w:p>
        </w:tc>
      </w:tr>
      <w:tr w:rsidR="00C63682" w:rsidRPr="00683B2C" w14:paraId="1CA595AB" w14:textId="77777777">
        <w:tblPrEx>
          <w:tblBorders>
            <w:top w:val="none" w:sz="0" w:space="0" w:color="auto"/>
          </w:tblBorders>
        </w:tblPrEx>
        <w:tc>
          <w:tcPr>
            <w:tcW w:w="5971" w:type="dxa"/>
            <w:vAlign w:val="center"/>
          </w:tcPr>
          <w:p w14:paraId="38AFBFC5"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1235" w:type="dxa"/>
            <w:vAlign w:val="center"/>
          </w:tcPr>
          <w:p w14:paraId="495CB54B"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c>
          <w:tcPr>
            <w:tcW w:w="2235" w:type="dxa"/>
            <w:vAlign w:val="center"/>
          </w:tcPr>
          <w:p w14:paraId="04A3D81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8 - 13</w:t>
            </w:r>
          </w:p>
        </w:tc>
      </w:tr>
      <w:tr w:rsidR="00C63682" w:rsidRPr="00683B2C" w14:paraId="70AF295F" w14:textId="77777777" w:rsidTr="00C63682">
        <w:tblPrEx>
          <w:tblBorders>
            <w:top w:val="none" w:sz="0" w:space="0" w:color="auto"/>
          </w:tblBorders>
        </w:tblPrEx>
        <w:tc>
          <w:tcPr>
            <w:tcW w:w="9441" w:type="dxa"/>
            <w:gridSpan w:val="3"/>
            <w:vAlign w:val="center"/>
          </w:tcPr>
          <w:p w14:paraId="176B7426"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Illness cognition acceptance score</w:t>
            </w:r>
          </w:p>
        </w:tc>
      </w:tr>
      <w:tr w:rsidR="00C63682" w:rsidRPr="00683B2C" w14:paraId="6EBCF1B6" w14:textId="77777777">
        <w:tblPrEx>
          <w:tblBorders>
            <w:top w:val="none" w:sz="0" w:space="0" w:color="auto"/>
          </w:tblBorders>
        </w:tblPrEx>
        <w:tc>
          <w:tcPr>
            <w:tcW w:w="5971" w:type="dxa"/>
            <w:vAlign w:val="center"/>
          </w:tcPr>
          <w:p w14:paraId="0AD3028C"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1235" w:type="dxa"/>
            <w:vAlign w:val="center"/>
          </w:tcPr>
          <w:p w14:paraId="5C157107"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w:t>
            </w:r>
          </w:p>
        </w:tc>
        <w:tc>
          <w:tcPr>
            <w:tcW w:w="2235" w:type="dxa"/>
            <w:vAlign w:val="center"/>
          </w:tcPr>
          <w:p w14:paraId="3D9DEDEA"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15 - 21</w:t>
            </w:r>
          </w:p>
        </w:tc>
      </w:tr>
      <w:tr w:rsidR="00C63682" w:rsidRPr="00683B2C" w14:paraId="10C52A90" w14:textId="77777777" w:rsidTr="00C63682">
        <w:tblPrEx>
          <w:tblBorders>
            <w:top w:val="none" w:sz="0" w:space="0" w:color="auto"/>
          </w:tblBorders>
        </w:tblPrEx>
        <w:tc>
          <w:tcPr>
            <w:tcW w:w="9441" w:type="dxa"/>
            <w:gridSpan w:val="3"/>
            <w:vAlign w:val="center"/>
          </w:tcPr>
          <w:p w14:paraId="6191CCCD" w14:textId="77777777" w:rsidR="00C63682" w:rsidRPr="00683B2C" w:rsidRDefault="00C63682">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Illness cognition perceived benefits score</w:t>
            </w:r>
          </w:p>
        </w:tc>
      </w:tr>
      <w:tr w:rsidR="00C63682" w:rsidRPr="00683B2C" w14:paraId="23CBECB2" w14:textId="77777777">
        <w:tc>
          <w:tcPr>
            <w:tcW w:w="5971" w:type="dxa"/>
            <w:tcBorders>
              <w:bottom w:val="single" w:sz="16" w:space="0" w:color="6D6D6D"/>
            </w:tcBorders>
            <w:vAlign w:val="center"/>
          </w:tcPr>
          <w:p w14:paraId="76FEA18A" w14:textId="77777777" w:rsidR="00C63682" w:rsidRPr="00683B2C" w:rsidRDefault="00C6368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Med and IQR</w:t>
            </w:r>
          </w:p>
        </w:tc>
        <w:tc>
          <w:tcPr>
            <w:tcW w:w="1235" w:type="dxa"/>
            <w:tcBorders>
              <w:bottom w:val="single" w:sz="16" w:space="0" w:color="6D6D6D"/>
            </w:tcBorders>
            <w:vAlign w:val="center"/>
          </w:tcPr>
          <w:p w14:paraId="2188130F"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2235" w:type="dxa"/>
            <w:tcBorders>
              <w:bottom w:val="single" w:sz="16" w:space="0" w:color="6D6D6D"/>
            </w:tcBorders>
            <w:vAlign w:val="center"/>
          </w:tcPr>
          <w:p w14:paraId="7C4FFDE3" w14:textId="77777777" w:rsidR="00C63682" w:rsidRPr="00683B2C" w:rsidRDefault="00C6368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12 - 17</w:t>
            </w:r>
          </w:p>
        </w:tc>
      </w:tr>
    </w:tbl>
    <w:p w14:paraId="593371C6" w14:textId="77777777" w:rsidR="004173B6" w:rsidRPr="00683B2C" w:rsidRDefault="004173B6" w:rsidP="007F0A01">
      <w:pPr>
        <w:pStyle w:val="Heading3"/>
        <w:rPr>
          <w:rFonts w:asciiTheme="majorHAnsi" w:hAnsiTheme="majorHAnsi" w:cstheme="majorHAnsi"/>
        </w:rPr>
      </w:pPr>
    </w:p>
    <w:p w14:paraId="5E9A759D" w14:textId="1F59F5B2" w:rsidR="0024790C" w:rsidRPr="00683B2C" w:rsidRDefault="0024790C" w:rsidP="007F0A01">
      <w:pPr>
        <w:pStyle w:val="Heading3"/>
        <w:rPr>
          <w:rFonts w:asciiTheme="majorHAnsi" w:hAnsiTheme="majorHAnsi" w:cstheme="majorHAnsi"/>
        </w:rPr>
      </w:pPr>
      <w:bookmarkStart w:id="67" w:name="_Toc26182988"/>
      <w:r w:rsidRPr="00683B2C">
        <w:rPr>
          <w:rFonts w:asciiTheme="majorHAnsi" w:hAnsiTheme="majorHAnsi" w:cstheme="majorHAnsi"/>
        </w:rPr>
        <w:t>Healthcare workers and clinics</w:t>
      </w:r>
      <w:bookmarkEnd w:id="67"/>
    </w:p>
    <w:p w14:paraId="78031987" w14:textId="1A169F7B"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This study wanted to determine ALHIV participants’ experience with HCWs and clinics prior to </w:t>
      </w:r>
      <w:r w:rsidR="00F06689" w:rsidRPr="00683B2C">
        <w:rPr>
          <w:rFonts w:asciiTheme="majorHAnsi" w:hAnsiTheme="majorHAnsi" w:cstheme="majorHAnsi"/>
        </w:rPr>
        <w:t xml:space="preserve">the </w:t>
      </w:r>
      <w:r w:rsidRPr="00683B2C">
        <w:rPr>
          <w:rFonts w:asciiTheme="majorHAnsi" w:hAnsiTheme="majorHAnsi" w:cstheme="majorHAnsi"/>
        </w:rPr>
        <w:t xml:space="preserve">implementation of the intervention. Their experiences are presented in Table </w:t>
      </w:r>
      <w:r w:rsidR="00CE59CC" w:rsidRPr="00683B2C">
        <w:rPr>
          <w:rFonts w:asciiTheme="majorHAnsi" w:hAnsiTheme="majorHAnsi" w:cstheme="majorHAnsi"/>
        </w:rPr>
        <w:t>20</w:t>
      </w:r>
      <w:r w:rsidRPr="00683B2C">
        <w:rPr>
          <w:rFonts w:asciiTheme="majorHAnsi" w:hAnsiTheme="majorHAnsi" w:cstheme="majorHAnsi"/>
        </w:rPr>
        <w:t xml:space="preserve">. </w:t>
      </w:r>
      <w:r w:rsidR="00E97D96" w:rsidRPr="00683B2C">
        <w:rPr>
          <w:rFonts w:asciiTheme="majorHAnsi" w:hAnsiTheme="majorHAnsi" w:cstheme="majorHAnsi"/>
        </w:rPr>
        <w:t>Many</w:t>
      </w:r>
      <w:r w:rsidRPr="00683B2C">
        <w:rPr>
          <w:rFonts w:asciiTheme="majorHAnsi" w:hAnsiTheme="majorHAnsi" w:cstheme="majorHAnsi"/>
        </w:rPr>
        <w:t xml:space="preserve"> participants “strongly agree” that HCWs greet them with a smile (</w:t>
      </w:r>
      <w:r w:rsidR="002C34BA" w:rsidRPr="00683B2C">
        <w:rPr>
          <w:rFonts w:asciiTheme="majorHAnsi" w:hAnsiTheme="majorHAnsi" w:cstheme="majorHAnsi"/>
        </w:rPr>
        <w:t>47</w:t>
      </w:r>
      <w:r w:rsidRPr="00683B2C">
        <w:rPr>
          <w:rFonts w:asciiTheme="majorHAnsi" w:hAnsiTheme="majorHAnsi" w:cstheme="majorHAnsi"/>
        </w:rPr>
        <w:t>%), show them that they can have a full, happy life (5</w:t>
      </w:r>
      <w:r w:rsidR="002C34BA" w:rsidRPr="00683B2C">
        <w:rPr>
          <w:rFonts w:asciiTheme="majorHAnsi" w:hAnsiTheme="majorHAnsi" w:cstheme="majorHAnsi"/>
        </w:rPr>
        <w:t>1</w:t>
      </w:r>
      <w:r w:rsidRPr="00683B2C">
        <w:rPr>
          <w:rFonts w:asciiTheme="majorHAnsi" w:hAnsiTheme="majorHAnsi" w:cstheme="majorHAnsi"/>
        </w:rPr>
        <w:t>%), respect their privacy and speak to them in confidential spaces (</w:t>
      </w:r>
      <w:r w:rsidR="00B13F0F" w:rsidRPr="00683B2C">
        <w:rPr>
          <w:rFonts w:asciiTheme="majorHAnsi" w:hAnsiTheme="majorHAnsi" w:cstheme="majorHAnsi"/>
        </w:rPr>
        <w:t>50</w:t>
      </w:r>
      <w:r w:rsidRPr="00683B2C">
        <w:rPr>
          <w:rFonts w:asciiTheme="majorHAnsi" w:hAnsiTheme="majorHAnsi" w:cstheme="majorHAnsi"/>
        </w:rPr>
        <w:t xml:space="preserve">%), and make sure the </w:t>
      </w:r>
      <w:r w:rsidR="004946BB" w:rsidRPr="00683B2C">
        <w:rPr>
          <w:rFonts w:asciiTheme="majorHAnsi" w:hAnsiTheme="majorHAnsi" w:cstheme="majorHAnsi"/>
        </w:rPr>
        <w:t>medication</w:t>
      </w:r>
      <w:r w:rsidRPr="00683B2C">
        <w:rPr>
          <w:rFonts w:asciiTheme="majorHAnsi" w:hAnsiTheme="majorHAnsi" w:cstheme="majorHAnsi"/>
        </w:rPr>
        <w:t xml:space="preserve"> is correct and not expired (6</w:t>
      </w:r>
      <w:r w:rsidR="00362A11" w:rsidRPr="00683B2C">
        <w:rPr>
          <w:rFonts w:asciiTheme="majorHAnsi" w:hAnsiTheme="majorHAnsi" w:cstheme="majorHAnsi"/>
        </w:rPr>
        <w:t>0</w:t>
      </w:r>
      <w:r w:rsidRPr="00683B2C">
        <w:rPr>
          <w:rFonts w:asciiTheme="majorHAnsi" w:hAnsiTheme="majorHAnsi" w:cstheme="majorHAnsi"/>
        </w:rPr>
        <w:t>%). However, some participants “disagree” or “strongly disagree” that HCWs listen to questions without judgement (</w:t>
      </w:r>
      <w:r w:rsidR="00990AD7" w:rsidRPr="00683B2C">
        <w:rPr>
          <w:rFonts w:asciiTheme="majorHAnsi" w:hAnsiTheme="majorHAnsi" w:cstheme="majorHAnsi"/>
        </w:rPr>
        <w:t>11</w:t>
      </w:r>
      <w:r w:rsidRPr="00683B2C">
        <w:rPr>
          <w:rFonts w:asciiTheme="majorHAnsi" w:hAnsiTheme="majorHAnsi" w:cstheme="majorHAnsi"/>
        </w:rPr>
        <w:t xml:space="preserve">% and </w:t>
      </w:r>
      <w:r w:rsidR="00990AD7" w:rsidRPr="00683B2C">
        <w:rPr>
          <w:rFonts w:asciiTheme="majorHAnsi" w:hAnsiTheme="majorHAnsi" w:cstheme="majorHAnsi"/>
        </w:rPr>
        <w:t>2</w:t>
      </w:r>
      <w:r w:rsidRPr="00683B2C">
        <w:rPr>
          <w:rFonts w:asciiTheme="majorHAnsi" w:hAnsiTheme="majorHAnsi" w:cstheme="majorHAnsi"/>
        </w:rPr>
        <w:t>%, respectively). A few also “disagree” that HCWs explain things clearly and make sure they understand (6%). Some also felt that HCW are not fair and they allow older clients to jump the queue (</w:t>
      </w:r>
      <w:r w:rsidR="00A80122" w:rsidRPr="00683B2C">
        <w:rPr>
          <w:rFonts w:asciiTheme="majorHAnsi" w:hAnsiTheme="majorHAnsi" w:cstheme="majorHAnsi"/>
        </w:rPr>
        <w:t>6</w:t>
      </w:r>
      <w:r w:rsidRPr="00683B2C">
        <w:rPr>
          <w:rFonts w:asciiTheme="majorHAnsi" w:hAnsiTheme="majorHAnsi" w:cstheme="majorHAnsi"/>
        </w:rPr>
        <w:t xml:space="preserve">% “disagree”, </w:t>
      </w:r>
      <w:r w:rsidR="00A80122" w:rsidRPr="00683B2C">
        <w:rPr>
          <w:rFonts w:asciiTheme="majorHAnsi" w:hAnsiTheme="majorHAnsi" w:cstheme="majorHAnsi"/>
        </w:rPr>
        <w:t>2</w:t>
      </w:r>
      <w:r w:rsidRPr="00683B2C">
        <w:rPr>
          <w:rFonts w:asciiTheme="majorHAnsi" w:hAnsiTheme="majorHAnsi" w:cstheme="majorHAnsi"/>
        </w:rPr>
        <w:t xml:space="preserve">% “strongly disagree”). The majority of participants </w:t>
      </w:r>
      <w:r w:rsidR="004742AC" w:rsidRPr="00683B2C">
        <w:rPr>
          <w:rFonts w:asciiTheme="majorHAnsi" w:hAnsiTheme="majorHAnsi" w:cstheme="majorHAnsi"/>
        </w:rPr>
        <w:t xml:space="preserve"> either walked (44%) or </w:t>
      </w:r>
      <w:r w:rsidRPr="00683B2C">
        <w:rPr>
          <w:rFonts w:asciiTheme="majorHAnsi" w:hAnsiTheme="majorHAnsi" w:cstheme="majorHAnsi"/>
        </w:rPr>
        <w:t>used a minibus taxi</w:t>
      </w:r>
      <w:r w:rsidR="004742AC" w:rsidRPr="00683B2C">
        <w:rPr>
          <w:rFonts w:asciiTheme="majorHAnsi" w:hAnsiTheme="majorHAnsi" w:cstheme="majorHAnsi"/>
        </w:rPr>
        <w:t xml:space="preserve"> (42%)</w:t>
      </w:r>
      <w:r w:rsidRPr="00683B2C">
        <w:rPr>
          <w:rFonts w:asciiTheme="majorHAnsi" w:hAnsiTheme="majorHAnsi" w:cstheme="majorHAnsi"/>
        </w:rPr>
        <w:t xml:space="preserve"> to get to their clinic in the past 12 months</w:t>
      </w:r>
      <w:r w:rsidR="004742AC" w:rsidRPr="00683B2C">
        <w:rPr>
          <w:rFonts w:asciiTheme="majorHAnsi" w:hAnsiTheme="majorHAnsi" w:cstheme="majorHAnsi"/>
        </w:rPr>
        <w:t xml:space="preserve">. </w:t>
      </w:r>
      <w:r w:rsidRPr="00683B2C">
        <w:rPr>
          <w:rFonts w:asciiTheme="majorHAnsi" w:hAnsiTheme="majorHAnsi" w:cstheme="majorHAnsi"/>
        </w:rPr>
        <w:t xml:space="preserve">For </w:t>
      </w:r>
      <w:r w:rsidR="006F3B2C" w:rsidRPr="00683B2C">
        <w:rPr>
          <w:rFonts w:asciiTheme="majorHAnsi" w:hAnsiTheme="majorHAnsi" w:cstheme="majorHAnsi"/>
        </w:rPr>
        <w:t>34</w:t>
      </w:r>
      <w:r w:rsidRPr="00683B2C">
        <w:rPr>
          <w:rFonts w:asciiTheme="majorHAnsi" w:hAnsiTheme="majorHAnsi" w:cstheme="majorHAnsi"/>
        </w:rPr>
        <w:t xml:space="preserve">% of participants it took them 30 minutes </w:t>
      </w:r>
      <w:r w:rsidR="00B211B4" w:rsidRPr="00683B2C">
        <w:rPr>
          <w:rFonts w:asciiTheme="majorHAnsi" w:hAnsiTheme="majorHAnsi" w:cstheme="majorHAnsi"/>
        </w:rPr>
        <w:t xml:space="preserve">but less than an hour to get to the clinic, while for 22%, it took them an hour </w:t>
      </w:r>
      <w:r w:rsidRPr="00683B2C">
        <w:rPr>
          <w:rFonts w:asciiTheme="majorHAnsi" w:hAnsiTheme="majorHAnsi" w:cstheme="majorHAnsi"/>
        </w:rPr>
        <w:t>or longer to get to the clinic.</w:t>
      </w:r>
    </w:p>
    <w:tbl>
      <w:tblPr>
        <w:tblW w:w="0" w:type="auto"/>
        <w:tblInd w:w="-108" w:type="dxa"/>
        <w:tblBorders>
          <w:top w:val="nil"/>
          <w:left w:val="nil"/>
          <w:right w:val="nil"/>
        </w:tblBorders>
        <w:tblLayout w:type="fixed"/>
        <w:tblLook w:val="0000" w:firstRow="0" w:lastRow="0" w:firstColumn="0" w:lastColumn="0" w:noHBand="0" w:noVBand="0"/>
      </w:tblPr>
      <w:tblGrid>
        <w:gridCol w:w="5581"/>
        <w:gridCol w:w="563"/>
        <w:gridCol w:w="657"/>
      </w:tblGrid>
      <w:tr w:rsidR="006455C3" w:rsidRPr="00683B2C" w14:paraId="5EF950CC" w14:textId="77777777" w:rsidTr="006455C3">
        <w:tc>
          <w:tcPr>
            <w:tcW w:w="6801" w:type="dxa"/>
            <w:gridSpan w:val="3"/>
            <w:vAlign w:val="center"/>
          </w:tcPr>
          <w:p w14:paraId="751D2D96"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20:</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Participants’ experiences with healthcare workers (HCW) and clinics</w:t>
            </w:r>
          </w:p>
          <w:p w14:paraId="6A2E5D3A" w14:textId="5CBA60B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p>
        </w:tc>
      </w:tr>
      <w:tr w:rsidR="006455C3" w:rsidRPr="00683B2C" w14:paraId="6A334C6A" w14:textId="77777777">
        <w:tblPrEx>
          <w:tblBorders>
            <w:top w:val="none" w:sz="0" w:space="0" w:color="auto"/>
          </w:tblBorders>
        </w:tblPrEx>
        <w:tc>
          <w:tcPr>
            <w:tcW w:w="5581" w:type="dxa"/>
            <w:tcBorders>
              <w:top w:val="single" w:sz="16" w:space="0" w:color="6D6D6D"/>
              <w:bottom w:val="single" w:sz="8" w:space="0" w:color="6D6D6D"/>
            </w:tcBorders>
            <w:vAlign w:val="center"/>
          </w:tcPr>
          <w:p w14:paraId="1D9D9E5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63" w:type="dxa"/>
            <w:tcBorders>
              <w:top w:val="single" w:sz="16" w:space="0" w:color="6D6D6D"/>
              <w:bottom w:val="single" w:sz="8" w:space="0" w:color="6D6D6D"/>
            </w:tcBorders>
            <w:vAlign w:val="center"/>
          </w:tcPr>
          <w:p w14:paraId="42D04F9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657" w:type="dxa"/>
            <w:tcBorders>
              <w:top w:val="single" w:sz="16" w:space="0" w:color="6D6D6D"/>
              <w:bottom w:val="single" w:sz="8" w:space="0" w:color="6D6D6D"/>
            </w:tcBorders>
            <w:vAlign w:val="center"/>
          </w:tcPr>
          <w:p w14:paraId="4C8A217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6455C3" w:rsidRPr="00683B2C" w14:paraId="5AB6610B" w14:textId="77777777" w:rsidTr="006455C3">
        <w:tblPrEx>
          <w:tblBorders>
            <w:top w:val="none" w:sz="0" w:space="0" w:color="auto"/>
          </w:tblBorders>
        </w:tblPrEx>
        <w:tc>
          <w:tcPr>
            <w:tcW w:w="6801" w:type="dxa"/>
            <w:gridSpan w:val="3"/>
            <w:vAlign w:val="center"/>
          </w:tcPr>
          <w:p w14:paraId="4D076B74"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greet me with a smile</w:t>
            </w:r>
          </w:p>
        </w:tc>
      </w:tr>
      <w:tr w:rsidR="006455C3" w:rsidRPr="00683B2C" w14:paraId="21EB231A" w14:textId="77777777">
        <w:tblPrEx>
          <w:tblBorders>
            <w:top w:val="none" w:sz="0" w:space="0" w:color="auto"/>
          </w:tblBorders>
        </w:tblPrEx>
        <w:tc>
          <w:tcPr>
            <w:tcW w:w="5581" w:type="dxa"/>
            <w:vAlign w:val="center"/>
          </w:tcPr>
          <w:p w14:paraId="21B5C574"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5564C08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119</w:t>
            </w:r>
          </w:p>
        </w:tc>
        <w:tc>
          <w:tcPr>
            <w:tcW w:w="657" w:type="dxa"/>
            <w:vAlign w:val="center"/>
          </w:tcPr>
          <w:p w14:paraId="153B605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46.7</w:t>
            </w:r>
          </w:p>
        </w:tc>
      </w:tr>
      <w:tr w:rsidR="006455C3" w:rsidRPr="00683B2C" w14:paraId="1C29631F" w14:textId="77777777">
        <w:tblPrEx>
          <w:tblBorders>
            <w:top w:val="none" w:sz="0" w:space="0" w:color="auto"/>
          </w:tblBorders>
        </w:tblPrEx>
        <w:tc>
          <w:tcPr>
            <w:tcW w:w="5581" w:type="dxa"/>
            <w:vAlign w:val="center"/>
          </w:tcPr>
          <w:p w14:paraId="54AE52D8"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3EACFD5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107</w:t>
            </w:r>
          </w:p>
        </w:tc>
        <w:tc>
          <w:tcPr>
            <w:tcW w:w="657" w:type="dxa"/>
            <w:vAlign w:val="center"/>
          </w:tcPr>
          <w:p w14:paraId="0D80AAE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w:t>
            </w:r>
          </w:p>
        </w:tc>
      </w:tr>
      <w:tr w:rsidR="006455C3" w:rsidRPr="00683B2C" w14:paraId="484CC7A3" w14:textId="77777777">
        <w:tblPrEx>
          <w:tblBorders>
            <w:top w:val="none" w:sz="0" w:space="0" w:color="auto"/>
          </w:tblBorders>
        </w:tblPrEx>
        <w:tc>
          <w:tcPr>
            <w:tcW w:w="5581" w:type="dxa"/>
            <w:vAlign w:val="center"/>
          </w:tcPr>
          <w:p w14:paraId="7ACC51C2"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0B6973D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w:t>
            </w:r>
          </w:p>
        </w:tc>
        <w:tc>
          <w:tcPr>
            <w:tcW w:w="657" w:type="dxa"/>
            <w:vAlign w:val="center"/>
          </w:tcPr>
          <w:p w14:paraId="678DDC6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w:t>
            </w:r>
          </w:p>
        </w:tc>
      </w:tr>
      <w:tr w:rsidR="006455C3" w:rsidRPr="00683B2C" w14:paraId="4FDB8AD0" w14:textId="77777777">
        <w:tblPrEx>
          <w:tblBorders>
            <w:top w:val="none" w:sz="0" w:space="0" w:color="auto"/>
          </w:tblBorders>
        </w:tblPrEx>
        <w:tc>
          <w:tcPr>
            <w:tcW w:w="5581" w:type="dxa"/>
            <w:vAlign w:val="center"/>
          </w:tcPr>
          <w:p w14:paraId="449393D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6C9BF1A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657" w:type="dxa"/>
            <w:vAlign w:val="center"/>
          </w:tcPr>
          <w:p w14:paraId="35927D3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6455C3" w:rsidRPr="00683B2C" w14:paraId="59368814" w14:textId="77777777">
        <w:tblPrEx>
          <w:tblBorders>
            <w:top w:val="none" w:sz="0" w:space="0" w:color="auto"/>
          </w:tblBorders>
        </w:tblPrEx>
        <w:tc>
          <w:tcPr>
            <w:tcW w:w="5581" w:type="dxa"/>
            <w:vAlign w:val="center"/>
          </w:tcPr>
          <w:p w14:paraId="34693EDB"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449D239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657" w:type="dxa"/>
            <w:vAlign w:val="center"/>
          </w:tcPr>
          <w:p w14:paraId="5B6BFF8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r>
      <w:tr w:rsidR="006455C3" w:rsidRPr="00683B2C" w14:paraId="12639ECA" w14:textId="77777777" w:rsidTr="006455C3">
        <w:tblPrEx>
          <w:tblBorders>
            <w:top w:val="none" w:sz="0" w:space="0" w:color="auto"/>
          </w:tblBorders>
        </w:tblPrEx>
        <w:tc>
          <w:tcPr>
            <w:tcW w:w="6801" w:type="dxa"/>
            <w:gridSpan w:val="3"/>
            <w:vAlign w:val="center"/>
          </w:tcPr>
          <w:p w14:paraId="1C0F3D49"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show me they believe I can have a full, happy life</w:t>
            </w:r>
          </w:p>
        </w:tc>
      </w:tr>
      <w:tr w:rsidR="006455C3" w:rsidRPr="00683B2C" w14:paraId="48A8668B" w14:textId="77777777">
        <w:tblPrEx>
          <w:tblBorders>
            <w:top w:val="none" w:sz="0" w:space="0" w:color="auto"/>
          </w:tblBorders>
        </w:tblPrEx>
        <w:tc>
          <w:tcPr>
            <w:tcW w:w="5581" w:type="dxa"/>
            <w:vAlign w:val="center"/>
          </w:tcPr>
          <w:p w14:paraId="12CF6AE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3A45BAC6"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131</w:t>
            </w:r>
          </w:p>
        </w:tc>
        <w:tc>
          <w:tcPr>
            <w:tcW w:w="657" w:type="dxa"/>
            <w:vAlign w:val="center"/>
          </w:tcPr>
          <w:p w14:paraId="201B0C0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51.4</w:t>
            </w:r>
          </w:p>
        </w:tc>
      </w:tr>
      <w:tr w:rsidR="006455C3" w:rsidRPr="00683B2C" w14:paraId="42177A05" w14:textId="77777777">
        <w:tblPrEx>
          <w:tblBorders>
            <w:top w:val="none" w:sz="0" w:space="0" w:color="auto"/>
          </w:tblBorders>
        </w:tblPrEx>
        <w:tc>
          <w:tcPr>
            <w:tcW w:w="5581" w:type="dxa"/>
            <w:vAlign w:val="center"/>
          </w:tcPr>
          <w:p w14:paraId="7F72B6B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6ED86A9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109</w:t>
            </w:r>
          </w:p>
        </w:tc>
        <w:tc>
          <w:tcPr>
            <w:tcW w:w="657" w:type="dxa"/>
            <w:vAlign w:val="center"/>
          </w:tcPr>
          <w:p w14:paraId="7F7EE4A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42.7</w:t>
            </w:r>
          </w:p>
        </w:tc>
      </w:tr>
      <w:tr w:rsidR="006455C3" w:rsidRPr="00683B2C" w14:paraId="7C33EBB4" w14:textId="77777777">
        <w:tblPrEx>
          <w:tblBorders>
            <w:top w:val="none" w:sz="0" w:space="0" w:color="auto"/>
          </w:tblBorders>
        </w:tblPrEx>
        <w:tc>
          <w:tcPr>
            <w:tcW w:w="5581" w:type="dxa"/>
            <w:vAlign w:val="center"/>
          </w:tcPr>
          <w:p w14:paraId="19B0DC13"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30F7789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657" w:type="dxa"/>
            <w:vAlign w:val="center"/>
          </w:tcPr>
          <w:p w14:paraId="20DA9286"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6455C3" w:rsidRPr="00683B2C" w14:paraId="3BB923F2" w14:textId="77777777">
        <w:tblPrEx>
          <w:tblBorders>
            <w:top w:val="none" w:sz="0" w:space="0" w:color="auto"/>
          </w:tblBorders>
        </w:tblPrEx>
        <w:tc>
          <w:tcPr>
            <w:tcW w:w="5581" w:type="dxa"/>
            <w:vAlign w:val="center"/>
          </w:tcPr>
          <w:p w14:paraId="6EE64E1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144F231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w:t>
            </w:r>
          </w:p>
        </w:tc>
        <w:tc>
          <w:tcPr>
            <w:tcW w:w="657" w:type="dxa"/>
            <w:vAlign w:val="center"/>
          </w:tcPr>
          <w:p w14:paraId="3B014B7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r>
      <w:tr w:rsidR="006455C3" w:rsidRPr="00683B2C" w14:paraId="6314CBC6" w14:textId="77777777">
        <w:tblPrEx>
          <w:tblBorders>
            <w:top w:val="none" w:sz="0" w:space="0" w:color="auto"/>
          </w:tblBorders>
        </w:tblPrEx>
        <w:tc>
          <w:tcPr>
            <w:tcW w:w="5581" w:type="dxa"/>
            <w:vAlign w:val="center"/>
          </w:tcPr>
          <w:p w14:paraId="48A4BD3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72FC2A6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4EF333B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6C03EDC0" w14:textId="77777777" w:rsidTr="006455C3">
        <w:tblPrEx>
          <w:tblBorders>
            <w:top w:val="none" w:sz="0" w:space="0" w:color="auto"/>
          </w:tblBorders>
        </w:tblPrEx>
        <w:tc>
          <w:tcPr>
            <w:tcW w:w="6801" w:type="dxa"/>
            <w:gridSpan w:val="3"/>
            <w:vAlign w:val="center"/>
          </w:tcPr>
          <w:p w14:paraId="2FDA5D46"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listen to my questions without judgement</w:t>
            </w:r>
          </w:p>
        </w:tc>
      </w:tr>
      <w:tr w:rsidR="006455C3" w:rsidRPr="00683B2C" w14:paraId="4F263212" w14:textId="77777777">
        <w:tblPrEx>
          <w:tblBorders>
            <w:top w:val="none" w:sz="0" w:space="0" w:color="auto"/>
          </w:tblBorders>
        </w:tblPrEx>
        <w:tc>
          <w:tcPr>
            <w:tcW w:w="5581" w:type="dxa"/>
            <w:vAlign w:val="center"/>
          </w:tcPr>
          <w:p w14:paraId="6DC4D030"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3273C1F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w:t>
            </w:r>
          </w:p>
        </w:tc>
        <w:tc>
          <w:tcPr>
            <w:tcW w:w="657" w:type="dxa"/>
            <w:vAlign w:val="center"/>
          </w:tcPr>
          <w:p w14:paraId="1DE401C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33.3</w:t>
            </w:r>
          </w:p>
        </w:tc>
      </w:tr>
      <w:tr w:rsidR="006455C3" w:rsidRPr="00683B2C" w14:paraId="256374CA" w14:textId="77777777">
        <w:tblPrEx>
          <w:tblBorders>
            <w:top w:val="none" w:sz="0" w:space="0" w:color="auto"/>
          </w:tblBorders>
        </w:tblPrEx>
        <w:tc>
          <w:tcPr>
            <w:tcW w:w="5581" w:type="dxa"/>
            <w:vAlign w:val="center"/>
          </w:tcPr>
          <w:p w14:paraId="075BCE82"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680E0F4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118</w:t>
            </w:r>
          </w:p>
        </w:tc>
        <w:tc>
          <w:tcPr>
            <w:tcW w:w="657" w:type="dxa"/>
            <w:vAlign w:val="center"/>
          </w:tcPr>
          <w:p w14:paraId="7E6C8CD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46.3</w:t>
            </w:r>
          </w:p>
        </w:tc>
      </w:tr>
      <w:tr w:rsidR="006455C3" w:rsidRPr="00683B2C" w14:paraId="6B93F3BF" w14:textId="77777777">
        <w:tblPrEx>
          <w:tblBorders>
            <w:top w:val="none" w:sz="0" w:space="0" w:color="auto"/>
          </w:tblBorders>
        </w:tblPrEx>
        <w:tc>
          <w:tcPr>
            <w:tcW w:w="5581" w:type="dxa"/>
            <w:vAlign w:val="center"/>
          </w:tcPr>
          <w:p w14:paraId="73841FD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2EC6F06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w:t>
            </w:r>
          </w:p>
        </w:tc>
        <w:tc>
          <w:tcPr>
            <w:tcW w:w="657" w:type="dxa"/>
            <w:vAlign w:val="center"/>
          </w:tcPr>
          <w:p w14:paraId="21022D6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7.8</w:t>
            </w:r>
          </w:p>
        </w:tc>
      </w:tr>
      <w:tr w:rsidR="006455C3" w:rsidRPr="00683B2C" w14:paraId="7C346414" w14:textId="77777777">
        <w:tblPrEx>
          <w:tblBorders>
            <w:top w:val="none" w:sz="0" w:space="0" w:color="auto"/>
          </w:tblBorders>
        </w:tblPrEx>
        <w:tc>
          <w:tcPr>
            <w:tcW w:w="5581" w:type="dxa"/>
            <w:vAlign w:val="center"/>
          </w:tcPr>
          <w:p w14:paraId="25FADCD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23F7516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c>
          <w:tcPr>
            <w:tcW w:w="657" w:type="dxa"/>
            <w:vAlign w:val="center"/>
          </w:tcPr>
          <w:p w14:paraId="61FB2E8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10.6</w:t>
            </w:r>
          </w:p>
        </w:tc>
      </w:tr>
      <w:tr w:rsidR="006455C3" w:rsidRPr="00683B2C" w14:paraId="18D9803B" w14:textId="77777777">
        <w:tblPrEx>
          <w:tblBorders>
            <w:top w:val="none" w:sz="0" w:space="0" w:color="auto"/>
          </w:tblBorders>
        </w:tblPrEx>
        <w:tc>
          <w:tcPr>
            <w:tcW w:w="5581" w:type="dxa"/>
            <w:vAlign w:val="center"/>
          </w:tcPr>
          <w:p w14:paraId="00F0433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1C4F307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w:t>
            </w:r>
          </w:p>
        </w:tc>
        <w:tc>
          <w:tcPr>
            <w:tcW w:w="657" w:type="dxa"/>
            <w:vAlign w:val="center"/>
          </w:tcPr>
          <w:p w14:paraId="2503AB9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r>
      <w:tr w:rsidR="006455C3" w:rsidRPr="00683B2C" w14:paraId="5ABE6D31" w14:textId="77777777" w:rsidTr="006455C3">
        <w:tblPrEx>
          <w:tblBorders>
            <w:top w:val="none" w:sz="0" w:space="0" w:color="auto"/>
          </w:tblBorders>
        </w:tblPrEx>
        <w:tc>
          <w:tcPr>
            <w:tcW w:w="6801" w:type="dxa"/>
            <w:gridSpan w:val="3"/>
            <w:vAlign w:val="center"/>
          </w:tcPr>
          <w:p w14:paraId="6B190925"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provide me with answers that are positive and give me hope</w:t>
            </w:r>
          </w:p>
        </w:tc>
      </w:tr>
      <w:tr w:rsidR="006455C3" w:rsidRPr="00683B2C" w14:paraId="721D9E97" w14:textId="77777777">
        <w:tblPrEx>
          <w:tblBorders>
            <w:top w:val="none" w:sz="0" w:space="0" w:color="auto"/>
          </w:tblBorders>
        </w:tblPrEx>
        <w:tc>
          <w:tcPr>
            <w:tcW w:w="5581" w:type="dxa"/>
            <w:vAlign w:val="center"/>
          </w:tcPr>
          <w:p w14:paraId="566FCFBC"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Strongly agree</w:t>
            </w:r>
          </w:p>
        </w:tc>
        <w:tc>
          <w:tcPr>
            <w:tcW w:w="563" w:type="dxa"/>
            <w:vAlign w:val="center"/>
          </w:tcPr>
          <w:p w14:paraId="1A813E7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104</w:t>
            </w:r>
          </w:p>
        </w:tc>
        <w:tc>
          <w:tcPr>
            <w:tcW w:w="657" w:type="dxa"/>
            <w:vAlign w:val="center"/>
          </w:tcPr>
          <w:p w14:paraId="6B45DC3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40.8</w:t>
            </w:r>
          </w:p>
        </w:tc>
      </w:tr>
      <w:tr w:rsidR="006455C3" w:rsidRPr="00683B2C" w14:paraId="6517A164" w14:textId="77777777">
        <w:tblPrEx>
          <w:tblBorders>
            <w:top w:val="none" w:sz="0" w:space="0" w:color="auto"/>
          </w:tblBorders>
        </w:tblPrEx>
        <w:tc>
          <w:tcPr>
            <w:tcW w:w="5581" w:type="dxa"/>
            <w:vAlign w:val="center"/>
          </w:tcPr>
          <w:p w14:paraId="7559EFA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164CC48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135</w:t>
            </w:r>
          </w:p>
        </w:tc>
        <w:tc>
          <w:tcPr>
            <w:tcW w:w="657" w:type="dxa"/>
            <w:vAlign w:val="center"/>
          </w:tcPr>
          <w:p w14:paraId="1A1CFCB6"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52.9</w:t>
            </w:r>
          </w:p>
        </w:tc>
      </w:tr>
      <w:tr w:rsidR="006455C3" w:rsidRPr="00683B2C" w14:paraId="7960A5B0" w14:textId="77777777">
        <w:tblPrEx>
          <w:tblBorders>
            <w:top w:val="none" w:sz="0" w:space="0" w:color="auto"/>
          </w:tblBorders>
        </w:tblPrEx>
        <w:tc>
          <w:tcPr>
            <w:tcW w:w="5581" w:type="dxa"/>
            <w:vAlign w:val="center"/>
          </w:tcPr>
          <w:p w14:paraId="569759E9"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07611EA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c>
          <w:tcPr>
            <w:tcW w:w="657" w:type="dxa"/>
            <w:vAlign w:val="center"/>
          </w:tcPr>
          <w:p w14:paraId="33E1D2C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r>
      <w:tr w:rsidR="006455C3" w:rsidRPr="00683B2C" w14:paraId="714D79E7" w14:textId="77777777">
        <w:tblPrEx>
          <w:tblBorders>
            <w:top w:val="none" w:sz="0" w:space="0" w:color="auto"/>
          </w:tblBorders>
        </w:tblPrEx>
        <w:tc>
          <w:tcPr>
            <w:tcW w:w="5581" w:type="dxa"/>
            <w:vAlign w:val="center"/>
          </w:tcPr>
          <w:p w14:paraId="0BC13904"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0EB50D7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657" w:type="dxa"/>
            <w:vAlign w:val="center"/>
          </w:tcPr>
          <w:p w14:paraId="52D2853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6455C3" w:rsidRPr="00683B2C" w14:paraId="3CC00435" w14:textId="77777777">
        <w:tblPrEx>
          <w:tblBorders>
            <w:top w:val="none" w:sz="0" w:space="0" w:color="auto"/>
          </w:tblBorders>
        </w:tblPrEx>
        <w:tc>
          <w:tcPr>
            <w:tcW w:w="5581" w:type="dxa"/>
            <w:vAlign w:val="center"/>
          </w:tcPr>
          <w:p w14:paraId="444A747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776332F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657" w:type="dxa"/>
            <w:vAlign w:val="center"/>
          </w:tcPr>
          <w:p w14:paraId="33A785A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6455C3" w:rsidRPr="00683B2C" w14:paraId="1554B973" w14:textId="77777777" w:rsidTr="006455C3">
        <w:tblPrEx>
          <w:tblBorders>
            <w:top w:val="none" w:sz="0" w:space="0" w:color="auto"/>
          </w:tblBorders>
        </w:tblPrEx>
        <w:tc>
          <w:tcPr>
            <w:tcW w:w="6801" w:type="dxa"/>
            <w:gridSpan w:val="3"/>
            <w:vAlign w:val="center"/>
          </w:tcPr>
          <w:p w14:paraId="2D6E2E3C"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give me time to talk even when they are busy</w:t>
            </w:r>
          </w:p>
        </w:tc>
      </w:tr>
      <w:tr w:rsidR="006455C3" w:rsidRPr="00683B2C" w14:paraId="04AFA68D" w14:textId="77777777">
        <w:tblPrEx>
          <w:tblBorders>
            <w:top w:val="none" w:sz="0" w:space="0" w:color="auto"/>
          </w:tblBorders>
        </w:tblPrEx>
        <w:tc>
          <w:tcPr>
            <w:tcW w:w="5581" w:type="dxa"/>
            <w:vAlign w:val="center"/>
          </w:tcPr>
          <w:p w14:paraId="6E5B2F44"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3B313046"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76</w:t>
            </w:r>
          </w:p>
        </w:tc>
        <w:tc>
          <w:tcPr>
            <w:tcW w:w="657" w:type="dxa"/>
            <w:vAlign w:val="center"/>
          </w:tcPr>
          <w:p w14:paraId="6915CEE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29.8</w:t>
            </w:r>
          </w:p>
        </w:tc>
      </w:tr>
      <w:tr w:rsidR="006455C3" w:rsidRPr="00683B2C" w14:paraId="7380C456" w14:textId="77777777">
        <w:tblPrEx>
          <w:tblBorders>
            <w:top w:val="none" w:sz="0" w:space="0" w:color="auto"/>
          </w:tblBorders>
        </w:tblPrEx>
        <w:tc>
          <w:tcPr>
            <w:tcW w:w="5581" w:type="dxa"/>
            <w:vAlign w:val="center"/>
          </w:tcPr>
          <w:p w14:paraId="619523E5"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318EFCA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148</w:t>
            </w:r>
          </w:p>
        </w:tc>
        <w:tc>
          <w:tcPr>
            <w:tcW w:w="657" w:type="dxa"/>
            <w:vAlign w:val="center"/>
          </w:tcPr>
          <w:p w14:paraId="557E90A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58</w:t>
            </w:r>
          </w:p>
        </w:tc>
      </w:tr>
      <w:tr w:rsidR="006455C3" w:rsidRPr="00683B2C" w14:paraId="04A27BC1" w14:textId="77777777">
        <w:tblPrEx>
          <w:tblBorders>
            <w:top w:val="none" w:sz="0" w:space="0" w:color="auto"/>
          </w:tblBorders>
        </w:tblPrEx>
        <w:tc>
          <w:tcPr>
            <w:tcW w:w="5581" w:type="dxa"/>
            <w:vAlign w:val="center"/>
          </w:tcPr>
          <w:p w14:paraId="2DF91DB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48F6B74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657" w:type="dxa"/>
            <w:vAlign w:val="center"/>
          </w:tcPr>
          <w:p w14:paraId="3BE2BE1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6455C3" w:rsidRPr="00683B2C" w14:paraId="14D4C575" w14:textId="77777777">
        <w:tblPrEx>
          <w:tblBorders>
            <w:top w:val="none" w:sz="0" w:space="0" w:color="auto"/>
          </w:tblBorders>
        </w:tblPrEx>
        <w:tc>
          <w:tcPr>
            <w:tcW w:w="5581" w:type="dxa"/>
            <w:vAlign w:val="center"/>
          </w:tcPr>
          <w:p w14:paraId="68724BF7"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03D92D0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657" w:type="dxa"/>
            <w:vAlign w:val="center"/>
          </w:tcPr>
          <w:p w14:paraId="3DA2424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6455C3" w:rsidRPr="00683B2C" w14:paraId="68EC947B" w14:textId="77777777">
        <w:tblPrEx>
          <w:tblBorders>
            <w:top w:val="none" w:sz="0" w:space="0" w:color="auto"/>
          </w:tblBorders>
        </w:tblPrEx>
        <w:tc>
          <w:tcPr>
            <w:tcW w:w="5581" w:type="dxa"/>
            <w:vAlign w:val="center"/>
          </w:tcPr>
          <w:p w14:paraId="41A7C70F"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5C8C751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657" w:type="dxa"/>
            <w:vAlign w:val="center"/>
          </w:tcPr>
          <w:p w14:paraId="13741F9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6455C3" w:rsidRPr="00683B2C" w14:paraId="0B9F1613" w14:textId="77777777" w:rsidTr="006455C3">
        <w:tblPrEx>
          <w:tblBorders>
            <w:top w:val="none" w:sz="0" w:space="0" w:color="auto"/>
          </w:tblBorders>
        </w:tblPrEx>
        <w:tc>
          <w:tcPr>
            <w:tcW w:w="6801" w:type="dxa"/>
            <w:gridSpan w:val="3"/>
            <w:vAlign w:val="center"/>
          </w:tcPr>
          <w:p w14:paraId="57092E77"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explain things clearly and make sure I understand</w:t>
            </w:r>
          </w:p>
        </w:tc>
      </w:tr>
      <w:tr w:rsidR="006455C3" w:rsidRPr="00683B2C" w14:paraId="5794DCC4" w14:textId="77777777">
        <w:tblPrEx>
          <w:tblBorders>
            <w:top w:val="none" w:sz="0" w:space="0" w:color="auto"/>
          </w:tblBorders>
        </w:tblPrEx>
        <w:tc>
          <w:tcPr>
            <w:tcW w:w="5581" w:type="dxa"/>
            <w:vAlign w:val="center"/>
          </w:tcPr>
          <w:p w14:paraId="711E8C53"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3BFA398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103</w:t>
            </w:r>
          </w:p>
        </w:tc>
        <w:tc>
          <w:tcPr>
            <w:tcW w:w="657" w:type="dxa"/>
            <w:vAlign w:val="center"/>
          </w:tcPr>
          <w:p w14:paraId="097E913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40.4</w:t>
            </w:r>
          </w:p>
        </w:tc>
      </w:tr>
      <w:tr w:rsidR="006455C3" w:rsidRPr="00683B2C" w14:paraId="673D065D" w14:textId="77777777">
        <w:tblPrEx>
          <w:tblBorders>
            <w:top w:val="none" w:sz="0" w:space="0" w:color="auto"/>
          </w:tblBorders>
        </w:tblPrEx>
        <w:tc>
          <w:tcPr>
            <w:tcW w:w="5581" w:type="dxa"/>
            <w:vAlign w:val="center"/>
          </w:tcPr>
          <w:p w14:paraId="04E62E7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0D92186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w:t>
            </w:r>
          </w:p>
        </w:tc>
        <w:tc>
          <w:tcPr>
            <w:tcW w:w="657" w:type="dxa"/>
            <w:vAlign w:val="center"/>
          </w:tcPr>
          <w:p w14:paraId="38BDDFB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49.4</w:t>
            </w:r>
          </w:p>
        </w:tc>
      </w:tr>
      <w:tr w:rsidR="006455C3" w:rsidRPr="00683B2C" w14:paraId="0076B8A0" w14:textId="77777777">
        <w:tblPrEx>
          <w:tblBorders>
            <w:top w:val="none" w:sz="0" w:space="0" w:color="auto"/>
          </w:tblBorders>
        </w:tblPrEx>
        <w:tc>
          <w:tcPr>
            <w:tcW w:w="5581" w:type="dxa"/>
            <w:vAlign w:val="center"/>
          </w:tcPr>
          <w:p w14:paraId="2B29FA2C"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046F426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657" w:type="dxa"/>
            <w:vAlign w:val="center"/>
          </w:tcPr>
          <w:p w14:paraId="3B5329C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6455C3" w:rsidRPr="00683B2C" w14:paraId="4198A121" w14:textId="77777777">
        <w:tblPrEx>
          <w:tblBorders>
            <w:top w:val="none" w:sz="0" w:space="0" w:color="auto"/>
          </w:tblBorders>
        </w:tblPrEx>
        <w:tc>
          <w:tcPr>
            <w:tcW w:w="5581" w:type="dxa"/>
            <w:vAlign w:val="center"/>
          </w:tcPr>
          <w:p w14:paraId="659572DE"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316496F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w:t>
            </w:r>
          </w:p>
        </w:tc>
        <w:tc>
          <w:tcPr>
            <w:tcW w:w="657" w:type="dxa"/>
            <w:vAlign w:val="center"/>
          </w:tcPr>
          <w:p w14:paraId="7AFFC79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5.9</w:t>
            </w:r>
          </w:p>
        </w:tc>
      </w:tr>
      <w:tr w:rsidR="006455C3" w:rsidRPr="00683B2C" w14:paraId="458A1727" w14:textId="77777777">
        <w:tblPrEx>
          <w:tblBorders>
            <w:top w:val="none" w:sz="0" w:space="0" w:color="auto"/>
          </w:tblBorders>
        </w:tblPrEx>
        <w:tc>
          <w:tcPr>
            <w:tcW w:w="5581" w:type="dxa"/>
            <w:vAlign w:val="center"/>
          </w:tcPr>
          <w:p w14:paraId="176A4E8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645334D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671FAF0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38C8E8F4" w14:textId="77777777" w:rsidTr="006455C3">
        <w:tblPrEx>
          <w:tblBorders>
            <w:top w:val="none" w:sz="0" w:space="0" w:color="auto"/>
          </w:tblBorders>
        </w:tblPrEx>
        <w:tc>
          <w:tcPr>
            <w:tcW w:w="6801" w:type="dxa"/>
            <w:gridSpan w:val="3"/>
            <w:vAlign w:val="center"/>
          </w:tcPr>
          <w:p w14:paraId="5DA6FFD1"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treat me with respect and don’t talk about me with others</w:t>
            </w:r>
          </w:p>
        </w:tc>
      </w:tr>
      <w:tr w:rsidR="006455C3" w:rsidRPr="00683B2C" w14:paraId="4DE0FA1A" w14:textId="77777777">
        <w:tblPrEx>
          <w:tblBorders>
            <w:top w:val="none" w:sz="0" w:space="0" w:color="auto"/>
          </w:tblBorders>
        </w:tblPrEx>
        <w:tc>
          <w:tcPr>
            <w:tcW w:w="5581" w:type="dxa"/>
            <w:vAlign w:val="center"/>
          </w:tcPr>
          <w:p w14:paraId="0E9DAA64"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519E785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79</w:t>
            </w:r>
          </w:p>
        </w:tc>
        <w:tc>
          <w:tcPr>
            <w:tcW w:w="657" w:type="dxa"/>
            <w:vAlign w:val="center"/>
          </w:tcPr>
          <w:p w14:paraId="477AD24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r w:rsidR="006455C3" w:rsidRPr="00683B2C" w14:paraId="7CD6D2CC" w14:textId="77777777">
        <w:tblPrEx>
          <w:tblBorders>
            <w:top w:val="none" w:sz="0" w:space="0" w:color="auto"/>
          </w:tblBorders>
        </w:tblPrEx>
        <w:tc>
          <w:tcPr>
            <w:tcW w:w="5581" w:type="dxa"/>
            <w:vAlign w:val="center"/>
          </w:tcPr>
          <w:p w14:paraId="4AE7A644"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33E24AF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135</w:t>
            </w:r>
          </w:p>
        </w:tc>
        <w:tc>
          <w:tcPr>
            <w:tcW w:w="657" w:type="dxa"/>
            <w:vAlign w:val="center"/>
          </w:tcPr>
          <w:p w14:paraId="0B63559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52.9</w:t>
            </w:r>
          </w:p>
        </w:tc>
      </w:tr>
      <w:tr w:rsidR="006455C3" w:rsidRPr="00683B2C" w14:paraId="51B02BC1" w14:textId="77777777">
        <w:tblPrEx>
          <w:tblBorders>
            <w:top w:val="none" w:sz="0" w:space="0" w:color="auto"/>
          </w:tblBorders>
        </w:tblPrEx>
        <w:tc>
          <w:tcPr>
            <w:tcW w:w="5581" w:type="dxa"/>
            <w:vAlign w:val="center"/>
          </w:tcPr>
          <w:p w14:paraId="5861D99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3CE63F7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c>
          <w:tcPr>
            <w:tcW w:w="657" w:type="dxa"/>
            <w:vAlign w:val="center"/>
          </w:tcPr>
          <w:p w14:paraId="681D937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w:t>
            </w:r>
          </w:p>
        </w:tc>
      </w:tr>
      <w:tr w:rsidR="006455C3" w:rsidRPr="00683B2C" w14:paraId="31D73ED6" w14:textId="77777777">
        <w:tblPrEx>
          <w:tblBorders>
            <w:top w:val="none" w:sz="0" w:space="0" w:color="auto"/>
          </w:tblBorders>
        </w:tblPrEx>
        <w:tc>
          <w:tcPr>
            <w:tcW w:w="5581" w:type="dxa"/>
            <w:vAlign w:val="center"/>
          </w:tcPr>
          <w:p w14:paraId="6E8B62E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745F19C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657" w:type="dxa"/>
            <w:vAlign w:val="center"/>
          </w:tcPr>
          <w:p w14:paraId="7F6DC97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6455C3" w:rsidRPr="00683B2C" w14:paraId="6532EF0D" w14:textId="77777777">
        <w:tblPrEx>
          <w:tblBorders>
            <w:top w:val="none" w:sz="0" w:space="0" w:color="auto"/>
          </w:tblBorders>
        </w:tblPrEx>
        <w:tc>
          <w:tcPr>
            <w:tcW w:w="5581" w:type="dxa"/>
            <w:vAlign w:val="center"/>
          </w:tcPr>
          <w:p w14:paraId="299278C7"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7330266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657" w:type="dxa"/>
            <w:vAlign w:val="center"/>
          </w:tcPr>
          <w:p w14:paraId="193D715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6455C3" w:rsidRPr="00683B2C" w14:paraId="4805097D" w14:textId="77777777" w:rsidTr="006455C3">
        <w:tblPrEx>
          <w:tblBorders>
            <w:top w:val="none" w:sz="0" w:space="0" w:color="auto"/>
          </w:tblBorders>
        </w:tblPrEx>
        <w:tc>
          <w:tcPr>
            <w:tcW w:w="6801" w:type="dxa"/>
            <w:gridSpan w:val="3"/>
            <w:vAlign w:val="center"/>
          </w:tcPr>
          <w:p w14:paraId="6E099FA2"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respect my privacy and will speak to me in confidential spaces</w:t>
            </w:r>
          </w:p>
        </w:tc>
      </w:tr>
      <w:tr w:rsidR="006455C3" w:rsidRPr="00683B2C" w14:paraId="38F1D24C" w14:textId="77777777">
        <w:tblPrEx>
          <w:tblBorders>
            <w:top w:val="none" w:sz="0" w:space="0" w:color="auto"/>
          </w:tblBorders>
        </w:tblPrEx>
        <w:tc>
          <w:tcPr>
            <w:tcW w:w="5581" w:type="dxa"/>
            <w:vAlign w:val="center"/>
          </w:tcPr>
          <w:p w14:paraId="0449DB87"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207778B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127</w:t>
            </w:r>
          </w:p>
        </w:tc>
        <w:tc>
          <w:tcPr>
            <w:tcW w:w="657" w:type="dxa"/>
            <w:vAlign w:val="center"/>
          </w:tcPr>
          <w:p w14:paraId="225F314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49.8</w:t>
            </w:r>
          </w:p>
        </w:tc>
      </w:tr>
      <w:tr w:rsidR="006455C3" w:rsidRPr="00683B2C" w14:paraId="5A63507F" w14:textId="77777777">
        <w:tblPrEx>
          <w:tblBorders>
            <w:top w:val="none" w:sz="0" w:space="0" w:color="auto"/>
          </w:tblBorders>
        </w:tblPrEx>
        <w:tc>
          <w:tcPr>
            <w:tcW w:w="5581" w:type="dxa"/>
            <w:vAlign w:val="center"/>
          </w:tcPr>
          <w:p w14:paraId="301D8A39"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784C73A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106</w:t>
            </w:r>
          </w:p>
        </w:tc>
        <w:tc>
          <w:tcPr>
            <w:tcW w:w="657" w:type="dxa"/>
            <w:vAlign w:val="center"/>
          </w:tcPr>
          <w:p w14:paraId="27FE1B2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41.6</w:t>
            </w:r>
          </w:p>
        </w:tc>
      </w:tr>
      <w:tr w:rsidR="006455C3" w:rsidRPr="00683B2C" w14:paraId="742E73BB" w14:textId="77777777">
        <w:tblPrEx>
          <w:tblBorders>
            <w:top w:val="none" w:sz="0" w:space="0" w:color="auto"/>
          </w:tblBorders>
        </w:tblPrEx>
        <w:tc>
          <w:tcPr>
            <w:tcW w:w="5581" w:type="dxa"/>
            <w:vAlign w:val="center"/>
          </w:tcPr>
          <w:p w14:paraId="2F1408FB"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2EA94DC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657" w:type="dxa"/>
            <w:vAlign w:val="center"/>
          </w:tcPr>
          <w:p w14:paraId="301A189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6455C3" w:rsidRPr="00683B2C" w14:paraId="45986016" w14:textId="77777777">
        <w:tblPrEx>
          <w:tblBorders>
            <w:top w:val="none" w:sz="0" w:space="0" w:color="auto"/>
          </w:tblBorders>
        </w:tblPrEx>
        <w:tc>
          <w:tcPr>
            <w:tcW w:w="5581" w:type="dxa"/>
            <w:vAlign w:val="center"/>
          </w:tcPr>
          <w:p w14:paraId="351AB815"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5D14CDE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657" w:type="dxa"/>
            <w:vAlign w:val="center"/>
          </w:tcPr>
          <w:p w14:paraId="022AF8D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455C3" w:rsidRPr="00683B2C" w14:paraId="775692A1" w14:textId="77777777">
        <w:tblPrEx>
          <w:tblBorders>
            <w:top w:val="none" w:sz="0" w:space="0" w:color="auto"/>
          </w:tblBorders>
        </w:tblPrEx>
        <w:tc>
          <w:tcPr>
            <w:tcW w:w="5581" w:type="dxa"/>
            <w:vAlign w:val="center"/>
          </w:tcPr>
          <w:p w14:paraId="01AB16FF"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1B9DE77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657" w:type="dxa"/>
            <w:vAlign w:val="center"/>
          </w:tcPr>
          <w:p w14:paraId="13C4936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6455C3" w:rsidRPr="00683B2C" w14:paraId="599B9BC0" w14:textId="77777777" w:rsidTr="006455C3">
        <w:tblPrEx>
          <w:tblBorders>
            <w:top w:val="none" w:sz="0" w:space="0" w:color="auto"/>
          </w:tblBorders>
        </w:tblPrEx>
        <w:tc>
          <w:tcPr>
            <w:tcW w:w="6801" w:type="dxa"/>
            <w:gridSpan w:val="3"/>
            <w:vAlign w:val="center"/>
          </w:tcPr>
          <w:p w14:paraId="4F4412A3"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make appointments quick and smooth</w:t>
            </w:r>
          </w:p>
        </w:tc>
      </w:tr>
      <w:tr w:rsidR="006455C3" w:rsidRPr="00683B2C" w14:paraId="6BEA8858" w14:textId="77777777">
        <w:tblPrEx>
          <w:tblBorders>
            <w:top w:val="none" w:sz="0" w:space="0" w:color="auto"/>
          </w:tblBorders>
        </w:tblPrEx>
        <w:tc>
          <w:tcPr>
            <w:tcW w:w="5581" w:type="dxa"/>
            <w:vAlign w:val="center"/>
          </w:tcPr>
          <w:p w14:paraId="41B2FEC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0AE4CC9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w:t>
            </w:r>
          </w:p>
        </w:tc>
        <w:tc>
          <w:tcPr>
            <w:tcW w:w="657" w:type="dxa"/>
            <w:vAlign w:val="center"/>
          </w:tcPr>
          <w:p w14:paraId="0689B4D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34.1</w:t>
            </w:r>
          </w:p>
        </w:tc>
      </w:tr>
      <w:tr w:rsidR="006455C3" w:rsidRPr="00683B2C" w14:paraId="333EAA13" w14:textId="77777777">
        <w:tblPrEx>
          <w:tblBorders>
            <w:top w:val="none" w:sz="0" w:space="0" w:color="auto"/>
          </w:tblBorders>
        </w:tblPrEx>
        <w:tc>
          <w:tcPr>
            <w:tcW w:w="5581" w:type="dxa"/>
            <w:vAlign w:val="center"/>
          </w:tcPr>
          <w:p w14:paraId="1F7D90AE"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2F242EA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128</w:t>
            </w:r>
          </w:p>
        </w:tc>
        <w:tc>
          <w:tcPr>
            <w:tcW w:w="657" w:type="dxa"/>
            <w:vAlign w:val="center"/>
          </w:tcPr>
          <w:p w14:paraId="1A1F063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50.2</w:t>
            </w:r>
          </w:p>
        </w:tc>
      </w:tr>
      <w:tr w:rsidR="006455C3" w:rsidRPr="00683B2C" w14:paraId="7C2870DB" w14:textId="77777777">
        <w:tblPrEx>
          <w:tblBorders>
            <w:top w:val="none" w:sz="0" w:space="0" w:color="auto"/>
          </w:tblBorders>
        </w:tblPrEx>
        <w:tc>
          <w:tcPr>
            <w:tcW w:w="5581" w:type="dxa"/>
            <w:vAlign w:val="center"/>
          </w:tcPr>
          <w:p w14:paraId="060F6DE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18F8DA7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c>
          <w:tcPr>
            <w:tcW w:w="657" w:type="dxa"/>
            <w:vAlign w:val="center"/>
          </w:tcPr>
          <w:p w14:paraId="1DE1D80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9.4</w:t>
            </w:r>
          </w:p>
        </w:tc>
      </w:tr>
      <w:tr w:rsidR="006455C3" w:rsidRPr="00683B2C" w14:paraId="3CA8EAFD" w14:textId="77777777">
        <w:tblPrEx>
          <w:tblBorders>
            <w:top w:val="none" w:sz="0" w:space="0" w:color="auto"/>
          </w:tblBorders>
        </w:tblPrEx>
        <w:tc>
          <w:tcPr>
            <w:tcW w:w="5581" w:type="dxa"/>
            <w:vAlign w:val="center"/>
          </w:tcPr>
          <w:p w14:paraId="367E813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2E30C86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657" w:type="dxa"/>
            <w:vAlign w:val="center"/>
          </w:tcPr>
          <w:p w14:paraId="208580B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6455C3" w:rsidRPr="00683B2C" w14:paraId="6B6E4516" w14:textId="77777777">
        <w:tblPrEx>
          <w:tblBorders>
            <w:top w:val="none" w:sz="0" w:space="0" w:color="auto"/>
          </w:tblBorders>
        </w:tblPrEx>
        <w:tc>
          <w:tcPr>
            <w:tcW w:w="5581" w:type="dxa"/>
            <w:vAlign w:val="center"/>
          </w:tcPr>
          <w:p w14:paraId="374BD051"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7283762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657" w:type="dxa"/>
            <w:vAlign w:val="center"/>
          </w:tcPr>
          <w:p w14:paraId="3859E33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6455C3" w:rsidRPr="00683B2C" w14:paraId="269E7534" w14:textId="77777777" w:rsidTr="006455C3">
        <w:tblPrEx>
          <w:tblBorders>
            <w:top w:val="none" w:sz="0" w:space="0" w:color="auto"/>
          </w:tblBorders>
        </w:tblPrEx>
        <w:tc>
          <w:tcPr>
            <w:tcW w:w="6801" w:type="dxa"/>
            <w:gridSpan w:val="3"/>
            <w:vAlign w:val="center"/>
          </w:tcPr>
          <w:p w14:paraId="005D5F39"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are fair to me and do not allow older clients to jump the queue</w:t>
            </w:r>
          </w:p>
        </w:tc>
      </w:tr>
      <w:tr w:rsidR="006455C3" w:rsidRPr="00683B2C" w14:paraId="04F862CD" w14:textId="77777777">
        <w:tblPrEx>
          <w:tblBorders>
            <w:top w:val="none" w:sz="0" w:space="0" w:color="auto"/>
          </w:tblBorders>
        </w:tblPrEx>
        <w:tc>
          <w:tcPr>
            <w:tcW w:w="5581" w:type="dxa"/>
            <w:vAlign w:val="center"/>
          </w:tcPr>
          <w:p w14:paraId="2803091C"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17813A0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97</w:t>
            </w:r>
          </w:p>
        </w:tc>
        <w:tc>
          <w:tcPr>
            <w:tcW w:w="657" w:type="dxa"/>
            <w:vAlign w:val="center"/>
          </w:tcPr>
          <w:p w14:paraId="539B397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w:t>
            </w:r>
          </w:p>
        </w:tc>
      </w:tr>
      <w:tr w:rsidR="006455C3" w:rsidRPr="00683B2C" w14:paraId="69F2F21E" w14:textId="77777777">
        <w:tblPrEx>
          <w:tblBorders>
            <w:top w:val="none" w:sz="0" w:space="0" w:color="auto"/>
          </w:tblBorders>
        </w:tblPrEx>
        <w:tc>
          <w:tcPr>
            <w:tcW w:w="5581" w:type="dxa"/>
            <w:vAlign w:val="center"/>
          </w:tcPr>
          <w:p w14:paraId="47F2FA69"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4F7D60D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122</w:t>
            </w:r>
          </w:p>
        </w:tc>
        <w:tc>
          <w:tcPr>
            <w:tcW w:w="657" w:type="dxa"/>
            <w:vAlign w:val="center"/>
          </w:tcPr>
          <w:p w14:paraId="17F9EC8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47.8</w:t>
            </w:r>
          </w:p>
        </w:tc>
      </w:tr>
      <w:tr w:rsidR="006455C3" w:rsidRPr="00683B2C" w14:paraId="7CC7A12E" w14:textId="77777777">
        <w:tblPrEx>
          <w:tblBorders>
            <w:top w:val="none" w:sz="0" w:space="0" w:color="auto"/>
          </w:tblBorders>
        </w:tblPrEx>
        <w:tc>
          <w:tcPr>
            <w:tcW w:w="5581" w:type="dxa"/>
            <w:vAlign w:val="center"/>
          </w:tcPr>
          <w:p w14:paraId="283F6043"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225CAB6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w:t>
            </w:r>
          </w:p>
        </w:tc>
        <w:tc>
          <w:tcPr>
            <w:tcW w:w="657" w:type="dxa"/>
            <w:vAlign w:val="center"/>
          </w:tcPr>
          <w:p w14:paraId="5827753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w:t>
            </w:r>
          </w:p>
        </w:tc>
      </w:tr>
      <w:tr w:rsidR="006455C3" w:rsidRPr="00683B2C" w14:paraId="449F8781" w14:textId="77777777">
        <w:tblPrEx>
          <w:tblBorders>
            <w:top w:val="none" w:sz="0" w:space="0" w:color="auto"/>
          </w:tblBorders>
        </w:tblPrEx>
        <w:tc>
          <w:tcPr>
            <w:tcW w:w="5581" w:type="dxa"/>
            <w:vAlign w:val="center"/>
          </w:tcPr>
          <w:p w14:paraId="117F4D63"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5BC8833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w:t>
            </w:r>
          </w:p>
        </w:tc>
        <w:tc>
          <w:tcPr>
            <w:tcW w:w="657" w:type="dxa"/>
            <w:vAlign w:val="center"/>
          </w:tcPr>
          <w:p w14:paraId="365DB96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w:t>
            </w:r>
          </w:p>
        </w:tc>
      </w:tr>
      <w:tr w:rsidR="006455C3" w:rsidRPr="00683B2C" w14:paraId="2BE816D4" w14:textId="77777777">
        <w:tblPrEx>
          <w:tblBorders>
            <w:top w:val="none" w:sz="0" w:space="0" w:color="auto"/>
          </w:tblBorders>
        </w:tblPrEx>
        <w:tc>
          <w:tcPr>
            <w:tcW w:w="5581" w:type="dxa"/>
            <w:vAlign w:val="center"/>
          </w:tcPr>
          <w:p w14:paraId="371E31D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1C6AADA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657" w:type="dxa"/>
            <w:vAlign w:val="center"/>
          </w:tcPr>
          <w:p w14:paraId="439450A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6455C3" w:rsidRPr="00683B2C" w14:paraId="17CB9F40" w14:textId="77777777" w:rsidTr="006455C3">
        <w:tblPrEx>
          <w:tblBorders>
            <w:top w:val="none" w:sz="0" w:space="0" w:color="auto"/>
          </w:tblBorders>
        </w:tblPrEx>
        <w:tc>
          <w:tcPr>
            <w:tcW w:w="6801" w:type="dxa"/>
            <w:gridSpan w:val="3"/>
            <w:vAlign w:val="center"/>
          </w:tcPr>
          <w:p w14:paraId="01C080E9"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find ways to make sure I don’t have to visit the clinic too often</w:t>
            </w:r>
          </w:p>
        </w:tc>
      </w:tr>
      <w:tr w:rsidR="006455C3" w:rsidRPr="00683B2C" w14:paraId="04AFF257" w14:textId="77777777">
        <w:tblPrEx>
          <w:tblBorders>
            <w:top w:val="none" w:sz="0" w:space="0" w:color="auto"/>
          </w:tblBorders>
        </w:tblPrEx>
        <w:tc>
          <w:tcPr>
            <w:tcW w:w="5581" w:type="dxa"/>
            <w:vAlign w:val="center"/>
          </w:tcPr>
          <w:p w14:paraId="79A9262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6929801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108</w:t>
            </w:r>
          </w:p>
        </w:tc>
        <w:tc>
          <w:tcPr>
            <w:tcW w:w="657" w:type="dxa"/>
            <w:vAlign w:val="center"/>
          </w:tcPr>
          <w:p w14:paraId="78237E4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42.4</w:t>
            </w:r>
          </w:p>
        </w:tc>
      </w:tr>
      <w:tr w:rsidR="006455C3" w:rsidRPr="00683B2C" w14:paraId="439F48BE" w14:textId="77777777">
        <w:tblPrEx>
          <w:tblBorders>
            <w:top w:val="none" w:sz="0" w:space="0" w:color="auto"/>
          </w:tblBorders>
        </w:tblPrEx>
        <w:tc>
          <w:tcPr>
            <w:tcW w:w="5581" w:type="dxa"/>
            <w:vAlign w:val="center"/>
          </w:tcPr>
          <w:p w14:paraId="6CF09BF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659D357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c>
          <w:tcPr>
            <w:tcW w:w="657" w:type="dxa"/>
            <w:vAlign w:val="center"/>
          </w:tcPr>
          <w:p w14:paraId="5B1805B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w:t>
            </w:r>
          </w:p>
        </w:tc>
      </w:tr>
      <w:tr w:rsidR="006455C3" w:rsidRPr="00683B2C" w14:paraId="2079EA53" w14:textId="77777777">
        <w:tblPrEx>
          <w:tblBorders>
            <w:top w:val="none" w:sz="0" w:space="0" w:color="auto"/>
          </w:tblBorders>
        </w:tblPrEx>
        <w:tc>
          <w:tcPr>
            <w:tcW w:w="5581" w:type="dxa"/>
            <w:vAlign w:val="center"/>
          </w:tcPr>
          <w:p w14:paraId="50B67B03"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039A01B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657" w:type="dxa"/>
            <w:vAlign w:val="center"/>
          </w:tcPr>
          <w:p w14:paraId="4640012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6455C3" w:rsidRPr="00683B2C" w14:paraId="3271DCC5" w14:textId="77777777">
        <w:tblPrEx>
          <w:tblBorders>
            <w:top w:val="none" w:sz="0" w:space="0" w:color="auto"/>
          </w:tblBorders>
        </w:tblPrEx>
        <w:tc>
          <w:tcPr>
            <w:tcW w:w="5581" w:type="dxa"/>
            <w:vAlign w:val="center"/>
          </w:tcPr>
          <w:p w14:paraId="001F36DE"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4888856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w:t>
            </w:r>
          </w:p>
        </w:tc>
        <w:tc>
          <w:tcPr>
            <w:tcW w:w="657" w:type="dxa"/>
            <w:vAlign w:val="center"/>
          </w:tcPr>
          <w:p w14:paraId="3873182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w:t>
            </w:r>
          </w:p>
        </w:tc>
      </w:tr>
      <w:tr w:rsidR="006455C3" w:rsidRPr="00683B2C" w14:paraId="7B51D5C5" w14:textId="77777777">
        <w:tblPrEx>
          <w:tblBorders>
            <w:top w:val="none" w:sz="0" w:space="0" w:color="auto"/>
          </w:tblBorders>
        </w:tblPrEx>
        <w:tc>
          <w:tcPr>
            <w:tcW w:w="5581" w:type="dxa"/>
            <w:vAlign w:val="center"/>
          </w:tcPr>
          <w:p w14:paraId="552F342D"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0EF18E8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657" w:type="dxa"/>
            <w:vAlign w:val="center"/>
          </w:tcPr>
          <w:p w14:paraId="63F64F6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6455C3" w:rsidRPr="00683B2C" w14:paraId="546178AA" w14:textId="77777777" w:rsidTr="006455C3">
        <w:tblPrEx>
          <w:tblBorders>
            <w:top w:val="none" w:sz="0" w:space="0" w:color="auto"/>
          </w:tblBorders>
        </w:tblPrEx>
        <w:tc>
          <w:tcPr>
            <w:tcW w:w="6801" w:type="dxa"/>
            <w:gridSpan w:val="3"/>
            <w:vAlign w:val="center"/>
          </w:tcPr>
          <w:p w14:paraId="0D82EA38"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make sure the medication they give me is correct, and not expired</w:t>
            </w:r>
          </w:p>
        </w:tc>
      </w:tr>
      <w:tr w:rsidR="006455C3" w:rsidRPr="00683B2C" w14:paraId="45960963" w14:textId="77777777">
        <w:tblPrEx>
          <w:tblBorders>
            <w:top w:val="none" w:sz="0" w:space="0" w:color="auto"/>
          </w:tblBorders>
        </w:tblPrEx>
        <w:tc>
          <w:tcPr>
            <w:tcW w:w="5581" w:type="dxa"/>
            <w:vAlign w:val="center"/>
          </w:tcPr>
          <w:p w14:paraId="3A5EFBC8"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Strongly agree</w:t>
            </w:r>
          </w:p>
        </w:tc>
        <w:tc>
          <w:tcPr>
            <w:tcW w:w="563" w:type="dxa"/>
            <w:vAlign w:val="center"/>
          </w:tcPr>
          <w:p w14:paraId="68EE025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154</w:t>
            </w:r>
          </w:p>
        </w:tc>
        <w:tc>
          <w:tcPr>
            <w:tcW w:w="657" w:type="dxa"/>
            <w:vAlign w:val="center"/>
          </w:tcPr>
          <w:p w14:paraId="0DDBD564"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60.4</w:t>
            </w:r>
          </w:p>
        </w:tc>
      </w:tr>
      <w:tr w:rsidR="006455C3" w:rsidRPr="00683B2C" w14:paraId="11279F5A" w14:textId="77777777">
        <w:tblPrEx>
          <w:tblBorders>
            <w:top w:val="none" w:sz="0" w:space="0" w:color="auto"/>
          </w:tblBorders>
        </w:tblPrEx>
        <w:tc>
          <w:tcPr>
            <w:tcW w:w="5581" w:type="dxa"/>
            <w:vAlign w:val="center"/>
          </w:tcPr>
          <w:p w14:paraId="27F2ED50"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2D86E17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w:t>
            </w:r>
          </w:p>
        </w:tc>
        <w:tc>
          <w:tcPr>
            <w:tcW w:w="657" w:type="dxa"/>
            <w:vAlign w:val="center"/>
          </w:tcPr>
          <w:p w14:paraId="2A837B8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38.4</w:t>
            </w:r>
          </w:p>
        </w:tc>
      </w:tr>
      <w:tr w:rsidR="006455C3" w:rsidRPr="00683B2C" w14:paraId="2D4A47FF" w14:textId="77777777">
        <w:tblPrEx>
          <w:tblBorders>
            <w:top w:val="none" w:sz="0" w:space="0" w:color="auto"/>
          </w:tblBorders>
        </w:tblPrEx>
        <w:tc>
          <w:tcPr>
            <w:tcW w:w="5581" w:type="dxa"/>
            <w:vAlign w:val="center"/>
          </w:tcPr>
          <w:p w14:paraId="3818EBFB"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2F21BD1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657" w:type="dxa"/>
            <w:vAlign w:val="center"/>
          </w:tcPr>
          <w:p w14:paraId="3C5F40E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6455C3" w:rsidRPr="00683B2C" w14:paraId="2325DB79" w14:textId="77777777">
        <w:tblPrEx>
          <w:tblBorders>
            <w:top w:val="none" w:sz="0" w:space="0" w:color="auto"/>
          </w:tblBorders>
        </w:tblPrEx>
        <w:tc>
          <w:tcPr>
            <w:tcW w:w="5581" w:type="dxa"/>
            <w:vAlign w:val="center"/>
          </w:tcPr>
          <w:p w14:paraId="15B8C633"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6C984DB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w:t>
            </w:r>
          </w:p>
        </w:tc>
        <w:tc>
          <w:tcPr>
            <w:tcW w:w="657" w:type="dxa"/>
            <w:vAlign w:val="center"/>
          </w:tcPr>
          <w:p w14:paraId="29EA78B7"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w:t>
            </w:r>
          </w:p>
        </w:tc>
      </w:tr>
      <w:tr w:rsidR="006455C3" w:rsidRPr="00683B2C" w14:paraId="3614B591" w14:textId="77777777">
        <w:tblPrEx>
          <w:tblBorders>
            <w:top w:val="none" w:sz="0" w:space="0" w:color="auto"/>
          </w:tblBorders>
        </w:tblPrEx>
        <w:tc>
          <w:tcPr>
            <w:tcW w:w="5581" w:type="dxa"/>
            <w:vAlign w:val="center"/>
          </w:tcPr>
          <w:p w14:paraId="7E61865F"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7E6CED6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33DCBB9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662FC3F3" w14:textId="77777777" w:rsidTr="006455C3">
        <w:tblPrEx>
          <w:tblBorders>
            <w:top w:val="none" w:sz="0" w:space="0" w:color="auto"/>
          </w:tblBorders>
        </w:tblPrEx>
        <w:tc>
          <w:tcPr>
            <w:tcW w:w="6801" w:type="dxa"/>
            <w:gridSpan w:val="3"/>
            <w:vAlign w:val="center"/>
          </w:tcPr>
          <w:p w14:paraId="53865A3C"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don’t burden me with stress they may be feeling</w:t>
            </w:r>
          </w:p>
        </w:tc>
      </w:tr>
      <w:tr w:rsidR="006455C3" w:rsidRPr="00683B2C" w14:paraId="07347B65" w14:textId="77777777">
        <w:tblPrEx>
          <w:tblBorders>
            <w:top w:val="none" w:sz="0" w:space="0" w:color="auto"/>
          </w:tblBorders>
        </w:tblPrEx>
        <w:tc>
          <w:tcPr>
            <w:tcW w:w="5581" w:type="dxa"/>
            <w:vAlign w:val="center"/>
          </w:tcPr>
          <w:p w14:paraId="517D3BB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4C68875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c>
          <w:tcPr>
            <w:tcW w:w="657" w:type="dxa"/>
            <w:vAlign w:val="center"/>
          </w:tcPr>
          <w:p w14:paraId="611BEBD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33.7</w:t>
            </w:r>
          </w:p>
        </w:tc>
      </w:tr>
      <w:tr w:rsidR="006455C3" w:rsidRPr="00683B2C" w14:paraId="0D347E6C" w14:textId="77777777">
        <w:tblPrEx>
          <w:tblBorders>
            <w:top w:val="none" w:sz="0" w:space="0" w:color="auto"/>
          </w:tblBorders>
        </w:tblPrEx>
        <w:tc>
          <w:tcPr>
            <w:tcW w:w="5581" w:type="dxa"/>
            <w:vAlign w:val="center"/>
          </w:tcPr>
          <w:p w14:paraId="036E79B5"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403FC81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143</w:t>
            </w:r>
          </w:p>
        </w:tc>
        <w:tc>
          <w:tcPr>
            <w:tcW w:w="657" w:type="dxa"/>
            <w:vAlign w:val="center"/>
          </w:tcPr>
          <w:p w14:paraId="69EB915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56.1</w:t>
            </w:r>
          </w:p>
        </w:tc>
      </w:tr>
      <w:tr w:rsidR="006455C3" w:rsidRPr="00683B2C" w14:paraId="593B05B2" w14:textId="77777777">
        <w:tblPrEx>
          <w:tblBorders>
            <w:top w:val="none" w:sz="0" w:space="0" w:color="auto"/>
          </w:tblBorders>
        </w:tblPrEx>
        <w:tc>
          <w:tcPr>
            <w:tcW w:w="5581" w:type="dxa"/>
            <w:vAlign w:val="center"/>
          </w:tcPr>
          <w:p w14:paraId="31E29C59"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5D94D52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c>
          <w:tcPr>
            <w:tcW w:w="657" w:type="dxa"/>
            <w:vAlign w:val="center"/>
          </w:tcPr>
          <w:p w14:paraId="31C121D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w:t>
            </w:r>
          </w:p>
        </w:tc>
      </w:tr>
      <w:tr w:rsidR="006455C3" w:rsidRPr="00683B2C" w14:paraId="037DBA07" w14:textId="77777777">
        <w:tblPrEx>
          <w:tblBorders>
            <w:top w:val="none" w:sz="0" w:space="0" w:color="auto"/>
          </w:tblBorders>
        </w:tblPrEx>
        <w:tc>
          <w:tcPr>
            <w:tcW w:w="5581" w:type="dxa"/>
            <w:vAlign w:val="center"/>
          </w:tcPr>
          <w:p w14:paraId="4856756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37E2ADE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657" w:type="dxa"/>
            <w:vAlign w:val="center"/>
          </w:tcPr>
          <w:p w14:paraId="0E378889"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6455C3" w:rsidRPr="00683B2C" w14:paraId="54F4AE4E" w14:textId="77777777">
        <w:tblPrEx>
          <w:tblBorders>
            <w:top w:val="none" w:sz="0" w:space="0" w:color="auto"/>
          </w:tblBorders>
        </w:tblPrEx>
        <w:tc>
          <w:tcPr>
            <w:tcW w:w="5581" w:type="dxa"/>
            <w:vAlign w:val="center"/>
          </w:tcPr>
          <w:p w14:paraId="0956523F"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4F9DFB1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657" w:type="dxa"/>
            <w:vAlign w:val="center"/>
          </w:tcPr>
          <w:p w14:paraId="7AB6E17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6455C3" w:rsidRPr="00683B2C" w14:paraId="754FC9C9" w14:textId="77777777" w:rsidTr="006455C3">
        <w:tblPrEx>
          <w:tblBorders>
            <w:top w:val="none" w:sz="0" w:space="0" w:color="auto"/>
          </w:tblBorders>
        </w:tblPrEx>
        <w:tc>
          <w:tcPr>
            <w:tcW w:w="6801" w:type="dxa"/>
            <w:gridSpan w:val="3"/>
            <w:vAlign w:val="center"/>
          </w:tcPr>
          <w:p w14:paraId="49CFCDF6"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HCW care about me and make me feel cared for, understood and protected</w:t>
            </w:r>
          </w:p>
        </w:tc>
      </w:tr>
      <w:tr w:rsidR="006455C3" w:rsidRPr="00683B2C" w14:paraId="315387D7" w14:textId="77777777">
        <w:tblPrEx>
          <w:tblBorders>
            <w:top w:val="none" w:sz="0" w:space="0" w:color="auto"/>
          </w:tblBorders>
        </w:tblPrEx>
        <w:tc>
          <w:tcPr>
            <w:tcW w:w="5581" w:type="dxa"/>
            <w:vAlign w:val="center"/>
          </w:tcPr>
          <w:p w14:paraId="10FD1A56"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agree</w:t>
            </w:r>
          </w:p>
        </w:tc>
        <w:tc>
          <w:tcPr>
            <w:tcW w:w="563" w:type="dxa"/>
            <w:vAlign w:val="center"/>
          </w:tcPr>
          <w:p w14:paraId="58E80186"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90</w:t>
            </w:r>
          </w:p>
        </w:tc>
        <w:tc>
          <w:tcPr>
            <w:tcW w:w="657" w:type="dxa"/>
            <w:vAlign w:val="center"/>
          </w:tcPr>
          <w:p w14:paraId="578F58E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35.3</w:t>
            </w:r>
          </w:p>
        </w:tc>
      </w:tr>
      <w:tr w:rsidR="006455C3" w:rsidRPr="00683B2C" w14:paraId="61643341" w14:textId="77777777">
        <w:tblPrEx>
          <w:tblBorders>
            <w:top w:val="none" w:sz="0" w:space="0" w:color="auto"/>
          </w:tblBorders>
        </w:tblPrEx>
        <w:tc>
          <w:tcPr>
            <w:tcW w:w="5581" w:type="dxa"/>
            <w:vAlign w:val="center"/>
          </w:tcPr>
          <w:p w14:paraId="6C8F13BA"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Agree</w:t>
            </w:r>
          </w:p>
        </w:tc>
        <w:tc>
          <w:tcPr>
            <w:tcW w:w="563" w:type="dxa"/>
            <w:vAlign w:val="center"/>
          </w:tcPr>
          <w:p w14:paraId="47F4B17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147</w:t>
            </w:r>
          </w:p>
        </w:tc>
        <w:tc>
          <w:tcPr>
            <w:tcW w:w="657" w:type="dxa"/>
            <w:vAlign w:val="center"/>
          </w:tcPr>
          <w:p w14:paraId="114A106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57.6</w:t>
            </w:r>
          </w:p>
        </w:tc>
      </w:tr>
      <w:tr w:rsidR="006455C3" w:rsidRPr="00683B2C" w14:paraId="5E7A689F" w14:textId="77777777">
        <w:tblPrEx>
          <w:tblBorders>
            <w:top w:val="none" w:sz="0" w:space="0" w:color="auto"/>
          </w:tblBorders>
        </w:tblPrEx>
        <w:tc>
          <w:tcPr>
            <w:tcW w:w="5581" w:type="dxa"/>
            <w:vAlign w:val="center"/>
          </w:tcPr>
          <w:p w14:paraId="5C0F3DC5"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Neutral</w:t>
            </w:r>
          </w:p>
        </w:tc>
        <w:tc>
          <w:tcPr>
            <w:tcW w:w="563" w:type="dxa"/>
            <w:vAlign w:val="center"/>
          </w:tcPr>
          <w:p w14:paraId="4FC1A3C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w:t>
            </w:r>
          </w:p>
        </w:tc>
        <w:tc>
          <w:tcPr>
            <w:tcW w:w="657" w:type="dxa"/>
            <w:vAlign w:val="center"/>
          </w:tcPr>
          <w:p w14:paraId="52B4004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w:t>
            </w:r>
          </w:p>
        </w:tc>
      </w:tr>
      <w:tr w:rsidR="006455C3" w:rsidRPr="00683B2C" w14:paraId="6F2BD2C7" w14:textId="77777777">
        <w:tblPrEx>
          <w:tblBorders>
            <w:top w:val="none" w:sz="0" w:space="0" w:color="auto"/>
          </w:tblBorders>
        </w:tblPrEx>
        <w:tc>
          <w:tcPr>
            <w:tcW w:w="5581" w:type="dxa"/>
            <w:vAlign w:val="center"/>
          </w:tcPr>
          <w:p w14:paraId="190C7FA5"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Disagree</w:t>
            </w:r>
          </w:p>
        </w:tc>
        <w:tc>
          <w:tcPr>
            <w:tcW w:w="563" w:type="dxa"/>
            <w:vAlign w:val="center"/>
          </w:tcPr>
          <w:p w14:paraId="0F89954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w:t>
            </w:r>
          </w:p>
        </w:tc>
        <w:tc>
          <w:tcPr>
            <w:tcW w:w="657" w:type="dxa"/>
            <w:vAlign w:val="center"/>
          </w:tcPr>
          <w:p w14:paraId="2C31022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w:t>
            </w:r>
          </w:p>
        </w:tc>
      </w:tr>
      <w:tr w:rsidR="006455C3" w:rsidRPr="00683B2C" w14:paraId="6FBE267E" w14:textId="77777777">
        <w:tblPrEx>
          <w:tblBorders>
            <w:top w:val="none" w:sz="0" w:space="0" w:color="auto"/>
          </w:tblBorders>
        </w:tblPrEx>
        <w:tc>
          <w:tcPr>
            <w:tcW w:w="5581" w:type="dxa"/>
            <w:vAlign w:val="center"/>
          </w:tcPr>
          <w:p w14:paraId="7F4202DE"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Strongly disagree</w:t>
            </w:r>
          </w:p>
        </w:tc>
        <w:tc>
          <w:tcPr>
            <w:tcW w:w="563" w:type="dxa"/>
            <w:vAlign w:val="center"/>
          </w:tcPr>
          <w:p w14:paraId="2274F21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7B7918ED"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327AFDF2" w14:textId="77777777" w:rsidTr="006455C3">
        <w:tblPrEx>
          <w:tblBorders>
            <w:top w:val="none" w:sz="0" w:space="0" w:color="auto"/>
          </w:tblBorders>
        </w:tblPrEx>
        <w:tc>
          <w:tcPr>
            <w:tcW w:w="6801" w:type="dxa"/>
            <w:gridSpan w:val="3"/>
            <w:vAlign w:val="center"/>
          </w:tcPr>
          <w:p w14:paraId="6CD7AD47"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Transport to clinic during the past 12 months</w:t>
            </w:r>
          </w:p>
        </w:tc>
      </w:tr>
      <w:tr w:rsidR="006455C3" w:rsidRPr="00683B2C" w14:paraId="133674D2" w14:textId="77777777">
        <w:tblPrEx>
          <w:tblBorders>
            <w:top w:val="none" w:sz="0" w:space="0" w:color="auto"/>
          </w:tblBorders>
        </w:tblPrEx>
        <w:tc>
          <w:tcPr>
            <w:tcW w:w="5581" w:type="dxa"/>
            <w:vAlign w:val="center"/>
          </w:tcPr>
          <w:p w14:paraId="336D009C"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Walk</w:t>
            </w:r>
          </w:p>
        </w:tc>
        <w:tc>
          <w:tcPr>
            <w:tcW w:w="563" w:type="dxa"/>
            <w:vAlign w:val="center"/>
          </w:tcPr>
          <w:p w14:paraId="77BD366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113</w:t>
            </w:r>
          </w:p>
        </w:tc>
        <w:tc>
          <w:tcPr>
            <w:tcW w:w="657" w:type="dxa"/>
            <w:vAlign w:val="center"/>
          </w:tcPr>
          <w:p w14:paraId="30DC6C6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44.3</w:t>
            </w:r>
          </w:p>
        </w:tc>
      </w:tr>
      <w:tr w:rsidR="006455C3" w:rsidRPr="00683B2C" w14:paraId="7C12BDE9" w14:textId="77777777">
        <w:tblPrEx>
          <w:tblBorders>
            <w:top w:val="none" w:sz="0" w:space="0" w:color="auto"/>
          </w:tblBorders>
        </w:tblPrEx>
        <w:tc>
          <w:tcPr>
            <w:tcW w:w="5581" w:type="dxa"/>
            <w:vAlign w:val="center"/>
          </w:tcPr>
          <w:p w14:paraId="2B2C5CE1"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Bicycle</w:t>
            </w:r>
          </w:p>
        </w:tc>
        <w:tc>
          <w:tcPr>
            <w:tcW w:w="563" w:type="dxa"/>
            <w:vAlign w:val="center"/>
          </w:tcPr>
          <w:p w14:paraId="5FF3ED3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2BE144A2"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03771DAF" w14:textId="77777777">
        <w:tblPrEx>
          <w:tblBorders>
            <w:top w:val="none" w:sz="0" w:space="0" w:color="auto"/>
          </w:tblBorders>
        </w:tblPrEx>
        <w:tc>
          <w:tcPr>
            <w:tcW w:w="5581" w:type="dxa"/>
            <w:vAlign w:val="center"/>
          </w:tcPr>
          <w:p w14:paraId="760C8349"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Motorbike/scooter</w:t>
            </w:r>
          </w:p>
        </w:tc>
        <w:tc>
          <w:tcPr>
            <w:tcW w:w="563" w:type="dxa"/>
            <w:vAlign w:val="center"/>
          </w:tcPr>
          <w:p w14:paraId="59157A3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27FF2D3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0A1FC06B" w14:textId="77777777">
        <w:tblPrEx>
          <w:tblBorders>
            <w:top w:val="none" w:sz="0" w:space="0" w:color="auto"/>
          </w:tblBorders>
        </w:tblPrEx>
        <w:tc>
          <w:tcPr>
            <w:tcW w:w="5581" w:type="dxa"/>
            <w:vAlign w:val="center"/>
          </w:tcPr>
          <w:p w14:paraId="0BBA6F9C"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Private car</w:t>
            </w:r>
          </w:p>
        </w:tc>
        <w:tc>
          <w:tcPr>
            <w:tcW w:w="563" w:type="dxa"/>
            <w:vAlign w:val="center"/>
          </w:tcPr>
          <w:p w14:paraId="0A586D8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w:t>
            </w:r>
          </w:p>
        </w:tc>
        <w:tc>
          <w:tcPr>
            <w:tcW w:w="657" w:type="dxa"/>
            <w:vAlign w:val="center"/>
          </w:tcPr>
          <w:p w14:paraId="7D6E437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8.6</w:t>
            </w:r>
          </w:p>
        </w:tc>
      </w:tr>
      <w:tr w:rsidR="006455C3" w:rsidRPr="00683B2C" w14:paraId="4584283B" w14:textId="77777777">
        <w:tblPrEx>
          <w:tblBorders>
            <w:top w:val="none" w:sz="0" w:space="0" w:color="auto"/>
          </w:tblBorders>
        </w:tblPrEx>
        <w:tc>
          <w:tcPr>
            <w:tcW w:w="5581" w:type="dxa"/>
            <w:vAlign w:val="center"/>
          </w:tcPr>
          <w:p w14:paraId="7F2590B9"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Bus</w:t>
            </w:r>
          </w:p>
        </w:tc>
        <w:tc>
          <w:tcPr>
            <w:tcW w:w="563" w:type="dxa"/>
            <w:vAlign w:val="center"/>
          </w:tcPr>
          <w:p w14:paraId="5F2E10D3"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w:t>
            </w:r>
          </w:p>
        </w:tc>
        <w:tc>
          <w:tcPr>
            <w:tcW w:w="657" w:type="dxa"/>
            <w:vAlign w:val="center"/>
          </w:tcPr>
          <w:p w14:paraId="0548662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r>
      <w:tr w:rsidR="006455C3" w:rsidRPr="00683B2C" w14:paraId="1857189B" w14:textId="77777777">
        <w:tblPrEx>
          <w:tblBorders>
            <w:top w:val="none" w:sz="0" w:space="0" w:color="auto"/>
          </w:tblBorders>
        </w:tblPrEx>
        <w:tc>
          <w:tcPr>
            <w:tcW w:w="5581" w:type="dxa"/>
            <w:vAlign w:val="center"/>
          </w:tcPr>
          <w:p w14:paraId="7A084A81"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Minibus taxi</w:t>
            </w:r>
          </w:p>
        </w:tc>
        <w:tc>
          <w:tcPr>
            <w:tcW w:w="563" w:type="dxa"/>
            <w:vAlign w:val="center"/>
          </w:tcPr>
          <w:p w14:paraId="2B1F265C"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107</w:t>
            </w:r>
          </w:p>
        </w:tc>
        <w:tc>
          <w:tcPr>
            <w:tcW w:w="657" w:type="dxa"/>
            <w:vAlign w:val="center"/>
          </w:tcPr>
          <w:p w14:paraId="650F55AF"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w:t>
            </w:r>
          </w:p>
        </w:tc>
      </w:tr>
      <w:tr w:rsidR="006455C3" w:rsidRPr="00683B2C" w14:paraId="2F5ED677" w14:textId="77777777">
        <w:tblPrEx>
          <w:tblBorders>
            <w:top w:val="none" w:sz="0" w:space="0" w:color="auto"/>
          </w:tblBorders>
        </w:tblPrEx>
        <w:tc>
          <w:tcPr>
            <w:tcW w:w="5581" w:type="dxa"/>
            <w:vAlign w:val="center"/>
          </w:tcPr>
          <w:p w14:paraId="6057B9B7"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Train</w:t>
            </w:r>
          </w:p>
        </w:tc>
        <w:tc>
          <w:tcPr>
            <w:tcW w:w="563" w:type="dxa"/>
            <w:vAlign w:val="center"/>
          </w:tcPr>
          <w:p w14:paraId="207C7F4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57" w:type="dxa"/>
            <w:vAlign w:val="center"/>
          </w:tcPr>
          <w:p w14:paraId="632C239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6455C3" w:rsidRPr="00683B2C" w14:paraId="61137B70" w14:textId="77777777" w:rsidTr="006455C3">
        <w:tblPrEx>
          <w:tblBorders>
            <w:top w:val="none" w:sz="0" w:space="0" w:color="auto"/>
          </w:tblBorders>
        </w:tblPrEx>
        <w:tc>
          <w:tcPr>
            <w:tcW w:w="6801" w:type="dxa"/>
            <w:gridSpan w:val="3"/>
            <w:vAlign w:val="center"/>
          </w:tcPr>
          <w:p w14:paraId="64564EF2" w14:textId="77777777" w:rsidR="006455C3" w:rsidRPr="00683B2C" w:rsidRDefault="006455C3">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Length of time to get to clinic in past 12 months</w:t>
            </w:r>
          </w:p>
        </w:tc>
      </w:tr>
      <w:tr w:rsidR="006455C3" w:rsidRPr="00683B2C" w14:paraId="53AAC333" w14:textId="77777777">
        <w:tblPrEx>
          <w:tblBorders>
            <w:top w:val="none" w:sz="0" w:space="0" w:color="auto"/>
          </w:tblBorders>
        </w:tblPrEx>
        <w:tc>
          <w:tcPr>
            <w:tcW w:w="5581" w:type="dxa"/>
            <w:vAlign w:val="center"/>
          </w:tcPr>
          <w:p w14:paraId="43736635"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Less than 15 min</w:t>
            </w:r>
          </w:p>
        </w:tc>
        <w:tc>
          <w:tcPr>
            <w:tcW w:w="563" w:type="dxa"/>
            <w:vAlign w:val="center"/>
          </w:tcPr>
          <w:p w14:paraId="3D24D605"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w:t>
            </w:r>
          </w:p>
        </w:tc>
        <w:tc>
          <w:tcPr>
            <w:tcW w:w="657" w:type="dxa"/>
            <w:vAlign w:val="center"/>
          </w:tcPr>
          <w:p w14:paraId="493364B1"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15.7</w:t>
            </w:r>
          </w:p>
        </w:tc>
      </w:tr>
      <w:tr w:rsidR="006455C3" w:rsidRPr="00683B2C" w14:paraId="47F4F542" w14:textId="77777777">
        <w:tblPrEx>
          <w:tblBorders>
            <w:top w:val="none" w:sz="0" w:space="0" w:color="auto"/>
          </w:tblBorders>
        </w:tblPrEx>
        <w:tc>
          <w:tcPr>
            <w:tcW w:w="5581" w:type="dxa"/>
            <w:vAlign w:val="center"/>
          </w:tcPr>
          <w:p w14:paraId="590F60C1"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15 minutes to less than 30 minutes</w:t>
            </w:r>
          </w:p>
        </w:tc>
        <w:tc>
          <w:tcPr>
            <w:tcW w:w="563" w:type="dxa"/>
            <w:vAlign w:val="center"/>
          </w:tcPr>
          <w:p w14:paraId="3DFFB52A"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w:t>
            </w:r>
          </w:p>
        </w:tc>
        <w:tc>
          <w:tcPr>
            <w:tcW w:w="657" w:type="dxa"/>
            <w:vAlign w:val="center"/>
          </w:tcPr>
          <w:p w14:paraId="15D5D910"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27.8</w:t>
            </w:r>
          </w:p>
        </w:tc>
      </w:tr>
      <w:tr w:rsidR="006455C3" w:rsidRPr="00683B2C" w14:paraId="31D8DC81" w14:textId="77777777">
        <w:tblPrEx>
          <w:tblBorders>
            <w:top w:val="none" w:sz="0" w:space="0" w:color="auto"/>
          </w:tblBorders>
        </w:tblPrEx>
        <w:tc>
          <w:tcPr>
            <w:tcW w:w="5581" w:type="dxa"/>
            <w:vAlign w:val="center"/>
          </w:tcPr>
          <w:p w14:paraId="1B71B288"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30 minutes to less than 60 minutes</w:t>
            </w:r>
          </w:p>
        </w:tc>
        <w:tc>
          <w:tcPr>
            <w:tcW w:w="563" w:type="dxa"/>
            <w:vAlign w:val="center"/>
          </w:tcPr>
          <w:p w14:paraId="73DABECE"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87</w:t>
            </w:r>
          </w:p>
        </w:tc>
        <w:tc>
          <w:tcPr>
            <w:tcW w:w="657" w:type="dxa"/>
            <w:vAlign w:val="center"/>
          </w:tcPr>
          <w:p w14:paraId="29D6D5E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34.1</w:t>
            </w:r>
          </w:p>
        </w:tc>
      </w:tr>
      <w:tr w:rsidR="006455C3" w:rsidRPr="00683B2C" w14:paraId="063D6389" w14:textId="77777777">
        <w:tc>
          <w:tcPr>
            <w:tcW w:w="5581" w:type="dxa"/>
            <w:tcBorders>
              <w:bottom w:val="single" w:sz="16" w:space="0" w:color="6D6D6D"/>
            </w:tcBorders>
            <w:vAlign w:val="center"/>
          </w:tcPr>
          <w:p w14:paraId="679015AE" w14:textId="77777777" w:rsidR="006455C3" w:rsidRPr="00683B2C" w:rsidRDefault="006455C3">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Hour or longer</w:t>
            </w:r>
          </w:p>
        </w:tc>
        <w:tc>
          <w:tcPr>
            <w:tcW w:w="563" w:type="dxa"/>
            <w:tcBorders>
              <w:bottom w:val="single" w:sz="16" w:space="0" w:color="6D6D6D"/>
            </w:tcBorders>
            <w:vAlign w:val="center"/>
          </w:tcPr>
          <w:p w14:paraId="1D9CA5BB"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57</w:t>
            </w:r>
          </w:p>
        </w:tc>
        <w:tc>
          <w:tcPr>
            <w:tcW w:w="657" w:type="dxa"/>
            <w:tcBorders>
              <w:bottom w:val="single" w:sz="16" w:space="0" w:color="6D6D6D"/>
            </w:tcBorders>
            <w:vAlign w:val="center"/>
          </w:tcPr>
          <w:p w14:paraId="1D8EB188" w14:textId="77777777" w:rsidR="006455C3" w:rsidRPr="00683B2C" w:rsidRDefault="006455C3">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w:t>
            </w:r>
          </w:p>
        </w:tc>
      </w:tr>
    </w:tbl>
    <w:p w14:paraId="6CED0F68" w14:textId="77777777" w:rsidR="0024790C" w:rsidRPr="00683B2C" w:rsidRDefault="0024790C" w:rsidP="007F0A01">
      <w:pPr>
        <w:rPr>
          <w:rFonts w:asciiTheme="majorHAnsi" w:hAnsiTheme="majorHAnsi" w:cstheme="majorHAnsi"/>
        </w:rPr>
      </w:pPr>
    </w:p>
    <w:p w14:paraId="6BA4B75C" w14:textId="63EE2C2A" w:rsidR="0024790C" w:rsidRPr="00683B2C" w:rsidRDefault="0024790C" w:rsidP="007F0A01">
      <w:pPr>
        <w:pStyle w:val="Heading3"/>
        <w:rPr>
          <w:rFonts w:asciiTheme="majorHAnsi" w:hAnsiTheme="majorHAnsi" w:cstheme="majorHAnsi"/>
        </w:rPr>
      </w:pPr>
      <w:bookmarkStart w:id="68" w:name="_Toc26182989"/>
      <w:r w:rsidRPr="00683B2C">
        <w:rPr>
          <w:rFonts w:asciiTheme="majorHAnsi" w:hAnsiTheme="majorHAnsi" w:cstheme="majorHAnsi"/>
        </w:rPr>
        <w:t>Food security</w:t>
      </w:r>
      <w:bookmarkEnd w:id="68"/>
    </w:p>
    <w:p w14:paraId="1252287C" w14:textId="1396BB96" w:rsidR="008355AE" w:rsidRPr="00683B2C" w:rsidRDefault="0024790C" w:rsidP="007F0A01">
      <w:pPr>
        <w:rPr>
          <w:rFonts w:asciiTheme="majorHAnsi" w:hAnsiTheme="majorHAnsi" w:cstheme="majorHAnsi"/>
        </w:rPr>
      </w:pPr>
      <w:r w:rsidRPr="00683B2C">
        <w:rPr>
          <w:rFonts w:asciiTheme="majorHAnsi" w:hAnsiTheme="majorHAnsi" w:cstheme="majorHAnsi"/>
        </w:rPr>
        <w:t xml:space="preserve">This study asked participants two questions about their availability of food at home in order to ascertain whether or not they were food secure (Table </w:t>
      </w:r>
      <w:r w:rsidR="00820C61" w:rsidRPr="00683B2C">
        <w:rPr>
          <w:rFonts w:asciiTheme="majorHAnsi" w:hAnsiTheme="majorHAnsi" w:cstheme="majorHAnsi"/>
        </w:rPr>
        <w:t>2</w:t>
      </w:r>
      <w:r w:rsidR="00CE59CC" w:rsidRPr="00683B2C">
        <w:rPr>
          <w:rFonts w:asciiTheme="majorHAnsi" w:hAnsiTheme="majorHAnsi" w:cstheme="majorHAnsi"/>
        </w:rPr>
        <w:t>1</w:t>
      </w:r>
      <w:r w:rsidRPr="00683B2C">
        <w:rPr>
          <w:rFonts w:asciiTheme="majorHAnsi" w:hAnsiTheme="majorHAnsi" w:cstheme="majorHAnsi"/>
        </w:rPr>
        <w:t>). In the month prior to the survey</w:t>
      </w:r>
      <w:r w:rsidR="00F06689" w:rsidRPr="00683B2C">
        <w:rPr>
          <w:rFonts w:asciiTheme="majorHAnsi" w:hAnsiTheme="majorHAnsi" w:cstheme="majorHAnsi"/>
        </w:rPr>
        <w:t>,</w:t>
      </w:r>
      <w:r w:rsidRPr="00683B2C">
        <w:rPr>
          <w:rFonts w:asciiTheme="majorHAnsi" w:hAnsiTheme="majorHAnsi" w:cstheme="majorHAnsi"/>
        </w:rPr>
        <w:t xml:space="preserve"> approximately </w:t>
      </w:r>
      <w:r w:rsidR="00BD15D2" w:rsidRPr="00683B2C">
        <w:rPr>
          <w:rFonts w:asciiTheme="majorHAnsi" w:hAnsiTheme="majorHAnsi" w:cstheme="majorHAnsi"/>
        </w:rPr>
        <w:t>20</w:t>
      </w:r>
      <w:r w:rsidRPr="00683B2C">
        <w:rPr>
          <w:rFonts w:asciiTheme="majorHAnsi" w:hAnsiTheme="majorHAnsi" w:cstheme="majorHAnsi"/>
        </w:rPr>
        <w:t xml:space="preserve">% of participants had received a food </w:t>
      </w:r>
      <w:r w:rsidR="00083F84">
        <w:rPr>
          <w:rFonts w:asciiTheme="majorHAnsi" w:hAnsiTheme="majorHAnsi" w:cstheme="majorHAnsi"/>
        </w:rPr>
        <w:t>basket</w:t>
      </w:r>
      <w:r w:rsidRPr="00683B2C">
        <w:rPr>
          <w:rFonts w:asciiTheme="majorHAnsi" w:hAnsiTheme="majorHAnsi" w:cstheme="majorHAnsi"/>
        </w:rPr>
        <w:t xml:space="preserve">. Fortunately, </w:t>
      </w:r>
      <w:r w:rsidR="002818E7" w:rsidRPr="00683B2C">
        <w:rPr>
          <w:rFonts w:asciiTheme="majorHAnsi" w:hAnsiTheme="majorHAnsi" w:cstheme="majorHAnsi"/>
        </w:rPr>
        <w:t>73</w:t>
      </w:r>
      <w:r w:rsidRPr="00683B2C">
        <w:rPr>
          <w:rFonts w:asciiTheme="majorHAnsi" w:hAnsiTheme="majorHAnsi" w:cstheme="majorHAnsi"/>
        </w:rPr>
        <w:t xml:space="preserve">% of participants said they always had enough food at home in the week prior to the survey. However, </w:t>
      </w:r>
      <w:r w:rsidR="00CF5269" w:rsidRPr="00683B2C">
        <w:rPr>
          <w:rFonts w:asciiTheme="majorHAnsi" w:hAnsiTheme="majorHAnsi" w:cstheme="majorHAnsi"/>
        </w:rPr>
        <w:t>3</w:t>
      </w:r>
      <w:r w:rsidRPr="00683B2C">
        <w:rPr>
          <w:rFonts w:asciiTheme="majorHAnsi" w:hAnsiTheme="majorHAnsi" w:cstheme="majorHAnsi"/>
        </w:rPr>
        <w:t xml:space="preserve">% said they did not have enough one day in the past week, and </w:t>
      </w:r>
      <w:r w:rsidR="009D4FE6" w:rsidRPr="00683B2C">
        <w:rPr>
          <w:rFonts w:asciiTheme="majorHAnsi" w:hAnsiTheme="majorHAnsi" w:cstheme="majorHAnsi"/>
        </w:rPr>
        <w:t>13</w:t>
      </w:r>
      <w:r w:rsidRPr="00683B2C">
        <w:rPr>
          <w:rFonts w:asciiTheme="majorHAnsi" w:hAnsiTheme="majorHAnsi" w:cstheme="majorHAnsi"/>
        </w:rPr>
        <w:t xml:space="preserve">% said they did not have enough </w:t>
      </w:r>
      <w:r w:rsidR="009D4FE6" w:rsidRPr="00683B2C">
        <w:rPr>
          <w:rFonts w:asciiTheme="majorHAnsi" w:hAnsiTheme="majorHAnsi" w:cstheme="majorHAnsi"/>
        </w:rPr>
        <w:t>one</w:t>
      </w:r>
      <w:r w:rsidRPr="00683B2C">
        <w:rPr>
          <w:rFonts w:asciiTheme="majorHAnsi" w:hAnsiTheme="majorHAnsi" w:cstheme="majorHAnsi"/>
        </w:rPr>
        <w:t xml:space="preserve"> of the days in the previous week</w:t>
      </w:r>
      <w:r w:rsidR="00473AA6" w:rsidRPr="00683B2C">
        <w:rPr>
          <w:rFonts w:asciiTheme="majorHAnsi" w:hAnsiTheme="majorHAnsi" w:cstheme="majorHAnsi"/>
        </w:rPr>
        <w:t>, while 7% did not have two of the days in the previous week</w:t>
      </w:r>
      <w:r w:rsidRPr="00683B2C">
        <w:rPr>
          <w:rFonts w:asciiTheme="majorHAnsi" w:hAnsiTheme="majorHAnsi" w:cstheme="majorHAnsi"/>
        </w:rPr>
        <w:t xml:space="preserve">. </w:t>
      </w:r>
    </w:p>
    <w:tbl>
      <w:tblPr>
        <w:tblW w:w="0" w:type="auto"/>
        <w:tblInd w:w="-108" w:type="dxa"/>
        <w:tblBorders>
          <w:top w:val="nil"/>
          <w:left w:val="nil"/>
          <w:right w:val="nil"/>
        </w:tblBorders>
        <w:tblLayout w:type="fixed"/>
        <w:tblLook w:val="0000" w:firstRow="0" w:lastRow="0" w:firstColumn="0" w:lastColumn="0" w:noHBand="0" w:noVBand="0"/>
      </w:tblPr>
      <w:tblGrid>
        <w:gridCol w:w="5228"/>
        <w:gridCol w:w="594"/>
        <w:gridCol w:w="694"/>
      </w:tblGrid>
      <w:tr w:rsidR="004B215D" w:rsidRPr="00683B2C" w14:paraId="7EEDC1A7" w14:textId="77777777" w:rsidTr="004B215D">
        <w:tc>
          <w:tcPr>
            <w:tcW w:w="6516" w:type="dxa"/>
            <w:gridSpan w:val="3"/>
            <w:vAlign w:val="center"/>
          </w:tcPr>
          <w:p w14:paraId="089CB270" w14:textId="77777777" w:rsidR="004B215D" w:rsidRPr="00683B2C" w:rsidRDefault="004B215D">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21:</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Participants’ food security</w:t>
            </w:r>
          </w:p>
          <w:p w14:paraId="334C2EB4" w14:textId="7E25BBA5"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p>
        </w:tc>
      </w:tr>
      <w:tr w:rsidR="004B215D" w:rsidRPr="00683B2C" w14:paraId="2A5EA46A" w14:textId="77777777">
        <w:tblPrEx>
          <w:tblBorders>
            <w:top w:val="none" w:sz="0" w:space="0" w:color="auto"/>
          </w:tblBorders>
        </w:tblPrEx>
        <w:tc>
          <w:tcPr>
            <w:tcW w:w="5228" w:type="dxa"/>
            <w:tcBorders>
              <w:top w:val="single" w:sz="16" w:space="0" w:color="6D6D6D"/>
              <w:bottom w:val="single" w:sz="8" w:space="0" w:color="6D6D6D"/>
            </w:tcBorders>
            <w:vAlign w:val="center"/>
          </w:tcPr>
          <w:p w14:paraId="022B30B0"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94" w:type="dxa"/>
            <w:tcBorders>
              <w:top w:val="single" w:sz="16" w:space="0" w:color="6D6D6D"/>
              <w:bottom w:val="single" w:sz="8" w:space="0" w:color="6D6D6D"/>
            </w:tcBorders>
            <w:vAlign w:val="center"/>
          </w:tcPr>
          <w:p w14:paraId="4DF77DB8"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w:t>
            </w:r>
          </w:p>
        </w:tc>
        <w:tc>
          <w:tcPr>
            <w:tcW w:w="693" w:type="dxa"/>
            <w:tcBorders>
              <w:top w:val="single" w:sz="16" w:space="0" w:color="6D6D6D"/>
              <w:bottom w:val="single" w:sz="8" w:space="0" w:color="6D6D6D"/>
            </w:tcBorders>
            <w:vAlign w:val="center"/>
          </w:tcPr>
          <w:p w14:paraId="2A9ED503"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w:t>
            </w:r>
          </w:p>
        </w:tc>
      </w:tr>
      <w:tr w:rsidR="004B215D" w:rsidRPr="00683B2C" w14:paraId="0A903825" w14:textId="77777777" w:rsidTr="004B215D">
        <w:tblPrEx>
          <w:tblBorders>
            <w:top w:val="none" w:sz="0" w:space="0" w:color="auto"/>
          </w:tblBorders>
        </w:tblPrEx>
        <w:tc>
          <w:tcPr>
            <w:tcW w:w="6516" w:type="dxa"/>
            <w:gridSpan w:val="3"/>
            <w:vAlign w:val="center"/>
          </w:tcPr>
          <w:p w14:paraId="0BD64590" w14:textId="18A726C9" w:rsidR="004B215D" w:rsidRPr="00683B2C" w:rsidRDefault="004B215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 xml:space="preserve">Received a food </w:t>
            </w:r>
            <w:r w:rsidR="000B3591">
              <w:rPr>
                <w:rFonts w:ascii="SourceSansPro-Regular" w:hAnsi="SourceSansPro-Regular" w:cs="SourceSansPro-Regular"/>
                <w:b/>
                <w:bCs/>
                <w:color w:val="434343"/>
                <w:sz w:val="20"/>
                <w:szCs w:val="20"/>
              </w:rPr>
              <w:t>basket</w:t>
            </w:r>
            <w:r w:rsidRPr="00683B2C">
              <w:rPr>
                <w:rFonts w:ascii="SourceSansPro-Regular" w:hAnsi="SourceSansPro-Regular" w:cs="SourceSansPro-Regular"/>
                <w:b/>
                <w:bCs/>
                <w:color w:val="434343"/>
                <w:sz w:val="20"/>
                <w:szCs w:val="20"/>
              </w:rPr>
              <w:t xml:space="preserve"> in the past month</w:t>
            </w:r>
          </w:p>
        </w:tc>
      </w:tr>
      <w:tr w:rsidR="004B215D" w:rsidRPr="00683B2C" w14:paraId="5AA61206" w14:textId="77777777">
        <w:tblPrEx>
          <w:tblBorders>
            <w:top w:val="none" w:sz="0" w:space="0" w:color="auto"/>
          </w:tblBorders>
        </w:tblPrEx>
        <w:tc>
          <w:tcPr>
            <w:tcW w:w="5228" w:type="dxa"/>
            <w:vAlign w:val="center"/>
          </w:tcPr>
          <w:p w14:paraId="59C69139"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594" w:type="dxa"/>
            <w:vAlign w:val="center"/>
          </w:tcPr>
          <w:p w14:paraId="31BE27DE"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204</w:t>
            </w:r>
          </w:p>
        </w:tc>
        <w:tc>
          <w:tcPr>
            <w:tcW w:w="693" w:type="dxa"/>
            <w:vAlign w:val="center"/>
          </w:tcPr>
          <w:p w14:paraId="670C36FA"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80</w:t>
            </w:r>
          </w:p>
        </w:tc>
      </w:tr>
      <w:tr w:rsidR="004B215D" w:rsidRPr="00683B2C" w14:paraId="1EFF3BD7" w14:textId="77777777">
        <w:tblPrEx>
          <w:tblBorders>
            <w:top w:val="none" w:sz="0" w:space="0" w:color="auto"/>
          </w:tblBorders>
        </w:tblPrEx>
        <w:tc>
          <w:tcPr>
            <w:tcW w:w="5228" w:type="dxa"/>
            <w:vAlign w:val="center"/>
          </w:tcPr>
          <w:p w14:paraId="300E5E07"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594" w:type="dxa"/>
            <w:vAlign w:val="center"/>
          </w:tcPr>
          <w:p w14:paraId="3239F0F6"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w:t>
            </w:r>
          </w:p>
        </w:tc>
        <w:tc>
          <w:tcPr>
            <w:tcW w:w="693" w:type="dxa"/>
            <w:vAlign w:val="center"/>
          </w:tcPr>
          <w:p w14:paraId="73DDCC9B"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w:t>
            </w:r>
          </w:p>
        </w:tc>
      </w:tr>
      <w:tr w:rsidR="004B215D" w:rsidRPr="00683B2C" w14:paraId="50197590" w14:textId="77777777" w:rsidTr="004B215D">
        <w:tblPrEx>
          <w:tblBorders>
            <w:top w:val="none" w:sz="0" w:space="0" w:color="auto"/>
          </w:tblBorders>
        </w:tblPrEx>
        <w:tc>
          <w:tcPr>
            <w:tcW w:w="6516" w:type="dxa"/>
            <w:gridSpan w:val="3"/>
            <w:vAlign w:val="center"/>
          </w:tcPr>
          <w:p w14:paraId="40A75F60" w14:textId="77777777" w:rsidR="004B215D" w:rsidRPr="00683B2C" w:rsidRDefault="004B215D">
            <w:pPr>
              <w:autoSpaceDE w:val="0"/>
              <w:autoSpaceDN w:val="0"/>
              <w:adjustRightInd w:val="0"/>
              <w:spacing w:after="0" w:line="260" w:lineRule="atLeast"/>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Number of days in past week he/she did not have enough food in the home</w:t>
            </w:r>
          </w:p>
        </w:tc>
      </w:tr>
      <w:tr w:rsidR="004B215D" w:rsidRPr="00683B2C" w14:paraId="3EAD88F2" w14:textId="77777777">
        <w:tblPrEx>
          <w:tblBorders>
            <w:top w:val="none" w:sz="0" w:space="0" w:color="auto"/>
          </w:tblBorders>
        </w:tblPrEx>
        <w:tc>
          <w:tcPr>
            <w:tcW w:w="5228" w:type="dxa"/>
            <w:vAlign w:val="center"/>
          </w:tcPr>
          <w:p w14:paraId="7BBFECD3"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I always had enough food</w:t>
            </w:r>
          </w:p>
        </w:tc>
        <w:tc>
          <w:tcPr>
            <w:tcW w:w="594" w:type="dxa"/>
            <w:vAlign w:val="center"/>
          </w:tcPr>
          <w:p w14:paraId="0CED60DA"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w:t>
            </w:r>
          </w:p>
        </w:tc>
        <w:tc>
          <w:tcPr>
            <w:tcW w:w="693" w:type="dxa"/>
            <w:vAlign w:val="center"/>
          </w:tcPr>
          <w:p w14:paraId="09A94AF7"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73.3</w:t>
            </w:r>
          </w:p>
        </w:tc>
      </w:tr>
      <w:tr w:rsidR="004B215D" w:rsidRPr="00683B2C" w14:paraId="3F7C26E5" w14:textId="77777777">
        <w:tblPrEx>
          <w:tblBorders>
            <w:top w:val="none" w:sz="0" w:space="0" w:color="auto"/>
          </w:tblBorders>
        </w:tblPrEx>
        <w:tc>
          <w:tcPr>
            <w:tcW w:w="5228" w:type="dxa"/>
            <w:vAlign w:val="center"/>
          </w:tcPr>
          <w:p w14:paraId="226B93FE"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1 day</w:t>
            </w:r>
          </w:p>
        </w:tc>
        <w:tc>
          <w:tcPr>
            <w:tcW w:w="594" w:type="dxa"/>
            <w:vAlign w:val="center"/>
          </w:tcPr>
          <w:p w14:paraId="14193637"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w:t>
            </w:r>
          </w:p>
        </w:tc>
        <w:tc>
          <w:tcPr>
            <w:tcW w:w="693" w:type="dxa"/>
            <w:vAlign w:val="center"/>
          </w:tcPr>
          <w:p w14:paraId="2641A5A3"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w:t>
            </w:r>
          </w:p>
        </w:tc>
      </w:tr>
      <w:tr w:rsidR="004B215D" w:rsidRPr="00683B2C" w14:paraId="5A2B0CA0" w14:textId="77777777">
        <w:tblPrEx>
          <w:tblBorders>
            <w:top w:val="none" w:sz="0" w:space="0" w:color="auto"/>
          </w:tblBorders>
        </w:tblPrEx>
        <w:tc>
          <w:tcPr>
            <w:tcW w:w="5228" w:type="dxa"/>
            <w:vAlign w:val="center"/>
          </w:tcPr>
          <w:p w14:paraId="18ED0060"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2 days</w:t>
            </w:r>
          </w:p>
        </w:tc>
        <w:tc>
          <w:tcPr>
            <w:tcW w:w="594" w:type="dxa"/>
            <w:vAlign w:val="center"/>
          </w:tcPr>
          <w:p w14:paraId="57342CE7"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w:t>
            </w:r>
          </w:p>
        </w:tc>
        <w:tc>
          <w:tcPr>
            <w:tcW w:w="693" w:type="dxa"/>
            <w:vAlign w:val="center"/>
          </w:tcPr>
          <w:p w14:paraId="07AB8572"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w:t>
            </w:r>
          </w:p>
        </w:tc>
      </w:tr>
      <w:tr w:rsidR="004B215D" w:rsidRPr="00683B2C" w14:paraId="0E3A459B" w14:textId="77777777">
        <w:tblPrEx>
          <w:tblBorders>
            <w:top w:val="none" w:sz="0" w:space="0" w:color="auto"/>
          </w:tblBorders>
        </w:tblPrEx>
        <w:tc>
          <w:tcPr>
            <w:tcW w:w="5228" w:type="dxa"/>
            <w:vAlign w:val="center"/>
          </w:tcPr>
          <w:p w14:paraId="40904864"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3 days</w:t>
            </w:r>
          </w:p>
        </w:tc>
        <w:tc>
          <w:tcPr>
            <w:tcW w:w="594" w:type="dxa"/>
            <w:vAlign w:val="center"/>
          </w:tcPr>
          <w:p w14:paraId="7A35FE3D"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w:t>
            </w:r>
          </w:p>
        </w:tc>
        <w:tc>
          <w:tcPr>
            <w:tcW w:w="693" w:type="dxa"/>
            <w:vAlign w:val="center"/>
          </w:tcPr>
          <w:p w14:paraId="0467692B"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w:t>
            </w:r>
          </w:p>
        </w:tc>
      </w:tr>
      <w:tr w:rsidR="004B215D" w:rsidRPr="00683B2C" w14:paraId="4BAB41EA" w14:textId="77777777">
        <w:tblPrEx>
          <w:tblBorders>
            <w:top w:val="none" w:sz="0" w:space="0" w:color="auto"/>
          </w:tblBorders>
        </w:tblPrEx>
        <w:tc>
          <w:tcPr>
            <w:tcW w:w="5228" w:type="dxa"/>
            <w:vAlign w:val="center"/>
          </w:tcPr>
          <w:p w14:paraId="6C8CFA83"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4 days</w:t>
            </w:r>
          </w:p>
        </w:tc>
        <w:tc>
          <w:tcPr>
            <w:tcW w:w="594" w:type="dxa"/>
            <w:vAlign w:val="center"/>
          </w:tcPr>
          <w:p w14:paraId="77735E0F"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w:t>
            </w:r>
          </w:p>
        </w:tc>
        <w:tc>
          <w:tcPr>
            <w:tcW w:w="693" w:type="dxa"/>
            <w:vAlign w:val="center"/>
          </w:tcPr>
          <w:p w14:paraId="1FEC6A00"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w:t>
            </w:r>
          </w:p>
        </w:tc>
      </w:tr>
      <w:tr w:rsidR="004B215D" w:rsidRPr="00683B2C" w14:paraId="722AB4B3" w14:textId="77777777">
        <w:tblPrEx>
          <w:tblBorders>
            <w:top w:val="none" w:sz="0" w:space="0" w:color="auto"/>
          </w:tblBorders>
        </w:tblPrEx>
        <w:tc>
          <w:tcPr>
            <w:tcW w:w="5228" w:type="dxa"/>
            <w:vAlign w:val="center"/>
          </w:tcPr>
          <w:p w14:paraId="040C8587"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5 days</w:t>
            </w:r>
          </w:p>
        </w:tc>
        <w:tc>
          <w:tcPr>
            <w:tcW w:w="594" w:type="dxa"/>
            <w:vAlign w:val="center"/>
          </w:tcPr>
          <w:p w14:paraId="6F6B4583"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w:t>
            </w:r>
          </w:p>
        </w:tc>
        <w:tc>
          <w:tcPr>
            <w:tcW w:w="693" w:type="dxa"/>
            <w:vAlign w:val="center"/>
          </w:tcPr>
          <w:p w14:paraId="015698A5"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w:t>
            </w:r>
          </w:p>
        </w:tc>
      </w:tr>
      <w:tr w:rsidR="004B215D" w:rsidRPr="00683B2C" w14:paraId="071D9A5D" w14:textId="77777777">
        <w:tblPrEx>
          <w:tblBorders>
            <w:top w:val="none" w:sz="0" w:space="0" w:color="auto"/>
          </w:tblBorders>
        </w:tblPrEx>
        <w:tc>
          <w:tcPr>
            <w:tcW w:w="5228" w:type="dxa"/>
            <w:vAlign w:val="center"/>
          </w:tcPr>
          <w:p w14:paraId="6B633129"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6 days</w:t>
            </w:r>
          </w:p>
        </w:tc>
        <w:tc>
          <w:tcPr>
            <w:tcW w:w="594" w:type="dxa"/>
            <w:vAlign w:val="center"/>
          </w:tcPr>
          <w:p w14:paraId="5761DA1E"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c>
          <w:tcPr>
            <w:tcW w:w="693" w:type="dxa"/>
            <w:vAlign w:val="center"/>
          </w:tcPr>
          <w:p w14:paraId="5FF9A436"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w:t>
            </w:r>
          </w:p>
        </w:tc>
      </w:tr>
      <w:tr w:rsidR="004B215D" w:rsidRPr="00683B2C" w14:paraId="6A8B0E2A" w14:textId="77777777">
        <w:tc>
          <w:tcPr>
            <w:tcW w:w="5228" w:type="dxa"/>
            <w:tcBorders>
              <w:bottom w:val="single" w:sz="16" w:space="0" w:color="6D6D6D"/>
            </w:tcBorders>
            <w:vAlign w:val="center"/>
          </w:tcPr>
          <w:p w14:paraId="15B7A719" w14:textId="77777777" w:rsidR="004B215D" w:rsidRPr="00683B2C" w:rsidRDefault="004B215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 didn’t have enough for 7 days</w:t>
            </w:r>
          </w:p>
        </w:tc>
        <w:tc>
          <w:tcPr>
            <w:tcW w:w="594" w:type="dxa"/>
            <w:tcBorders>
              <w:bottom w:val="single" w:sz="16" w:space="0" w:color="6D6D6D"/>
            </w:tcBorders>
            <w:vAlign w:val="center"/>
          </w:tcPr>
          <w:p w14:paraId="41921E3B"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w:t>
            </w:r>
          </w:p>
        </w:tc>
        <w:tc>
          <w:tcPr>
            <w:tcW w:w="693" w:type="dxa"/>
            <w:tcBorders>
              <w:bottom w:val="single" w:sz="16" w:space="0" w:color="6D6D6D"/>
            </w:tcBorders>
            <w:vAlign w:val="center"/>
          </w:tcPr>
          <w:p w14:paraId="1D9EA776" w14:textId="77777777" w:rsidR="004B215D" w:rsidRPr="00683B2C" w:rsidRDefault="004B215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w:t>
            </w:r>
          </w:p>
        </w:tc>
      </w:tr>
    </w:tbl>
    <w:p w14:paraId="13AF0B7E" w14:textId="77777777" w:rsidR="0024790C" w:rsidRPr="00683B2C" w:rsidRDefault="0024790C" w:rsidP="007F0A01">
      <w:pPr>
        <w:rPr>
          <w:rFonts w:asciiTheme="majorHAnsi" w:hAnsiTheme="majorHAnsi" w:cstheme="majorHAnsi"/>
        </w:rPr>
      </w:pPr>
    </w:p>
    <w:p w14:paraId="4B54E1A8" w14:textId="36081870" w:rsidR="0024790C" w:rsidRPr="00683B2C" w:rsidRDefault="0024790C" w:rsidP="007F0A01">
      <w:pPr>
        <w:pStyle w:val="Heading2"/>
        <w:rPr>
          <w:rFonts w:asciiTheme="majorHAnsi" w:hAnsiTheme="majorHAnsi" w:cstheme="majorHAnsi"/>
        </w:rPr>
      </w:pPr>
      <w:bookmarkStart w:id="69" w:name="_Toc26182990"/>
      <w:r w:rsidRPr="00683B2C">
        <w:rPr>
          <w:rFonts w:asciiTheme="majorHAnsi" w:hAnsiTheme="majorHAnsi" w:cstheme="majorHAnsi"/>
        </w:rPr>
        <w:t>Predictors of Clinical, Psychosocial, and Behavioural Outcomes</w:t>
      </w:r>
      <w:bookmarkEnd w:id="69"/>
    </w:p>
    <w:p w14:paraId="4CB52766" w14:textId="6F9E45B2"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This study aims to measure changes in a variety of different clinical, psychosocial and behavioural outcomes before and after the implementation of the multi-pronged intervention package. Since the intervention has not been implemented, the study’s primary objective at baseline was to determine if there are any participant characteristics that are potential predictors of the different outcomes.  </w:t>
      </w:r>
    </w:p>
    <w:p w14:paraId="313B0A38" w14:textId="23E1970C" w:rsidR="0024790C" w:rsidRPr="00683B2C" w:rsidRDefault="0024790C" w:rsidP="007F0A01">
      <w:pPr>
        <w:rPr>
          <w:rFonts w:asciiTheme="majorHAnsi" w:hAnsiTheme="majorHAnsi" w:cstheme="majorHAnsi"/>
        </w:rPr>
      </w:pPr>
      <w:r w:rsidRPr="00683B2C">
        <w:rPr>
          <w:rFonts w:asciiTheme="majorHAnsi" w:hAnsiTheme="majorHAnsi" w:cstheme="majorHAnsi"/>
        </w:rPr>
        <w:t>The clinical outcomes of interest were: 1. viral suppression status, 2. contraception use, 3. STI treatment status, 4. pregnancy status, 5. unplanned pregnancy, and 6. death.</w:t>
      </w:r>
      <w:r w:rsidR="0042621E" w:rsidRPr="00683B2C">
        <w:rPr>
          <w:rFonts w:asciiTheme="majorHAnsi" w:hAnsiTheme="majorHAnsi" w:cstheme="majorHAnsi"/>
        </w:rPr>
        <w:t xml:space="preserve"> Bivariate analyses for current pregnancy and unplanned pregnancy are not presented because no participant had a current pregnancy and only one participant had an unplanned pregnancy. </w:t>
      </w:r>
      <w:r w:rsidRPr="00683B2C">
        <w:rPr>
          <w:rFonts w:asciiTheme="majorHAnsi" w:hAnsiTheme="majorHAnsi" w:cstheme="majorHAnsi"/>
        </w:rPr>
        <w:t xml:space="preserve"> Death can only be ascertained at follow-up.</w:t>
      </w:r>
    </w:p>
    <w:p w14:paraId="4C3AE291" w14:textId="41721C5C"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This study was interested in the following psycho-social outcomes: 1. caregiver communication scores, 2. caregiver supervision scores, 3. CDI scores, 4. illness cognition helplessness scores, 5. </w:t>
      </w:r>
      <w:r w:rsidR="009957AB" w:rsidRPr="00683B2C">
        <w:rPr>
          <w:rFonts w:asciiTheme="majorHAnsi" w:hAnsiTheme="majorHAnsi" w:cstheme="majorHAnsi"/>
        </w:rPr>
        <w:t>i</w:t>
      </w:r>
      <w:r w:rsidRPr="00683B2C">
        <w:rPr>
          <w:rFonts w:asciiTheme="majorHAnsi" w:hAnsiTheme="majorHAnsi" w:cstheme="majorHAnsi"/>
        </w:rPr>
        <w:t xml:space="preserve">llness cognition acceptance scores, and 6. illness cognition perceived benefits scores. </w:t>
      </w:r>
      <w:bookmarkStart w:id="70" w:name="_Hlk18051246"/>
      <w:r w:rsidRPr="00683B2C">
        <w:rPr>
          <w:rFonts w:asciiTheme="majorHAnsi" w:hAnsiTheme="majorHAnsi" w:cstheme="majorHAnsi"/>
        </w:rPr>
        <w:t>Each score was dichotomised by placing those who scored above the 75</w:t>
      </w:r>
      <w:r w:rsidRPr="00683B2C">
        <w:rPr>
          <w:rFonts w:asciiTheme="majorHAnsi" w:hAnsiTheme="majorHAnsi" w:cstheme="majorHAnsi"/>
          <w:vertAlign w:val="superscript"/>
        </w:rPr>
        <w:t>th</w:t>
      </w:r>
      <w:r w:rsidRPr="00683B2C">
        <w:rPr>
          <w:rFonts w:asciiTheme="majorHAnsi" w:hAnsiTheme="majorHAnsi" w:cstheme="majorHAnsi"/>
        </w:rPr>
        <w:t xml:space="preserve"> percentile into the “high” score group, and those below that into the “low” score group.</w:t>
      </w:r>
    </w:p>
    <w:bookmarkEnd w:id="70"/>
    <w:p w14:paraId="094AD313" w14:textId="11435352" w:rsidR="009957AB" w:rsidRPr="00683B2C" w:rsidRDefault="0024790C" w:rsidP="007F0A01">
      <w:pPr>
        <w:rPr>
          <w:rFonts w:asciiTheme="majorHAnsi" w:hAnsiTheme="majorHAnsi" w:cstheme="majorHAnsi"/>
        </w:rPr>
      </w:pPr>
      <w:r w:rsidRPr="00683B2C">
        <w:rPr>
          <w:rFonts w:asciiTheme="majorHAnsi" w:hAnsiTheme="majorHAnsi" w:cstheme="majorHAnsi"/>
        </w:rPr>
        <w:t xml:space="preserve">Finally, this study </w:t>
      </w:r>
      <w:r w:rsidR="009957AB" w:rsidRPr="00683B2C">
        <w:rPr>
          <w:rFonts w:asciiTheme="majorHAnsi" w:hAnsiTheme="majorHAnsi" w:cstheme="majorHAnsi"/>
        </w:rPr>
        <w:t>assessed</w:t>
      </w:r>
      <w:r w:rsidRPr="00683B2C">
        <w:rPr>
          <w:rFonts w:asciiTheme="majorHAnsi" w:hAnsiTheme="majorHAnsi" w:cstheme="majorHAnsi"/>
        </w:rPr>
        <w:t xml:space="preserve"> several behavioural outcome indicators: 1. ART adherence, 2. retention in care, 3. disclosed HIV status to partner, 4. alcohol abuse, 5. drug abuse, 6. problematic use of drugs and alcohol, 7. multiple sexual partners, 8. consistent condom use, 9. age-disparate relationships, and 10. transactional sex. In this baseline report, the only behavioural outcome that is presented in a bivariate analysis is ART adherence. All participants were retained in care. </w:t>
      </w:r>
      <w:r w:rsidR="003B66C4" w:rsidRPr="00683B2C">
        <w:rPr>
          <w:rFonts w:asciiTheme="majorHAnsi" w:hAnsiTheme="majorHAnsi" w:cstheme="majorHAnsi"/>
        </w:rPr>
        <w:t>T</w:t>
      </w:r>
      <w:r w:rsidR="00856AF9" w:rsidRPr="00683B2C">
        <w:rPr>
          <w:rFonts w:asciiTheme="majorHAnsi" w:hAnsiTheme="majorHAnsi" w:cstheme="majorHAnsi"/>
        </w:rPr>
        <w:t>here were</w:t>
      </w:r>
      <w:r w:rsidR="003B66C4" w:rsidRPr="00683B2C">
        <w:rPr>
          <w:rFonts w:asciiTheme="majorHAnsi" w:hAnsiTheme="majorHAnsi" w:cstheme="majorHAnsi"/>
        </w:rPr>
        <w:t xml:space="preserve"> also</w:t>
      </w:r>
      <w:r w:rsidR="00856AF9" w:rsidRPr="00683B2C">
        <w:rPr>
          <w:rFonts w:asciiTheme="majorHAnsi" w:hAnsiTheme="majorHAnsi" w:cstheme="majorHAnsi"/>
        </w:rPr>
        <w:t xml:space="preserve"> too few observations</w:t>
      </w:r>
      <w:r w:rsidR="003B66C4" w:rsidRPr="00683B2C">
        <w:rPr>
          <w:rFonts w:asciiTheme="majorHAnsi" w:hAnsiTheme="majorHAnsi" w:cstheme="majorHAnsi"/>
        </w:rPr>
        <w:t xml:space="preserve"> at baseline</w:t>
      </w:r>
      <w:r w:rsidR="00856AF9" w:rsidRPr="00683B2C">
        <w:rPr>
          <w:rFonts w:asciiTheme="majorHAnsi" w:hAnsiTheme="majorHAnsi" w:cstheme="majorHAnsi"/>
        </w:rPr>
        <w:t xml:space="preserve"> – for example </w:t>
      </w:r>
      <w:r w:rsidR="003662C6" w:rsidRPr="00683B2C">
        <w:rPr>
          <w:rFonts w:asciiTheme="majorHAnsi" w:hAnsiTheme="majorHAnsi" w:cstheme="majorHAnsi"/>
        </w:rPr>
        <w:t xml:space="preserve">only 29 </w:t>
      </w:r>
      <w:r w:rsidR="00BD44F9" w:rsidRPr="00683B2C">
        <w:rPr>
          <w:rFonts w:asciiTheme="majorHAnsi" w:hAnsiTheme="majorHAnsi" w:cstheme="majorHAnsi"/>
        </w:rPr>
        <w:t>participants</w:t>
      </w:r>
      <w:r w:rsidR="003662C6" w:rsidRPr="00683B2C">
        <w:rPr>
          <w:rFonts w:asciiTheme="majorHAnsi" w:hAnsiTheme="majorHAnsi" w:cstheme="majorHAnsi"/>
        </w:rPr>
        <w:t xml:space="preserve"> currently had a boyfriend or girlfriend, which is not enough observations to make </w:t>
      </w:r>
      <w:r w:rsidR="00BD44F9" w:rsidRPr="00683B2C">
        <w:rPr>
          <w:rFonts w:asciiTheme="majorHAnsi" w:hAnsiTheme="majorHAnsi" w:cstheme="majorHAnsi"/>
        </w:rPr>
        <w:t xml:space="preserve">any significant observations about how many had not </w:t>
      </w:r>
      <w:r w:rsidR="0052371E" w:rsidRPr="00683B2C">
        <w:rPr>
          <w:rFonts w:asciiTheme="majorHAnsi" w:hAnsiTheme="majorHAnsi" w:cstheme="majorHAnsi"/>
        </w:rPr>
        <w:t>disclosed</w:t>
      </w:r>
      <w:r w:rsidR="00BD44F9" w:rsidRPr="00683B2C">
        <w:rPr>
          <w:rFonts w:asciiTheme="majorHAnsi" w:hAnsiTheme="majorHAnsi" w:cstheme="majorHAnsi"/>
        </w:rPr>
        <w:t xml:space="preserve"> their status to their partner.</w:t>
      </w:r>
      <w:r w:rsidR="00566FE6" w:rsidRPr="00683B2C">
        <w:rPr>
          <w:rFonts w:asciiTheme="majorHAnsi" w:hAnsiTheme="majorHAnsi" w:cstheme="majorHAnsi"/>
        </w:rPr>
        <w:t xml:space="preserve"> </w:t>
      </w:r>
      <w:r w:rsidRPr="00683B2C">
        <w:rPr>
          <w:rFonts w:asciiTheme="majorHAnsi" w:hAnsiTheme="majorHAnsi" w:cstheme="majorHAnsi"/>
        </w:rPr>
        <w:t xml:space="preserve">Finally, no participants abused alcohol, and only </w:t>
      </w:r>
      <w:r w:rsidR="003B66C4" w:rsidRPr="00683B2C">
        <w:rPr>
          <w:rFonts w:asciiTheme="majorHAnsi" w:hAnsiTheme="majorHAnsi" w:cstheme="majorHAnsi"/>
        </w:rPr>
        <w:t>two</w:t>
      </w:r>
      <w:r w:rsidRPr="00683B2C">
        <w:rPr>
          <w:rFonts w:asciiTheme="majorHAnsi" w:hAnsiTheme="majorHAnsi" w:cstheme="majorHAnsi"/>
        </w:rPr>
        <w:t xml:space="preserve"> participant</w:t>
      </w:r>
      <w:r w:rsidR="003B66C4" w:rsidRPr="00683B2C">
        <w:rPr>
          <w:rFonts w:asciiTheme="majorHAnsi" w:hAnsiTheme="majorHAnsi" w:cstheme="majorHAnsi"/>
        </w:rPr>
        <w:t>s</w:t>
      </w:r>
      <w:r w:rsidRPr="00683B2C">
        <w:rPr>
          <w:rFonts w:asciiTheme="majorHAnsi" w:hAnsiTheme="majorHAnsi" w:cstheme="majorHAnsi"/>
        </w:rPr>
        <w:t xml:space="preserve"> had used </w:t>
      </w:r>
      <w:r w:rsidR="009957AB" w:rsidRPr="00683B2C">
        <w:rPr>
          <w:rFonts w:asciiTheme="majorHAnsi" w:hAnsiTheme="majorHAnsi" w:cstheme="majorHAnsi"/>
        </w:rPr>
        <w:t>drugs</w:t>
      </w:r>
      <w:r w:rsidRPr="00683B2C">
        <w:rPr>
          <w:rFonts w:asciiTheme="majorHAnsi" w:hAnsiTheme="majorHAnsi" w:cstheme="majorHAnsi"/>
        </w:rPr>
        <w:t xml:space="preserve"> in the prior two months. </w:t>
      </w:r>
    </w:p>
    <w:p w14:paraId="2975FE97" w14:textId="77777777" w:rsidR="00D63A54" w:rsidRPr="00683B2C" w:rsidRDefault="00D63A54" w:rsidP="007F0A01">
      <w:pPr>
        <w:rPr>
          <w:rFonts w:asciiTheme="majorHAnsi" w:hAnsiTheme="majorHAnsi" w:cstheme="majorHAnsi"/>
        </w:rPr>
      </w:pPr>
    </w:p>
    <w:p w14:paraId="7B8D41B9" w14:textId="0ED7C1A9" w:rsidR="0024790C" w:rsidRPr="00683B2C" w:rsidRDefault="0024790C" w:rsidP="007F0A01">
      <w:pPr>
        <w:pStyle w:val="Heading3"/>
        <w:rPr>
          <w:rFonts w:asciiTheme="majorHAnsi" w:hAnsiTheme="majorHAnsi" w:cstheme="majorHAnsi"/>
        </w:rPr>
      </w:pPr>
      <w:bookmarkStart w:id="71" w:name="_Toc26182991"/>
      <w:r w:rsidRPr="00683B2C">
        <w:rPr>
          <w:rFonts w:asciiTheme="majorHAnsi" w:hAnsiTheme="majorHAnsi" w:cstheme="majorHAnsi"/>
        </w:rPr>
        <w:t>Predictors of high caregiver communication scores</w:t>
      </w:r>
      <w:bookmarkEnd w:id="71"/>
    </w:p>
    <w:p w14:paraId="0B725CD9" w14:textId="53166869" w:rsidR="00752545" w:rsidRPr="00683B2C" w:rsidRDefault="0024790C" w:rsidP="007F0A01">
      <w:pPr>
        <w:rPr>
          <w:rFonts w:asciiTheme="majorHAnsi" w:hAnsiTheme="majorHAnsi" w:cstheme="majorHAnsi"/>
        </w:rPr>
      </w:pPr>
      <w:r w:rsidRPr="00683B2C">
        <w:rPr>
          <w:rFonts w:asciiTheme="majorHAnsi" w:hAnsiTheme="majorHAnsi" w:cstheme="majorHAnsi"/>
        </w:rPr>
        <w:t xml:space="preserve">Comparisons of caregiver communication scores by different participant characteristics can be found in Table </w:t>
      </w:r>
      <w:r w:rsidR="00820C61" w:rsidRPr="00683B2C">
        <w:rPr>
          <w:rFonts w:asciiTheme="majorHAnsi" w:hAnsiTheme="majorHAnsi" w:cstheme="majorHAnsi"/>
        </w:rPr>
        <w:t>2</w:t>
      </w:r>
      <w:r w:rsidR="00CE59CC" w:rsidRPr="00683B2C">
        <w:rPr>
          <w:rFonts w:asciiTheme="majorHAnsi" w:hAnsiTheme="majorHAnsi" w:cstheme="majorHAnsi"/>
        </w:rPr>
        <w:t>2</w:t>
      </w:r>
      <w:r w:rsidRPr="00683B2C">
        <w:rPr>
          <w:rFonts w:asciiTheme="majorHAnsi" w:hAnsiTheme="majorHAnsi" w:cstheme="majorHAnsi"/>
        </w:rPr>
        <w:t xml:space="preserve">. </w:t>
      </w:r>
      <w:r w:rsidR="000D03FE" w:rsidRPr="00683B2C">
        <w:rPr>
          <w:rFonts w:asciiTheme="majorHAnsi" w:hAnsiTheme="majorHAnsi" w:cstheme="majorHAnsi"/>
        </w:rPr>
        <w:t xml:space="preserve">High caregiver communication scores were found in </w:t>
      </w:r>
      <w:proofErr w:type="spellStart"/>
      <w:r w:rsidR="000D03FE" w:rsidRPr="00683B2C">
        <w:rPr>
          <w:rFonts w:asciiTheme="majorHAnsi" w:hAnsiTheme="majorHAnsi" w:cstheme="majorHAnsi"/>
        </w:rPr>
        <w:t>Serowe</w:t>
      </w:r>
      <w:proofErr w:type="spellEnd"/>
      <w:r w:rsidR="000D03FE" w:rsidRPr="00683B2C">
        <w:rPr>
          <w:rFonts w:asciiTheme="majorHAnsi" w:hAnsiTheme="majorHAnsi" w:cstheme="majorHAnsi"/>
        </w:rPr>
        <w:t xml:space="preserve"> DHMT (25%) compared to low caregiver communication scores (15%). </w:t>
      </w:r>
      <w:r w:rsidRPr="00683B2C">
        <w:rPr>
          <w:rFonts w:asciiTheme="majorHAnsi" w:hAnsiTheme="majorHAnsi" w:cstheme="majorHAnsi"/>
        </w:rPr>
        <w:t xml:space="preserve">A higher fraction of participants with high caregiver communication scores appeared to be </w:t>
      </w:r>
      <w:r w:rsidR="009C763F" w:rsidRPr="00683B2C">
        <w:rPr>
          <w:rFonts w:asciiTheme="majorHAnsi" w:hAnsiTheme="majorHAnsi" w:cstheme="majorHAnsi"/>
        </w:rPr>
        <w:t>females</w:t>
      </w:r>
      <w:r w:rsidR="00586ADB" w:rsidRPr="00683B2C">
        <w:rPr>
          <w:rFonts w:asciiTheme="majorHAnsi" w:hAnsiTheme="majorHAnsi" w:cstheme="majorHAnsi"/>
        </w:rPr>
        <w:t xml:space="preserve"> (5</w:t>
      </w:r>
      <w:r w:rsidR="002633A3" w:rsidRPr="00683B2C">
        <w:rPr>
          <w:rFonts w:asciiTheme="majorHAnsi" w:hAnsiTheme="majorHAnsi" w:cstheme="majorHAnsi"/>
        </w:rPr>
        <w:t>4</w:t>
      </w:r>
      <w:r w:rsidR="00586ADB" w:rsidRPr="00683B2C">
        <w:rPr>
          <w:rFonts w:asciiTheme="majorHAnsi" w:hAnsiTheme="majorHAnsi" w:cstheme="majorHAnsi"/>
        </w:rPr>
        <w:t>%), compared to participants with low scores (4</w:t>
      </w:r>
      <w:r w:rsidR="00A36F8E" w:rsidRPr="00683B2C">
        <w:rPr>
          <w:rFonts w:asciiTheme="majorHAnsi" w:hAnsiTheme="majorHAnsi" w:cstheme="majorHAnsi"/>
        </w:rPr>
        <w:t>8</w:t>
      </w:r>
      <w:r w:rsidR="00586ADB" w:rsidRPr="00683B2C">
        <w:rPr>
          <w:rFonts w:asciiTheme="majorHAnsi" w:hAnsiTheme="majorHAnsi" w:cstheme="majorHAnsi"/>
        </w:rPr>
        <w:t>%).</w:t>
      </w:r>
      <w:r w:rsidRPr="00683B2C">
        <w:rPr>
          <w:rFonts w:asciiTheme="majorHAnsi" w:hAnsiTheme="majorHAnsi" w:cstheme="majorHAnsi"/>
        </w:rPr>
        <w:t xml:space="preserve"> </w:t>
      </w:r>
      <w:r w:rsidR="00E82666" w:rsidRPr="00683B2C">
        <w:rPr>
          <w:rFonts w:asciiTheme="majorHAnsi" w:hAnsiTheme="majorHAnsi" w:cstheme="majorHAnsi"/>
        </w:rPr>
        <w:t xml:space="preserve">A </w:t>
      </w:r>
      <w:r w:rsidR="00E82666" w:rsidRPr="00683B2C">
        <w:rPr>
          <w:rFonts w:asciiTheme="majorHAnsi" w:hAnsiTheme="majorHAnsi" w:cstheme="majorHAnsi"/>
        </w:rPr>
        <w:lastRenderedPageBreak/>
        <w:t>greater fraction of low scorers had government grants as a main form of income in the household (6%) than high scorers (</w:t>
      </w:r>
      <w:r w:rsidR="00041DE6" w:rsidRPr="00683B2C">
        <w:rPr>
          <w:rFonts w:asciiTheme="majorHAnsi" w:hAnsiTheme="majorHAnsi" w:cstheme="majorHAnsi"/>
        </w:rPr>
        <w:t>2</w:t>
      </w:r>
      <w:r w:rsidR="00E82666" w:rsidRPr="00683B2C">
        <w:rPr>
          <w:rFonts w:asciiTheme="majorHAnsi" w:hAnsiTheme="majorHAnsi" w:cstheme="majorHAnsi"/>
        </w:rPr>
        <w:t>%)</w:t>
      </w:r>
      <w:r w:rsidR="004D1FDB" w:rsidRPr="00683B2C">
        <w:rPr>
          <w:rFonts w:asciiTheme="majorHAnsi" w:hAnsiTheme="majorHAnsi" w:cstheme="majorHAnsi"/>
        </w:rPr>
        <w:t xml:space="preserve"> or </w:t>
      </w:r>
      <w:r w:rsidR="004F7FCE" w:rsidRPr="00683B2C">
        <w:rPr>
          <w:rFonts w:asciiTheme="majorHAnsi" w:hAnsiTheme="majorHAnsi" w:cstheme="majorHAnsi"/>
        </w:rPr>
        <w:t>formal employment as a main form of income in the household (69%) than high score</w:t>
      </w:r>
      <w:r w:rsidR="0049216F" w:rsidRPr="00683B2C">
        <w:rPr>
          <w:rFonts w:asciiTheme="majorHAnsi" w:hAnsiTheme="majorHAnsi" w:cstheme="majorHAnsi"/>
        </w:rPr>
        <w:t>r</w:t>
      </w:r>
      <w:r w:rsidR="004F7FCE" w:rsidRPr="00683B2C">
        <w:rPr>
          <w:rFonts w:asciiTheme="majorHAnsi" w:hAnsiTheme="majorHAnsi" w:cstheme="majorHAnsi"/>
        </w:rPr>
        <w:t>s (</w:t>
      </w:r>
      <w:r w:rsidR="00EB6397" w:rsidRPr="00683B2C">
        <w:rPr>
          <w:rFonts w:asciiTheme="majorHAnsi" w:hAnsiTheme="majorHAnsi" w:cstheme="majorHAnsi"/>
        </w:rPr>
        <w:t>61%)</w:t>
      </w:r>
      <w:r w:rsidR="00C9124A" w:rsidRPr="00683B2C">
        <w:rPr>
          <w:rFonts w:asciiTheme="majorHAnsi" w:hAnsiTheme="majorHAnsi" w:cstheme="majorHAnsi"/>
        </w:rPr>
        <w:t xml:space="preserve">, while participants with high scores had informal employment as a main source of income (35%) compared to </w:t>
      </w:r>
      <w:r w:rsidR="00CD40F1" w:rsidRPr="00683B2C">
        <w:rPr>
          <w:rFonts w:asciiTheme="majorHAnsi" w:hAnsiTheme="majorHAnsi" w:cstheme="majorHAnsi"/>
        </w:rPr>
        <w:t>participants</w:t>
      </w:r>
      <w:r w:rsidR="00C9124A" w:rsidRPr="00683B2C">
        <w:rPr>
          <w:rFonts w:asciiTheme="majorHAnsi" w:hAnsiTheme="majorHAnsi" w:cstheme="majorHAnsi"/>
        </w:rPr>
        <w:t xml:space="preserve"> with lower scores (22%). </w:t>
      </w:r>
      <w:r w:rsidR="001F1FA8" w:rsidRPr="00683B2C">
        <w:rPr>
          <w:rFonts w:asciiTheme="majorHAnsi" w:hAnsiTheme="majorHAnsi" w:cstheme="majorHAnsi"/>
        </w:rPr>
        <w:t>T</w:t>
      </w:r>
      <w:r w:rsidRPr="00683B2C">
        <w:rPr>
          <w:rFonts w:asciiTheme="majorHAnsi" w:hAnsiTheme="majorHAnsi" w:cstheme="majorHAnsi"/>
        </w:rPr>
        <w:t>hose with high scores were more inclined to rate their general health in the past year as “</w:t>
      </w:r>
      <w:r w:rsidR="00462BC3" w:rsidRPr="00683B2C">
        <w:rPr>
          <w:rFonts w:asciiTheme="majorHAnsi" w:hAnsiTheme="majorHAnsi" w:cstheme="majorHAnsi"/>
        </w:rPr>
        <w:t>e</w:t>
      </w:r>
      <w:r w:rsidRPr="00683B2C">
        <w:rPr>
          <w:rFonts w:asciiTheme="majorHAnsi" w:hAnsiTheme="majorHAnsi" w:cstheme="majorHAnsi"/>
        </w:rPr>
        <w:t>xcellent” (</w:t>
      </w:r>
      <w:r w:rsidR="00265439" w:rsidRPr="00683B2C">
        <w:rPr>
          <w:rFonts w:asciiTheme="majorHAnsi" w:hAnsiTheme="majorHAnsi" w:cstheme="majorHAnsi"/>
        </w:rPr>
        <w:t>33</w:t>
      </w:r>
      <w:r w:rsidRPr="00683B2C">
        <w:rPr>
          <w:rFonts w:asciiTheme="majorHAnsi" w:hAnsiTheme="majorHAnsi" w:cstheme="majorHAnsi"/>
        </w:rPr>
        <w:t>%) compared to those with low scores (2</w:t>
      </w:r>
      <w:r w:rsidR="00265439" w:rsidRPr="00683B2C">
        <w:rPr>
          <w:rFonts w:asciiTheme="majorHAnsi" w:hAnsiTheme="majorHAnsi" w:cstheme="majorHAnsi"/>
        </w:rPr>
        <w:t>1</w:t>
      </w:r>
      <w:r w:rsidRPr="00683B2C">
        <w:rPr>
          <w:rFonts w:asciiTheme="majorHAnsi" w:hAnsiTheme="majorHAnsi" w:cstheme="majorHAnsi"/>
        </w:rPr>
        <w:t xml:space="preserve">%). </w:t>
      </w:r>
    </w:p>
    <w:tbl>
      <w:tblPr>
        <w:tblW w:w="0" w:type="auto"/>
        <w:tblInd w:w="-108" w:type="dxa"/>
        <w:tblBorders>
          <w:top w:val="nil"/>
          <w:left w:val="nil"/>
          <w:right w:val="nil"/>
        </w:tblBorders>
        <w:tblLayout w:type="fixed"/>
        <w:tblLook w:val="0000" w:firstRow="0" w:lastRow="0" w:firstColumn="0" w:lastColumn="0" w:noHBand="0" w:noVBand="0"/>
      </w:tblPr>
      <w:tblGrid>
        <w:gridCol w:w="2973"/>
        <w:gridCol w:w="1671"/>
        <w:gridCol w:w="1701"/>
        <w:gridCol w:w="1701"/>
        <w:gridCol w:w="1276"/>
      </w:tblGrid>
      <w:tr w:rsidR="00AD24C8" w:rsidRPr="00683B2C" w14:paraId="4C923977" w14:textId="77777777" w:rsidTr="00683B2C">
        <w:trPr>
          <w:trHeight w:val="502"/>
        </w:trPr>
        <w:tc>
          <w:tcPr>
            <w:tcW w:w="9322" w:type="dxa"/>
            <w:gridSpan w:val="5"/>
            <w:vAlign w:val="center"/>
          </w:tcPr>
          <w:p w14:paraId="3002A8C5" w14:textId="77777777" w:rsidR="00AD24C8" w:rsidRPr="00683B2C" w:rsidRDefault="00AD24C8">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22:</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caregiver communication scores for confounder variables</w:t>
            </w:r>
          </w:p>
          <w:p w14:paraId="1B445347" w14:textId="70F2DC84"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p>
        </w:tc>
      </w:tr>
      <w:tr w:rsidR="00AD24C8" w:rsidRPr="00683B2C" w14:paraId="777093FD" w14:textId="77777777" w:rsidTr="00683B2C">
        <w:tblPrEx>
          <w:tblBorders>
            <w:top w:val="none" w:sz="0" w:space="0" w:color="auto"/>
          </w:tblBorders>
        </w:tblPrEx>
        <w:trPr>
          <w:trHeight w:val="243"/>
        </w:trPr>
        <w:tc>
          <w:tcPr>
            <w:tcW w:w="2973" w:type="dxa"/>
            <w:tcBorders>
              <w:top w:val="single" w:sz="16" w:space="0" w:color="6D6D6D"/>
            </w:tcBorders>
            <w:vAlign w:val="center"/>
          </w:tcPr>
          <w:p w14:paraId="20B374A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6349" w:type="dxa"/>
            <w:gridSpan w:val="4"/>
            <w:tcBorders>
              <w:top w:val="single" w:sz="16" w:space="0" w:color="6D6D6D"/>
              <w:bottom w:val="single" w:sz="8" w:space="0" w:color="6D6D6D"/>
            </w:tcBorders>
            <w:vAlign w:val="center"/>
          </w:tcPr>
          <w:p w14:paraId="1F8E1BA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Communication Score</w:t>
            </w:r>
          </w:p>
        </w:tc>
      </w:tr>
      <w:tr w:rsidR="00AD24C8" w:rsidRPr="00683B2C" w14:paraId="46A22716" w14:textId="77777777" w:rsidTr="00683B2C">
        <w:tblPrEx>
          <w:tblBorders>
            <w:top w:val="none" w:sz="0" w:space="0" w:color="auto"/>
          </w:tblBorders>
        </w:tblPrEx>
        <w:trPr>
          <w:trHeight w:val="502"/>
        </w:trPr>
        <w:tc>
          <w:tcPr>
            <w:tcW w:w="2973" w:type="dxa"/>
            <w:tcBorders>
              <w:bottom w:val="single" w:sz="8" w:space="0" w:color="6D6D6D"/>
            </w:tcBorders>
            <w:vAlign w:val="center"/>
          </w:tcPr>
          <w:p w14:paraId="34EA503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71" w:type="dxa"/>
            <w:tcBorders>
              <w:bottom w:val="single" w:sz="8" w:space="0" w:color="6D6D6D"/>
            </w:tcBorders>
            <w:vAlign w:val="center"/>
          </w:tcPr>
          <w:p w14:paraId="1C1418D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4A098ED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255</w:t>
            </w:r>
          </w:p>
        </w:tc>
        <w:tc>
          <w:tcPr>
            <w:tcW w:w="1701" w:type="dxa"/>
            <w:tcBorders>
              <w:bottom w:val="single" w:sz="8" w:space="0" w:color="6D6D6D"/>
            </w:tcBorders>
            <w:vAlign w:val="center"/>
          </w:tcPr>
          <w:p w14:paraId="6BB9209F"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w:t>
            </w:r>
          </w:p>
          <w:p w14:paraId="38256A2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57</w:t>
            </w:r>
          </w:p>
        </w:tc>
        <w:tc>
          <w:tcPr>
            <w:tcW w:w="1701" w:type="dxa"/>
            <w:tcBorders>
              <w:bottom w:val="single" w:sz="8" w:space="0" w:color="6D6D6D"/>
            </w:tcBorders>
            <w:vAlign w:val="center"/>
          </w:tcPr>
          <w:p w14:paraId="0E660D5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Low</w:t>
            </w:r>
          </w:p>
          <w:p w14:paraId="7C1AC52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198</w:t>
            </w:r>
          </w:p>
        </w:tc>
        <w:tc>
          <w:tcPr>
            <w:tcW w:w="1276" w:type="dxa"/>
            <w:tcBorders>
              <w:bottom w:val="single" w:sz="8" w:space="0" w:color="6D6D6D"/>
            </w:tcBorders>
            <w:vAlign w:val="center"/>
          </w:tcPr>
          <w:p w14:paraId="2A096CD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AD24C8" w:rsidRPr="00683B2C" w14:paraId="4889847F" w14:textId="77777777" w:rsidTr="00683B2C">
        <w:tblPrEx>
          <w:tblBorders>
            <w:top w:val="none" w:sz="0" w:space="0" w:color="auto"/>
          </w:tblBorders>
        </w:tblPrEx>
        <w:trPr>
          <w:trHeight w:val="243"/>
        </w:trPr>
        <w:tc>
          <w:tcPr>
            <w:tcW w:w="8046" w:type="dxa"/>
            <w:gridSpan w:val="4"/>
            <w:vAlign w:val="center"/>
          </w:tcPr>
          <w:p w14:paraId="55C257CC"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1276" w:type="dxa"/>
            <w:tcMar>
              <w:top w:w="160" w:type="nil"/>
              <w:right w:w="160" w:type="nil"/>
            </w:tcMar>
            <w:vAlign w:val="center"/>
          </w:tcPr>
          <w:p w14:paraId="380C3CE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0.23</w:t>
            </w:r>
          </w:p>
        </w:tc>
      </w:tr>
      <w:tr w:rsidR="00AD24C8" w:rsidRPr="00683B2C" w14:paraId="7A1ACBCA" w14:textId="77777777" w:rsidTr="00683B2C">
        <w:tblPrEx>
          <w:tblBorders>
            <w:top w:val="none" w:sz="0" w:space="0" w:color="auto"/>
          </w:tblBorders>
        </w:tblPrEx>
        <w:trPr>
          <w:trHeight w:val="258"/>
        </w:trPr>
        <w:tc>
          <w:tcPr>
            <w:tcW w:w="2973" w:type="dxa"/>
            <w:vAlign w:val="center"/>
          </w:tcPr>
          <w:p w14:paraId="5EACCB69"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71" w:type="dxa"/>
            <w:tcMar>
              <w:top w:w="160" w:type="nil"/>
              <w:right w:w="160" w:type="nil"/>
            </w:tcMar>
            <w:vAlign w:val="center"/>
          </w:tcPr>
          <w:p w14:paraId="26045BB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(10.6%)</w:t>
            </w:r>
          </w:p>
        </w:tc>
        <w:tc>
          <w:tcPr>
            <w:tcW w:w="1701" w:type="dxa"/>
            <w:tcMar>
              <w:top w:w="160" w:type="nil"/>
              <w:right w:w="160" w:type="nil"/>
            </w:tcMar>
            <w:vAlign w:val="center"/>
          </w:tcPr>
          <w:p w14:paraId="103FCD9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(10.5%)</w:t>
            </w:r>
          </w:p>
        </w:tc>
        <w:tc>
          <w:tcPr>
            <w:tcW w:w="1701" w:type="dxa"/>
            <w:tcMar>
              <w:top w:w="160" w:type="nil"/>
              <w:right w:w="160" w:type="nil"/>
            </w:tcMar>
            <w:vAlign w:val="center"/>
          </w:tcPr>
          <w:p w14:paraId="7ABE8CE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(10.6%)</w:t>
            </w:r>
          </w:p>
        </w:tc>
        <w:tc>
          <w:tcPr>
            <w:tcW w:w="1276" w:type="dxa"/>
            <w:tcMar>
              <w:top w:w="160" w:type="nil"/>
              <w:right w:w="160" w:type="nil"/>
            </w:tcMar>
            <w:vAlign w:val="center"/>
          </w:tcPr>
          <w:p w14:paraId="7B2FF6C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3D4B647C" w14:textId="77777777" w:rsidTr="00683B2C">
        <w:tblPrEx>
          <w:tblBorders>
            <w:top w:val="none" w:sz="0" w:space="0" w:color="auto"/>
          </w:tblBorders>
        </w:tblPrEx>
        <w:trPr>
          <w:trHeight w:val="243"/>
        </w:trPr>
        <w:tc>
          <w:tcPr>
            <w:tcW w:w="2973" w:type="dxa"/>
            <w:vAlign w:val="center"/>
          </w:tcPr>
          <w:p w14:paraId="7108F7B2"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1671" w:type="dxa"/>
            <w:tcMar>
              <w:top w:w="160" w:type="nil"/>
              <w:right w:w="160" w:type="nil"/>
            </w:tcMar>
            <w:vAlign w:val="center"/>
          </w:tcPr>
          <w:p w14:paraId="0013567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(11.4%)</w:t>
            </w:r>
          </w:p>
        </w:tc>
        <w:tc>
          <w:tcPr>
            <w:tcW w:w="1701" w:type="dxa"/>
            <w:tcMar>
              <w:top w:w="160" w:type="nil"/>
              <w:right w:w="160" w:type="nil"/>
            </w:tcMar>
            <w:vAlign w:val="center"/>
          </w:tcPr>
          <w:p w14:paraId="00E99F6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(14.0%)</w:t>
            </w:r>
          </w:p>
        </w:tc>
        <w:tc>
          <w:tcPr>
            <w:tcW w:w="1701" w:type="dxa"/>
            <w:tcMar>
              <w:top w:w="160" w:type="nil"/>
              <w:right w:w="160" w:type="nil"/>
            </w:tcMar>
            <w:vAlign w:val="center"/>
          </w:tcPr>
          <w:p w14:paraId="1D94E96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(10.6%)</w:t>
            </w:r>
          </w:p>
        </w:tc>
        <w:tc>
          <w:tcPr>
            <w:tcW w:w="1276" w:type="dxa"/>
            <w:tcMar>
              <w:top w:w="160" w:type="nil"/>
              <w:right w:w="160" w:type="nil"/>
            </w:tcMar>
            <w:vAlign w:val="center"/>
          </w:tcPr>
          <w:p w14:paraId="74CB7B70"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6D109581" w14:textId="77777777" w:rsidTr="00683B2C">
        <w:tblPrEx>
          <w:tblBorders>
            <w:top w:val="none" w:sz="0" w:space="0" w:color="auto"/>
          </w:tblBorders>
        </w:tblPrEx>
        <w:trPr>
          <w:trHeight w:val="243"/>
        </w:trPr>
        <w:tc>
          <w:tcPr>
            <w:tcW w:w="2973" w:type="dxa"/>
            <w:vAlign w:val="center"/>
          </w:tcPr>
          <w:p w14:paraId="105AB900"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71" w:type="dxa"/>
            <w:tcMar>
              <w:top w:w="160" w:type="nil"/>
              <w:right w:w="160" w:type="nil"/>
            </w:tcMar>
            <w:vAlign w:val="center"/>
          </w:tcPr>
          <w:p w14:paraId="0377E13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(12.9%)</w:t>
            </w:r>
          </w:p>
        </w:tc>
        <w:tc>
          <w:tcPr>
            <w:tcW w:w="1701" w:type="dxa"/>
            <w:tcMar>
              <w:top w:w="160" w:type="nil"/>
              <w:right w:w="160" w:type="nil"/>
            </w:tcMar>
            <w:vAlign w:val="center"/>
          </w:tcPr>
          <w:p w14:paraId="29078E8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 (15.8%)</w:t>
            </w:r>
          </w:p>
        </w:tc>
        <w:tc>
          <w:tcPr>
            <w:tcW w:w="1701" w:type="dxa"/>
            <w:tcMar>
              <w:top w:w="160" w:type="nil"/>
              <w:right w:w="160" w:type="nil"/>
            </w:tcMar>
            <w:vAlign w:val="center"/>
          </w:tcPr>
          <w:p w14:paraId="21F4074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(12.1%)</w:t>
            </w:r>
          </w:p>
        </w:tc>
        <w:tc>
          <w:tcPr>
            <w:tcW w:w="1276" w:type="dxa"/>
            <w:tcMar>
              <w:top w:w="160" w:type="nil"/>
              <w:right w:w="160" w:type="nil"/>
            </w:tcMar>
            <w:vAlign w:val="center"/>
          </w:tcPr>
          <w:p w14:paraId="29C7B25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426907D0" w14:textId="77777777" w:rsidTr="00683B2C">
        <w:tblPrEx>
          <w:tblBorders>
            <w:top w:val="none" w:sz="0" w:space="0" w:color="auto"/>
          </w:tblBorders>
        </w:tblPrEx>
        <w:trPr>
          <w:trHeight w:val="243"/>
        </w:trPr>
        <w:tc>
          <w:tcPr>
            <w:tcW w:w="2973" w:type="dxa"/>
            <w:vAlign w:val="center"/>
          </w:tcPr>
          <w:p w14:paraId="2F157802"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1671" w:type="dxa"/>
            <w:tcMar>
              <w:top w:w="160" w:type="nil"/>
              <w:right w:w="160" w:type="nil"/>
            </w:tcMar>
            <w:vAlign w:val="center"/>
          </w:tcPr>
          <w:p w14:paraId="65A9B3F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 (34.5%)</w:t>
            </w:r>
          </w:p>
        </w:tc>
        <w:tc>
          <w:tcPr>
            <w:tcW w:w="1701" w:type="dxa"/>
            <w:tcMar>
              <w:top w:w="160" w:type="nil"/>
              <w:right w:w="160" w:type="nil"/>
            </w:tcMar>
            <w:vAlign w:val="center"/>
          </w:tcPr>
          <w:p w14:paraId="3A69A6A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(22.8%)</w:t>
            </w:r>
          </w:p>
        </w:tc>
        <w:tc>
          <w:tcPr>
            <w:tcW w:w="1701" w:type="dxa"/>
            <w:tcMar>
              <w:top w:w="160" w:type="nil"/>
              <w:right w:w="160" w:type="nil"/>
            </w:tcMar>
            <w:vAlign w:val="center"/>
          </w:tcPr>
          <w:p w14:paraId="022AC1A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 (37.9%)</w:t>
            </w:r>
          </w:p>
        </w:tc>
        <w:tc>
          <w:tcPr>
            <w:tcW w:w="1276" w:type="dxa"/>
            <w:tcMar>
              <w:top w:w="160" w:type="nil"/>
              <w:right w:w="160" w:type="nil"/>
            </w:tcMar>
            <w:vAlign w:val="center"/>
          </w:tcPr>
          <w:p w14:paraId="3D535ECF"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2F00A837" w14:textId="77777777" w:rsidTr="00683B2C">
        <w:tblPrEx>
          <w:tblBorders>
            <w:top w:val="none" w:sz="0" w:space="0" w:color="auto"/>
          </w:tblBorders>
        </w:tblPrEx>
        <w:trPr>
          <w:trHeight w:val="243"/>
        </w:trPr>
        <w:tc>
          <w:tcPr>
            <w:tcW w:w="2973" w:type="dxa"/>
            <w:vAlign w:val="center"/>
          </w:tcPr>
          <w:p w14:paraId="525D9486"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71" w:type="dxa"/>
            <w:tcMar>
              <w:top w:w="160" w:type="nil"/>
              <w:right w:w="160" w:type="nil"/>
            </w:tcMar>
            <w:vAlign w:val="center"/>
          </w:tcPr>
          <w:p w14:paraId="6B17A9F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(16.9%)</w:t>
            </w:r>
          </w:p>
        </w:tc>
        <w:tc>
          <w:tcPr>
            <w:tcW w:w="1701" w:type="dxa"/>
            <w:tcMar>
              <w:top w:w="160" w:type="nil"/>
              <w:right w:w="160" w:type="nil"/>
            </w:tcMar>
            <w:vAlign w:val="center"/>
          </w:tcPr>
          <w:p w14:paraId="05E0B8B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 (24.6%)</w:t>
            </w:r>
          </w:p>
        </w:tc>
        <w:tc>
          <w:tcPr>
            <w:tcW w:w="1701" w:type="dxa"/>
            <w:tcMar>
              <w:top w:w="160" w:type="nil"/>
              <w:right w:w="160" w:type="nil"/>
            </w:tcMar>
            <w:vAlign w:val="center"/>
          </w:tcPr>
          <w:p w14:paraId="191BC0C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(14.6%)</w:t>
            </w:r>
          </w:p>
        </w:tc>
        <w:tc>
          <w:tcPr>
            <w:tcW w:w="1276" w:type="dxa"/>
            <w:tcMar>
              <w:top w:w="160" w:type="nil"/>
              <w:right w:w="160" w:type="nil"/>
            </w:tcMar>
            <w:vAlign w:val="center"/>
          </w:tcPr>
          <w:p w14:paraId="58BEE91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64EA1FAF" w14:textId="77777777" w:rsidTr="00683B2C">
        <w:tblPrEx>
          <w:tblBorders>
            <w:top w:val="none" w:sz="0" w:space="0" w:color="auto"/>
          </w:tblBorders>
        </w:tblPrEx>
        <w:trPr>
          <w:trHeight w:val="258"/>
        </w:trPr>
        <w:tc>
          <w:tcPr>
            <w:tcW w:w="2973" w:type="dxa"/>
            <w:vAlign w:val="center"/>
          </w:tcPr>
          <w:p w14:paraId="47421ACD" w14:textId="65283D1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71" w:type="dxa"/>
            <w:tcMar>
              <w:top w:w="160" w:type="nil"/>
              <w:right w:w="160" w:type="nil"/>
            </w:tcMar>
            <w:vAlign w:val="center"/>
          </w:tcPr>
          <w:p w14:paraId="4E0AF5A0"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(13.7%)</w:t>
            </w:r>
          </w:p>
        </w:tc>
        <w:tc>
          <w:tcPr>
            <w:tcW w:w="1701" w:type="dxa"/>
            <w:tcMar>
              <w:top w:w="160" w:type="nil"/>
              <w:right w:w="160" w:type="nil"/>
            </w:tcMar>
            <w:vAlign w:val="center"/>
          </w:tcPr>
          <w:p w14:paraId="157DDC1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(12.3%)</w:t>
            </w:r>
          </w:p>
        </w:tc>
        <w:tc>
          <w:tcPr>
            <w:tcW w:w="1701" w:type="dxa"/>
            <w:tcMar>
              <w:top w:w="160" w:type="nil"/>
              <w:right w:w="160" w:type="nil"/>
            </w:tcMar>
            <w:vAlign w:val="center"/>
          </w:tcPr>
          <w:p w14:paraId="1870ED1E"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(14.1%)</w:t>
            </w:r>
          </w:p>
        </w:tc>
        <w:tc>
          <w:tcPr>
            <w:tcW w:w="1276" w:type="dxa"/>
            <w:tcMar>
              <w:top w:w="160" w:type="nil"/>
              <w:right w:w="160" w:type="nil"/>
            </w:tcMar>
            <w:vAlign w:val="center"/>
          </w:tcPr>
          <w:p w14:paraId="3F45696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127B02E9" w14:textId="77777777" w:rsidTr="00683B2C">
        <w:tblPrEx>
          <w:tblBorders>
            <w:top w:val="none" w:sz="0" w:space="0" w:color="auto"/>
          </w:tblBorders>
        </w:tblPrEx>
        <w:trPr>
          <w:trHeight w:val="243"/>
        </w:trPr>
        <w:tc>
          <w:tcPr>
            <w:tcW w:w="2973" w:type="dxa"/>
            <w:vAlign w:val="center"/>
          </w:tcPr>
          <w:p w14:paraId="04CE7969"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71" w:type="dxa"/>
            <w:tcMar>
              <w:top w:w="160" w:type="nil"/>
              <w:right w:w="160" w:type="nil"/>
            </w:tcMar>
            <w:vAlign w:val="center"/>
          </w:tcPr>
          <w:p w14:paraId="001455C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(15.0 - 17.5)</w:t>
            </w:r>
          </w:p>
        </w:tc>
        <w:tc>
          <w:tcPr>
            <w:tcW w:w="1701" w:type="dxa"/>
            <w:tcMar>
              <w:top w:w="160" w:type="nil"/>
              <w:right w:w="160" w:type="nil"/>
            </w:tcMar>
            <w:vAlign w:val="center"/>
          </w:tcPr>
          <w:p w14:paraId="272BD30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16.0 (14.6 - 17.3)</w:t>
            </w:r>
          </w:p>
        </w:tc>
        <w:tc>
          <w:tcPr>
            <w:tcW w:w="1701" w:type="dxa"/>
            <w:tcMar>
              <w:top w:w="160" w:type="nil"/>
              <w:right w:w="160" w:type="nil"/>
            </w:tcMar>
            <w:vAlign w:val="center"/>
          </w:tcPr>
          <w:p w14:paraId="574C0A5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16.4 (15.2 - 17.5)</w:t>
            </w:r>
          </w:p>
        </w:tc>
        <w:tc>
          <w:tcPr>
            <w:tcW w:w="1276" w:type="dxa"/>
            <w:tcMar>
              <w:top w:w="160" w:type="nil"/>
              <w:right w:w="160" w:type="nil"/>
            </w:tcMar>
            <w:vAlign w:val="center"/>
          </w:tcPr>
          <w:p w14:paraId="1B36703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0.18</w:t>
            </w:r>
          </w:p>
        </w:tc>
      </w:tr>
      <w:tr w:rsidR="00AD24C8" w:rsidRPr="00683B2C" w14:paraId="335995D7" w14:textId="77777777" w:rsidTr="00683B2C">
        <w:tblPrEx>
          <w:tblBorders>
            <w:top w:val="none" w:sz="0" w:space="0" w:color="auto"/>
          </w:tblBorders>
        </w:tblPrEx>
        <w:trPr>
          <w:trHeight w:val="243"/>
        </w:trPr>
        <w:tc>
          <w:tcPr>
            <w:tcW w:w="8046" w:type="dxa"/>
            <w:gridSpan w:val="4"/>
            <w:vAlign w:val="center"/>
          </w:tcPr>
          <w:p w14:paraId="142B68D5"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1276" w:type="dxa"/>
            <w:tcMar>
              <w:top w:w="160" w:type="nil"/>
              <w:right w:w="160" w:type="nil"/>
            </w:tcMar>
            <w:vAlign w:val="center"/>
          </w:tcPr>
          <w:p w14:paraId="49A7544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0.45</w:t>
            </w:r>
          </w:p>
        </w:tc>
      </w:tr>
      <w:tr w:rsidR="00AD24C8" w:rsidRPr="00683B2C" w14:paraId="70568294" w14:textId="77777777" w:rsidTr="00683B2C">
        <w:tblPrEx>
          <w:tblBorders>
            <w:top w:val="none" w:sz="0" w:space="0" w:color="auto"/>
          </w:tblBorders>
        </w:tblPrEx>
        <w:trPr>
          <w:trHeight w:val="258"/>
        </w:trPr>
        <w:tc>
          <w:tcPr>
            <w:tcW w:w="2973" w:type="dxa"/>
            <w:vAlign w:val="center"/>
          </w:tcPr>
          <w:p w14:paraId="0ED635B8"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71" w:type="dxa"/>
            <w:tcMar>
              <w:top w:w="160" w:type="nil"/>
              <w:right w:w="160" w:type="nil"/>
            </w:tcMar>
            <w:vAlign w:val="center"/>
          </w:tcPr>
          <w:p w14:paraId="4AD79AC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 (50.6%)</w:t>
            </w:r>
          </w:p>
        </w:tc>
        <w:tc>
          <w:tcPr>
            <w:tcW w:w="1701" w:type="dxa"/>
            <w:tcMar>
              <w:top w:w="160" w:type="nil"/>
              <w:right w:w="160" w:type="nil"/>
            </w:tcMar>
            <w:vAlign w:val="center"/>
          </w:tcPr>
          <w:p w14:paraId="4C5A84D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26 (45.6%)</w:t>
            </w:r>
          </w:p>
        </w:tc>
        <w:tc>
          <w:tcPr>
            <w:tcW w:w="1701" w:type="dxa"/>
            <w:tcMar>
              <w:top w:w="160" w:type="nil"/>
              <w:right w:w="160" w:type="nil"/>
            </w:tcMar>
            <w:vAlign w:val="center"/>
          </w:tcPr>
          <w:p w14:paraId="47A6E1D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103 (52.0%)</w:t>
            </w:r>
          </w:p>
        </w:tc>
        <w:tc>
          <w:tcPr>
            <w:tcW w:w="1276" w:type="dxa"/>
            <w:tcMar>
              <w:top w:w="160" w:type="nil"/>
              <w:right w:w="160" w:type="nil"/>
            </w:tcMar>
            <w:vAlign w:val="center"/>
          </w:tcPr>
          <w:p w14:paraId="683264E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7894B5CD" w14:textId="77777777" w:rsidTr="00683B2C">
        <w:tblPrEx>
          <w:tblBorders>
            <w:top w:val="none" w:sz="0" w:space="0" w:color="auto"/>
          </w:tblBorders>
        </w:tblPrEx>
        <w:trPr>
          <w:trHeight w:val="243"/>
        </w:trPr>
        <w:tc>
          <w:tcPr>
            <w:tcW w:w="2973" w:type="dxa"/>
            <w:vAlign w:val="center"/>
          </w:tcPr>
          <w:p w14:paraId="41DC6798"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1671" w:type="dxa"/>
            <w:tcMar>
              <w:top w:w="160" w:type="nil"/>
              <w:right w:w="160" w:type="nil"/>
            </w:tcMar>
            <w:vAlign w:val="center"/>
          </w:tcPr>
          <w:p w14:paraId="3F7F0790"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 (49.4%)</w:t>
            </w:r>
          </w:p>
        </w:tc>
        <w:tc>
          <w:tcPr>
            <w:tcW w:w="1701" w:type="dxa"/>
            <w:tcMar>
              <w:top w:w="160" w:type="nil"/>
              <w:right w:w="160" w:type="nil"/>
            </w:tcMar>
            <w:vAlign w:val="center"/>
          </w:tcPr>
          <w:p w14:paraId="0751F4E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(54.4%)</w:t>
            </w:r>
          </w:p>
        </w:tc>
        <w:tc>
          <w:tcPr>
            <w:tcW w:w="1701" w:type="dxa"/>
            <w:tcMar>
              <w:top w:w="160" w:type="nil"/>
              <w:right w:w="160" w:type="nil"/>
            </w:tcMar>
            <w:vAlign w:val="center"/>
          </w:tcPr>
          <w:p w14:paraId="6E2C463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95 (48.0%)</w:t>
            </w:r>
          </w:p>
        </w:tc>
        <w:tc>
          <w:tcPr>
            <w:tcW w:w="1276" w:type="dxa"/>
            <w:tcMar>
              <w:top w:w="160" w:type="nil"/>
              <w:right w:w="160" w:type="nil"/>
            </w:tcMar>
            <w:vAlign w:val="center"/>
          </w:tcPr>
          <w:p w14:paraId="338E63B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30E50674" w14:textId="77777777" w:rsidTr="00683B2C">
        <w:tblPrEx>
          <w:tblBorders>
            <w:top w:val="none" w:sz="0" w:space="0" w:color="auto"/>
          </w:tblBorders>
        </w:tblPrEx>
        <w:trPr>
          <w:trHeight w:val="243"/>
        </w:trPr>
        <w:tc>
          <w:tcPr>
            <w:tcW w:w="8046" w:type="dxa"/>
            <w:gridSpan w:val="4"/>
            <w:vAlign w:val="center"/>
          </w:tcPr>
          <w:p w14:paraId="7C0F7480"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1276" w:type="dxa"/>
            <w:tcMar>
              <w:top w:w="160" w:type="nil"/>
              <w:right w:w="160" w:type="nil"/>
            </w:tcMar>
            <w:vAlign w:val="center"/>
          </w:tcPr>
          <w:p w14:paraId="12931DA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w:t>
            </w:r>
          </w:p>
        </w:tc>
      </w:tr>
      <w:tr w:rsidR="00AD24C8" w:rsidRPr="00683B2C" w14:paraId="2755A9C0" w14:textId="77777777" w:rsidTr="00683B2C">
        <w:tblPrEx>
          <w:tblBorders>
            <w:top w:val="none" w:sz="0" w:space="0" w:color="auto"/>
          </w:tblBorders>
        </w:tblPrEx>
        <w:trPr>
          <w:trHeight w:val="258"/>
        </w:trPr>
        <w:tc>
          <w:tcPr>
            <w:tcW w:w="2973" w:type="dxa"/>
            <w:vAlign w:val="center"/>
          </w:tcPr>
          <w:p w14:paraId="5D355CDE"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71" w:type="dxa"/>
            <w:tcMar>
              <w:top w:w="160" w:type="nil"/>
              <w:right w:w="160" w:type="nil"/>
            </w:tcMar>
            <w:vAlign w:val="center"/>
          </w:tcPr>
          <w:p w14:paraId="63388A7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(12.2%)</w:t>
            </w:r>
          </w:p>
        </w:tc>
        <w:tc>
          <w:tcPr>
            <w:tcW w:w="1701" w:type="dxa"/>
            <w:tcMar>
              <w:top w:w="160" w:type="nil"/>
              <w:right w:w="160" w:type="nil"/>
            </w:tcMar>
            <w:vAlign w:val="center"/>
          </w:tcPr>
          <w:p w14:paraId="0B25AF1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(12.3%)</w:t>
            </w:r>
          </w:p>
        </w:tc>
        <w:tc>
          <w:tcPr>
            <w:tcW w:w="1701" w:type="dxa"/>
            <w:tcMar>
              <w:top w:w="160" w:type="nil"/>
              <w:right w:w="160" w:type="nil"/>
            </w:tcMar>
            <w:vAlign w:val="center"/>
          </w:tcPr>
          <w:p w14:paraId="3FBA920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(12.1%)</w:t>
            </w:r>
          </w:p>
        </w:tc>
        <w:tc>
          <w:tcPr>
            <w:tcW w:w="1276" w:type="dxa"/>
            <w:tcMar>
              <w:top w:w="160" w:type="nil"/>
              <w:right w:w="160" w:type="nil"/>
            </w:tcMar>
            <w:vAlign w:val="center"/>
          </w:tcPr>
          <w:p w14:paraId="7380980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17E70204" w14:textId="77777777" w:rsidTr="00683B2C">
        <w:tblPrEx>
          <w:tblBorders>
            <w:top w:val="none" w:sz="0" w:space="0" w:color="auto"/>
          </w:tblBorders>
        </w:tblPrEx>
        <w:trPr>
          <w:trHeight w:val="243"/>
        </w:trPr>
        <w:tc>
          <w:tcPr>
            <w:tcW w:w="2973" w:type="dxa"/>
            <w:vAlign w:val="center"/>
          </w:tcPr>
          <w:p w14:paraId="1C5DF6CE"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71" w:type="dxa"/>
            <w:tcMar>
              <w:top w:w="160" w:type="nil"/>
              <w:right w:w="160" w:type="nil"/>
            </w:tcMar>
            <w:vAlign w:val="center"/>
          </w:tcPr>
          <w:p w14:paraId="5BD1FE5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 (87.8%)</w:t>
            </w:r>
          </w:p>
        </w:tc>
        <w:tc>
          <w:tcPr>
            <w:tcW w:w="1701" w:type="dxa"/>
            <w:tcMar>
              <w:top w:w="160" w:type="nil"/>
              <w:right w:w="160" w:type="nil"/>
            </w:tcMar>
            <w:vAlign w:val="center"/>
          </w:tcPr>
          <w:p w14:paraId="2216868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(87.7%)</w:t>
            </w:r>
          </w:p>
        </w:tc>
        <w:tc>
          <w:tcPr>
            <w:tcW w:w="1701" w:type="dxa"/>
            <w:tcMar>
              <w:top w:w="160" w:type="nil"/>
              <w:right w:w="160" w:type="nil"/>
            </w:tcMar>
            <w:vAlign w:val="center"/>
          </w:tcPr>
          <w:p w14:paraId="5534A53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174 (87.9%)</w:t>
            </w:r>
          </w:p>
        </w:tc>
        <w:tc>
          <w:tcPr>
            <w:tcW w:w="1276" w:type="dxa"/>
            <w:tcMar>
              <w:top w:w="160" w:type="nil"/>
              <w:right w:w="160" w:type="nil"/>
            </w:tcMar>
            <w:vAlign w:val="center"/>
          </w:tcPr>
          <w:p w14:paraId="5FB4031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4EE28F8A" w14:textId="77777777" w:rsidTr="00683B2C">
        <w:tblPrEx>
          <w:tblBorders>
            <w:top w:val="none" w:sz="0" w:space="0" w:color="auto"/>
          </w:tblBorders>
        </w:tblPrEx>
        <w:trPr>
          <w:trHeight w:val="243"/>
        </w:trPr>
        <w:tc>
          <w:tcPr>
            <w:tcW w:w="8046" w:type="dxa"/>
            <w:gridSpan w:val="4"/>
            <w:vAlign w:val="center"/>
          </w:tcPr>
          <w:p w14:paraId="14450E93"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1276" w:type="dxa"/>
            <w:tcMar>
              <w:top w:w="160" w:type="nil"/>
              <w:right w:w="160" w:type="nil"/>
            </w:tcMar>
            <w:vAlign w:val="center"/>
          </w:tcPr>
          <w:p w14:paraId="3B4E88C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0.64</w:t>
            </w:r>
          </w:p>
        </w:tc>
      </w:tr>
      <w:tr w:rsidR="00AD24C8" w:rsidRPr="00683B2C" w14:paraId="786CDDF4" w14:textId="77777777" w:rsidTr="00683B2C">
        <w:tblPrEx>
          <w:tblBorders>
            <w:top w:val="none" w:sz="0" w:space="0" w:color="auto"/>
          </w:tblBorders>
        </w:tblPrEx>
        <w:trPr>
          <w:trHeight w:val="258"/>
        </w:trPr>
        <w:tc>
          <w:tcPr>
            <w:tcW w:w="2973" w:type="dxa"/>
            <w:vAlign w:val="center"/>
          </w:tcPr>
          <w:p w14:paraId="64A97906"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71" w:type="dxa"/>
            <w:tcMar>
              <w:top w:w="160" w:type="nil"/>
              <w:right w:w="160" w:type="nil"/>
            </w:tcMar>
            <w:vAlign w:val="center"/>
          </w:tcPr>
          <w:p w14:paraId="5494B77E"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225 (88.2%)</w:t>
            </w:r>
          </w:p>
        </w:tc>
        <w:tc>
          <w:tcPr>
            <w:tcW w:w="1701" w:type="dxa"/>
            <w:tcMar>
              <w:top w:w="160" w:type="nil"/>
              <w:right w:w="160" w:type="nil"/>
            </w:tcMar>
            <w:vAlign w:val="center"/>
          </w:tcPr>
          <w:p w14:paraId="68502E38"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49 (86.0%)</w:t>
            </w:r>
          </w:p>
        </w:tc>
        <w:tc>
          <w:tcPr>
            <w:tcW w:w="1701" w:type="dxa"/>
            <w:tcMar>
              <w:top w:w="160" w:type="nil"/>
              <w:right w:w="160" w:type="nil"/>
            </w:tcMar>
            <w:vAlign w:val="center"/>
          </w:tcPr>
          <w:p w14:paraId="670A0530"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176 (88.9%)</w:t>
            </w:r>
          </w:p>
        </w:tc>
        <w:tc>
          <w:tcPr>
            <w:tcW w:w="1276" w:type="dxa"/>
            <w:tcMar>
              <w:top w:w="160" w:type="nil"/>
              <w:right w:w="160" w:type="nil"/>
            </w:tcMar>
            <w:vAlign w:val="center"/>
          </w:tcPr>
          <w:p w14:paraId="0676036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57AC9975" w14:textId="77777777" w:rsidTr="00683B2C">
        <w:tblPrEx>
          <w:tblBorders>
            <w:top w:val="none" w:sz="0" w:space="0" w:color="auto"/>
          </w:tblBorders>
        </w:tblPrEx>
        <w:trPr>
          <w:trHeight w:val="243"/>
        </w:trPr>
        <w:tc>
          <w:tcPr>
            <w:tcW w:w="2973" w:type="dxa"/>
            <w:vAlign w:val="center"/>
          </w:tcPr>
          <w:p w14:paraId="038BD68D"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71" w:type="dxa"/>
            <w:tcMar>
              <w:top w:w="160" w:type="nil"/>
              <w:right w:w="160" w:type="nil"/>
            </w:tcMar>
            <w:vAlign w:val="center"/>
          </w:tcPr>
          <w:p w14:paraId="26B28AE8"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(11.8%)</w:t>
            </w:r>
          </w:p>
        </w:tc>
        <w:tc>
          <w:tcPr>
            <w:tcW w:w="1701" w:type="dxa"/>
            <w:tcMar>
              <w:top w:w="160" w:type="nil"/>
              <w:right w:w="160" w:type="nil"/>
            </w:tcMar>
            <w:vAlign w:val="center"/>
          </w:tcPr>
          <w:p w14:paraId="2A87BC2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(14.0%)</w:t>
            </w:r>
          </w:p>
        </w:tc>
        <w:tc>
          <w:tcPr>
            <w:tcW w:w="1701" w:type="dxa"/>
            <w:tcMar>
              <w:top w:w="160" w:type="nil"/>
              <w:right w:w="160" w:type="nil"/>
            </w:tcMar>
            <w:vAlign w:val="center"/>
          </w:tcPr>
          <w:p w14:paraId="3449DDC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 (11.1%)</w:t>
            </w:r>
          </w:p>
        </w:tc>
        <w:tc>
          <w:tcPr>
            <w:tcW w:w="1276" w:type="dxa"/>
            <w:tcMar>
              <w:top w:w="160" w:type="nil"/>
              <w:right w:w="160" w:type="nil"/>
            </w:tcMar>
            <w:vAlign w:val="center"/>
          </w:tcPr>
          <w:p w14:paraId="10CE5C0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5F8D369D" w14:textId="77777777" w:rsidTr="00683B2C">
        <w:tblPrEx>
          <w:tblBorders>
            <w:top w:val="none" w:sz="0" w:space="0" w:color="auto"/>
          </w:tblBorders>
        </w:tblPrEx>
        <w:trPr>
          <w:trHeight w:val="243"/>
        </w:trPr>
        <w:tc>
          <w:tcPr>
            <w:tcW w:w="2973" w:type="dxa"/>
            <w:vAlign w:val="center"/>
          </w:tcPr>
          <w:p w14:paraId="13880A74"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71" w:type="dxa"/>
            <w:tcMar>
              <w:top w:w="160" w:type="nil"/>
              <w:right w:w="160" w:type="nil"/>
            </w:tcMar>
            <w:vAlign w:val="center"/>
          </w:tcPr>
          <w:p w14:paraId="6505BBA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27FD331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379DB40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276" w:type="dxa"/>
            <w:tcMar>
              <w:top w:w="160" w:type="nil"/>
              <w:right w:w="160" w:type="nil"/>
            </w:tcMar>
            <w:vAlign w:val="center"/>
          </w:tcPr>
          <w:p w14:paraId="38102CA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52782EC1" w14:textId="77777777" w:rsidTr="00683B2C">
        <w:tblPrEx>
          <w:tblBorders>
            <w:top w:val="none" w:sz="0" w:space="0" w:color="auto"/>
          </w:tblBorders>
        </w:tblPrEx>
        <w:trPr>
          <w:trHeight w:val="258"/>
        </w:trPr>
        <w:tc>
          <w:tcPr>
            <w:tcW w:w="2973" w:type="dxa"/>
            <w:vAlign w:val="center"/>
          </w:tcPr>
          <w:p w14:paraId="4775173A"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71" w:type="dxa"/>
            <w:tcMar>
              <w:top w:w="160" w:type="nil"/>
              <w:right w:w="160" w:type="nil"/>
            </w:tcMar>
            <w:vAlign w:val="center"/>
          </w:tcPr>
          <w:p w14:paraId="7208DF0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5960793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6517080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276" w:type="dxa"/>
            <w:tcMar>
              <w:top w:w="160" w:type="nil"/>
              <w:right w:w="160" w:type="nil"/>
            </w:tcMar>
            <w:vAlign w:val="center"/>
          </w:tcPr>
          <w:p w14:paraId="3F9BAE3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1CB06538" w14:textId="77777777" w:rsidTr="00683B2C">
        <w:tblPrEx>
          <w:tblBorders>
            <w:top w:val="none" w:sz="0" w:space="0" w:color="auto"/>
          </w:tblBorders>
        </w:tblPrEx>
        <w:trPr>
          <w:trHeight w:val="487"/>
        </w:trPr>
        <w:tc>
          <w:tcPr>
            <w:tcW w:w="2973" w:type="dxa"/>
            <w:vAlign w:val="center"/>
          </w:tcPr>
          <w:p w14:paraId="67A67EB9"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71" w:type="dxa"/>
            <w:tcMar>
              <w:top w:w="160" w:type="nil"/>
              <w:right w:w="160" w:type="nil"/>
            </w:tcMar>
            <w:vAlign w:val="center"/>
          </w:tcPr>
          <w:p w14:paraId="79586C8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701" w:type="dxa"/>
            <w:tcMar>
              <w:top w:w="160" w:type="nil"/>
              <w:right w:w="160" w:type="nil"/>
            </w:tcMar>
            <w:vAlign w:val="center"/>
          </w:tcPr>
          <w:p w14:paraId="50485168"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701" w:type="dxa"/>
            <w:tcMar>
              <w:top w:w="160" w:type="nil"/>
              <w:right w:w="160" w:type="nil"/>
            </w:tcMar>
            <w:vAlign w:val="center"/>
          </w:tcPr>
          <w:p w14:paraId="0167DF0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276" w:type="dxa"/>
            <w:tcMar>
              <w:top w:w="160" w:type="nil"/>
              <w:right w:w="160" w:type="nil"/>
            </w:tcMar>
            <w:vAlign w:val="center"/>
          </w:tcPr>
          <w:p w14:paraId="08E38D4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0.85</w:t>
            </w:r>
          </w:p>
        </w:tc>
      </w:tr>
      <w:tr w:rsidR="00AD24C8" w:rsidRPr="00683B2C" w14:paraId="1D608C10" w14:textId="77777777" w:rsidTr="00683B2C">
        <w:tblPrEx>
          <w:tblBorders>
            <w:top w:val="none" w:sz="0" w:space="0" w:color="auto"/>
          </w:tblBorders>
        </w:tblPrEx>
        <w:trPr>
          <w:trHeight w:val="258"/>
        </w:trPr>
        <w:tc>
          <w:tcPr>
            <w:tcW w:w="8046" w:type="dxa"/>
            <w:gridSpan w:val="4"/>
            <w:vAlign w:val="center"/>
          </w:tcPr>
          <w:p w14:paraId="3627D4B2"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Overall health in the past 12 months</w:t>
            </w:r>
          </w:p>
        </w:tc>
        <w:tc>
          <w:tcPr>
            <w:tcW w:w="1276" w:type="dxa"/>
            <w:tcMar>
              <w:top w:w="160" w:type="nil"/>
              <w:right w:w="160" w:type="nil"/>
            </w:tcMar>
            <w:vAlign w:val="center"/>
          </w:tcPr>
          <w:p w14:paraId="5D944D2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0.15</w:t>
            </w:r>
          </w:p>
        </w:tc>
      </w:tr>
      <w:tr w:rsidR="00AD24C8" w:rsidRPr="00683B2C" w14:paraId="630BC58A" w14:textId="77777777" w:rsidTr="00683B2C">
        <w:tblPrEx>
          <w:tblBorders>
            <w:top w:val="none" w:sz="0" w:space="0" w:color="auto"/>
          </w:tblBorders>
        </w:tblPrEx>
        <w:trPr>
          <w:trHeight w:val="243"/>
        </w:trPr>
        <w:tc>
          <w:tcPr>
            <w:tcW w:w="2973" w:type="dxa"/>
            <w:vAlign w:val="center"/>
          </w:tcPr>
          <w:p w14:paraId="1BEA12D0"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71" w:type="dxa"/>
            <w:tcMar>
              <w:top w:w="160" w:type="nil"/>
              <w:right w:w="160" w:type="nil"/>
            </w:tcMar>
            <w:vAlign w:val="center"/>
          </w:tcPr>
          <w:p w14:paraId="7DE0769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(6.3%)</w:t>
            </w:r>
          </w:p>
        </w:tc>
        <w:tc>
          <w:tcPr>
            <w:tcW w:w="1701" w:type="dxa"/>
            <w:tcMar>
              <w:top w:w="160" w:type="nil"/>
              <w:right w:w="160" w:type="nil"/>
            </w:tcMar>
            <w:vAlign w:val="center"/>
          </w:tcPr>
          <w:p w14:paraId="2732BEE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 (5.3%)</w:t>
            </w:r>
          </w:p>
        </w:tc>
        <w:tc>
          <w:tcPr>
            <w:tcW w:w="1701" w:type="dxa"/>
            <w:tcMar>
              <w:top w:w="160" w:type="nil"/>
              <w:right w:w="160" w:type="nil"/>
            </w:tcMar>
            <w:vAlign w:val="center"/>
          </w:tcPr>
          <w:p w14:paraId="60D2460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(6.6%)</w:t>
            </w:r>
          </w:p>
        </w:tc>
        <w:tc>
          <w:tcPr>
            <w:tcW w:w="1276" w:type="dxa"/>
            <w:tcMar>
              <w:top w:w="160" w:type="nil"/>
              <w:right w:w="160" w:type="nil"/>
            </w:tcMar>
            <w:vAlign w:val="center"/>
          </w:tcPr>
          <w:p w14:paraId="7DD4AD5D"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1D63F4C2" w14:textId="77777777" w:rsidTr="00683B2C">
        <w:tblPrEx>
          <w:tblBorders>
            <w:top w:val="none" w:sz="0" w:space="0" w:color="auto"/>
          </w:tblBorders>
        </w:tblPrEx>
        <w:trPr>
          <w:trHeight w:val="243"/>
        </w:trPr>
        <w:tc>
          <w:tcPr>
            <w:tcW w:w="2973" w:type="dxa"/>
            <w:vAlign w:val="center"/>
          </w:tcPr>
          <w:p w14:paraId="55A6299B"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71" w:type="dxa"/>
            <w:tcMar>
              <w:top w:w="160" w:type="nil"/>
              <w:right w:w="160" w:type="nil"/>
            </w:tcMar>
            <w:vAlign w:val="center"/>
          </w:tcPr>
          <w:p w14:paraId="6296FD6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179 (70.2%)</w:t>
            </w:r>
          </w:p>
        </w:tc>
        <w:tc>
          <w:tcPr>
            <w:tcW w:w="1701" w:type="dxa"/>
            <w:tcMar>
              <w:top w:w="160" w:type="nil"/>
              <w:right w:w="160" w:type="nil"/>
            </w:tcMar>
            <w:vAlign w:val="center"/>
          </w:tcPr>
          <w:p w14:paraId="5584D11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(61.4%)</w:t>
            </w:r>
          </w:p>
        </w:tc>
        <w:tc>
          <w:tcPr>
            <w:tcW w:w="1701" w:type="dxa"/>
            <w:tcMar>
              <w:top w:w="160" w:type="nil"/>
              <w:right w:w="160" w:type="nil"/>
            </w:tcMar>
            <w:vAlign w:val="center"/>
          </w:tcPr>
          <w:p w14:paraId="6356CD7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144 (72.7%)</w:t>
            </w:r>
          </w:p>
        </w:tc>
        <w:tc>
          <w:tcPr>
            <w:tcW w:w="1276" w:type="dxa"/>
            <w:tcMar>
              <w:top w:w="160" w:type="nil"/>
              <w:right w:w="160" w:type="nil"/>
            </w:tcMar>
            <w:vAlign w:val="center"/>
          </w:tcPr>
          <w:p w14:paraId="1415A4E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6E0D5ED8" w14:textId="77777777" w:rsidTr="00683B2C">
        <w:tblPrEx>
          <w:tblBorders>
            <w:top w:val="none" w:sz="0" w:space="0" w:color="auto"/>
          </w:tblBorders>
        </w:tblPrEx>
        <w:trPr>
          <w:trHeight w:val="258"/>
        </w:trPr>
        <w:tc>
          <w:tcPr>
            <w:tcW w:w="2973" w:type="dxa"/>
            <w:vAlign w:val="center"/>
          </w:tcPr>
          <w:p w14:paraId="1EB16ADB"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71" w:type="dxa"/>
            <w:tcMar>
              <w:top w:w="160" w:type="nil"/>
              <w:right w:w="160" w:type="nil"/>
            </w:tcMar>
            <w:vAlign w:val="center"/>
          </w:tcPr>
          <w:p w14:paraId="175D05C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(23.5%)</w:t>
            </w:r>
          </w:p>
        </w:tc>
        <w:tc>
          <w:tcPr>
            <w:tcW w:w="1701" w:type="dxa"/>
            <w:tcMar>
              <w:top w:w="160" w:type="nil"/>
              <w:right w:w="160" w:type="nil"/>
            </w:tcMar>
            <w:vAlign w:val="center"/>
          </w:tcPr>
          <w:p w14:paraId="66B2D82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(33.3%)</w:t>
            </w:r>
          </w:p>
        </w:tc>
        <w:tc>
          <w:tcPr>
            <w:tcW w:w="1701" w:type="dxa"/>
            <w:tcMar>
              <w:top w:w="160" w:type="nil"/>
              <w:right w:w="160" w:type="nil"/>
            </w:tcMar>
            <w:vAlign w:val="center"/>
          </w:tcPr>
          <w:p w14:paraId="761AAFC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 (20.7%)</w:t>
            </w:r>
          </w:p>
        </w:tc>
        <w:tc>
          <w:tcPr>
            <w:tcW w:w="1276" w:type="dxa"/>
            <w:tcMar>
              <w:top w:w="160" w:type="nil"/>
              <w:right w:w="160" w:type="nil"/>
            </w:tcMar>
            <w:vAlign w:val="center"/>
          </w:tcPr>
          <w:p w14:paraId="78D7135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0B83A9DC" w14:textId="77777777" w:rsidTr="00683B2C">
        <w:tblPrEx>
          <w:tblBorders>
            <w:top w:val="none" w:sz="0" w:space="0" w:color="auto"/>
          </w:tblBorders>
        </w:tblPrEx>
        <w:trPr>
          <w:trHeight w:val="243"/>
        </w:trPr>
        <w:tc>
          <w:tcPr>
            <w:tcW w:w="8046" w:type="dxa"/>
            <w:gridSpan w:val="4"/>
            <w:vAlign w:val="center"/>
          </w:tcPr>
          <w:p w14:paraId="11FC82E0"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1276" w:type="dxa"/>
            <w:tcMar>
              <w:top w:w="160" w:type="nil"/>
              <w:right w:w="160" w:type="nil"/>
            </w:tcMar>
            <w:vAlign w:val="center"/>
          </w:tcPr>
          <w:p w14:paraId="5895F277"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0.24</w:t>
            </w:r>
          </w:p>
        </w:tc>
      </w:tr>
      <w:tr w:rsidR="00AD24C8" w:rsidRPr="00683B2C" w14:paraId="0DABBA4A" w14:textId="77777777" w:rsidTr="00683B2C">
        <w:tblPrEx>
          <w:tblBorders>
            <w:top w:val="none" w:sz="0" w:space="0" w:color="auto"/>
          </w:tblBorders>
        </w:tblPrEx>
        <w:trPr>
          <w:trHeight w:val="243"/>
        </w:trPr>
        <w:tc>
          <w:tcPr>
            <w:tcW w:w="2973" w:type="dxa"/>
            <w:vAlign w:val="center"/>
          </w:tcPr>
          <w:p w14:paraId="551807B4"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71" w:type="dxa"/>
            <w:tcMar>
              <w:top w:w="160" w:type="nil"/>
              <w:right w:w="160" w:type="nil"/>
            </w:tcMar>
            <w:vAlign w:val="center"/>
          </w:tcPr>
          <w:p w14:paraId="15EC79B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 (67.5%)</w:t>
            </w:r>
          </w:p>
        </w:tc>
        <w:tc>
          <w:tcPr>
            <w:tcW w:w="1701" w:type="dxa"/>
            <w:tcMar>
              <w:top w:w="160" w:type="nil"/>
              <w:right w:w="160" w:type="nil"/>
            </w:tcMar>
            <w:vAlign w:val="center"/>
          </w:tcPr>
          <w:p w14:paraId="2C06BFA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(61.4%)</w:t>
            </w:r>
          </w:p>
        </w:tc>
        <w:tc>
          <w:tcPr>
            <w:tcW w:w="1701" w:type="dxa"/>
            <w:tcMar>
              <w:top w:w="160" w:type="nil"/>
              <w:right w:w="160" w:type="nil"/>
            </w:tcMar>
            <w:vAlign w:val="center"/>
          </w:tcPr>
          <w:p w14:paraId="19F2E61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 (69.2%)</w:t>
            </w:r>
          </w:p>
        </w:tc>
        <w:tc>
          <w:tcPr>
            <w:tcW w:w="1276" w:type="dxa"/>
            <w:tcMar>
              <w:top w:w="160" w:type="nil"/>
              <w:right w:w="160" w:type="nil"/>
            </w:tcMar>
            <w:vAlign w:val="center"/>
          </w:tcPr>
          <w:p w14:paraId="1671252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0AAC8B5E" w14:textId="77777777" w:rsidTr="00683B2C">
        <w:tblPrEx>
          <w:tblBorders>
            <w:top w:val="none" w:sz="0" w:space="0" w:color="auto"/>
          </w:tblBorders>
        </w:tblPrEx>
        <w:trPr>
          <w:trHeight w:val="258"/>
        </w:trPr>
        <w:tc>
          <w:tcPr>
            <w:tcW w:w="2973" w:type="dxa"/>
            <w:vAlign w:val="center"/>
          </w:tcPr>
          <w:p w14:paraId="1016704B"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71" w:type="dxa"/>
            <w:tcMar>
              <w:top w:w="160" w:type="nil"/>
              <w:right w:w="160" w:type="nil"/>
            </w:tcMar>
            <w:vAlign w:val="center"/>
          </w:tcPr>
          <w:p w14:paraId="47DEA4B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(24.7%)</w:t>
            </w:r>
          </w:p>
        </w:tc>
        <w:tc>
          <w:tcPr>
            <w:tcW w:w="1701" w:type="dxa"/>
            <w:tcMar>
              <w:top w:w="160" w:type="nil"/>
              <w:right w:w="160" w:type="nil"/>
            </w:tcMar>
            <w:vAlign w:val="center"/>
          </w:tcPr>
          <w:p w14:paraId="43610406"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 (35.1%)</w:t>
            </w:r>
          </w:p>
        </w:tc>
        <w:tc>
          <w:tcPr>
            <w:tcW w:w="1701" w:type="dxa"/>
            <w:tcMar>
              <w:top w:w="160" w:type="nil"/>
              <w:right w:w="160" w:type="nil"/>
            </w:tcMar>
            <w:vAlign w:val="center"/>
          </w:tcPr>
          <w:p w14:paraId="7BE43F5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(21.7%)</w:t>
            </w:r>
          </w:p>
        </w:tc>
        <w:tc>
          <w:tcPr>
            <w:tcW w:w="1276" w:type="dxa"/>
            <w:tcMar>
              <w:top w:w="160" w:type="nil"/>
              <w:right w:w="160" w:type="nil"/>
            </w:tcMar>
            <w:vAlign w:val="center"/>
          </w:tcPr>
          <w:p w14:paraId="7E5E81F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377D01D8" w14:textId="77777777" w:rsidTr="00683B2C">
        <w:tblPrEx>
          <w:tblBorders>
            <w:top w:val="none" w:sz="0" w:space="0" w:color="auto"/>
          </w:tblBorders>
        </w:tblPrEx>
        <w:trPr>
          <w:trHeight w:val="243"/>
        </w:trPr>
        <w:tc>
          <w:tcPr>
            <w:tcW w:w="2973" w:type="dxa"/>
            <w:vAlign w:val="center"/>
          </w:tcPr>
          <w:p w14:paraId="186B5644" w14:textId="4C54651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6C1475"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71" w:type="dxa"/>
            <w:tcMar>
              <w:top w:w="160" w:type="nil"/>
              <w:right w:w="160" w:type="nil"/>
            </w:tcMar>
            <w:vAlign w:val="center"/>
          </w:tcPr>
          <w:p w14:paraId="68D91C4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701" w:type="dxa"/>
            <w:tcMar>
              <w:top w:w="160" w:type="nil"/>
              <w:right w:w="160" w:type="nil"/>
            </w:tcMar>
            <w:vAlign w:val="center"/>
          </w:tcPr>
          <w:p w14:paraId="6C1DFA9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5523ABA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(0.5%)</w:t>
            </w:r>
          </w:p>
        </w:tc>
        <w:tc>
          <w:tcPr>
            <w:tcW w:w="1276" w:type="dxa"/>
            <w:tcMar>
              <w:top w:w="160" w:type="nil"/>
              <w:right w:w="160" w:type="nil"/>
            </w:tcMar>
            <w:vAlign w:val="center"/>
          </w:tcPr>
          <w:p w14:paraId="547C16A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23BADC11" w14:textId="77777777" w:rsidTr="00683B2C">
        <w:tblPrEx>
          <w:tblBorders>
            <w:top w:val="none" w:sz="0" w:space="0" w:color="auto"/>
          </w:tblBorders>
        </w:tblPrEx>
        <w:trPr>
          <w:trHeight w:val="258"/>
        </w:trPr>
        <w:tc>
          <w:tcPr>
            <w:tcW w:w="2973" w:type="dxa"/>
            <w:vAlign w:val="center"/>
          </w:tcPr>
          <w:p w14:paraId="51BC8FC3"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1671" w:type="dxa"/>
            <w:tcMar>
              <w:top w:w="160" w:type="nil"/>
              <w:right w:w="160" w:type="nil"/>
            </w:tcMar>
            <w:vAlign w:val="center"/>
          </w:tcPr>
          <w:p w14:paraId="49E412F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(5.1%)</w:t>
            </w:r>
          </w:p>
        </w:tc>
        <w:tc>
          <w:tcPr>
            <w:tcW w:w="1701" w:type="dxa"/>
            <w:tcMar>
              <w:top w:w="160" w:type="nil"/>
              <w:right w:w="160" w:type="nil"/>
            </w:tcMar>
            <w:vAlign w:val="center"/>
          </w:tcPr>
          <w:p w14:paraId="4DB77EFE"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(1.8%)</w:t>
            </w:r>
          </w:p>
        </w:tc>
        <w:tc>
          <w:tcPr>
            <w:tcW w:w="1701" w:type="dxa"/>
            <w:tcMar>
              <w:top w:w="160" w:type="nil"/>
              <w:right w:w="160" w:type="nil"/>
            </w:tcMar>
            <w:vAlign w:val="center"/>
          </w:tcPr>
          <w:p w14:paraId="138FAF2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(6.1%)</w:t>
            </w:r>
          </w:p>
        </w:tc>
        <w:tc>
          <w:tcPr>
            <w:tcW w:w="1276" w:type="dxa"/>
            <w:tcMar>
              <w:top w:w="160" w:type="nil"/>
              <w:right w:w="160" w:type="nil"/>
            </w:tcMar>
            <w:vAlign w:val="center"/>
          </w:tcPr>
          <w:p w14:paraId="0A3EBBE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785E534A" w14:textId="77777777" w:rsidTr="00683B2C">
        <w:tblPrEx>
          <w:tblBorders>
            <w:top w:val="none" w:sz="0" w:space="0" w:color="auto"/>
          </w:tblBorders>
        </w:tblPrEx>
        <w:trPr>
          <w:trHeight w:val="243"/>
        </w:trPr>
        <w:tc>
          <w:tcPr>
            <w:tcW w:w="2973" w:type="dxa"/>
            <w:vAlign w:val="center"/>
          </w:tcPr>
          <w:p w14:paraId="52994188"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71" w:type="dxa"/>
            <w:tcMar>
              <w:top w:w="160" w:type="nil"/>
              <w:right w:w="160" w:type="nil"/>
            </w:tcMar>
            <w:vAlign w:val="center"/>
          </w:tcPr>
          <w:p w14:paraId="5C73D19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623BE611"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2EF6091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276" w:type="dxa"/>
            <w:tcMar>
              <w:top w:w="160" w:type="nil"/>
              <w:right w:w="160" w:type="nil"/>
            </w:tcMar>
            <w:vAlign w:val="center"/>
          </w:tcPr>
          <w:p w14:paraId="2FC6CAC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1299AF80" w14:textId="77777777" w:rsidTr="00683B2C">
        <w:tblPrEx>
          <w:tblBorders>
            <w:top w:val="none" w:sz="0" w:space="0" w:color="auto"/>
          </w:tblBorders>
        </w:tblPrEx>
        <w:trPr>
          <w:trHeight w:val="243"/>
        </w:trPr>
        <w:tc>
          <w:tcPr>
            <w:tcW w:w="2973" w:type="dxa"/>
            <w:vAlign w:val="center"/>
          </w:tcPr>
          <w:p w14:paraId="55AE28A8"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71" w:type="dxa"/>
            <w:tcMar>
              <w:top w:w="160" w:type="nil"/>
              <w:right w:w="160" w:type="nil"/>
            </w:tcMar>
            <w:vAlign w:val="center"/>
          </w:tcPr>
          <w:p w14:paraId="155A88B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4D3C1D4A"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163C71EF"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276" w:type="dxa"/>
            <w:tcMar>
              <w:top w:w="160" w:type="nil"/>
              <w:right w:w="160" w:type="nil"/>
            </w:tcMar>
            <w:vAlign w:val="center"/>
          </w:tcPr>
          <w:p w14:paraId="27EB8D5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435B0ECC" w14:textId="77777777" w:rsidTr="00683B2C">
        <w:tblPrEx>
          <w:tblBorders>
            <w:top w:val="none" w:sz="0" w:space="0" w:color="auto"/>
          </w:tblBorders>
        </w:tblPrEx>
        <w:trPr>
          <w:trHeight w:val="258"/>
        </w:trPr>
        <w:tc>
          <w:tcPr>
            <w:tcW w:w="2973" w:type="dxa"/>
            <w:vAlign w:val="center"/>
          </w:tcPr>
          <w:p w14:paraId="2CEE8F21"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71" w:type="dxa"/>
            <w:tcMar>
              <w:top w:w="160" w:type="nil"/>
              <w:right w:w="160" w:type="nil"/>
            </w:tcMar>
            <w:vAlign w:val="center"/>
          </w:tcPr>
          <w:p w14:paraId="56F59F5B"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701" w:type="dxa"/>
            <w:tcMar>
              <w:top w:w="160" w:type="nil"/>
              <w:right w:w="160" w:type="nil"/>
            </w:tcMar>
            <w:vAlign w:val="center"/>
          </w:tcPr>
          <w:p w14:paraId="27EF530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(1.8%)</w:t>
            </w:r>
          </w:p>
        </w:tc>
        <w:tc>
          <w:tcPr>
            <w:tcW w:w="1701" w:type="dxa"/>
            <w:tcMar>
              <w:top w:w="160" w:type="nil"/>
              <w:right w:w="160" w:type="nil"/>
            </w:tcMar>
            <w:vAlign w:val="center"/>
          </w:tcPr>
          <w:p w14:paraId="23502B40"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 (2.5%)</w:t>
            </w:r>
          </w:p>
        </w:tc>
        <w:tc>
          <w:tcPr>
            <w:tcW w:w="1276" w:type="dxa"/>
            <w:tcMar>
              <w:top w:w="160" w:type="nil"/>
              <w:right w:w="160" w:type="nil"/>
            </w:tcMar>
            <w:vAlign w:val="center"/>
          </w:tcPr>
          <w:p w14:paraId="5598009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5533C536" w14:textId="77777777" w:rsidTr="00683B2C">
        <w:tblPrEx>
          <w:tblBorders>
            <w:top w:val="none" w:sz="0" w:space="0" w:color="auto"/>
          </w:tblBorders>
        </w:tblPrEx>
        <w:trPr>
          <w:trHeight w:val="243"/>
        </w:trPr>
        <w:tc>
          <w:tcPr>
            <w:tcW w:w="8046" w:type="dxa"/>
            <w:gridSpan w:val="4"/>
            <w:vAlign w:val="center"/>
          </w:tcPr>
          <w:p w14:paraId="17538A91"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1276" w:type="dxa"/>
            <w:tcMar>
              <w:top w:w="160" w:type="nil"/>
              <w:right w:w="160" w:type="nil"/>
            </w:tcMar>
            <w:vAlign w:val="center"/>
          </w:tcPr>
          <w:p w14:paraId="3EEAEA85"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0.87</w:t>
            </w:r>
          </w:p>
        </w:tc>
      </w:tr>
      <w:tr w:rsidR="00AD24C8" w:rsidRPr="00683B2C" w14:paraId="1032F83D" w14:textId="77777777" w:rsidTr="00683B2C">
        <w:tblPrEx>
          <w:tblBorders>
            <w:top w:val="none" w:sz="0" w:space="0" w:color="auto"/>
          </w:tblBorders>
        </w:tblPrEx>
        <w:trPr>
          <w:trHeight w:val="243"/>
        </w:trPr>
        <w:tc>
          <w:tcPr>
            <w:tcW w:w="2973" w:type="dxa"/>
            <w:vAlign w:val="center"/>
          </w:tcPr>
          <w:p w14:paraId="3E2191BE"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71" w:type="dxa"/>
            <w:tcMar>
              <w:top w:w="160" w:type="nil"/>
              <w:right w:w="160" w:type="nil"/>
            </w:tcMar>
            <w:vAlign w:val="center"/>
          </w:tcPr>
          <w:p w14:paraId="28E0F9CC"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 (26.7%)</w:t>
            </w:r>
          </w:p>
        </w:tc>
        <w:tc>
          <w:tcPr>
            <w:tcW w:w="1701" w:type="dxa"/>
            <w:tcMar>
              <w:top w:w="160" w:type="nil"/>
              <w:right w:w="160" w:type="nil"/>
            </w:tcMar>
            <w:vAlign w:val="center"/>
          </w:tcPr>
          <w:p w14:paraId="59DBBD6E"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(28.1%)</w:t>
            </w:r>
          </w:p>
        </w:tc>
        <w:tc>
          <w:tcPr>
            <w:tcW w:w="1701" w:type="dxa"/>
            <w:tcMar>
              <w:top w:w="160" w:type="nil"/>
              <w:right w:w="160" w:type="nil"/>
            </w:tcMar>
            <w:vAlign w:val="center"/>
          </w:tcPr>
          <w:p w14:paraId="5DFF1940"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52 (26.3%)</w:t>
            </w:r>
          </w:p>
        </w:tc>
        <w:tc>
          <w:tcPr>
            <w:tcW w:w="1276" w:type="dxa"/>
            <w:tcMar>
              <w:top w:w="160" w:type="nil"/>
              <w:right w:w="160" w:type="nil"/>
            </w:tcMar>
            <w:vAlign w:val="center"/>
          </w:tcPr>
          <w:p w14:paraId="1E78827F"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32C3DA0F" w14:textId="77777777" w:rsidTr="00683B2C">
        <w:tblPrEx>
          <w:tblBorders>
            <w:top w:val="none" w:sz="0" w:space="0" w:color="auto"/>
          </w:tblBorders>
        </w:tblPrEx>
        <w:trPr>
          <w:trHeight w:val="258"/>
        </w:trPr>
        <w:tc>
          <w:tcPr>
            <w:tcW w:w="2973" w:type="dxa"/>
            <w:tcBorders>
              <w:bottom w:val="single" w:sz="16" w:space="0" w:color="6D6D6D"/>
            </w:tcBorders>
            <w:vAlign w:val="center"/>
          </w:tcPr>
          <w:p w14:paraId="0E69F52F"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Yes</w:t>
            </w:r>
          </w:p>
        </w:tc>
        <w:tc>
          <w:tcPr>
            <w:tcW w:w="1671" w:type="dxa"/>
            <w:tcBorders>
              <w:bottom w:val="single" w:sz="16" w:space="0" w:color="6D6D6D"/>
            </w:tcBorders>
            <w:tcMar>
              <w:top w:w="160" w:type="nil"/>
              <w:right w:w="160" w:type="nil"/>
            </w:tcMar>
            <w:vAlign w:val="center"/>
          </w:tcPr>
          <w:p w14:paraId="11EFC852"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 (73.3%)</w:t>
            </w:r>
          </w:p>
        </w:tc>
        <w:tc>
          <w:tcPr>
            <w:tcW w:w="1701" w:type="dxa"/>
            <w:tcBorders>
              <w:bottom w:val="single" w:sz="16" w:space="0" w:color="6D6D6D"/>
            </w:tcBorders>
            <w:tcMar>
              <w:top w:w="160" w:type="nil"/>
              <w:right w:w="160" w:type="nil"/>
            </w:tcMar>
            <w:vAlign w:val="center"/>
          </w:tcPr>
          <w:p w14:paraId="36E4A6C4"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 (71.9%)</w:t>
            </w:r>
          </w:p>
        </w:tc>
        <w:tc>
          <w:tcPr>
            <w:tcW w:w="1701" w:type="dxa"/>
            <w:tcBorders>
              <w:bottom w:val="single" w:sz="16" w:space="0" w:color="6D6D6D"/>
            </w:tcBorders>
            <w:tcMar>
              <w:top w:w="160" w:type="nil"/>
              <w:right w:w="160" w:type="nil"/>
            </w:tcMar>
            <w:vAlign w:val="center"/>
          </w:tcPr>
          <w:p w14:paraId="7CDE70C9"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146 (73.7%)</w:t>
            </w:r>
          </w:p>
        </w:tc>
        <w:tc>
          <w:tcPr>
            <w:tcW w:w="1276" w:type="dxa"/>
            <w:tcBorders>
              <w:bottom w:val="single" w:sz="16" w:space="0" w:color="6D6D6D"/>
            </w:tcBorders>
            <w:tcMar>
              <w:top w:w="160" w:type="nil"/>
              <w:right w:w="160" w:type="nil"/>
            </w:tcMar>
            <w:vAlign w:val="center"/>
          </w:tcPr>
          <w:p w14:paraId="7C99C913" w14:textId="77777777" w:rsidR="00AD24C8" w:rsidRPr="00683B2C" w:rsidRDefault="00AD24C8">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AD24C8" w:rsidRPr="00683B2C" w14:paraId="7F766372" w14:textId="77777777" w:rsidTr="00683B2C">
        <w:trPr>
          <w:trHeight w:val="243"/>
        </w:trPr>
        <w:tc>
          <w:tcPr>
            <w:tcW w:w="9322" w:type="dxa"/>
            <w:gridSpan w:val="5"/>
            <w:vAlign w:val="center"/>
          </w:tcPr>
          <w:p w14:paraId="1E914A8B" w14:textId="77777777" w:rsidR="00AD24C8" w:rsidRPr="00683B2C" w:rsidRDefault="00AD24C8">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1BBFAE13" w14:textId="77777777" w:rsidR="009957AB" w:rsidRPr="00683B2C" w:rsidRDefault="009957AB" w:rsidP="007F0A01">
      <w:pPr>
        <w:rPr>
          <w:rFonts w:asciiTheme="majorHAnsi" w:hAnsiTheme="majorHAnsi" w:cstheme="majorHAnsi"/>
        </w:rPr>
      </w:pPr>
    </w:p>
    <w:p w14:paraId="6F4B2325" w14:textId="787F7E61" w:rsidR="0024790C" w:rsidRPr="00683B2C" w:rsidRDefault="0024790C" w:rsidP="007F0A01">
      <w:pPr>
        <w:pStyle w:val="Heading3"/>
        <w:rPr>
          <w:rFonts w:asciiTheme="majorHAnsi" w:hAnsiTheme="majorHAnsi" w:cstheme="majorHAnsi"/>
        </w:rPr>
      </w:pPr>
      <w:bookmarkStart w:id="72" w:name="_Toc26182992"/>
      <w:r w:rsidRPr="00683B2C">
        <w:rPr>
          <w:rFonts w:asciiTheme="majorHAnsi" w:hAnsiTheme="majorHAnsi" w:cstheme="majorHAnsi"/>
        </w:rPr>
        <w:t>Predictors of high caregiver supervision scores</w:t>
      </w:r>
      <w:bookmarkEnd w:id="72"/>
    </w:p>
    <w:p w14:paraId="3F5BD4D2" w14:textId="021F175D" w:rsidR="0024790C" w:rsidRPr="00683B2C" w:rsidRDefault="0024790C" w:rsidP="007F0A01">
      <w:pPr>
        <w:rPr>
          <w:rFonts w:asciiTheme="majorHAnsi" w:hAnsiTheme="majorHAnsi" w:cstheme="majorHAnsi"/>
        </w:rPr>
      </w:pPr>
      <w:r w:rsidRPr="00683B2C">
        <w:rPr>
          <w:rFonts w:asciiTheme="majorHAnsi" w:hAnsiTheme="majorHAnsi" w:cstheme="majorHAnsi"/>
        </w:rPr>
        <w:t xml:space="preserve">Predictors of high caregiver supervision scores can be found in Table </w:t>
      </w:r>
      <w:r w:rsidR="00820C61" w:rsidRPr="00683B2C">
        <w:rPr>
          <w:rFonts w:asciiTheme="majorHAnsi" w:hAnsiTheme="majorHAnsi" w:cstheme="majorHAnsi"/>
        </w:rPr>
        <w:t>2</w:t>
      </w:r>
      <w:r w:rsidR="00CE59CC" w:rsidRPr="00683B2C">
        <w:rPr>
          <w:rFonts w:asciiTheme="majorHAnsi" w:hAnsiTheme="majorHAnsi" w:cstheme="majorHAnsi"/>
        </w:rPr>
        <w:t>3</w:t>
      </w:r>
      <w:r w:rsidRPr="00683B2C">
        <w:rPr>
          <w:rFonts w:asciiTheme="majorHAnsi" w:hAnsiTheme="majorHAnsi" w:cstheme="majorHAnsi"/>
        </w:rPr>
        <w:t xml:space="preserve">. </w:t>
      </w:r>
      <w:r w:rsidR="00E53E39" w:rsidRPr="00683B2C">
        <w:rPr>
          <w:rFonts w:asciiTheme="majorHAnsi" w:hAnsiTheme="majorHAnsi" w:cstheme="majorHAnsi"/>
        </w:rPr>
        <w:t xml:space="preserve">A greater fraction of low scorers were from the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E53E39" w:rsidRPr="00683B2C">
        <w:rPr>
          <w:rFonts w:asciiTheme="majorHAnsi" w:hAnsiTheme="majorHAnsi" w:cstheme="majorHAnsi"/>
        </w:rPr>
        <w:t xml:space="preserve"> DHMT (15%) than high scorers (9%)</w:t>
      </w:r>
      <w:r w:rsidR="00C5238A" w:rsidRPr="00683B2C">
        <w:rPr>
          <w:rFonts w:asciiTheme="majorHAnsi" w:hAnsiTheme="majorHAnsi" w:cstheme="majorHAnsi"/>
        </w:rPr>
        <w:t xml:space="preserve"> while a greater fraction of high scorers were from </w:t>
      </w:r>
      <w:proofErr w:type="spellStart"/>
      <w:r w:rsidR="00C5238A" w:rsidRPr="00683B2C">
        <w:rPr>
          <w:rFonts w:asciiTheme="majorHAnsi" w:hAnsiTheme="majorHAnsi" w:cstheme="majorHAnsi"/>
        </w:rPr>
        <w:t>Tutume</w:t>
      </w:r>
      <w:proofErr w:type="spellEnd"/>
      <w:r w:rsidR="00C5238A" w:rsidRPr="00683B2C">
        <w:rPr>
          <w:rFonts w:asciiTheme="majorHAnsi" w:hAnsiTheme="majorHAnsi" w:cstheme="majorHAnsi"/>
        </w:rPr>
        <w:t xml:space="preserve"> DHMT (17%) than low scorers (12%).</w:t>
      </w:r>
      <w:r w:rsidR="00E53E39" w:rsidRPr="00683B2C">
        <w:rPr>
          <w:rFonts w:asciiTheme="majorHAnsi" w:hAnsiTheme="majorHAnsi" w:cstheme="majorHAnsi"/>
        </w:rPr>
        <w:t xml:space="preserve"> </w:t>
      </w:r>
      <w:r w:rsidRPr="00683B2C">
        <w:rPr>
          <w:rFonts w:asciiTheme="majorHAnsi" w:hAnsiTheme="majorHAnsi" w:cstheme="majorHAnsi"/>
        </w:rPr>
        <w:t xml:space="preserve">Similarly, to the caregiver communication scores, those with high supervision scores </w:t>
      </w:r>
      <w:r w:rsidR="00586ADB" w:rsidRPr="00683B2C">
        <w:rPr>
          <w:rFonts w:asciiTheme="majorHAnsi" w:hAnsiTheme="majorHAnsi" w:cstheme="majorHAnsi"/>
        </w:rPr>
        <w:t xml:space="preserve">tended to be </w:t>
      </w:r>
      <w:r w:rsidR="009C763F" w:rsidRPr="00683B2C">
        <w:rPr>
          <w:rFonts w:asciiTheme="majorHAnsi" w:hAnsiTheme="majorHAnsi" w:cstheme="majorHAnsi"/>
        </w:rPr>
        <w:t>female</w:t>
      </w:r>
      <w:r w:rsidR="00586ADB" w:rsidRPr="00683B2C">
        <w:rPr>
          <w:rFonts w:asciiTheme="majorHAnsi" w:hAnsiTheme="majorHAnsi" w:cstheme="majorHAnsi"/>
        </w:rPr>
        <w:t xml:space="preserve"> (6</w:t>
      </w:r>
      <w:r w:rsidR="002F1790" w:rsidRPr="00683B2C">
        <w:rPr>
          <w:rFonts w:asciiTheme="majorHAnsi" w:hAnsiTheme="majorHAnsi" w:cstheme="majorHAnsi"/>
        </w:rPr>
        <w:t>1</w:t>
      </w:r>
      <w:r w:rsidR="00586ADB" w:rsidRPr="00683B2C">
        <w:rPr>
          <w:rFonts w:asciiTheme="majorHAnsi" w:hAnsiTheme="majorHAnsi" w:cstheme="majorHAnsi"/>
        </w:rPr>
        <w:t>%) compared to those with low scores (</w:t>
      </w:r>
      <w:r w:rsidR="0045281F" w:rsidRPr="00683B2C">
        <w:rPr>
          <w:rFonts w:asciiTheme="majorHAnsi" w:hAnsiTheme="majorHAnsi" w:cstheme="majorHAnsi"/>
        </w:rPr>
        <w:t>47</w:t>
      </w:r>
      <w:r w:rsidR="00586ADB" w:rsidRPr="00683B2C">
        <w:rPr>
          <w:rFonts w:asciiTheme="majorHAnsi" w:hAnsiTheme="majorHAnsi" w:cstheme="majorHAnsi"/>
        </w:rPr>
        <w:t>%,)</w:t>
      </w:r>
      <w:r w:rsidRPr="00683B2C">
        <w:rPr>
          <w:rFonts w:asciiTheme="majorHAnsi" w:hAnsiTheme="majorHAnsi" w:cstheme="majorHAnsi"/>
        </w:rPr>
        <w:t xml:space="preserve">. A greater fraction of low scorers had </w:t>
      </w:r>
      <w:r w:rsidR="00F5010C" w:rsidRPr="00683B2C">
        <w:rPr>
          <w:rFonts w:asciiTheme="majorHAnsi" w:hAnsiTheme="majorHAnsi" w:cstheme="majorHAnsi"/>
        </w:rPr>
        <w:t>government grants as a main form of income in the household</w:t>
      </w:r>
      <w:r w:rsidRPr="00683B2C">
        <w:rPr>
          <w:rFonts w:asciiTheme="majorHAnsi" w:hAnsiTheme="majorHAnsi" w:cstheme="majorHAnsi"/>
        </w:rPr>
        <w:t xml:space="preserve"> (</w:t>
      </w:r>
      <w:r w:rsidR="00880CC2" w:rsidRPr="00683B2C">
        <w:rPr>
          <w:rFonts w:asciiTheme="majorHAnsi" w:hAnsiTheme="majorHAnsi" w:cstheme="majorHAnsi"/>
        </w:rPr>
        <w:t>6</w:t>
      </w:r>
      <w:r w:rsidRPr="00683B2C">
        <w:rPr>
          <w:rFonts w:asciiTheme="majorHAnsi" w:hAnsiTheme="majorHAnsi" w:cstheme="majorHAnsi"/>
        </w:rPr>
        <w:t>%) than high scorers (</w:t>
      </w:r>
      <w:r w:rsidR="00880CC2" w:rsidRPr="00683B2C">
        <w:rPr>
          <w:rFonts w:asciiTheme="majorHAnsi" w:hAnsiTheme="majorHAnsi" w:cstheme="majorHAnsi"/>
        </w:rPr>
        <w:t>2</w:t>
      </w:r>
      <w:r w:rsidRPr="00683B2C">
        <w:rPr>
          <w:rFonts w:asciiTheme="majorHAnsi" w:hAnsiTheme="majorHAnsi" w:cstheme="majorHAnsi"/>
        </w:rPr>
        <w:t xml:space="preserve">%). </w:t>
      </w:r>
      <w:r w:rsidR="00561854" w:rsidRPr="00683B2C">
        <w:rPr>
          <w:rFonts w:asciiTheme="majorHAnsi" w:hAnsiTheme="majorHAnsi" w:cstheme="majorHAnsi"/>
        </w:rPr>
        <w:t>Those with high scores were more inclined to rate their general health in the past year as “Excellent” (30%) compared to those with low scores (22%).</w:t>
      </w:r>
    </w:p>
    <w:tbl>
      <w:tblPr>
        <w:tblW w:w="0" w:type="auto"/>
        <w:tblInd w:w="-108" w:type="dxa"/>
        <w:tblBorders>
          <w:top w:val="nil"/>
          <w:left w:val="nil"/>
          <w:right w:val="nil"/>
        </w:tblBorders>
        <w:tblLayout w:type="fixed"/>
        <w:tblLook w:val="0000" w:firstRow="0" w:lastRow="0" w:firstColumn="0" w:lastColumn="0" w:noHBand="0" w:noVBand="0"/>
      </w:tblPr>
      <w:tblGrid>
        <w:gridCol w:w="3624"/>
        <w:gridCol w:w="1667"/>
        <w:gridCol w:w="1667"/>
        <w:gridCol w:w="1668"/>
        <w:gridCol w:w="668"/>
      </w:tblGrid>
      <w:tr w:rsidR="00714591" w:rsidRPr="00683B2C" w14:paraId="7D3DB0E8" w14:textId="77777777" w:rsidTr="00714591">
        <w:tc>
          <w:tcPr>
            <w:tcW w:w="9294" w:type="dxa"/>
            <w:gridSpan w:val="5"/>
            <w:vAlign w:val="center"/>
          </w:tcPr>
          <w:p w14:paraId="2A1EB2BD" w14:textId="77777777" w:rsidR="00714591" w:rsidRPr="00683B2C" w:rsidRDefault="00714591">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23:</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caregiver supervision scores for confounder variables</w:t>
            </w:r>
          </w:p>
          <w:p w14:paraId="40FA304E" w14:textId="1C740634" w:rsidR="00D05FAC" w:rsidRPr="00683B2C" w:rsidRDefault="00D05FAC">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714591" w:rsidRPr="00683B2C" w14:paraId="3435E593" w14:textId="77777777" w:rsidTr="00714591">
        <w:tblPrEx>
          <w:tblBorders>
            <w:top w:val="none" w:sz="0" w:space="0" w:color="auto"/>
          </w:tblBorders>
        </w:tblPrEx>
        <w:tc>
          <w:tcPr>
            <w:tcW w:w="3624" w:type="dxa"/>
            <w:tcBorders>
              <w:top w:val="single" w:sz="16" w:space="0" w:color="6D6D6D"/>
            </w:tcBorders>
            <w:vAlign w:val="center"/>
          </w:tcPr>
          <w:p w14:paraId="42B89C6F"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670" w:type="dxa"/>
            <w:gridSpan w:val="4"/>
            <w:tcBorders>
              <w:top w:val="single" w:sz="16" w:space="0" w:color="6D6D6D"/>
              <w:bottom w:val="single" w:sz="8" w:space="0" w:color="6D6D6D"/>
            </w:tcBorders>
            <w:vAlign w:val="center"/>
          </w:tcPr>
          <w:p w14:paraId="3F56146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Caregiver Supervision Score</w:t>
            </w:r>
          </w:p>
        </w:tc>
      </w:tr>
      <w:tr w:rsidR="00714591" w:rsidRPr="00683B2C" w14:paraId="40448BBC" w14:textId="77777777" w:rsidTr="00F337EA">
        <w:tblPrEx>
          <w:tblBorders>
            <w:top w:val="none" w:sz="0" w:space="0" w:color="auto"/>
          </w:tblBorders>
        </w:tblPrEx>
        <w:tc>
          <w:tcPr>
            <w:tcW w:w="3624" w:type="dxa"/>
            <w:tcBorders>
              <w:bottom w:val="single" w:sz="8" w:space="0" w:color="6D6D6D"/>
            </w:tcBorders>
            <w:vAlign w:val="center"/>
          </w:tcPr>
          <w:p w14:paraId="12B4FC97"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67" w:type="dxa"/>
            <w:tcBorders>
              <w:bottom w:val="single" w:sz="8" w:space="0" w:color="6D6D6D"/>
            </w:tcBorders>
            <w:vAlign w:val="center"/>
          </w:tcPr>
          <w:p w14:paraId="444AEB9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093C1B2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255</w:t>
            </w:r>
          </w:p>
        </w:tc>
        <w:tc>
          <w:tcPr>
            <w:tcW w:w="1667" w:type="dxa"/>
            <w:tcBorders>
              <w:bottom w:val="single" w:sz="8" w:space="0" w:color="6D6D6D"/>
            </w:tcBorders>
            <w:vAlign w:val="center"/>
          </w:tcPr>
          <w:p w14:paraId="61EA7C3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w:t>
            </w:r>
          </w:p>
          <w:p w14:paraId="7BAC03A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46</w:t>
            </w:r>
          </w:p>
        </w:tc>
        <w:tc>
          <w:tcPr>
            <w:tcW w:w="1668" w:type="dxa"/>
            <w:tcBorders>
              <w:bottom w:val="single" w:sz="8" w:space="0" w:color="6D6D6D"/>
            </w:tcBorders>
            <w:vAlign w:val="center"/>
          </w:tcPr>
          <w:p w14:paraId="1115D87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Low</w:t>
            </w:r>
          </w:p>
          <w:p w14:paraId="0E1D43B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209</w:t>
            </w:r>
          </w:p>
        </w:tc>
        <w:tc>
          <w:tcPr>
            <w:tcW w:w="668" w:type="dxa"/>
            <w:tcBorders>
              <w:bottom w:val="single" w:sz="8" w:space="0" w:color="6D6D6D"/>
            </w:tcBorders>
            <w:vAlign w:val="center"/>
          </w:tcPr>
          <w:p w14:paraId="13BC7797"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714591" w:rsidRPr="00683B2C" w14:paraId="463F1048" w14:textId="77777777" w:rsidTr="00714591">
        <w:tblPrEx>
          <w:tblBorders>
            <w:top w:val="none" w:sz="0" w:space="0" w:color="auto"/>
          </w:tblBorders>
        </w:tblPrEx>
        <w:tc>
          <w:tcPr>
            <w:tcW w:w="8626" w:type="dxa"/>
            <w:gridSpan w:val="4"/>
            <w:vAlign w:val="center"/>
          </w:tcPr>
          <w:p w14:paraId="20B187C3"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668" w:type="dxa"/>
            <w:tcMar>
              <w:top w:w="160" w:type="nil"/>
              <w:right w:w="160" w:type="nil"/>
            </w:tcMar>
            <w:vAlign w:val="center"/>
          </w:tcPr>
          <w:p w14:paraId="23B0873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0.63</w:t>
            </w:r>
          </w:p>
        </w:tc>
      </w:tr>
      <w:tr w:rsidR="00714591" w:rsidRPr="00683B2C" w14:paraId="7DC92906" w14:textId="77777777" w:rsidTr="00F337EA">
        <w:tblPrEx>
          <w:tblBorders>
            <w:top w:val="none" w:sz="0" w:space="0" w:color="auto"/>
          </w:tblBorders>
        </w:tblPrEx>
        <w:tc>
          <w:tcPr>
            <w:tcW w:w="3624" w:type="dxa"/>
            <w:vAlign w:val="center"/>
          </w:tcPr>
          <w:p w14:paraId="7C607DCF"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67" w:type="dxa"/>
            <w:tcMar>
              <w:top w:w="160" w:type="nil"/>
              <w:right w:w="160" w:type="nil"/>
            </w:tcMar>
            <w:vAlign w:val="center"/>
          </w:tcPr>
          <w:p w14:paraId="1CC75E5F"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(10.6%)</w:t>
            </w:r>
          </w:p>
        </w:tc>
        <w:tc>
          <w:tcPr>
            <w:tcW w:w="1667" w:type="dxa"/>
            <w:tcMar>
              <w:top w:w="160" w:type="nil"/>
              <w:right w:w="160" w:type="nil"/>
            </w:tcMar>
            <w:vAlign w:val="center"/>
          </w:tcPr>
          <w:p w14:paraId="277C12D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 (6.5%)</w:t>
            </w:r>
          </w:p>
        </w:tc>
        <w:tc>
          <w:tcPr>
            <w:tcW w:w="1668" w:type="dxa"/>
            <w:tcMar>
              <w:top w:w="160" w:type="nil"/>
              <w:right w:w="160" w:type="nil"/>
            </w:tcMar>
            <w:vAlign w:val="center"/>
          </w:tcPr>
          <w:p w14:paraId="5DEBA20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(11.5%)</w:t>
            </w:r>
          </w:p>
        </w:tc>
        <w:tc>
          <w:tcPr>
            <w:tcW w:w="668" w:type="dxa"/>
            <w:tcMar>
              <w:top w:w="160" w:type="nil"/>
              <w:right w:w="160" w:type="nil"/>
            </w:tcMar>
            <w:vAlign w:val="center"/>
          </w:tcPr>
          <w:p w14:paraId="33B33A1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0BF3949E" w14:textId="77777777" w:rsidTr="00F337EA">
        <w:tblPrEx>
          <w:tblBorders>
            <w:top w:val="none" w:sz="0" w:space="0" w:color="auto"/>
          </w:tblBorders>
        </w:tblPrEx>
        <w:tc>
          <w:tcPr>
            <w:tcW w:w="3624" w:type="dxa"/>
            <w:vAlign w:val="center"/>
          </w:tcPr>
          <w:p w14:paraId="2937B7C1"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1667" w:type="dxa"/>
            <w:tcMar>
              <w:top w:w="160" w:type="nil"/>
              <w:right w:w="160" w:type="nil"/>
            </w:tcMar>
            <w:vAlign w:val="center"/>
          </w:tcPr>
          <w:p w14:paraId="5991223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(11.4%)</w:t>
            </w:r>
          </w:p>
        </w:tc>
        <w:tc>
          <w:tcPr>
            <w:tcW w:w="1667" w:type="dxa"/>
            <w:tcMar>
              <w:top w:w="160" w:type="nil"/>
              <w:right w:w="160" w:type="nil"/>
            </w:tcMar>
            <w:vAlign w:val="center"/>
          </w:tcPr>
          <w:p w14:paraId="2FDB175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(15.2%)</w:t>
            </w:r>
          </w:p>
        </w:tc>
        <w:tc>
          <w:tcPr>
            <w:tcW w:w="1668" w:type="dxa"/>
            <w:tcMar>
              <w:top w:w="160" w:type="nil"/>
              <w:right w:w="160" w:type="nil"/>
            </w:tcMar>
            <w:vAlign w:val="center"/>
          </w:tcPr>
          <w:p w14:paraId="031B194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 (10.5%)</w:t>
            </w:r>
          </w:p>
        </w:tc>
        <w:tc>
          <w:tcPr>
            <w:tcW w:w="668" w:type="dxa"/>
            <w:tcMar>
              <w:top w:w="160" w:type="nil"/>
              <w:right w:w="160" w:type="nil"/>
            </w:tcMar>
            <w:vAlign w:val="center"/>
          </w:tcPr>
          <w:p w14:paraId="41A5AD3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0496B2FA" w14:textId="77777777" w:rsidTr="00F337EA">
        <w:tblPrEx>
          <w:tblBorders>
            <w:top w:val="none" w:sz="0" w:space="0" w:color="auto"/>
          </w:tblBorders>
        </w:tblPrEx>
        <w:tc>
          <w:tcPr>
            <w:tcW w:w="3624" w:type="dxa"/>
            <w:vAlign w:val="center"/>
          </w:tcPr>
          <w:p w14:paraId="1A993643"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67" w:type="dxa"/>
            <w:tcMar>
              <w:top w:w="160" w:type="nil"/>
              <w:right w:w="160" w:type="nil"/>
            </w:tcMar>
            <w:vAlign w:val="center"/>
          </w:tcPr>
          <w:p w14:paraId="02C3590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(12.9%)</w:t>
            </w:r>
          </w:p>
        </w:tc>
        <w:tc>
          <w:tcPr>
            <w:tcW w:w="1667" w:type="dxa"/>
            <w:tcMar>
              <w:top w:w="160" w:type="nil"/>
              <w:right w:w="160" w:type="nil"/>
            </w:tcMar>
            <w:vAlign w:val="center"/>
          </w:tcPr>
          <w:p w14:paraId="1B3BD76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(17.4%)</w:t>
            </w:r>
          </w:p>
        </w:tc>
        <w:tc>
          <w:tcPr>
            <w:tcW w:w="1668" w:type="dxa"/>
            <w:tcMar>
              <w:top w:w="160" w:type="nil"/>
              <w:right w:w="160" w:type="nil"/>
            </w:tcMar>
            <w:vAlign w:val="center"/>
          </w:tcPr>
          <w:p w14:paraId="61C2A30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 (12.0%)</w:t>
            </w:r>
          </w:p>
        </w:tc>
        <w:tc>
          <w:tcPr>
            <w:tcW w:w="668" w:type="dxa"/>
            <w:tcMar>
              <w:top w:w="160" w:type="nil"/>
              <w:right w:w="160" w:type="nil"/>
            </w:tcMar>
            <w:vAlign w:val="center"/>
          </w:tcPr>
          <w:p w14:paraId="02F4CE3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77BD0A15" w14:textId="77777777" w:rsidTr="00F337EA">
        <w:tblPrEx>
          <w:tblBorders>
            <w:top w:val="none" w:sz="0" w:space="0" w:color="auto"/>
          </w:tblBorders>
        </w:tblPrEx>
        <w:tc>
          <w:tcPr>
            <w:tcW w:w="3624" w:type="dxa"/>
            <w:vAlign w:val="center"/>
          </w:tcPr>
          <w:p w14:paraId="5A0AE29B"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1667" w:type="dxa"/>
            <w:tcMar>
              <w:top w:w="160" w:type="nil"/>
              <w:right w:w="160" w:type="nil"/>
            </w:tcMar>
            <w:vAlign w:val="center"/>
          </w:tcPr>
          <w:p w14:paraId="6EA442C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 (34.5%)</w:t>
            </w:r>
          </w:p>
        </w:tc>
        <w:tc>
          <w:tcPr>
            <w:tcW w:w="1667" w:type="dxa"/>
            <w:tcMar>
              <w:top w:w="160" w:type="nil"/>
              <w:right w:w="160" w:type="nil"/>
            </w:tcMar>
            <w:vAlign w:val="center"/>
          </w:tcPr>
          <w:p w14:paraId="2EA1B5E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(34.8%)</w:t>
            </w:r>
          </w:p>
        </w:tc>
        <w:tc>
          <w:tcPr>
            <w:tcW w:w="1668" w:type="dxa"/>
            <w:tcMar>
              <w:top w:w="160" w:type="nil"/>
              <w:right w:w="160" w:type="nil"/>
            </w:tcMar>
            <w:vAlign w:val="center"/>
          </w:tcPr>
          <w:p w14:paraId="0CCC96B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72 (34.4%)</w:t>
            </w:r>
          </w:p>
        </w:tc>
        <w:tc>
          <w:tcPr>
            <w:tcW w:w="668" w:type="dxa"/>
            <w:tcMar>
              <w:top w:w="160" w:type="nil"/>
              <w:right w:w="160" w:type="nil"/>
            </w:tcMar>
            <w:vAlign w:val="center"/>
          </w:tcPr>
          <w:p w14:paraId="1FBED9F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681F7BA5" w14:textId="77777777" w:rsidTr="00F337EA">
        <w:tblPrEx>
          <w:tblBorders>
            <w:top w:val="none" w:sz="0" w:space="0" w:color="auto"/>
          </w:tblBorders>
        </w:tblPrEx>
        <w:tc>
          <w:tcPr>
            <w:tcW w:w="3624" w:type="dxa"/>
            <w:vAlign w:val="center"/>
          </w:tcPr>
          <w:p w14:paraId="2A38C5A9"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67" w:type="dxa"/>
            <w:tcMar>
              <w:top w:w="160" w:type="nil"/>
              <w:right w:w="160" w:type="nil"/>
            </w:tcMar>
            <w:vAlign w:val="center"/>
          </w:tcPr>
          <w:p w14:paraId="5F03ABF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(16.9%)</w:t>
            </w:r>
          </w:p>
        </w:tc>
        <w:tc>
          <w:tcPr>
            <w:tcW w:w="1667" w:type="dxa"/>
            <w:tcMar>
              <w:top w:w="160" w:type="nil"/>
              <w:right w:w="160" w:type="nil"/>
            </w:tcMar>
            <w:vAlign w:val="center"/>
          </w:tcPr>
          <w:p w14:paraId="2AE87507"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(17.4%)</w:t>
            </w:r>
          </w:p>
        </w:tc>
        <w:tc>
          <w:tcPr>
            <w:tcW w:w="1668" w:type="dxa"/>
            <w:tcMar>
              <w:top w:w="160" w:type="nil"/>
              <w:right w:w="160" w:type="nil"/>
            </w:tcMar>
            <w:vAlign w:val="center"/>
          </w:tcPr>
          <w:p w14:paraId="32DE48A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(16.7%)</w:t>
            </w:r>
          </w:p>
        </w:tc>
        <w:tc>
          <w:tcPr>
            <w:tcW w:w="668" w:type="dxa"/>
            <w:tcMar>
              <w:top w:w="160" w:type="nil"/>
              <w:right w:w="160" w:type="nil"/>
            </w:tcMar>
            <w:vAlign w:val="center"/>
          </w:tcPr>
          <w:p w14:paraId="1496614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5D714FD1" w14:textId="77777777" w:rsidTr="00F337EA">
        <w:tblPrEx>
          <w:tblBorders>
            <w:top w:val="none" w:sz="0" w:space="0" w:color="auto"/>
          </w:tblBorders>
        </w:tblPrEx>
        <w:tc>
          <w:tcPr>
            <w:tcW w:w="3624" w:type="dxa"/>
            <w:vAlign w:val="center"/>
          </w:tcPr>
          <w:p w14:paraId="1AD75D62" w14:textId="2E5A4D8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67" w:type="dxa"/>
            <w:tcMar>
              <w:top w:w="160" w:type="nil"/>
              <w:right w:w="160" w:type="nil"/>
            </w:tcMar>
            <w:vAlign w:val="center"/>
          </w:tcPr>
          <w:p w14:paraId="5326366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(13.7%)</w:t>
            </w:r>
          </w:p>
        </w:tc>
        <w:tc>
          <w:tcPr>
            <w:tcW w:w="1667" w:type="dxa"/>
            <w:tcMar>
              <w:top w:w="160" w:type="nil"/>
              <w:right w:w="160" w:type="nil"/>
            </w:tcMar>
            <w:vAlign w:val="center"/>
          </w:tcPr>
          <w:p w14:paraId="7C027B1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(8.7%)</w:t>
            </w:r>
          </w:p>
        </w:tc>
        <w:tc>
          <w:tcPr>
            <w:tcW w:w="1668" w:type="dxa"/>
            <w:tcMar>
              <w:top w:w="160" w:type="nil"/>
              <w:right w:w="160" w:type="nil"/>
            </w:tcMar>
            <w:vAlign w:val="center"/>
          </w:tcPr>
          <w:p w14:paraId="0639017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(14.8%)</w:t>
            </w:r>
          </w:p>
        </w:tc>
        <w:tc>
          <w:tcPr>
            <w:tcW w:w="668" w:type="dxa"/>
            <w:tcMar>
              <w:top w:w="160" w:type="nil"/>
              <w:right w:w="160" w:type="nil"/>
            </w:tcMar>
            <w:vAlign w:val="center"/>
          </w:tcPr>
          <w:p w14:paraId="53FAF40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19793EF6" w14:textId="77777777" w:rsidTr="00F337EA">
        <w:tblPrEx>
          <w:tblBorders>
            <w:top w:val="none" w:sz="0" w:space="0" w:color="auto"/>
          </w:tblBorders>
        </w:tblPrEx>
        <w:tc>
          <w:tcPr>
            <w:tcW w:w="3624" w:type="dxa"/>
            <w:vAlign w:val="center"/>
          </w:tcPr>
          <w:p w14:paraId="5F0FEE80"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67" w:type="dxa"/>
            <w:tcMar>
              <w:top w:w="160" w:type="nil"/>
              <w:right w:w="160" w:type="nil"/>
            </w:tcMar>
            <w:vAlign w:val="center"/>
          </w:tcPr>
          <w:p w14:paraId="013D7BB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(15.0 - 17.5)</w:t>
            </w:r>
          </w:p>
        </w:tc>
        <w:tc>
          <w:tcPr>
            <w:tcW w:w="1667" w:type="dxa"/>
            <w:tcMar>
              <w:top w:w="160" w:type="nil"/>
              <w:right w:w="160" w:type="nil"/>
            </w:tcMar>
            <w:vAlign w:val="center"/>
          </w:tcPr>
          <w:p w14:paraId="2EC005C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(14.7 - 17.1)</w:t>
            </w:r>
          </w:p>
        </w:tc>
        <w:tc>
          <w:tcPr>
            <w:tcW w:w="1668" w:type="dxa"/>
            <w:tcMar>
              <w:top w:w="160" w:type="nil"/>
              <w:right w:w="160" w:type="nil"/>
            </w:tcMar>
            <w:vAlign w:val="center"/>
          </w:tcPr>
          <w:p w14:paraId="17AB800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(15.2 - 17.6)</w:t>
            </w:r>
          </w:p>
        </w:tc>
        <w:tc>
          <w:tcPr>
            <w:tcW w:w="668" w:type="dxa"/>
            <w:tcMar>
              <w:top w:w="160" w:type="nil"/>
              <w:right w:w="160" w:type="nil"/>
            </w:tcMar>
            <w:vAlign w:val="center"/>
          </w:tcPr>
          <w:p w14:paraId="295ABFB5"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0.34</w:t>
            </w:r>
          </w:p>
        </w:tc>
      </w:tr>
      <w:tr w:rsidR="00714591" w:rsidRPr="00683B2C" w14:paraId="16AB8DE7" w14:textId="77777777" w:rsidTr="00714591">
        <w:tblPrEx>
          <w:tblBorders>
            <w:top w:val="none" w:sz="0" w:space="0" w:color="auto"/>
          </w:tblBorders>
        </w:tblPrEx>
        <w:tc>
          <w:tcPr>
            <w:tcW w:w="8626" w:type="dxa"/>
            <w:gridSpan w:val="4"/>
            <w:vAlign w:val="center"/>
          </w:tcPr>
          <w:p w14:paraId="5B71280A"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668" w:type="dxa"/>
            <w:tcMar>
              <w:top w:w="160" w:type="nil"/>
              <w:right w:w="160" w:type="nil"/>
            </w:tcMar>
            <w:vAlign w:val="center"/>
          </w:tcPr>
          <w:p w14:paraId="08E6BB4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0.10</w:t>
            </w:r>
          </w:p>
        </w:tc>
      </w:tr>
      <w:tr w:rsidR="00714591" w:rsidRPr="00683B2C" w14:paraId="2AFB88A5" w14:textId="77777777" w:rsidTr="00F337EA">
        <w:tblPrEx>
          <w:tblBorders>
            <w:top w:val="none" w:sz="0" w:space="0" w:color="auto"/>
          </w:tblBorders>
        </w:tblPrEx>
        <w:tc>
          <w:tcPr>
            <w:tcW w:w="3624" w:type="dxa"/>
            <w:vAlign w:val="center"/>
          </w:tcPr>
          <w:p w14:paraId="4E6F9B1A"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67" w:type="dxa"/>
            <w:tcMar>
              <w:top w:w="160" w:type="nil"/>
              <w:right w:w="160" w:type="nil"/>
            </w:tcMar>
            <w:vAlign w:val="center"/>
          </w:tcPr>
          <w:p w14:paraId="2A9E198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 (50.6%)</w:t>
            </w:r>
          </w:p>
        </w:tc>
        <w:tc>
          <w:tcPr>
            <w:tcW w:w="1667" w:type="dxa"/>
            <w:tcMar>
              <w:top w:w="160" w:type="nil"/>
              <w:right w:w="160" w:type="nil"/>
            </w:tcMar>
            <w:vAlign w:val="center"/>
          </w:tcPr>
          <w:p w14:paraId="0E4604C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 (39.1%)</w:t>
            </w:r>
          </w:p>
        </w:tc>
        <w:tc>
          <w:tcPr>
            <w:tcW w:w="1668" w:type="dxa"/>
            <w:tcMar>
              <w:top w:w="160" w:type="nil"/>
              <w:right w:w="160" w:type="nil"/>
            </w:tcMar>
            <w:vAlign w:val="center"/>
          </w:tcPr>
          <w:p w14:paraId="2F32B4C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111 (53.1%)</w:t>
            </w:r>
          </w:p>
        </w:tc>
        <w:tc>
          <w:tcPr>
            <w:tcW w:w="668" w:type="dxa"/>
            <w:tcMar>
              <w:top w:w="160" w:type="nil"/>
              <w:right w:w="160" w:type="nil"/>
            </w:tcMar>
            <w:vAlign w:val="center"/>
          </w:tcPr>
          <w:p w14:paraId="474E8971"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5E044C5A" w14:textId="77777777" w:rsidTr="00F337EA">
        <w:tblPrEx>
          <w:tblBorders>
            <w:top w:val="none" w:sz="0" w:space="0" w:color="auto"/>
          </w:tblBorders>
        </w:tblPrEx>
        <w:tc>
          <w:tcPr>
            <w:tcW w:w="3624" w:type="dxa"/>
            <w:vAlign w:val="center"/>
          </w:tcPr>
          <w:p w14:paraId="0EB5FE8E"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1667" w:type="dxa"/>
            <w:tcMar>
              <w:top w:w="160" w:type="nil"/>
              <w:right w:w="160" w:type="nil"/>
            </w:tcMar>
            <w:vAlign w:val="center"/>
          </w:tcPr>
          <w:p w14:paraId="76F3548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 (49.4%)</w:t>
            </w:r>
          </w:p>
        </w:tc>
        <w:tc>
          <w:tcPr>
            <w:tcW w:w="1667" w:type="dxa"/>
            <w:tcMar>
              <w:top w:w="160" w:type="nil"/>
              <w:right w:w="160" w:type="nil"/>
            </w:tcMar>
            <w:vAlign w:val="center"/>
          </w:tcPr>
          <w:p w14:paraId="6FFF32D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(60.9%)</w:t>
            </w:r>
          </w:p>
        </w:tc>
        <w:tc>
          <w:tcPr>
            <w:tcW w:w="1668" w:type="dxa"/>
            <w:tcMar>
              <w:top w:w="160" w:type="nil"/>
              <w:right w:w="160" w:type="nil"/>
            </w:tcMar>
            <w:vAlign w:val="center"/>
          </w:tcPr>
          <w:p w14:paraId="2C4EFE2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 (46.9%)</w:t>
            </w:r>
          </w:p>
        </w:tc>
        <w:tc>
          <w:tcPr>
            <w:tcW w:w="668" w:type="dxa"/>
            <w:tcMar>
              <w:top w:w="160" w:type="nil"/>
              <w:right w:w="160" w:type="nil"/>
            </w:tcMar>
            <w:vAlign w:val="center"/>
          </w:tcPr>
          <w:p w14:paraId="6D79357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7B678E53" w14:textId="77777777" w:rsidTr="00714591">
        <w:tblPrEx>
          <w:tblBorders>
            <w:top w:val="none" w:sz="0" w:space="0" w:color="auto"/>
          </w:tblBorders>
        </w:tblPrEx>
        <w:tc>
          <w:tcPr>
            <w:tcW w:w="8626" w:type="dxa"/>
            <w:gridSpan w:val="4"/>
            <w:vAlign w:val="center"/>
          </w:tcPr>
          <w:p w14:paraId="65F1EEF0"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668" w:type="dxa"/>
            <w:tcMar>
              <w:top w:w="160" w:type="nil"/>
              <w:right w:w="160" w:type="nil"/>
            </w:tcMar>
            <w:vAlign w:val="center"/>
          </w:tcPr>
          <w:p w14:paraId="62E80DD5"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0.81</w:t>
            </w:r>
          </w:p>
        </w:tc>
      </w:tr>
      <w:tr w:rsidR="00714591" w:rsidRPr="00683B2C" w14:paraId="6B14309D" w14:textId="77777777" w:rsidTr="00F337EA">
        <w:tblPrEx>
          <w:tblBorders>
            <w:top w:val="none" w:sz="0" w:space="0" w:color="auto"/>
          </w:tblBorders>
        </w:tblPrEx>
        <w:tc>
          <w:tcPr>
            <w:tcW w:w="3624" w:type="dxa"/>
            <w:vAlign w:val="center"/>
          </w:tcPr>
          <w:p w14:paraId="4ECC0036"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0330ED6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(12.2%)</w:t>
            </w:r>
          </w:p>
        </w:tc>
        <w:tc>
          <w:tcPr>
            <w:tcW w:w="1667" w:type="dxa"/>
            <w:tcMar>
              <w:top w:w="160" w:type="nil"/>
              <w:right w:w="160" w:type="nil"/>
            </w:tcMar>
            <w:vAlign w:val="center"/>
          </w:tcPr>
          <w:p w14:paraId="0710AE2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(13.0%)</w:t>
            </w:r>
          </w:p>
        </w:tc>
        <w:tc>
          <w:tcPr>
            <w:tcW w:w="1668" w:type="dxa"/>
            <w:tcMar>
              <w:top w:w="160" w:type="nil"/>
              <w:right w:w="160" w:type="nil"/>
            </w:tcMar>
            <w:vAlign w:val="center"/>
          </w:tcPr>
          <w:p w14:paraId="25F62CA5"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 (12.0%)</w:t>
            </w:r>
          </w:p>
        </w:tc>
        <w:tc>
          <w:tcPr>
            <w:tcW w:w="668" w:type="dxa"/>
            <w:tcMar>
              <w:top w:w="160" w:type="nil"/>
              <w:right w:w="160" w:type="nil"/>
            </w:tcMar>
            <w:vAlign w:val="center"/>
          </w:tcPr>
          <w:p w14:paraId="701B86E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48CCC82C" w14:textId="77777777" w:rsidTr="00F337EA">
        <w:tblPrEx>
          <w:tblBorders>
            <w:top w:val="none" w:sz="0" w:space="0" w:color="auto"/>
          </w:tblBorders>
        </w:tblPrEx>
        <w:tc>
          <w:tcPr>
            <w:tcW w:w="3624" w:type="dxa"/>
            <w:vAlign w:val="center"/>
          </w:tcPr>
          <w:p w14:paraId="0099D8AC"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Mar>
              <w:top w:w="160" w:type="nil"/>
              <w:right w:w="160" w:type="nil"/>
            </w:tcMar>
            <w:vAlign w:val="center"/>
          </w:tcPr>
          <w:p w14:paraId="2919E5A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 (87.8%)</w:t>
            </w:r>
          </w:p>
        </w:tc>
        <w:tc>
          <w:tcPr>
            <w:tcW w:w="1667" w:type="dxa"/>
            <w:tcMar>
              <w:top w:w="160" w:type="nil"/>
              <w:right w:w="160" w:type="nil"/>
            </w:tcMar>
            <w:vAlign w:val="center"/>
          </w:tcPr>
          <w:p w14:paraId="618CD13F"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 (87.0%)</w:t>
            </w:r>
          </w:p>
        </w:tc>
        <w:tc>
          <w:tcPr>
            <w:tcW w:w="1668" w:type="dxa"/>
            <w:tcMar>
              <w:top w:w="160" w:type="nil"/>
              <w:right w:w="160" w:type="nil"/>
            </w:tcMar>
            <w:vAlign w:val="center"/>
          </w:tcPr>
          <w:p w14:paraId="72445A7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184 (88.0%)</w:t>
            </w:r>
          </w:p>
        </w:tc>
        <w:tc>
          <w:tcPr>
            <w:tcW w:w="668" w:type="dxa"/>
            <w:tcMar>
              <w:top w:w="160" w:type="nil"/>
              <w:right w:w="160" w:type="nil"/>
            </w:tcMar>
            <w:vAlign w:val="center"/>
          </w:tcPr>
          <w:p w14:paraId="434F005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44A6F65C" w14:textId="77777777" w:rsidTr="00714591">
        <w:tblPrEx>
          <w:tblBorders>
            <w:top w:val="none" w:sz="0" w:space="0" w:color="auto"/>
          </w:tblBorders>
        </w:tblPrEx>
        <w:tc>
          <w:tcPr>
            <w:tcW w:w="8626" w:type="dxa"/>
            <w:gridSpan w:val="4"/>
            <w:vAlign w:val="center"/>
          </w:tcPr>
          <w:p w14:paraId="73280D28"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668" w:type="dxa"/>
            <w:tcMar>
              <w:top w:w="160" w:type="nil"/>
              <w:right w:w="160" w:type="nil"/>
            </w:tcMar>
            <w:vAlign w:val="center"/>
          </w:tcPr>
          <w:p w14:paraId="406D857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0.62</w:t>
            </w:r>
          </w:p>
        </w:tc>
      </w:tr>
      <w:tr w:rsidR="00714591" w:rsidRPr="00683B2C" w14:paraId="78E0E5B3" w14:textId="77777777" w:rsidTr="00F337EA">
        <w:tblPrEx>
          <w:tblBorders>
            <w:top w:val="none" w:sz="0" w:space="0" w:color="auto"/>
          </w:tblBorders>
        </w:tblPrEx>
        <w:tc>
          <w:tcPr>
            <w:tcW w:w="3624" w:type="dxa"/>
            <w:vAlign w:val="center"/>
          </w:tcPr>
          <w:p w14:paraId="5445FB1E"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67" w:type="dxa"/>
            <w:tcMar>
              <w:top w:w="160" w:type="nil"/>
              <w:right w:w="160" w:type="nil"/>
            </w:tcMar>
            <w:vAlign w:val="center"/>
          </w:tcPr>
          <w:p w14:paraId="1BBF839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225 (88.2%)</w:t>
            </w:r>
          </w:p>
        </w:tc>
        <w:tc>
          <w:tcPr>
            <w:tcW w:w="1667" w:type="dxa"/>
            <w:tcMar>
              <w:top w:w="160" w:type="nil"/>
              <w:right w:w="160" w:type="nil"/>
            </w:tcMar>
            <w:vAlign w:val="center"/>
          </w:tcPr>
          <w:p w14:paraId="1D29167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 (91.3%)</w:t>
            </w:r>
          </w:p>
        </w:tc>
        <w:tc>
          <w:tcPr>
            <w:tcW w:w="1668" w:type="dxa"/>
            <w:tcMar>
              <w:top w:w="160" w:type="nil"/>
              <w:right w:w="160" w:type="nil"/>
            </w:tcMar>
            <w:vAlign w:val="center"/>
          </w:tcPr>
          <w:p w14:paraId="4C4EE94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183 (87.6%)</w:t>
            </w:r>
          </w:p>
        </w:tc>
        <w:tc>
          <w:tcPr>
            <w:tcW w:w="668" w:type="dxa"/>
            <w:tcMar>
              <w:top w:w="160" w:type="nil"/>
              <w:right w:w="160" w:type="nil"/>
            </w:tcMar>
            <w:vAlign w:val="center"/>
          </w:tcPr>
          <w:p w14:paraId="0A584F25"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59DB1663" w14:textId="77777777" w:rsidTr="00F337EA">
        <w:tblPrEx>
          <w:tblBorders>
            <w:top w:val="none" w:sz="0" w:space="0" w:color="auto"/>
          </w:tblBorders>
        </w:tblPrEx>
        <w:tc>
          <w:tcPr>
            <w:tcW w:w="3624" w:type="dxa"/>
            <w:vAlign w:val="center"/>
          </w:tcPr>
          <w:p w14:paraId="66D90B1F"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67" w:type="dxa"/>
            <w:tcMar>
              <w:top w:w="160" w:type="nil"/>
              <w:right w:w="160" w:type="nil"/>
            </w:tcMar>
            <w:vAlign w:val="center"/>
          </w:tcPr>
          <w:p w14:paraId="2F8C914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(11.8%)</w:t>
            </w:r>
          </w:p>
        </w:tc>
        <w:tc>
          <w:tcPr>
            <w:tcW w:w="1667" w:type="dxa"/>
            <w:tcMar>
              <w:top w:w="160" w:type="nil"/>
              <w:right w:w="160" w:type="nil"/>
            </w:tcMar>
            <w:vAlign w:val="center"/>
          </w:tcPr>
          <w:p w14:paraId="3EAE5C0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(8.7%)</w:t>
            </w:r>
          </w:p>
        </w:tc>
        <w:tc>
          <w:tcPr>
            <w:tcW w:w="1668" w:type="dxa"/>
            <w:tcMar>
              <w:top w:w="160" w:type="nil"/>
              <w:right w:w="160" w:type="nil"/>
            </w:tcMar>
            <w:vAlign w:val="center"/>
          </w:tcPr>
          <w:p w14:paraId="420CA54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26 (12.4%)</w:t>
            </w:r>
          </w:p>
        </w:tc>
        <w:tc>
          <w:tcPr>
            <w:tcW w:w="668" w:type="dxa"/>
            <w:tcMar>
              <w:top w:w="160" w:type="nil"/>
              <w:right w:w="160" w:type="nil"/>
            </w:tcMar>
            <w:vAlign w:val="center"/>
          </w:tcPr>
          <w:p w14:paraId="7A2E360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2A24F5FB" w14:textId="77777777" w:rsidTr="00F337EA">
        <w:tblPrEx>
          <w:tblBorders>
            <w:top w:val="none" w:sz="0" w:space="0" w:color="auto"/>
          </w:tblBorders>
        </w:tblPrEx>
        <w:tc>
          <w:tcPr>
            <w:tcW w:w="3624" w:type="dxa"/>
            <w:vAlign w:val="center"/>
          </w:tcPr>
          <w:p w14:paraId="44F6B333"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67" w:type="dxa"/>
            <w:tcMar>
              <w:top w:w="160" w:type="nil"/>
              <w:right w:w="160" w:type="nil"/>
            </w:tcMar>
            <w:vAlign w:val="center"/>
          </w:tcPr>
          <w:p w14:paraId="4745803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5053E1B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D081F3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668" w:type="dxa"/>
            <w:tcMar>
              <w:top w:w="160" w:type="nil"/>
              <w:right w:w="160" w:type="nil"/>
            </w:tcMar>
            <w:vAlign w:val="center"/>
          </w:tcPr>
          <w:p w14:paraId="7BA2A871"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7784C0C7" w14:textId="77777777" w:rsidTr="00F337EA">
        <w:tblPrEx>
          <w:tblBorders>
            <w:top w:val="none" w:sz="0" w:space="0" w:color="auto"/>
          </w:tblBorders>
        </w:tblPrEx>
        <w:tc>
          <w:tcPr>
            <w:tcW w:w="3624" w:type="dxa"/>
            <w:vAlign w:val="center"/>
          </w:tcPr>
          <w:p w14:paraId="66FD6CA2"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67" w:type="dxa"/>
            <w:tcMar>
              <w:top w:w="160" w:type="nil"/>
              <w:right w:w="160" w:type="nil"/>
            </w:tcMar>
            <w:vAlign w:val="center"/>
          </w:tcPr>
          <w:p w14:paraId="233D638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051F5835"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1E87A4E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668" w:type="dxa"/>
            <w:tcMar>
              <w:top w:w="160" w:type="nil"/>
              <w:right w:w="160" w:type="nil"/>
            </w:tcMar>
            <w:vAlign w:val="center"/>
          </w:tcPr>
          <w:p w14:paraId="54CDD58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15C3CD5D" w14:textId="77777777" w:rsidTr="00F337EA">
        <w:tblPrEx>
          <w:tblBorders>
            <w:top w:val="none" w:sz="0" w:space="0" w:color="auto"/>
          </w:tblBorders>
        </w:tblPrEx>
        <w:tc>
          <w:tcPr>
            <w:tcW w:w="3624" w:type="dxa"/>
            <w:vAlign w:val="center"/>
          </w:tcPr>
          <w:p w14:paraId="3AE4895B"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67" w:type="dxa"/>
            <w:tcMar>
              <w:top w:w="160" w:type="nil"/>
              <w:right w:w="160" w:type="nil"/>
            </w:tcMar>
            <w:vAlign w:val="center"/>
          </w:tcPr>
          <w:p w14:paraId="6C7633A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667" w:type="dxa"/>
            <w:tcMar>
              <w:top w:w="160" w:type="nil"/>
              <w:right w:w="160" w:type="nil"/>
            </w:tcMar>
            <w:vAlign w:val="center"/>
          </w:tcPr>
          <w:p w14:paraId="0DA8BEC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668" w:type="dxa"/>
            <w:tcMar>
              <w:top w:w="160" w:type="nil"/>
              <w:right w:w="160" w:type="nil"/>
            </w:tcMar>
            <w:vAlign w:val="center"/>
          </w:tcPr>
          <w:p w14:paraId="1DAC813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668" w:type="dxa"/>
            <w:tcMar>
              <w:top w:w="160" w:type="nil"/>
              <w:right w:w="160" w:type="nil"/>
            </w:tcMar>
            <w:vAlign w:val="center"/>
          </w:tcPr>
          <w:p w14:paraId="7DE6AE9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0.90</w:t>
            </w:r>
          </w:p>
        </w:tc>
      </w:tr>
      <w:tr w:rsidR="00714591" w:rsidRPr="00683B2C" w14:paraId="548BD7E9" w14:textId="77777777" w:rsidTr="00714591">
        <w:tblPrEx>
          <w:tblBorders>
            <w:top w:val="none" w:sz="0" w:space="0" w:color="auto"/>
          </w:tblBorders>
        </w:tblPrEx>
        <w:tc>
          <w:tcPr>
            <w:tcW w:w="8626" w:type="dxa"/>
            <w:gridSpan w:val="4"/>
            <w:vAlign w:val="center"/>
          </w:tcPr>
          <w:p w14:paraId="13AA36CA"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Overall health in the past 12 months</w:t>
            </w:r>
          </w:p>
        </w:tc>
        <w:tc>
          <w:tcPr>
            <w:tcW w:w="668" w:type="dxa"/>
            <w:tcMar>
              <w:top w:w="160" w:type="nil"/>
              <w:right w:w="160" w:type="nil"/>
            </w:tcMar>
            <w:vAlign w:val="center"/>
          </w:tcPr>
          <w:p w14:paraId="3BDE2706"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0.46</w:t>
            </w:r>
          </w:p>
        </w:tc>
      </w:tr>
      <w:tr w:rsidR="00714591" w:rsidRPr="00683B2C" w14:paraId="185EA45A" w14:textId="77777777" w:rsidTr="00F337EA">
        <w:tblPrEx>
          <w:tblBorders>
            <w:top w:val="none" w:sz="0" w:space="0" w:color="auto"/>
          </w:tblBorders>
        </w:tblPrEx>
        <w:tc>
          <w:tcPr>
            <w:tcW w:w="3624" w:type="dxa"/>
            <w:vAlign w:val="center"/>
          </w:tcPr>
          <w:p w14:paraId="13E6F178"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67" w:type="dxa"/>
            <w:tcMar>
              <w:top w:w="160" w:type="nil"/>
              <w:right w:w="160" w:type="nil"/>
            </w:tcMar>
            <w:vAlign w:val="center"/>
          </w:tcPr>
          <w:p w14:paraId="1DCA4AAF"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(6.3%)</w:t>
            </w:r>
          </w:p>
        </w:tc>
        <w:tc>
          <w:tcPr>
            <w:tcW w:w="1667" w:type="dxa"/>
            <w:tcMar>
              <w:top w:w="160" w:type="nil"/>
              <w:right w:w="160" w:type="nil"/>
            </w:tcMar>
            <w:vAlign w:val="center"/>
          </w:tcPr>
          <w:p w14:paraId="749FD6F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 (4.3%)</w:t>
            </w:r>
          </w:p>
        </w:tc>
        <w:tc>
          <w:tcPr>
            <w:tcW w:w="1668" w:type="dxa"/>
            <w:tcMar>
              <w:top w:w="160" w:type="nil"/>
              <w:right w:w="160" w:type="nil"/>
            </w:tcMar>
            <w:vAlign w:val="center"/>
          </w:tcPr>
          <w:p w14:paraId="3307A9B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 (6.7%)</w:t>
            </w:r>
          </w:p>
        </w:tc>
        <w:tc>
          <w:tcPr>
            <w:tcW w:w="668" w:type="dxa"/>
            <w:tcMar>
              <w:top w:w="160" w:type="nil"/>
              <w:right w:w="160" w:type="nil"/>
            </w:tcMar>
            <w:vAlign w:val="center"/>
          </w:tcPr>
          <w:p w14:paraId="48058F7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2ED8CCDA" w14:textId="77777777" w:rsidTr="00F337EA">
        <w:tblPrEx>
          <w:tblBorders>
            <w:top w:val="none" w:sz="0" w:space="0" w:color="auto"/>
          </w:tblBorders>
        </w:tblPrEx>
        <w:tc>
          <w:tcPr>
            <w:tcW w:w="3624" w:type="dxa"/>
            <w:vAlign w:val="center"/>
          </w:tcPr>
          <w:p w14:paraId="01D3C06E"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67" w:type="dxa"/>
            <w:tcMar>
              <w:top w:w="160" w:type="nil"/>
              <w:right w:w="160" w:type="nil"/>
            </w:tcMar>
            <w:vAlign w:val="center"/>
          </w:tcPr>
          <w:p w14:paraId="3389E42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179 (70.2%)</w:t>
            </w:r>
          </w:p>
        </w:tc>
        <w:tc>
          <w:tcPr>
            <w:tcW w:w="1667" w:type="dxa"/>
            <w:tcMar>
              <w:top w:w="160" w:type="nil"/>
              <w:right w:w="160" w:type="nil"/>
            </w:tcMar>
            <w:vAlign w:val="center"/>
          </w:tcPr>
          <w:p w14:paraId="4C0160E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(65.2%)</w:t>
            </w:r>
          </w:p>
        </w:tc>
        <w:tc>
          <w:tcPr>
            <w:tcW w:w="1668" w:type="dxa"/>
            <w:tcMar>
              <w:top w:w="160" w:type="nil"/>
              <w:right w:w="160" w:type="nil"/>
            </w:tcMar>
            <w:vAlign w:val="center"/>
          </w:tcPr>
          <w:p w14:paraId="6BEEDD5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149 (71.3%)</w:t>
            </w:r>
          </w:p>
        </w:tc>
        <w:tc>
          <w:tcPr>
            <w:tcW w:w="668" w:type="dxa"/>
            <w:tcMar>
              <w:top w:w="160" w:type="nil"/>
              <w:right w:w="160" w:type="nil"/>
            </w:tcMar>
            <w:vAlign w:val="center"/>
          </w:tcPr>
          <w:p w14:paraId="45AD927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411BE3C8" w14:textId="77777777" w:rsidTr="00F337EA">
        <w:tblPrEx>
          <w:tblBorders>
            <w:top w:val="none" w:sz="0" w:space="0" w:color="auto"/>
          </w:tblBorders>
        </w:tblPrEx>
        <w:tc>
          <w:tcPr>
            <w:tcW w:w="3624" w:type="dxa"/>
            <w:vAlign w:val="center"/>
          </w:tcPr>
          <w:p w14:paraId="4E379711"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67" w:type="dxa"/>
            <w:tcMar>
              <w:top w:w="160" w:type="nil"/>
              <w:right w:w="160" w:type="nil"/>
            </w:tcMar>
            <w:vAlign w:val="center"/>
          </w:tcPr>
          <w:p w14:paraId="45AB592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(23.5%)</w:t>
            </w:r>
          </w:p>
        </w:tc>
        <w:tc>
          <w:tcPr>
            <w:tcW w:w="1667" w:type="dxa"/>
            <w:tcMar>
              <w:top w:w="160" w:type="nil"/>
              <w:right w:w="160" w:type="nil"/>
            </w:tcMar>
            <w:vAlign w:val="center"/>
          </w:tcPr>
          <w:p w14:paraId="59879E7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 (30.4%)</w:t>
            </w:r>
          </w:p>
        </w:tc>
        <w:tc>
          <w:tcPr>
            <w:tcW w:w="1668" w:type="dxa"/>
            <w:tcMar>
              <w:top w:w="160" w:type="nil"/>
              <w:right w:w="160" w:type="nil"/>
            </w:tcMar>
            <w:vAlign w:val="center"/>
          </w:tcPr>
          <w:p w14:paraId="42D7BDCF"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 (22.0%)</w:t>
            </w:r>
          </w:p>
        </w:tc>
        <w:tc>
          <w:tcPr>
            <w:tcW w:w="668" w:type="dxa"/>
            <w:tcMar>
              <w:top w:w="160" w:type="nil"/>
              <w:right w:w="160" w:type="nil"/>
            </w:tcMar>
            <w:vAlign w:val="center"/>
          </w:tcPr>
          <w:p w14:paraId="699981F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43909567" w14:textId="77777777" w:rsidTr="00714591">
        <w:tblPrEx>
          <w:tblBorders>
            <w:top w:val="none" w:sz="0" w:space="0" w:color="auto"/>
          </w:tblBorders>
        </w:tblPrEx>
        <w:tc>
          <w:tcPr>
            <w:tcW w:w="8626" w:type="dxa"/>
            <w:gridSpan w:val="4"/>
            <w:vAlign w:val="center"/>
          </w:tcPr>
          <w:p w14:paraId="65FE3D94"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668" w:type="dxa"/>
            <w:tcMar>
              <w:top w:w="160" w:type="nil"/>
              <w:right w:w="160" w:type="nil"/>
            </w:tcMar>
            <w:vAlign w:val="center"/>
          </w:tcPr>
          <w:p w14:paraId="6DFAA4C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0.63</w:t>
            </w:r>
          </w:p>
        </w:tc>
      </w:tr>
      <w:tr w:rsidR="00714591" w:rsidRPr="00683B2C" w14:paraId="4D535E3E" w14:textId="77777777" w:rsidTr="00F337EA">
        <w:tblPrEx>
          <w:tblBorders>
            <w:top w:val="none" w:sz="0" w:space="0" w:color="auto"/>
          </w:tblBorders>
        </w:tblPrEx>
        <w:tc>
          <w:tcPr>
            <w:tcW w:w="3624" w:type="dxa"/>
            <w:vAlign w:val="center"/>
          </w:tcPr>
          <w:p w14:paraId="1CC056EE"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67" w:type="dxa"/>
            <w:tcMar>
              <w:top w:w="160" w:type="nil"/>
              <w:right w:w="160" w:type="nil"/>
            </w:tcMar>
            <w:vAlign w:val="center"/>
          </w:tcPr>
          <w:p w14:paraId="19D3990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 (67.5%)</w:t>
            </w:r>
          </w:p>
        </w:tc>
        <w:tc>
          <w:tcPr>
            <w:tcW w:w="1667" w:type="dxa"/>
            <w:tcMar>
              <w:top w:w="160" w:type="nil"/>
              <w:right w:w="160" w:type="nil"/>
            </w:tcMar>
            <w:vAlign w:val="center"/>
          </w:tcPr>
          <w:p w14:paraId="65A1FCE7"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(67.4%)</w:t>
            </w:r>
          </w:p>
        </w:tc>
        <w:tc>
          <w:tcPr>
            <w:tcW w:w="1668" w:type="dxa"/>
            <w:tcMar>
              <w:top w:w="160" w:type="nil"/>
              <w:right w:w="160" w:type="nil"/>
            </w:tcMar>
            <w:vAlign w:val="center"/>
          </w:tcPr>
          <w:p w14:paraId="12700A9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141 (67.5%)</w:t>
            </w:r>
          </w:p>
        </w:tc>
        <w:tc>
          <w:tcPr>
            <w:tcW w:w="668" w:type="dxa"/>
            <w:tcMar>
              <w:top w:w="160" w:type="nil"/>
              <w:right w:w="160" w:type="nil"/>
            </w:tcMar>
            <w:vAlign w:val="center"/>
          </w:tcPr>
          <w:p w14:paraId="6F528F61"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7F208108" w14:textId="77777777" w:rsidTr="00F337EA">
        <w:tblPrEx>
          <w:tblBorders>
            <w:top w:val="none" w:sz="0" w:space="0" w:color="auto"/>
          </w:tblBorders>
        </w:tblPrEx>
        <w:tc>
          <w:tcPr>
            <w:tcW w:w="3624" w:type="dxa"/>
            <w:vAlign w:val="center"/>
          </w:tcPr>
          <w:p w14:paraId="125360D8"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67" w:type="dxa"/>
            <w:tcMar>
              <w:top w:w="160" w:type="nil"/>
              <w:right w:w="160" w:type="nil"/>
            </w:tcMar>
            <w:vAlign w:val="center"/>
          </w:tcPr>
          <w:p w14:paraId="23B6FCA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(24.7%)</w:t>
            </w:r>
          </w:p>
        </w:tc>
        <w:tc>
          <w:tcPr>
            <w:tcW w:w="1667" w:type="dxa"/>
            <w:tcMar>
              <w:top w:w="160" w:type="nil"/>
              <w:right w:w="160" w:type="nil"/>
            </w:tcMar>
            <w:vAlign w:val="center"/>
          </w:tcPr>
          <w:p w14:paraId="3E07B01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(26.1%)</w:t>
            </w:r>
          </w:p>
        </w:tc>
        <w:tc>
          <w:tcPr>
            <w:tcW w:w="1668" w:type="dxa"/>
            <w:tcMar>
              <w:top w:w="160" w:type="nil"/>
              <w:right w:w="160" w:type="nil"/>
            </w:tcMar>
            <w:vAlign w:val="center"/>
          </w:tcPr>
          <w:p w14:paraId="47FB543F"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 (24.4%)</w:t>
            </w:r>
          </w:p>
        </w:tc>
        <w:tc>
          <w:tcPr>
            <w:tcW w:w="668" w:type="dxa"/>
            <w:tcMar>
              <w:top w:w="160" w:type="nil"/>
              <w:right w:w="160" w:type="nil"/>
            </w:tcMar>
            <w:vAlign w:val="center"/>
          </w:tcPr>
          <w:p w14:paraId="0FDBD25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3C54CC58" w14:textId="77777777" w:rsidTr="00F337EA">
        <w:tblPrEx>
          <w:tblBorders>
            <w:top w:val="none" w:sz="0" w:space="0" w:color="auto"/>
          </w:tblBorders>
        </w:tblPrEx>
        <w:tc>
          <w:tcPr>
            <w:tcW w:w="3624" w:type="dxa"/>
            <w:vAlign w:val="center"/>
          </w:tcPr>
          <w:p w14:paraId="1D0309AB" w14:textId="74254B65"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BE40B0"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67" w:type="dxa"/>
            <w:tcMar>
              <w:top w:w="160" w:type="nil"/>
              <w:right w:w="160" w:type="nil"/>
            </w:tcMar>
            <w:vAlign w:val="center"/>
          </w:tcPr>
          <w:p w14:paraId="18969F0B"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667" w:type="dxa"/>
            <w:tcMar>
              <w:top w:w="160" w:type="nil"/>
              <w:right w:w="160" w:type="nil"/>
            </w:tcMar>
            <w:vAlign w:val="center"/>
          </w:tcPr>
          <w:p w14:paraId="65602C21"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589E49A"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(0.5%)</w:t>
            </w:r>
          </w:p>
        </w:tc>
        <w:tc>
          <w:tcPr>
            <w:tcW w:w="668" w:type="dxa"/>
            <w:tcMar>
              <w:top w:w="160" w:type="nil"/>
              <w:right w:w="160" w:type="nil"/>
            </w:tcMar>
            <w:vAlign w:val="center"/>
          </w:tcPr>
          <w:p w14:paraId="0613B00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66E5D6E6" w14:textId="77777777" w:rsidTr="00F337EA">
        <w:tblPrEx>
          <w:tblBorders>
            <w:top w:val="none" w:sz="0" w:space="0" w:color="auto"/>
          </w:tblBorders>
        </w:tblPrEx>
        <w:tc>
          <w:tcPr>
            <w:tcW w:w="3624" w:type="dxa"/>
            <w:vAlign w:val="center"/>
          </w:tcPr>
          <w:p w14:paraId="1C30109B"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Government grants</w:t>
            </w:r>
          </w:p>
        </w:tc>
        <w:tc>
          <w:tcPr>
            <w:tcW w:w="1667" w:type="dxa"/>
            <w:tcMar>
              <w:top w:w="160" w:type="nil"/>
              <w:right w:w="160" w:type="nil"/>
            </w:tcMar>
            <w:vAlign w:val="center"/>
          </w:tcPr>
          <w:p w14:paraId="7AF9CC7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(5.1%)</w:t>
            </w:r>
          </w:p>
        </w:tc>
        <w:tc>
          <w:tcPr>
            <w:tcW w:w="1667" w:type="dxa"/>
            <w:tcMar>
              <w:top w:w="160" w:type="nil"/>
              <w:right w:w="160" w:type="nil"/>
            </w:tcMar>
            <w:vAlign w:val="center"/>
          </w:tcPr>
          <w:p w14:paraId="5C26005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(2.2%)</w:t>
            </w:r>
          </w:p>
        </w:tc>
        <w:tc>
          <w:tcPr>
            <w:tcW w:w="1668" w:type="dxa"/>
            <w:tcMar>
              <w:top w:w="160" w:type="nil"/>
              <w:right w:w="160" w:type="nil"/>
            </w:tcMar>
            <w:vAlign w:val="center"/>
          </w:tcPr>
          <w:p w14:paraId="38E8076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(5.7%)</w:t>
            </w:r>
          </w:p>
        </w:tc>
        <w:tc>
          <w:tcPr>
            <w:tcW w:w="668" w:type="dxa"/>
            <w:tcMar>
              <w:top w:w="160" w:type="nil"/>
              <w:right w:w="160" w:type="nil"/>
            </w:tcMar>
            <w:vAlign w:val="center"/>
          </w:tcPr>
          <w:p w14:paraId="3871200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6E99DE13" w14:textId="77777777" w:rsidTr="00F337EA">
        <w:tblPrEx>
          <w:tblBorders>
            <w:top w:val="none" w:sz="0" w:space="0" w:color="auto"/>
          </w:tblBorders>
        </w:tblPrEx>
        <w:tc>
          <w:tcPr>
            <w:tcW w:w="3624" w:type="dxa"/>
            <w:vAlign w:val="center"/>
          </w:tcPr>
          <w:p w14:paraId="1A721E28"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67" w:type="dxa"/>
            <w:tcMar>
              <w:top w:w="160" w:type="nil"/>
              <w:right w:w="160" w:type="nil"/>
            </w:tcMar>
            <w:vAlign w:val="center"/>
          </w:tcPr>
          <w:p w14:paraId="26FBADE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204AB0A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6C67288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668" w:type="dxa"/>
            <w:tcMar>
              <w:top w:w="160" w:type="nil"/>
              <w:right w:w="160" w:type="nil"/>
            </w:tcMar>
            <w:vAlign w:val="center"/>
          </w:tcPr>
          <w:p w14:paraId="4C8A3ED9"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1E21BE31" w14:textId="77777777" w:rsidTr="00F337EA">
        <w:tblPrEx>
          <w:tblBorders>
            <w:top w:val="none" w:sz="0" w:space="0" w:color="auto"/>
          </w:tblBorders>
        </w:tblPrEx>
        <w:tc>
          <w:tcPr>
            <w:tcW w:w="3624" w:type="dxa"/>
            <w:vAlign w:val="center"/>
          </w:tcPr>
          <w:p w14:paraId="1FE9778A"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67" w:type="dxa"/>
            <w:tcMar>
              <w:top w:w="160" w:type="nil"/>
              <w:right w:w="160" w:type="nil"/>
            </w:tcMar>
            <w:vAlign w:val="center"/>
          </w:tcPr>
          <w:p w14:paraId="5A9BADB1"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216340D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77BBFE6D"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668" w:type="dxa"/>
            <w:tcMar>
              <w:top w:w="160" w:type="nil"/>
              <w:right w:w="160" w:type="nil"/>
            </w:tcMar>
            <w:vAlign w:val="center"/>
          </w:tcPr>
          <w:p w14:paraId="021C98E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1961E652" w14:textId="77777777" w:rsidTr="00F337EA">
        <w:tblPrEx>
          <w:tblBorders>
            <w:top w:val="none" w:sz="0" w:space="0" w:color="auto"/>
          </w:tblBorders>
        </w:tblPrEx>
        <w:tc>
          <w:tcPr>
            <w:tcW w:w="3624" w:type="dxa"/>
            <w:vAlign w:val="center"/>
          </w:tcPr>
          <w:p w14:paraId="0F8A181A"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67" w:type="dxa"/>
            <w:tcMar>
              <w:top w:w="160" w:type="nil"/>
              <w:right w:w="160" w:type="nil"/>
            </w:tcMar>
            <w:vAlign w:val="center"/>
          </w:tcPr>
          <w:p w14:paraId="3FCB4DB3"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667" w:type="dxa"/>
            <w:tcMar>
              <w:top w:w="160" w:type="nil"/>
              <w:right w:w="160" w:type="nil"/>
            </w:tcMar>
            <w:vAlign w:val="center"/>
          </w:tcPr>
          <w:p w14:paraId="7570A4F7"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 (4.3%)</w:t>
            </w:r>
          </w:p>
        </w:tc>
        <w:tc>
          <w:tcPr>
            <w:tcW w:w="1668" w:type="dxa"/>
            <w:tcMar>
              <w:top w:w="160" w:type="nil"/>
              <w:right w:w="160" w:type="nil"/>
            </w:tcMar>
            <w:vAlign w:val="center"/>
          </w:tcPr>
          <w:p w14:paraId="7D7588D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(1.9%)</w:t>
            </w:r>
          </w:p>
        </w:tc>
        <w:tc>
          <w:tcPr>
            <w:tcW w:w="668" w:type="dxa"/>
            <w:tcMar>
              <w:top w:w="160" w:type="nil"/>
              <w:right w:w="160" w:type="nil"/>
            </w:tcMar>
            <w:vAlign w:val="center"/>
          </w:tcPr>
          <w:p w14:paraId="2110B7A5"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408BA65F" w14:textId="77777777" w:rsidTr="00714591">
        <w:tblPrEx>
          <w:tblBorders>
            <w:top w:val="none" w:sz="0" w:space="0" w:color="auto"/>
          </w:tblBorders>
        </w:tblPrEx>
        <w:tc>
          <w:tcPr>
            <w:tcW w:w="8626" w:type="dxa"/>
            <w:gridSpan w:val="4"/>
            <w:vAlign w:val="center"/>
          </w:tcPr>
          <w:p w14:paraId="5BCDA62A"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668" w:type="dxa"/>
            <w:tcMar>
              <w:top w:w="160" w:type="nil"/>
              <w:right w:w="160" w:type="nil"/>
            </w:tcMar>
            <w:vAlign w:val="center"/>
          </w:tcPr>
          <w:p w14:paraId="7C3962AE"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0.14</w:t>
            </w:r>
          </w:p>
        </w:tc>
      </w:tr>
      <w:tr w:rsidR="00714591" w:rsidRPr="00683B2C" w14:paraId="1D36CC10" w14:textId="77777777" w:rsidTr="00F337EA">
        <w:tblPrEx>
          <w:tblBorders>
            <w:top w:val="none" w:sz="0" w:space="0" w:color="auto"/>
          </w:tblBorders>
        </w:tblPrEx>
        <w:tc>
          <w:tcPr>
            <w:tcW w:w="3624" w:type="dxa"/>
            <w:vAlign w:val="center"/>
          </w:tcPr>
          <w:p w14:paraId="487A5969"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18C4F54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 (26.7%)</w:t>
            </w:r>
          </w:p>
        </w:tc>
        <w:tc>
          <w:tcPr>
            <w:tcW w:w="1667" w:type="dxa"/>
            <w:tcMar>
              <w:top w:w="160" w:type="nil"/>
              <w:right w:w="160" w:type="nil"/>
            </w:tcMar>
            <w:vAlign w:val="center"/>
          </w:tcPr>
          <w:p w14:paraId="5701658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(17.4%)</w:t>
            </w:r>
          </w:p>
        </w:tc>
        <w:tc>
          <w:tcPr>
            <w:tcW w:w="1668" w:type="dxa"/>
            <w:tcMar>
              <w:top w:w="160" w:type="nil"/>
              <w:right w:w="160" w:type="nil"/>
            </w:tcMar>
            <w:vAlign w:val="center"/>
          </w:tcPr>
          <w:p w14:paraId="6B9FC3C0"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(28.7%)</w:t>
            </w:r>
          </w:p>
        </w:tc>
        <w:tc>
          <w:tcPr>
            <w:tcW w:w="668" w:type="dxa"/>
            <w:tcMar>
              <w:top w:w="160" w:type="nil"/>
              <w:right w:w="160" w:type="nil"/>
            </w:tcMar>
            <w:vAlign w:val="center"/>
          </w:tcPr>
          <w:p w14:paraId="6B259E4C"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580A852C" w14:textId="77777777" w:rsidTr="00F337EA">
        <w:tblPrEx>
          <w:tblBorders>
            <w:top w:val="none" w:sz="0" w:space="0" w:color="auto"/>
          </w:tblBorders>
        </w:tblPrEx>
        <w:tc>
          <w:tcPr>
            <w:tcW w:w="3624" w:type="dxa"/>
            <w:tcBorders>
              <w:bottom w:val="single" w:sz="16" w:space="0" w:color="6D6D6D"/>
            </w:tcBorders>
            <w:vAlign w:val="center"/>
          </w:tcPr>
          <w:p w14:paraId="5A3F3E6E"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Borders>
              <w:bottom w:val="single" w:sz="16" w:space="0" w:color="6D6D6D"/>
            </w:tcBorders>
            <w:tcMar>
              <w:top w:w="160" w:type="nil"/>
              <w:right w:w="160" w:type="nil"/>
            </w:tcMar>
            <w:vAlign w:val="center"/>
          </w:tcPr>
          <w:p w14:paraId="474AD9C7"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 (73.3%)</w:t>
            </w:r>
          </w:p>
        </w:tc>
        <w:tc>
          <w:tcPr>
            <w:tcW w:w="1667" w:type="dxa"/>
            <w:tcBorders>
              <w:bottom w:val="single" w:sz="16" w:space="0" w:color="6D6D6D"/>
            </w:tcBorders>
            <w:tcMar>
              <w:top w:w="160" w:type="nil"/>
              <w:right w:w="160" w:type="nil"/>
            </w:tcMar>
            <w:vAlign w:val="center"/>
          </w:tcPr>
          <w:p w14:paraId="1D917CA4"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 (82.6%)</w:t>
            </w:r>
          </w:p>
        </w:tc>
        <w:tc>
          <w:tcPr>
            <w:tcW w:w="1668" w:type="dxa"/>
            <w:tcBorders>
              <w:bottom w:val="single" w:sz="16" w:space="0" w:color="6D6D6D"/>
            </w:tcBorders>
            <w:tcMar>
              <w:top w:w="160" w:type="nil"/>
              <w:right w:w="160" w:type="nil"/>
            </w:tcMar>
            <w:vAlign w:val="center"/>
          </w:tcPr>
          <w:p w14:paraId="71674EC8"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149 (71.3%)</w:t>
            </w:r>
          </w:p>
        </w:tc>
        <w:tc>
          <w:tcPr>
            <w:tcW w:w="668" w:type="dxa"/>
            <w:tcBorders>
              <w:bottom w:val="single" w:sz="16" w:space="0" w:color="6D6D6D"/>
            </w:tcBorders>
            <w:tcMar>
              <w:top w:w="160" w:type="nil"/>
              <w:right w:w="160" w:type="nil"/>
            </w:tcMar>
            <w:vAlign w:val="center"/>
          </w:tcPr>
          <w:p w14:paraId="23463922" w14:textId="77777777" w:rsidR="00714591" w:rsidRPr="00683B2C" w:rsidRDefault="00714591">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714591" w:rsidRPr="00683B2C" w14:paraId="6AEA39B0" w14:textId="77777777" w:rsidTr="00714591">
        <w:tc>
          <w:tcPr>
            <w:tcW w:w="9294" w:type="dxa"/>
            <w:gridSpan w:val="5"/>
            <w:vAlign w:val="center"/>
          </w:tcPr>
          <w:p w14:paraId="26A3CF30" w14:textId="77777777" w:rsidR="00714591" w:rsidRPr="00683B2C" w:rsidRDefault="00714591">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24BAC7F0" w14:textId="77777777" w:rsidR="0024790C" w:rsidRPr="00683B2C" w:rsidRDefault="0024790C" w:rsidP="007F0A01">
      <w:pPr>
        <w:rPr>
          <w:rFonts w:asciiTheme="majorHAnsi" w:hAnsiTheme="majorHAnsi" w:cstheme="majorHAnsi"/>
        </w:rPr>
      </w:pPr>
    </w:p>
    <w:p w14:paraId="6B89F671" w14:textId="46A5AC19" w:rsidR="0024790C" w:rsidRPr="00683B2C" w:rsidRDefault="0024790C" w:rsidP="007F0A01">
      <w:pPr>
        <w:pStyle w:val="Heading3"/>
        <w:rPr>
          <w:rFonts w:asciiTheme="majorHAnsi" w:hAnsiTheme="majorHAnsi" w:cstheme="majorHAnsi"/>
        </w:rPr>
      </w:pPr>
      <w:bookmarkStart w:id="73" w:name="_Toc26182993"/>
      <w:r w:rsidRPr="00683B2C">
        <w:rPr>
          <w:rFonts w:asciiTheme="majorHAnsi" w:hAnsiTheme="majorHAnsi" w:cstheme="majorHAnsi"/>
        </w:rPr>
        <w:t>Predictors of childhood depression scores</w:t>
      </w:r>
      <w:bookmarkEnd w:id="73"/>
    </w:p>
    <w:p w14:paraId="7CC79962" w14:textId="5D052128" w:rsidR="00D63A54" w:rsidRPr="00683B2C" w:rsidRDefault="0024790C" w:rsidP="007F0A01">
      <w:pPr>
        <w:rPr>
          <w:rFonts w:asciiTheme="majorHAnsi" w:hAnsiTheme="majorHAnsi" w:cstheme="majorHAnsi"/>
        </w:rPr>
      </w:pPr>
      <w:r w:rsidRPr="00683B2C">
        <w:rPr>
          <w:rFonts w:asciiTheme="majorHAnsi" w:hAnsiTheme="majorHAnsi" w:cstheme="majorHAnsi"/>
        </w:rPr>
        <w:t xml:space="preserve">CDI scores are contrasted for various predictor variables in Table </w:t>
      </w:r>
      <w:r w:rsidR="004A162C" w:rsidRPr="00683B2C">
        <w:rPr>
          <w:rFonts w:asciiTheme="majorHAnsi" w:hAnsiTheme="majorHAnsi" w:cstheme="majorHAnsi"/>
        </w:rPr>
        <w:t>2</w:t>
      </w:r>
      <w:r w:rsidR="00CE59CC" w:rsidRPr="00683B2C">
        <w:rPr>
          <w:rFonts w:asciiTheme="majorHAnsi" w:hAnsiTheme="majorHAnsi" w:cstheme="majorHAnsi"/>
        </w:rPr>
        <w:t>4</w:t>
      </w:r>
      <w:r w:rsidRPr="00683B2C">
        <w:rPr>
          <w:rFonts w:asciiTheme="majorHAnsi" w:hAnsiTheme="majorHAnsi" w:cstheme="majorHAnsi"/>
        </w:rPr>
        <w:t xml:space="preserve">. The DHMT that ALHIV participants came from was highly predictive of whether a person had a high CDI score. A greater proportion of high scorers came from </w:t>
      </w:r>
      <w:proofErr w:type="spellStart"/>
      <w:r w:rsidRPr="00683B2C">
        <w:rPr>
          <w:rFonts w:asciiTheme="majorHAnsi" w:hAnsiTheme="majorHAnsi" w:cstheme="majorHAnsi"/>
        </w:rPr>
        <w:t>Selibe-Phikwe</w:t>
      </w:r>
      <w:proofErr w:type="spellEnd"/>
      <w:r w:rsidR="00F535D7" w:rsidRPr="00683B2C">
        <w:rPr>
          <w:rFonts w:asciiTheme="majorHAnsi" w:hAnsiTheme="majorHAnsi" w:cstheme="majorHAnsi"/>
        </w:rPr>
        <w:t xml:space="preserve"> (23%) </w:t>
      </w:r>
      <w:r w:rsidRPr="00683B2C">
        <w:rPr>
          <w:rFonts w:asciiTheme="majorHAnsi" w:hAnsiTheme="majorHAnsi" w:cstheme="majorHAnsi"/>
        </w:rPr>
        <w:t xml:space="preserve"> </w:t>
      </w:r>
      <w:r w:rsidR="00F535D7" w:rsidRPr="00683B2C">
        <w:rPr>
          <w:rFonts w:asciiTheme="majorHAnsi" w:hAnsiTheme="majorHAnsi" w:cstheme="majorHAnsi"/>
        </w:rPr>
        <w:t xml:space="preserve">and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F535D7" w:rsidRPr="00683B2C">
        <w:rPr>
          <w:rFonts w:asciiTheme="majorHAnsi" w:hAnsiTheme="majorHAnsi" w:cstheme="majorHAnsi"/>
        </w:rPr>
        <w:t xml:space="preserve">  (23%) </w:t>
      </w:r>
      <w:r w:rsidRPr="00683B2C">
        <w:rPr>
          <w:rFonts w:asciiTheme="majorHAnsi" w:hAnsiTheme="majorHAnsi" w:cstheme="majorHAnsi"/>
        </w:rPr>
        <w:t>than low scorers</w:t>
      </w:r>
      <w:r w:rsidR="00F535D7" w:rsidRPr="00683B2C">
        <w:rPr>
          <w:rFonts w:asciiTheme="majorHAnsi" w:hAnsiTheme="majorHAnsi" w:cstheme="majorHAnsi"/>
        </w:rPr>
        <w:t>,</w:t>
      </w:r>
      <w:r w:rsidRPr="00683B2C">
        <w:rPr>
          <w:rFonts w:asciiTheme="majorHAnsi" w:hAnsiTheme="majorHAnsi" w:cstheme="majorHAnsi"/>
        </w:rPr>
        <w:t xml:space="preserve"> (</w:t>
      </w:r>
      <w:r w:rsidR="00F535D7" w:rsidRPr="00683B2C">
        <w:rPr>
          <w:rFonts w:asciiTheme="majorHAnsi" w:hAnsiTheme="majorHAnsi" w:cstheme="majorHAnsi"/>
        </w:rPr>
        <w:t>7</w:t>
      </w:r>
      <w:r w:rsidRPr="00683B2C">
        <w:rPr>
          <w:rFonts w:asciiTheme="majorHAnsi" w:hAnsiTheme="majorHAnsi" w:cstheme="majorHAnsi"/>
        </w:rPr>
        <w:t>%)</w:t>
      </w:r>
      <w:r w:rsidR="00F535D7" w:rsidRPr="00683B2C">
        <w:rPr>
          <w:rFonts w:asciiTheme="majorHAnsi" w:hAnsiTheme="majorHAnsi" w:cstheme="majorHAnsi"/>
        </w:rPr>
        <w:t xml:space="preserve"> and (12%) respectively</w:t>
      </w:r>
      <w:r w:rsidR="00614DAC" w:rsidRPr="00683B2C">
        <w:rPr>
          <w:rFonts w:asciiTheme="majorHAnsi" w:hAnsiTheme="majorHAnsi" w:cstheme="majorHAnsi"/>
        </w:rPr>
        <w:t xml:space="preserve"> (p &lt; 0.05)</w:t>
      </w:r>
      <w:r w:rsidR="00F535D7" w:rsidRPr="00683B2C">
        <w:rPr>
          <w:rFonts w:asciiTheme="majorHAnsi" w:hAnsiTheme="majorHAnsi" w:cstheme="majorHAnsi"/>
        </w:rPr>
        <w:t xml:space="preserve">. </w:t>
      </w:r>
      <w:r w:rsidRPr="00683B2C">
        <w:rPr>
          <w:rFonts w:asciiTheme="majorHAnsi" w:hAnsiTheme="majorHAnsi" w:cstheme="majorHAnsi"/>
        </w:rPr>
        <w:t xml:space="preserve">Those with high scores were also more likely to </w:t>
      </w:r>
      <w:r w:rsidR="00877612" w:rsidRPr="00683B2C">
        <w:rPr>
          <w:rFonts w:asciiTheme="majorHAnsi" w:hAnsiTheme="majorHAnsi" w:cstheme="majorHAnsi"/>
        </w:rPr>
        <w:t>be female (5</w:t>
      </w:r>
      <w:r w:rsidR="00F15A12" w:rsidRPr="00683B2C">
        <w:rPr>
          <w:rFonts w:asciiTheme="majorHAnsi" w:hAnsiTheme="majorHAnsi" w:cstheme="majorHAnsi"/>
        </w:rPr>
        <w:t>7</w:t>
      </w:r>
      <w:r w:rsidR="00877612" w:rsidRPr="00683B2C">
        <w:rPr>
          <w:rFonts w:asciiTheme="majorHAnsi" w:hAnsiTheme="majorHAnsi" w:cstheme="majorHAnsi"/>
        </w:rPr>
        <w:t xml:space="preserve">% vs </w:t>
      </w:r>
      <w:r w:rsidR="00F15A12" w:rsidRPr="00683B2C">
        <w:rPr>
          <w:rFonts w:asciiTheme="majorHAnsi" w:hAnsiTheme="majorHAnsi" w:cstheme="majorHAnsi"/>
        </w:rPr>
        <w:t>47</w:t>
      </w:r>
      <w:r w:rsidR="00877612" w:rsidRPr="00683B2C">
        <w:rPr>
          <w:rFonts w:asciiTheme="majorHAnsi" w:hAnsiTheme="majorHAnsi" w:cstheme="majorHAnsi"/>
        </w:rPr>
        <w:t xml:space="preserve">%), </w:t>
      </w:r>
      <w:r w:rsidRPr="00683B2C">
        <w:rPr>
          <w:rFonts w:asciiTheme="majorHAnsi" w:hAnsiTheme="majorHAnsi" w:cstheme="majorHAnsi"/>
        </w:rPr>
        <w:t>live in a house made out of traditional materials (</w:t>
      </w:r>
      <w:r w:rsidR="009C1652" w:rsidRPr="00683B2C">
        <w:rPr>
          <w:rFonts w:asciiTheme="majorHAnsi" w:hAnsiTheme="majorHAnsi" w:cstheme="majorHAnsi"/>
        </w:rPr>
        <w:t>16</w:t>
      </w:r>
      <w:r w:rsidRPr="00683B2C">
        <w:rPr>
          <w:rFonts w:asciiTheme="majorHAnsi" w:hAnsiTheme="majorHAnsi" w:cstheme="majorHAnsi"/>
        </w:rPr>
        <w:t>% vs 1</w:t>
      </w:r>
      <w:r w:rsidR="009C1652" w:rsidRPr="00683B2C">
        <w:rPr>
          <w:rFonts w:asciiTheme="majorHAnsi" w:hAnsiTheme="majorHAnsi" w:cstheme="majorHAnsi"/>
        </w:rPr>
        <w:t>0</w:t>
      </w:r>
      <w:r w:rsidRPr="00683B2C">
        <w:rPr>
          <w:rFonts w:asciiTheme="majorHAnsi" w:hAnsiTheme="majorHAnsi" w:cstheme="majorHAnsi"/>
        </w:rPr>
        <w:t>%), come from households whose main source of income is government grants (</w:t>
      </w:r>
      <w:r w:rsidR="00C6214F" w:rsidRPr="00683B2C">
        <w:rPr>
          <w:rFonts w:asciiTheme="majorHAnsi" w:hAnsiTheme="majorHAnsi" w:cstheme="majorHAnsi"/>
        </w:rPr>
        <w:t>11</w:t>
      </w:r>
      <w:r w:rsidRPr="00683B2C">
        <w:rPr>
          <w:rFonts w:asciiTheme="majorHAnsi" w:hAnsiTheme="majorHAnsi" w:cstheme="majorHAnsi"/>
        </w:rPr>
        <w:t xml:space="preserve">% vs </w:t>
      </w:r>
      <w:r w:rsidR="00C6214F" w:rsidRPr="00683B2C">
        <w:rPr>
          <w:rFonts w:asciiTheme="majorHAnsi" w:hAnsiTheme="majorHAnsi" w:cstheme="majorHAnsi"/>
        </w:rPr>
        <w:t>3</w:t>
      </w:r>
      <w:r w:rsidRPr="00683B2C">
        <w:rPr>
          <w:rFonts w:asciiTheme="majorHAnsi" w:hAnsiTheme="majorHAnsi" w:cstheme="majorHAnsi"/>
        </w:rPr>
        <w:t>%, p &lt; 0.05)</w:t>
      </w:r>
      <w:r w:rsidR="00C6214F" w:rsidRPr="00683B2C">
        <w:rPr>
          <w:rFonts w:asciiTheme="majorHAnsi" w:hAnsiTheme="majorHAnsi" w:cstheme="majorHAnsi"/>
        </w:rPr>
        <w:t xml:space="preserve"> or informal employment (34% vs 22%, p &lt; 0.05)</w:t>
      </w:r>
      <w:r w:rsidRPr="00683B2C">
        <w:rPr>
          <w:rFonts w:asciiTheme="majorHAnsi" w:hAnsiTheme="majorHAnsi" w:cstheme="majorHAnsi"/>
        </w:rPr>
        <w:t>, be in very poor health (1</w:t>
      </w:r>
      <w:r w:rsidR="005C0A53" w:rsidRPr="00683B2C">
        <w:rPr>
          <w:rFonts w:asciiTheme="majorHAnsi" w:hAnsiTheme="majorHAnsi" w:cstheme="majorHAnsi"/>
        </w:rPr>
        <w:t>6</w:t>
      </w:r>
      <w:r w:rsidRPr="00683B2C">
        <w:rPr>
          <w:rFonts w:asciiTheme="majorHAnsi" w:hAnsiTheme="majorHAnsi" w:cstheme="majorHAnsi"/>
        </w:rPr>
        <w:t xml:space="preserve">% vs </w:t>
      </w:r>
      <w:r w:rsidR="005C0A53" w:rsidRPr="00683B2C">
        <w:rPr>
          <w:rFonts w:asciiTheme="majorHAnsi" w:hAnsiTheme="majorHAnsi" w:cstheme="majorHAnsi"/>
        </w:rPr>
        <w:t>3%, p &lt; 0.05</w:t>
      </w:r>
      <w:r w:rsidRPr="00683B2C">
        <w:rPr>
          <w:rFonts w:asciiTheme="majorHAnsi" w:hAnsiTheme="majorHAnsi" w:cstheme="majorHAnsi"/>
        </w:rPr>
        <w:t>), and not have enough food in the past week (</w:t>
      </w:r>
      <w:r w:rsidR="00DC2954" w:rsidRPr="00683B2C">
        <w:rPr>
          <w:rFonts w:asciiTheme="majorHAnsi" w:hAnsiTheme="majorHAnsi" w:cstheme="majorHAnsi"/>
        </w:rPr>
        <w:t>43</w:t>
      </w:r>
      <w:r w:rsidRPr="00683B2C">
        <w:rPr>
          <w:rFonts w:asciiTheme="majorHAnsi" w:hAnsiTheme="majorHAnsi" w:cstheme="majorHAnsi"/>
        </w:rPr>
        <w:t xml:space="preserve">% vs </w:t>
      </w:r>
      <w:r w:rsidR="009A2EDE" w:rsidRPr="00683B2C">
        <w:rPr>
          <w:rFonts w:asciiTheme="majorHAnsi" w:hAnsiTheme="majorHAnsi" w:cstheme="majorHAnsi"/>
        </w:rPr>
        <w:t>23</w:t>
      </w:r>
      <w:r w:rsidRPr="00683B2C">
        <w:rPr>
          <w:rFonts w:asciiTheme="majorHAnsi" w:hAnsiTheme="majorHAnsi" w:cstheme="majorHAnsi"/>
        </w:rPr>
        <w:t xml:space="preserve">%, p &lt; 0.05), compared to those with low CDI scores. </w:t>
      </w:r>
    </w:p>
    <w:tbl>
      <w:tblPr>
        <w:tblW w:w="0" w:type="auto"/>
        <w:tblInd w:w="-108" w:type="dxa"/>
        <w:tblBorders>
          <w:top w:val="nil"/>
          <w:left w:val="nil"/>
          <w:right w:val="nil"/>
        </w:tblBorders>
        <w:tblLayout w:type="fixed"/>
        <w:tblLook w:val="0000" w:firstRow="0" w:lastRow="0" w:firstColumn="0" w:lastColumn="0" w:noHBand="0" w:noVBand="0"/>
      </w:tblPr>
      <w:tblGrid>
        <w:gridCol w:w="2974"/>
        <w:gridCol w:w="1670"/>
        <w:gridCol w:w="1701"/>
        <w:gridCol w:w="1701"/>
        <w:gridCol w:w="851"/>
      </w:tblGrid>
      <w:tr w:rsidR="0092503F" w:rsidRPr="00683B2C" w14:paraId="54923F46" w14:textId="77777777" w:rsidTr="00F337EA">
        <w:trPr>
          <w:trHeight w:val="489"/>
        </w:trPr>
        <w:tc>
          <w:tcPr>
            <w:tcW w:w="8897" w:type="dxa"/>
            <w:gridSpan w:val="5"/>
            <w:vAlign w:val="center"/>
          </w:tcPr>
          <w:p w14:paraId="565F6E9A" w14:textId="77777777" w:rsidR="0092503F" w:rsidRPr="00683B2C" w:rsidRDefault="0092503F">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24:</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CDI scores for confounder variables</w:t>
            </w:r>
          </w:p>
          <w:p w14:paraId="4C832199" w14:textId="62C90F5E" w:rsidR="00CB24F5" w:rsidRPr="00683B2C" w:rsidRDefault="00CB24F5">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92503F" w:rsidRPr="00683B2C" w14:paraId="1FDB54FA" w14:textId="77777777" w:rsidTr="00F337EA">
        <w:tblPrEx>
          <w:tblBorders>
            <w:top w:val="none" w:sz="0" w:space="0" w:color="auto"/>
          </w:tblBorders>
        </w:tblPrEx>
        <w:trPr>
          <w:trHeight w:val="237"/>
        </w:trPr>
        <w:tc>
          <w:tcPr>
            <w:tcW w:w="2974" w:type="dxa"/>
            <w:tcBorders>
              <w:top w:val="single" w:sz="16" w:space="0" w:color="6D6D6D"/>
            </w:tcBorders>
            <w:vAlign w:val="center"/>
          </w:tcPr>
          <w:p w14:paraId="0992516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923" w:type="dxa"/>
            <w:gridSpan w:val="4"/>
            <w:tcBorders>
              <w:top w:val="single" w:sz="16" w:space="0" w:color="6D6D6D"/>
              <w:bottom w:val="single" w:sz="8" w:space="0" w:color="6D6D6D"/>
            </w:tcBorders>
            <w:vAlign w:val="center"/>
          </w:tcPr>
          <w:p w14:paraId="4D4A72C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CDI Score</w:t>
            </w:r>
          </w:p>
        </w:tc>
      </w:tr>
      <w:tr w:rsidR="0092503F" w:rsidRPr="00683B2C" w14:paraId="42FB49AF" w14:textId="77777777" w:rsidTr="00F337EA">
        <w:tblPrEx>
          <w:tblBorders>
            <w:top w:val="none" w:sz="0" w:space="0" w:color="auto"/>
          </w:tblBorders>
        </w:tblPrEx>
        <w:trPr>
          <w:trHeight w:val="489"/>
        </w:trPr>
        <w:tc>
          <w:tcPr>
            <w:tcW w:w="2974" w:type="dxa"/>
            <w:tcBorders>
              <w:bottom w:val="single" w:sz="8" w:space="0" w:color="6D6D6D"/>
            </w:tcBorders>
            <w:vAlign w:val="center"/>
          </w:tcPr>
          <w:p w14:paraId="3C57C43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70" w:type="dxa"/>
            <w:tcBorders>
              <w:bottom w:val="single" w:sz="8" w:space="0" w:color="6D6D6D"/>
            </w:tcBorders>
            <w:vAlign w:val="center"/>
          </w:tcPr>
          <w:p w14:paraId="0E0F357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78827F9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247</w:t>
            </w:r>
          </w:p>
        </w:tc>
        <w:tc>
          <w:tcPr>
            <w:tcW w:w="1701" w:type="dxa"/>
            <w:tcBorders>
              <w:bottom w:val="single" w:sz="8" w:space="0" w:color="6D6D6D"/>
            </w:tcBorders>
            <w:vAlign w:val="center"/>
          </w:tcPr>
          <w:p w14:paraId="4166165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w:t>
            </w:r>
          </w:p>
          <w:p w14:paraId="0473773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56</w:t>
            </w:r>
          </w:p>
        </w:tc>
        <w:tc>
          <w:tcPr>
            <w:tcW w:w="1701" w:type="dxa"/>
            <w:tcBorders>
              <w:bottom w:val="single" w:sz="8" w:space="0" w:color="6D6D6D"/>
            </w:tcBorders>
            <w:vAlign w:val="center"/>
          </w:tcPr>
          <w:p w14:paraId="5CB09B7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Low</w:t>
            </w:r>
          </w:p>
          <w:p w14:paraId="7E49306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191</w:t>
            </w:r>
          </w:p>
        </w:tc>
        <w:tc>
          <w:tcPr>
            <w:tcW w:w="851" w:type="dxa"/>
            <w:tcBorders>
              <w:bottom w:val="single" w:sz="8" w:space="0" w:color="6D6D6D"/>
            </w:tcBorders>
            <w:vAlign w:val="center"/>
          </w:tcPr>
          <w:p w14:paraId="58D3734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92503F" w:rsidRPr="00683B2C" w14:paraId="5C987631" w14:textId="77777777" w:rsidTr="00F337EA">
        <w:tblPrEx>
          <w:tblBorders>
            <w:top w:val="none" w:sz="0" w:space="0" w:color="auto"/>
          </w:tblBorders>
        </w:tblPrEx>
        <w:trPr>
          <w:trHeight w:val="237"/>
        </w:trPr>
        <w:tc>
          <w:tcPr>
            <w:tcW w:w="8046" w:type="dxa"/>
            <w:gridSpan w:val="4"/>
            <w:vAlign w:val="center"/>
          </w:tcPr>
          <w:p w14:paraId="3D4689F4"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851" w:type="dxa"/>
            <w:tcMar>
              <w:top w:w="160" w:type="nil"/>
              <w:right w:w="160" w:type="nil"/>
            </w:tcMar>
            <w:vAlign w:val="center"/>
          </w:tcPr>
          <w:p w14:paraId="4147050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0.003</w:t>
            </w:r>
          </w:p>
        </w:tc>
      </w:tr>
      <w:tr w:rsidR="0092503F" w:rsidRPr="00683B2C" w14:paraId="61246A62" w14:textId="77777777" w:rsidTr="00F337EA">
        <w:tblPrEx>
          <w:tblBorders>
            <w:top w:val="none" w:sz="0" w:space="0" w:color="auto"/>
          </w:tblBorders>
        </w:tblPrEx>
        <w:trPr>
          <w:trHeight w:val="251"/>
        </w:trPr>
        <w:tc>
          <w:tcPr>
            <w:tcW w:w="2974" w:type="dxa"/>
            <w:vAlign w:val="center"/>
          </w:tcPr>
          <w:p w14:paraId="5FFB2CC9"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70" w:type="dxa"/>
            <w:tcMar>
              <w:top w:w="160" w:type="nil"/>
              <w:right w:w="160" w:type="nil"/>
            </w:tcMar>
            <w:vAlign w:val="center"/>
          </w:tcPr>
          <w:p w14:paraId="41F205F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(10.9%)</w:t>
            </w:r>
          </w:p>
        </w:tc>
        <w:tc>
          <w:tcPr>
            <w:tcW w:w="1701" w:type="dxa"/>
            <w:tcMar>
              <w:top w:w="160" w:type="nil"/>
              <w:right w:w="160" w:type="nil"/>
            </w:tcMar>
            <w:vAlign w:val="center"/>
          </w:tcPr>
          <w:p w14:paraId="7CDAD01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(23.2%)</w:t>
            </w:r>
          </w:p>
        </w:tc>
        <w:tc>
          <w:tcPr>
            <w:tcW w:w="1701" w:type="dxa"/>
            <w:tcMar>
              <w:top w:w="160" w:type="nil"/>
              <w:right w:w="160" w:type="nil"/>
            </w:tcMar>
            <w:vAlign w:val="center"/>
          </w:tcPr>
          <w:p w14:paraId="716E88A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 (7.3%)</w:t>
            </w:r>
          </w:p>
        </w:tc>
        <w:tc>
          <w:tcPr>
            <w:tcW w:w="851" w:type="dxa"/>
            <w:tcMar>
              <w:top w:w="160" w:type="nil"/>
              <w:right w:w="160" w:type="nil"/>
            </w:tcMar>
            <w:vAlign w:val="center"/>
          </w:tcPr>
          <w:p w14:paraId="387E523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AD01F6B" w14:textId="77777777" w:rsidTr="00F337EA">
        <w:tblPrEx>
          <w:tblBorders>
            <w:top w:val="none" w:sz="0" w:space="0" w:color="auto"/>
          </w:tblBorders>
        </w:tblPrEx>
        <w:trPr>
          <w:trHeight w:val="237"/>
        </w:trPr>
        <w:tc>
          <w:tcPr>
            <w:tcW w:w="2974" w:type="dxa"/>
            <w:vAlign w:val="center"/>
          </w:tcPr>
          <w:p w14:paraId="4D12151B"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1670" w:type="dxa"/>
            <w:tcMar>
              <w:top w:w="160" w:type="nil"/>
              <w:right w:w="160" w:type="nil"/>
            </w:tcMar>
            <w:vAlign w:val="center"/>
          </w:tcPr>
          <w:p w14:paraId="49C08F0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(11.3%)</w:t>
            </w:r>
          </w:p>
        </w:tc>
        <w:tc>
          <w:tcPr>
            <w:tcW w:w="1701" w:type="dxa"/>
            <w:tcMar>
              <w:top w:w="160" w:type="nil"/>
              <w:right w:w="160" w:type="nil"/>
            </w:tcMar>
            <w:vAlign w:val="center"/>
          </w:tcPr>
          <w:p w14:paraId="7B3C517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(7.1%)</w:t>
            </w:r>
          </w:p>
        </w:tc>
        <w:tc>
          <w:tcPr>
            <w:tcW w:w="1701" w:type="dxa"/>
            <w:tcMar>
              <w:top w:w="160" w:type="nil"/>
              <w:right w:w="160" w:type="nil"/>
            </w:tcMar>
            <w:vAlign w:val="center"/>
          </w:tcPr>
          <w:p w14:paraId="540F26F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(12.6%)</w:t>
            </w:r>
          </w:p>
        </w:tc>
        <w:tc>
          <w:tcPr>
            <w:tcW w:w="851" w:type="dxa"/>
            <w:tcMar>
              <w:top w:w="160" w:type="nil"/>
              <w:right w:w="160" w:type="nil"/>
            </w:tcMar>
            <w:vAlign w:val="center"/>
          </w:tcPr>
          <w:p w14:paraId="6456A3A0"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71218BE6" w14:textId="77777777" w:rsidTr="00F337EA">
        <w:tblPrEx>
          <w:tblBorders>
            <w:top w:val="none" w:sz="0" w:space="0" w:color="auto"/>
          </w:tblBorders>
        </w:tblPrEx>
        <w:trPr>
          <w:trHeight w:val="237"/>
        </w:trPr>
        <w:tc>
          <w:tcPr>
            <w:tcW w:w="2974" w:type="dxa"/>
            <w:vAlign w:val="center"/>
          </w:tcPr>
          <w:p w14:paraId="4D523419"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70" w:type="dxa"/>
            <w:tcMar>
              <w:top w:w="160" w:type="nil"/>
              <w:right w:w="160" w:type="nil"/>
            </w:tcMar>
            <w:vAlign w:val="center"/>
          </w:tcPr>
          <w:p w14:paraId="65A5700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(12.6%)</w:t>
            </w:r>
          </w:p>
        </w:tc>
        <w:tc>
          <w:tcPr>
            <w:tcW w:w="1701" w:type="dxa"/>
            <w:tcMar>
              <w:top w:w="160" w:type="nil"/>
              <w:right w:w="160" w:type="nil"/>
            </w:tcMar>
            <w:vAlign w:val="center"/>
          </w:tcPr>
          <w:p w14:paraId="16C7D1A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(10.7%)</w:t>
            </w:r>
          </w:p>
        </w:tc>
        <w:tc>
          <w:tcPr>
            <w:tcW w:w="1701" w:type="dxa"/>
            <w:tcMar>
              <w:top w:w="160" w:type="nil"/>
              <w:right w:w="160" w:type="nil"/>
            </w:tcMar>
            <w:vAlign w:val="center"/>
          </w:tcPr>
          <w:p w14:paraId="0AC2B8F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 (13.1%)</w:t>
            </w:r>
          </w:p>
        </w:tc>
        <w:tc>
          <w:tcPr>
            <w:tcW w:w="851" w:type="dxa"/>
            <w:tcMar>
              <w:top w:w="160" w:type="nil"/>
              <w:right w:w="160" w:type="nil"/>
            </w:tcMar>
            <w:vAlign w:val="center"/>
          </w:tcPr>
          <w:p w14:paraId="6B3F295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17CB6EBA" w14:textId="77777777" w:rsidTr="00F337EA">
        <w:tblPrEx>
          <w:tblBorders>
            <w:top w:val="none" w:sz="0" w:space="0" w:color="auto"/>
          </w:tblBorders>
        </w:tblPrEx>
        <w:trPr>
          <w:trHeight w:val="237"/>
        </w:trPr>
        <w:tc>
          <w:tcPr>
            <w:tcW w:w="2974" w:type="dxa"/>
            <w:vAlign w:val="center"/>
          </w:tcPr>
          <w:p w14:paraId="639205F3"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1670" w:type="dxa"/>
            <w:tcMar>
              <w:top w:w="160" w:type="nil"/>
              <w:right w:w="160" w:type="nil"/>
            </w:tcMar>
            <w:vAlign w:val="center"/>
          </w:tcPr>
          <w:p w14:paraId="73FB24B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 (34.4%)</w:t>
            </w:r>
          </w:p>
        </w:tc>
        <w:tc>
          <w:tcPr>
            <w:tcW w:w="1701" w:type="dxa"/>
            <w:tcMar>
              <w:top w:w="160" w:type="nil"/>
              <w:right w:w="160" w:type="nil"/>
            </w:tcMar>
            <w:vAlign w:val="center"/>
          </w:tcPr>
          <w:p w14:paraId="04BBD6A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(21.4%)</w:t>
            </w:r>
          </w:p>
        </w:tc>
        <w:tc>
          <w:tcPr>
            <w:tcW w:w="1701" w:type="dxa"/>
            <w:tcMar>
              <w:top w:w="160" w:type="nil"/>
              <w:right w:w="160" w:type="nil"/>
            </w:tcMar>
            <w:vAlign w:val="center"/>
          </w:tcPr>
          <w:p w14:paraId="352750D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73 (38.2%)</w:t>
            </w:r>
          </w:p>
        </w:tc>
        <w:tc>
          <w:tcPr>
            <w:tcW w:w="851" w:type="dxa"/>
            <w:tcMar>
              <w:top w:w="160" w:type="nil"/>
              <w:right w:w="160" w:type="nil"/>
            </w:tcMar>
            <w:vAlign w:val="center"/>
          </w:tcPr>
          <w:p w14:paraId="4054FF1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3B7F4542" w14:textId="77777777" w:rsidTr="00F337EA">
        <w:tblPrEx>
          <w:tblBorders>
            <w:top w:val="none" w:sz="0" w:space="0" w:color="auto"/>
          </w:tblBorders>
        </w:tblPrEx>
        <w:trPr>
          <w:trHeight w:val="237"/>
        </w:trPr>
        <w:tc>
          <w:tcPr>
            <w:tcW w:w="2974" w:type="dxa"/>
            <w:vAlign w:val="center"/>
          </w:tcPr>
          <w:p w14:paraId="726386B8"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70" w:type="dxa"/>
            <w:tcMar>
              <w:top w:w="160" w:type="nil"/>
              <w:right w:w="160" w:type="nil"/>
            </w:tcMar>
            <w:vAlign w:val="center"/>
          </w:tcPr>
          <w:p w14:paraId="6F34470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 (16.6%)</w:t>
            </w:r>
          </w:p>
        </w:tc>
        <w:tc>
          <w:tcPr>
            <w:tcW w:w="1701" w:type="dxa"/>
            <w:tcMar>
              <w:top w:w="160" w:type="nil"/>
              <w:right w:w="160" w:type="nil"/>
            </w:tcMar>
            <w:vAlign w:val="center"/>
          </w:tcPr>
          <w:p w14:paraId="439630C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(14.3%)</w:t>
            </w:r>
          </w:p>
        </w:tc>
        <w:tc>
          <w:tcPr>
            <w:tcW w:w="1701" w:type="dxa"/>
            <w:tcMar>
              <w:top w:w="160" w:type="nil"/>
              <w:right w:w="160" w:type="nil"/>
            </w:tcMar>
            <w:vAlign w:val="center"/>
          </w:tcPr>
          <w:p w14:paraId="73D9727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(17.3%)</w:t>
            </w:r>
          </w:p>
        </w:tc>
        <w:tc>
          <w:tcPr>
            <w:tcW w:w="851" w:type="dxa"/>
            <w:tcMar>
              <w:top w:w="160" w:type="nil"/>
              <w:right w:w="160" w:type="nil"/>
            </w:tcMar>
            <w:vAlign w:val="center"/>
          </w:tcPr>
          <w:p w14:paraId="780A3AD0"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F0B0CA0" w14:textId="77777777" w:rsidTr="00F337EA">
        <w:tblPrEx>
          <w:tblBorders>
            <w:top w:val="none" w:sz="0" w:space="0" w:color="auto"/>
          </w:tblBorders>
        </w:tblPrEx>
        <w:trPr>
          <w:trHeight w:val="251"/>
        </w:trPr>
        <w:tc>
          <w:tcPr>
            <w:tcW w:w="2974" w:type="dxa"/>
            <w:vAlign w:val="center"/>
          </w:tcPr>
          <w:p w14:paraId="1C90CD05" w14:textId="3324789C"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70" w:type="dxa"/>
            <w:tcMar>
              <w:top w:w="160" w:type="nil"/>
              <w:right w:w="160" w:type="nil"/>
            </w:tcMar>
            <w:vAlign w:val="center"/>
          </w:tcPr>
          <w:p w14:paraId="7A15FCB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(14.2%)</w:t>
            </w:r>
          </w:p>
        </w:tc>
        <w:tc>
          <w:tcPr>
            <w:tcW w:w="1701" w:type="dxa"/>
            <w:tcMar>
              <w:top w:w="160" w:type="nil"/>
              <w:right w:w="160" w:type="nil"/>
            </w:tcMar>
            <w:vAlign w:val="center"/>
          </w:tcPr>
          <w:p w14:paraId="388C4E9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(23.2%)</w:t>
            </w:r>
          </w:p>
        </w:tc>
        <w:tc>
          <w:tcPr>
            <w:tcW w:w="1701" w:type="dxa"/>
            <w:tcMar>
              <w:top w:w="160" w:type="nil"/>
              <w:right w:w="160" w:type="nil"/>
            </w:tcMar>
            <w:vAlign w:val="center"/>
          </w:tcPr>
          <w:p w14:paraId="79B008E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 (11.5%)</w:t>
            </w:r>
          </w:p>
        </w:tc>
        <w:tc>
          <w:tcPr>
            <w:tcW w:w="851" w:type="dxa"/>
            <w:tcMar>
              <w:top w:w="160" w:type="nil"/>
              <w:right w:w="160" w:type="nil"/>
            </w:tcMar>
            <w:vAlign w:val="center"/>
          </w:tcPr>
          <w:p w14:paraId="7151ED5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18C58B05" w14:textId="77777777" w:rsidTr="00F337EA">
        <w:tblPrEx>
          <w:tblBorders>
            <w:top w:val="none" w:sz="0" w:space="0" w:color="auto"/>
          </w:tblBorders>
        </w:tblPrEx>
        <w:trPr>
          <w:trHeight w:val="237"/>
        </w:trPr>
        <w:tc>
          <w:tcPr>
            <w:tcW w:w="2974" w:type="dxa"/>
            <w:vAlign w:val="center"/>
          </w:tcPr>
          <w:p w14:paraId="15F0573B"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70" w:type="dxa"/>
            <w:tcMar>
              <w:top w:w="160" w:type="nil"/>
              <w:right w:w="160" w:type="nil"/>
            </w:tcMar>
            <w:vAlign w:val="center"/>
          </w:tcPr>
          <w:p w14:paraId="404F24B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(15.1 - 17.5)</w:t>
            </w:r>
          </w:p>
        </w:tc>
        <w:tc>
          <w:tcPr>
            <w:tcW w:w="1701" w:type="dxa"/>
            <w:tcMar>
              <w:top w:w="160" w:type="nil"/>
              <w:right w:w="160" w:type="nil"/>
            </w:tcMar>
            <w:vAlign w:val="center"/>
          </w:tcPr>
          <w:p w14:paraId="37402F6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(15.6 - 17.4)</w:t>
            </w:r>
          </w:p>
        </w:tc>
        <w:tc>
          <w:tcPr>
            <w:tcW w:w="1701" w:type="dxa"/>
            <w:tcMar>
              <w:top w:w="160" w:type="nil"/>
              <w:right w:w="160" w:type="nil"/>
            </w:tcMar>
            <w:vAlign w:val="center"/>
          </w:tcPr>
          <w:p w14:paraId="3466B79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(14.8 - 17.5)</w:t>
            </w:r>
          </w:p>
        </w:tc>
        <w:tc>
          <w:tcPr>
            <w:tcW w:w="851" w:type="dxa"/>
            <w:tcMar>
              <w:top w:w="160" w:type="nil"/>
              <w:right w:w="160" w:type="nil"/>
            </w:tcMar>
            <w:vAlign w:val="center"/>
          </w:tcPr>
          <w:p w14:paraId="639CFDE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0.41</w:t>
            </w:r>
          </w:p>
        </w:tc>
      </w:tr>
      <w:tr w:rsidR="0092503F" w:rsidRPr="00683B2C" w14:paraId="6DCB2C65" w14:textId="77777777" w:rsidTr="00F337EA">
        <w:tblPrEx>
          <w:tblBorders>
            <w:top w:val="none" w:sz="0" w:space="0" w:color="auto"/>
          </w:tblBorders>
        </w:tblPrEx>
        <w:trPr>
          <w:trHeight w:val="237"/>
        </w:trPr>
        <w:tc>
          <w:tcPr>
            <w:tcW w:w="8046" w:type="dxa"/>
            <w:gridSpan w:val="4"/>
            <w:vAlign w:val="center"/>
          </w:tcPr>
          <w:p w14:paraId="6D72FB35"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851" w:type="dxa"/>
            <w:tcMar>
              <w:top w:w="160" w:type="nil"/>
              <w:right w:w="160" w:type="nil"/>
            </w:tcMar>
            <w:vAlign w:val="center"/>
          </w:tcPr>
          <w:p w14:paraId="3495B19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0.22</w:t>
            </w:r>
          </w:p>
        </w:tc>
      </w:tr>
      <w:tr w:rsidR="0092503F" w:rsidRPr="00683B2C" w14:paraId="788DA6F4" w14:textId="77777777" w:rsidTr="00F337EA">
        <w:tblPrEx>
          <w:tblBorders>
            <w:top w:val="none" w:sz="0" w:space="0" w:color="auto"/>
          </w:tblBorders>
        </w:tblPrEx>
        <w:trPr>
          <w:trHeight w:val="251"/>
        </w:trPr>
        <w:tc>
          <w:tcPr>
            <w:tcW w:w="2974" w:type="dxa"/>
            <w:vAlign w:val="center"/>
          </w:tcPr>
          <w:p w14:paraId="26731B86"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70" w:type="dxa"/>
            <w:tcMar>
              <w:top w:w="160" w:type="nil"/>
              <w:right w:w="160" w:type="nil"/>
            </w:tcMar>
            <w:vAlign w:val="center"/>
          </w:tcPr>
          <w:p w14:paraId="28F3AED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 (50.6%)</w:t>
            </w:r>
          </w:p>
        </w:tc>
        <w:tc>
          <w:tcPr>
            <w:tcW w:w="1701" w:type="dxa"/>
            <w:tcMar>
              <w:top w:w="160" w:type="nil"/>
              <w:right w:w="160" w:type="nil"/>
            </w:tcMar>
            <w:vAlign w:val="center"/>
          </w:tcPr>
          <w:p w14:paraId="2787025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(42.9%)</w:t>
            </w:r>
          </w:p>
        </w:tc>
        <w:tc>
          <w:tcPr>
            <w:tcW w:w="1701" w:type="dxa"/>
            <w:tcMar>
              <w:top w:w="160" w:type="nil"/>
              <w:right w:w="160" w:type="nil"/>
            </w:tcMar>
            <w:vAlign w:val="center"/>
          </w:tcPr>
          <w:p w14:paraId="017178BC"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101 (52.9%)</w:t>
            </w:r>
          </w:p>
        </w:tc>
        <w:tc>
          <w:tcPr>
            <w:tcW w:w="851" w:type="dxa"/>
            <w:tcMar>
              <w:top w:w="160" w:type="nil"/>
              <w:right w:w="160" w:type="nil"/>
            </w:tcMar>
            <w:vAlign w:val="center"/>
          </w:tcPr>
          <w:p w14:paraId="79316F7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A473424" w14:textId="77777777" w:rsidTr="00F337EA">
        <w:tblPrEx>
          <w:tblBorders>
            <w:top w:val="none" w:sz="0" w:space="0" w:color="auto"/>
          </w:tblBorders>
        </w:tblPrEx>
        <w:trPr>
          <w:trHeight w:val="237"/>
        </w:trPr>
        <w:tc>
          <w:tcPr>
            <w:tcW w:w="2974" w:type="dxa"/>
            <w:vAlign w:val="center"/>
          </w:tcPr>
          <w:p w14:paraId="6D4AE715"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1670" w:type="dxa"/>
            <w:tcMar>
              <w:top w:w="160" w:type="nil"/>
              <w:right w:w="160" w:type="nil"/>
            </w:tcMar>
            <w:vAlign w:val="center"/>
          </w:tcPr>
          <w:p w14:paraId="6D9007F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122 (49.4%)</w:t>
            </w:r>
          </w:p>
        </w:tc>
        <w:tc>
          <w:tcPr>
            <w:tcW w:w="1701" w:type="dxa"/>
            <w:tcMar>
              <w:top w:w="160" w:type="nil"/>
              <w:right w:w="160" w:type="nil"/>
            </w:tcMar>
            <w:vAlign w:val="center"/>
          </w:tcPr>
          <w:p w14:paraId="498F5C6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 (57.1%)</w:t>
            </w:r>
          </w:p>
        </w:tc>
        <w:tc>
          <w:tcPr>
            <w:tcW w:w="1701" w:type="dxa"/>
            <w:tcMar>
              <w:top w:w="160" w:type="nil"/>
              <w:right w:w="160" w:type="nil"/>
            </w:tcMar>
            <w:vAlign w:val="center"/>
          </w:tcPr>
          <w:p w14:paraId="1BD815F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90 (47.1%)</w:t>
            </w:r>
          </w:p>
        </w:tc>
        <w:tc>
          <w:tcPr>
            <w:tcW w:w="851" w:type="dxa"/>
            <w:tcMar>
              <w:top w:w="160" w:type="nil"/>
              <w:right w:w="160" w:type="nil"/>
            </w:tcMar>
            <w:vAlign w:val="center"/>
          </w:tcPr>
          <w:p w14:paraId="4BCF499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78BCEC9E" w14:textId="77777777" w:rsidTr="00F337EA">
        <w:tblPrEx>
          <w:tblBorders>
            <w:top w:val="none" w:sz="0" w:space="0" w:color="auto"/>
          </w:tblBorders>
        </w:tblPrEx>
        <w:trPr>
          <w:trHeight w:val="237"/>
        </w:trPr>
        <w:tc>
          <w:tcPr>
            <w:tcW w:w="8046" w:type="dxa"/>
            <w:gridSpan w:val="4"/>
            <w:vAlign w:val="center"/>
          </w:tcPr>
          <w:p w14:paraId="48A846CF"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851" w:type="dxa"/>
            <w:tcMar>
              <w:top w:w="160" w:type="nil"/>
              <w:right w:w="160" w:type="nil"/>
            </w:tcMar>
            <w:vAlign w:val="center"/>
          </w:tcPr>
          <w:p w14:paraId="59785760"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0.25</w:t>
            </w:r>
          </w:p>
        </w:tc>
      </w:tr>
      <w:tr w:rsidR="0092503F" w:rsidRPr="00683B2C" w14:paraId="344B0804" w14:textId="77777777" w:rsidTr="00F337EA">
        <w:tblPrEx>
          <w:tblBorders>
            <w:top w:val="none" w:sz="0" w:space="0" w:color="auto"/>
          </w:tblBorders>
        </w:tblPrEx>
        <w:trPr>
          <w:trHeight w:val="251"/>
        </w:trPr>
        <w:tc>
          <w:tcPr>
            <w:tcW w:w="2974" w:type="dxa"/>
            <w:vAlign w:val="center"/>
          </w:tcPr>
          <w:p w14:paraId="02CE5513"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70" w:type="dxa"/>
            <w:tcMar>
              <w:top w:w="160" w:type="nil"/>
              <w:right w:w="160" w:type="nil"/>
            </w:tcMar>
            <w:vAlign w:val="center"/>
          </w:tcPr>
          <w:p w14:paraId="40A26E2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(12.6%)</w:t>
            </w:r>
          </w:p>
        </w:tc>
        <w:tc>
          <w:tcPr>
            <w:tcW w:w="1701" w:type="dxa"/>
            <w:tcMar>
              <w:top w:w="160" w:type="nil"/>
              <w:right w:w="160" w:type="nil"/>
            </w:tcMar>
            <w:vAlign w:val="center"/>
          </w:tcPr>
          <w:p w14:paraId="3267B29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(7.1%)</w:t>
            </w:r>
          </w:p>
        </w:tc>
        <w:tc>
          <w:tcPr>
            <w:tcW w:w="1701" w:type="dxa"/>
            <w:tcMar>
              <w:top w:w="160" w:type="nil"/>
              <w:right w:w="160" w:type="nil"/>
            </w:tcMar>
            <w:vAlign w:val="center"/>
          </w:tcPr>
          <w:p w14:paraId="4F3C44F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(14.1%)</w:t>
            </w:r>
          </w:p>
        </w:tc>
        <w:tc>
          <w:tcPr>
            <w:tcW w:w="851" w:type="dxa"/>
            <w:tcMar>
              <w:top w:w="160" w:type="nil"/>
              <w:right w:w="160" w:type="nil"/>
            </w:tcMar>
            <w:vAlign w:val="center"/>
          </w:tcPr>
          <w:p w14:paraId="562DC0D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151648B2" w14:textId="77777777" w:rsidTr="00F337EA">
        <w:tblPrEx>
          <w:tblBorders>
            <w:top w:val="none" w:sz="0" w:space="0" w:color="auto"/>
          </w:tblBorders>
        </w:tblPrEx>
        <w:trPr>
          <w:trHeight w:val="237"/>
        </w:trPr>
        <w:tc>
          <w:tcPr>
            <w:tcW w:w="2974" w:type="dxa"/>
            <w:vAlign w:val="center"/>
          </w:tcPr>
          <w:p w14:paraId="3D7F3F1F"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70" w:type="dxa"/>
            <w:tcMar>
              <w:top w:w="160" w:type="nil"/>
              <w:right w:w="160" w:type="nil"/>
            </w:tcMar>
            <w:vAlign w:val="center"/>
          </w:tcPr>
          <w:p w14:paraId="55A54E8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216 (87.4%)</w:t>
            </w:r>
          </w:p>
        </w:tc>
        <w:tc>
          <w:tcPr>
            <w:tcW w:w="1701" w:type="dxa"/>
            <w:tcMar>
              <w:top w:w="160" w:type="nil"/>
              <w:right w:w="160" w:type="nil"/>
            </w:tcMar>
            <w:vAlign w:val="center"/>
          </w:tcPr>
          <w:p w14:paraId="41C312D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52 (92.9%)</w:t>
            </w:r>
          </w:p>
        </w:tc>
        <w:tc>
          <w:tcPr>
            <w:tcW w:w="1701" w:type="dxa"/>
            <w:tcMar>
              <w:top w:w="160" w:type="nil"/>
              <w:right w:w="160" w:type="nil"/>
            </w:tcMar>
            <w:vAlign w:val="center"/>
          </w:tcPr>
          <w:p w14:paraId="73B7CFD2"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164 (85.9%)</w:t>
            </w:r>
          </w:p>
        </w:tc>
        <w:tc>
          <w:tcPr>
            <w:tcW w:w="851" w:type="dxa"/>
            <w:tcMar>
              <w:top w:w="160" w:type="nil"/>
              <w:right w:w="160" w:type="nil"/>
            </w:tcMar>
            <w:vAlign w:val="center"/>
          </w:tcPr>
          <w:p w14:paraId="6DACB12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1B2879F6" w14:textId="77777777" w:rsidTr="00F337EA">
        <w:tblPrEx>
          <w:tblBorders>
            <w:top w:val="none" w:sz="0" w:space="0" w:color="auto"/>
          </w:tblBorders>
        </w:tblPrEx>
        <w:trPr>
          <w:trHeight w:val="237"/>
        </w:trPr>
        <w:tc>
          <w:tcPr>
            <w:tcW w:w="8046" w:type="dxa"/>
            <w:gridSpan w:val="4"/>
            <w:vAlign w:val="center"/>
          </w:tcPr>
          <w:p w14:paraId="12EF8871"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851" w:type="dxa"/>
            <w:tcMar>
              <w:top w:w="160" w:type="nil"/>
              <w:right w:w="160" w:type="nil"/>
            </w:tcMar>
            <w:vAlign w:val="center"/>
          </w:tcPr>
          <w:p w14:paraId="06AC4D9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0.23</w:t>
            </w:r>
          </w:p>
        </w:tc>
      </w:tr>
      <w:tr w:rsidR="0092503F" w:rsidRPr="00683B2C" w14:paraId="7F3031D2" w14:textId="77777777" w:rsidTr="00F337EA">
        <w:tblPrEx>
          <w:tblBorders>
            <w:top w:val="none" w:sz="0" w:space="0" w:color="auto"/>
          </w:tblBorders>
        </w:tblPrEx>
        <w:trPr>
          <w:trHeight w:val="251"/>
        </w:trPr>
        <w:tc>
          <w:tcPr>
            <w:tcW w:w="2974" w:type="dxa"/>
            <w:vAlign w:val="center"/>
          </w:tcPr>
          <w:p w14:paraId="7ADB9460"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70" w:type="dxa"/>
            <w:tcMar>
              <w:top w:w="160" w:type="nil"/>
              <w:right w:w="160" w:type="nil"/>
            </w:tcMar>
            <w:vAlign w:val="center"/>
          </w:tcPr>
          <w:p w14:paraId="54D8280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219 (88.7%)</w:t>
            </w:r>
          </w:p>
        </w:tc>
        <w:tc>
          <w:tcPr>
            <w:tcW w:w="1701" w:type="dxa"/>
            <w:tcMar>
              <w:top w:w="160" w:type="nil"/>
              <w:right w:w="160" w:type="nil"/>
            </w:tcMar>
            <w:vAlign w:val="center"/>
          </w:tcPr>
          <w:p w14:paraId="03855A43"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 (83.9%)</w:t>
            </w:r>
          </w:p>
        </w:tc>
        <w:tc>
          <w:tcPr>
            <w:tcW w:w="1701" w:type="dxa"/>
            <w:tcMar>
              <w:top w:w="160" w:type="nil"/>
              <w:right w:w="160" w:type="nil"/>
            </w:tcMar>
            <w:vAlign w:val="center"/>
          </w:tcPr>
          <w:p w14:paraId="2DE4602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 (90.1%)</w:t>
            </w:r>
          </w:p>
        </w:tc>
        <w:tc>
          <w:tcPr>
            <w:tcW w:w="851" w:type="dxa"/>
            <w:tcMar>
              <w:top w:w="160" w:type="nil"/>
              <w:right w:w="160" w:type="nil"/>
            </w:tcMar>
            <w:vAlign w:val="center"/>
          </w:tcPr>
          <w:p w14:paraId="2D49B1A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5DCBFAB1" w14:textId="77777777" w:rsidTr="00F337EA">
        <w:tblPrEx>
          <w:tblBorders>
            <w:top w:val="none" w:sz="0" w:space="0" w:color="auto"/>
          </w:tblBorders>
        </w:tblPrEx>
        <w:trPr>
          <w:trHeight w:val="237"/>
        </w:trPr>
        <w:tc>
          <w:tcPr>
            <w:tcW w:w="2974" w:type="dxa"/>
            <w:vAlign w:val="center"/>
          </w:tcPr>
          <w:p w14:paraId="76F4384D"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70" w:type="dxa"/>
            <w:tcMar>
              <w:top w:w="160" w:type="nil"/>
              <w:right w:w="160" w:type="nil"/>
            </w:tcMar>
            <w:vAlign w:val="center"/>
          </w:tcPr>
          <w:p w14:paraId="1220DB4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(11.3%)</w:t>
            </w:r>
          </w:p>
        </w:tc>
        <w:tc>
          <w:tcPr>
            <w:tcW w:w="1701" w:type="dxa"/>
            <w:tcMar>
              <w:top w:w="160" w:type="nil"/>
              <w:right w:w="160" w:type="nil"/>
            </w:tcMar>
            <w:vAlign w:val="center"/>
          </w:tcPr>
          <w:p w14:paraId="118935F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 (16.1%)</w:t>
            </w:r>
          </w:p>
        </w:tc>
        <w:tc>
          <w:tcPr>
            <w:tcW w:w="1701" w:type="dxa"/>
            <w:tcMar>
              <w:top w:w="160" w:type="nil"/>
              <w:right w:w="160" w:type="nil"/>
            </w:tcMar>
            <w:vAlign w:val="center"/>
          </w:tcPr>
          <w:p w14:paraId="57E92D22"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(9.9%)</w:t>
            </w:r>
          </w:p>
        </w:tc>
        <w:tc>
          <w:tcPr>
            <w:tcW w:w="851" w:type="dxa"/>
            <w:tcMar>
              <w:top w:w="160" w:type="nil"/>
              <w:right w:w="160" w:type="nil"/>
            </w:tcMar>
            <w:vAlign w:val="center"/>
          </w:tcPr>
          <w:p w14:paraId="277565B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0C89369D" w14:textId="77777777" w:rsidTr="00F337EA">
        <w:tblPrEx>
          <w:tblBorders>
            <w:top w:val="none" w:sz="0" w:space="0" w:color="auto"/>
          </w:tblBorders>
        </w:tblPrEx>
        <w:trPr>
          <w:trHeight w:val="237"/>
        </w:trPr>
        <w:tc>
          <w:tcPr>
            <w:tcW w:w="2974" w:type="dxa"/>
            <w:vAlign w:val="center"/>
          </w:tcPr>
          <w:p w14:paraId="755D30A3"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70" w:type="dxa"/>
            <w:tcMar>
              <w:top w:w="160" w:type="nil"/>
              <w:right w:w="160" w:type="nil"/>
            </w:tcMar>
            <w:vAlign w:val="center"/>
          </w:tcPr>
          <w:p w14:paraId="131FE35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4961397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31E6D1F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7F12BA7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48F9BD29" w14:textId="77777777" w:rsidTr="00F337EA">
        <w:tblPrEx>
          <w:tblBorders>
            <w:top w:val="none" w:sz="0" w:space="0" w:color="auto"/>
          </w:tblBorders>
        </w:tblPrEx>
        <w:trPr>
          <w:trHeight w:val="251"/>
        </w:trPr>
        <w:tc>
          <w:tcPr>
            <w:tcW w:w="2974" w:type="dxa"/>
            <w:vAlign w:val="center"/>
          </w:tcPr>
          <w:p w14:paraId="0700D96A"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70" w:type="dxa"/>
            <w:tcMar>
              <w:top w:w="160" w:type="nil"/>
              <w:right w:w="160" w:type="nil"/>
            </w:tcMar>
            <w:vAlign w:val="center"/>
          </w:tcPr>
          <w:p w14:paraId="46A169B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3961396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61E49097"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188BDF1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0AE2E0FC" w14:textId="77777777" w:rsidTr="00F337EA">
        <w:tblPrEx>
          <w:tblBorders>
            <w:top w:val="none" w:sz="0" w:space="0" w:color="auto"/>
          </w:tblBorders>
        </w:tblPrEx>
        <w:trPr>
          <w:trHeight w:val="475"/>
        </w:trPr>
        <w:tc>
          <w:tcPr>
            <w:tcW w:w="2974" w:type="dxa"/>
            <w:vAlign w:val="center"/>
          </w:tcPr>
          <w:p w14:paraId="2FDA9EE5"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70" w:type="dxa"/>
            <w:tcMar>
              <w:top w:w="160" w:type="nil"/>
              <w:right w:w="160" w:type="nil"/>
            </w:tcMar>
            <w:vAlign w:val="center"/>
          </w:tcPr>
          <w:p w14:paraId="710E783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701" w:type="dxa"/>
            <w:tcMar>
              <w:top w:w="160" w:type="nil"/>
              <w:right w:w="160" w:type="nil"/>
            </w:tcMar>
            <w:vAlign w:val="center"/>
          </w:tcPr>
          <w:p w14:paraId="53273C62"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(4.0 - 8.0)</w:t>
            </w:r>
          </w:p>
        </w:tc>
        <w:tc>
          <w:tcPr>
            <w:tcW w:w="1701" w:type="dxa"/>
            <w:tcMar>
              <w:top w:w="160" w:type="nil"/>
              <w:right w:w="160" w:type="nil"/>
            </w:tcMar>
            <w:vAlign w:val="center"/>
          </w:tcPr>
          <w:p w14:paraId="23446A6C"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851" w:type="dxa"/>
            <w:tcMar>
              <w:top w:w="160" w:type="nil"/>
              <w:right w:w="160" w:type="nil"/>
            </w:tcMar>
            <w:vAlign w:val="center"/>
          </w:tcPr>
          <w:p w14:paraId="12B37D8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0.36</w:t>
            </w:r>
          </w:p>
        </w:tc>
      </w:tr>
      <w:tr w:rsidR="0092503F" w:rsidRPr="00683B2C" w14:paraId="4D002FE2" w14:textId="77777777" w:rsidTr="00F337EA">
        <w:tblPrEx>
          <w:tblBorders>
            <w:top w:val="none" w:sz="0" w:space="0" w:color="auto"/>
          </w:tblBorders>
        </w:tblPrEx>
        <w:trPr>
          <w:trHeight w:val="251"/>
        </w:trPr>
        <w:tc>
          <w:tcPr>
            <w:tcW w:w="8046" w:type="dxa"/>
            <w:gridSpan w:val="4"/>
            <w:vAlign w:val="center"/>
          </w:tcPr>
          <w:p w14:paraId="3CDDE795"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lastRenderedPageBreak/>
              <w:t>Overall health in the past 12 months</w:t>
            </w:r>
          </w:p>
        </w:tc>
        <w:tc>
          <w:tcPr>
            <w:tcW w:w="851" w:type="dxa"/>
            <w:tcMar>
              <w:top w:w="160" w:type="nil"/>
              <w:right w:w="160" w:type="nil"/>
            </w:tcMar>
            <w:vAlign w:val="center"/>
          </w:tcPr>
          <w:p w14:paraId="3F8E312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0.002</w:t>
            </w:r>
          </w:p>
        </w:tc>
      </w:tr>
      <w:tr w:rsidR="0092503F" w:rsidRPr="00683B2C" w14:paraId="76826C55" w14:textId="77777777" w:rsidTr="00F337EA">
        <w:tblPrEx>
          <w:tblBorders>
            <w:top w:val="none" w:sz="0" w:space="0" w:color="auto"/>
          </w:tblBorders>
        </w:tblPrEx>
        <w:trPr>
          <w:trHeight w:val="237"/>
        </w:trPr>
        <w:tc>
          <w:tcPr>
            <w:tcW w:w="2974" w:type="dxa"/>
            <w:vAlign w:val="center"/>
          </w:tcPr>
          <w:p w14:paraId="1B39C9F8"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70" w:type="dxa"/>
            <w:tcMar>
              <w:top w:w="160" w:type="nil"/>
              <w:right w:w="160" w:type="nil"/>
            </w:tcMar>
            <w:vAlign w:val="center"/>
          </w:tcPr>
          <w:p w14:paraId="1305F2E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(6.1%)</w:t>
            </w:r>
          </w:p>
        </w:tc>
        <w:tc>
          <w:tcPr>
            <w:tcW w:w="1701" w:type="dxa"/>
            <w:tcMar>
              <w:top w:w="160" w:type="nil"/>
              <w:right w:w="160" w:type="nil"/>
            </w:tcMar>
            <w:vAlign w:val="center"/>
          </w:tcPr>
          <w:p w14:paraId="6644708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 (16.1%)</w:t>
            </w:r>
          </w:p>
        </w:tc>
        <w:tc>
          <w:tcPr>
            <w:tcW w:w="1701" w:type="dxa"/>
            <w:tcMar>
              <w:top w:w="160" w:type="nil"/>
              <w:right w:w="160" w:type="nil"/>
            </w:tcMar>
            <w:vAlign w:val="center"/>
          </w:tcPr>
          <w:p w14:paraId="6A9D67A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(3.1%)</w:t>
            </w:r>
          </w:p>
        </w:tc>
        <w:tc>
          <w:tcPr>
            <w:tcW w:w="851" w:type="dxa"/>
            <w:tcMar>
              <w:top w:w="160" w:type="nil"/>
              <w:right w:w="160" w:type="nil"/>
            </w:tcMar>
            <w:vAlign w:val="center"/>
          </w:tcPr>
          <w:p w14:paraId="339F04A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06879A10" w14:textId="77777777" w:rsidTr="00F337EA">
        <w:tblPrEx>
          <w:tblBorders>
            <w:top w:val="none" w:sz="0" w:space="0" w:color="auto"/>
          </w:tblBorders>
        </w:tblPrEx>
        <w:trPr>
          <w:trHeight w:val="237"/>
        </w:trPr>
        <w:tc>
          <w:tcPr>
            <w:tcW w:w="2974" w:type="dxa"/>
            <w:vAlign w:val="center"/>
          </w:tcPr>
          <w:p w14:paraId="0482E7C7"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70" w:type="dxa"/>
            <w:tcMar>
              <w:top w:w="160" w:type="nil"/>
              <w:right w:w="160" w:type="nil"/>
            </w:tcMar>
            <w:vAlign w:val="center"/>
          </w:tcPr>
          <w:p w14:paraId="2D026A2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174 (70.4%)</w:t>
            </w:r>
          </w:p>
        </w:tc>
        <w:tc>
          <w:tcPr>
            <w:tcW w:w="1701" w:type="dxa"/>
            <w:tcMar>
              <w:top w:w="160" w:type="nil"/>
              <w:right w:w="160" w:type="nil"/>
            </w:tcMar>
            <w:vAlign w:val="center"/>
          </w:tcPr>
          <w:p w14:paraId="50B0129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 (69.6%)</w:t>
            </w:r>
          </w:p>
        </w:tc>
        <w:tc>
          <w:tcPr>
            <w:tcW w:w="1701" w:type="dxa"/>
            <w:tcMar>
              <w:top w:w="160" w:type="nil"/>
              <w:right w:w="160" w:type="nil"/>
            </w:tcMar>
            <w:vAlign w:val="center"/>
          </w:tcPr>
          <w:p w14:paraId="0DC7222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135 (70.7%)</w:t>
            </w:r>
          </w:p>
        </w:tc>
        <w:tc>
          <w:tcPr>
            <w:tcW w:w="851" w:type="dxa"/>
            <w:tcMar>
              <w:top w:w="160" w:type="nil"/>
              <w:right w:w="160" w:type="nil"/>
            </w:tcMar>
            <w:vAlign w:val="center"/>
          </w:tcPr>
          <w:p w14:paraId="2B76C59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7202D20A" w14:textId="77777777" w:rsidTr="00F337EA">
        <w:tblPrEx>
          <w:tblBorders>
            <w:top w:val="none" w:sz="0" w:space="0" w:color="auto"/>
          </w:tblBorders>
        </w:tblPrEx>
        <w:trPr>
          <w:trHeight w:val="251"/>
        </w:trPr>
        <w:tc>
          <w:tcPr>
            <w:tcW w:w="2974" w:type="dxa"/>
            <w:vAlign w:val="center"/>
          </w:tcPr>
          <w:p w14:paraId="1B2E079F"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70" w:type="dxa"/>
            <w:tcMar>
              <w:top w:w="160" w:type="nil"/>
              <w:right w:w="160" w:type="nil"/>
            </w:tcMar>
            <w:vAlign w:val="center"/>
          </w:tcPr>
          <w:p w14:paraId="4FE70DE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58 (23.5%)</w:t>
            </w:r>
          </w:p>
        </w:tc>
        <w:tc>
          <w:tcPr>
            <w:tcW w:w="1701" w:type="dxa"/>
            <w:tcMar>
              <w:top w:w="160" w:type="nil"/>
              <w:right w:w="160" w:type="nil"/>
            </w:tcMar>
            <w:vAlign w:val="center"/>
          </w:tcPr>
          <w:p w14:paraId="6E0CC75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(14.3%)</w:t>
            </w:r>
          </w:p>
        </w:tc>
        <w:tc>
          <w:tcPr>
            <w:tcW w:w="1701" w:type="dxa"/>
            <w:tcMar>
              <w:top w:w="160" w:type="nil"/>
              <w:right w:w="160" w:type="nil"/>
            </w:tcMar>
            <w:vAlign w:val="center"/>
          </w:tcPr>
          <w:p w14:paraId="7B47EA1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(26.2%)</w:t>
            </w:r>
          </w:p>
        </w:tc>
        <w:tc>
          <w:tcPr>
            <w:tcW w:w="851" w:type="dxa"/>
            <w:tcMar>
              <w:top w:w="160" w:type="nil"/>
              <w:right w:w="160" w:type="nil"/>
            </w:tcMar>
            <w:vAlign w:val="center"/>
          </w:tcPr>
          <w:p w14:paraId="10ED131C"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5D01EE84" w14:textId="77777777" w:rsidTr="00F337EA">
        <w:tblPrEx>
          <w:tblBorders>
            <w:top w:val="none" w:sz="0" w:space="0" w:color="auto"/>
          </w:tblBorders>
        </w:tblPrEx>
        <w:trPr>
          <w:trHeight w:val="237"/>
        </w:trPr>
        <w:tc>
          <w:tcPr>
            <w:tcW w:w="8046" w:type="dxa"/>
            <w:gridSpan w:val="4"/>
            <w:vAlign w:val="center"/>
          </w:tcPr>
          <w:p w14:paraId="7140C4AA"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851" w:type="dxa"/>
            <w:tcMar>
              <w:top w:w="160" w:type="nil"/>
              <w:right w:w="160" w:type="nil"/>
            </w:tcMar>
            <w:vAlign w:val="center"/>
          </w:tcPr>
          <w:p w14:paraId="08B32E3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0.005</w:t>
            </w:r>
          </w:p>
        </w:tc>
      </w:tr>
      <w:tr w:rsidR="0092503F" w:rsidRPr="00683B2C" w14:paraId="258BD4F4" w14:textId="77777777" w:rsidTr="00F337EA">
        <w:tblPrEx>
          <w:tblBorders>
            <w:top w:val="none" w:sz="0" w:space="0" w:color="auto"/>
          </w:tblBorders>
        </w:tblPrEx>
        <w:trPr>
          <w:trHeight w:val="237"/>
        </w:trPr>
        <w:tc>
          <w:tcPr>
            <w:tcW w:w="2974" w:type="dxa"/>
            <w:vAlign w:val="center"/>
          </w:tcPr>
          <w:p w14:paraId="2E2830AB"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70" w:type="dxa"/>
            <w:tcMar>
              <w:top w:w="160" w:type="nil"/>
              <w:right w:w="160" w:type="nil"/>
            </w:tcMar>
            <w:vAlign w:val="center"/>
          </w:tcPr>
          <w:p w14:paraId="56DFED7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167 (67.6%)</w:t>
            </w:r>
          </w:p>
        </w:tc>
        <w:tc>
          <w:tcPr>
            <w:tcW w:w="1701" w:type="dxa"/>
            <w:tcMar>
              <w:top w:w="160" w:type="nil"/>
              <w:right w:w="160" w:type="nil"/>
            </w:tcMar>
            <w:vAlign w:val="center"/>
          </w:tcPr>
          <w:p w14:paraId="67A66DF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(53.6%)</w:t>
            </w:r>
          </w:p>
        </w:tc>
        <w:tc>
          <w:tcPr>
            <w:tcW w:w="1701" w:type="dxa"/>
            <w:tcMar>
              <w:top w:w="160" w:type="nil"/>
              <w:right w:w="160" w:type="nil"/>
            </w:tcMar>
            <w:vAlign w:val="center"/>
          </w:tcPr>
          <w:p w14:paraId="76D54DE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 (71.7%)</w:t>
            </w:r>
          </w:p>
        </w:tc>
        <w:tc>
          <w:tcPr>
            <w:tcW w:w="851" w:type="dxa"/>
            <w:tcMar>
              <w:top w:w="160" w:type="nil"/>
              <w:right w:w="160" w:type="nil"/>
            </w:tcMar>
            <w:vAlign w:val="center"/>
          </w:tcPr>
          <w:p w14:paraId="7019B6E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2BF9B4D" w14:textId="77777777" w:rsidTr="00F337EA">
        <w:tblPrEx>
          <w:tblBorders>
            <w:top w:val="none" w:sz="0" w:space="0" w:color="auto"/>
          </w:tblBorders>
        </w:tblPrEx>
        <w:trPr>
          <w:trHeight w:val="251"/>
        </w:trPr>
        <w:tc>
          <w:tcPr>
            <w:tcW w:w="2974" w:type="dxa"/>
            <w:vAlign w:val="center"/>
          </w:tcPr>
          <w:p w14:paraId="00755E4D"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70" w:type="dxa"/>
            <w:tcMar>
              <w:top w:w="160" w:type="nil"/>
              <w:right w:w="160" w:type="nil"/>
            </w:tcMar>
            <w:vAlign w:val="center"/>
          </w:tcPr>
          <w:p w14:paraId="31AF524B"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61 (24.7%)</w:t>
            </w:r>
          </w:p>
        </w:tc>
        <w:tc>
          <w:tcPr>
            <w:tcW w:w="1701" w:type="dxa"/>
            <w:tcMar>
              <w:top w:w="160" w:type="nil"/>
              <w:right w:w="160" w:type="nil"/>
            </w:tcMar>
            <w:vAlign w:val="center"/>
          </w:tcPr>
          <w:p w14:paraId="2DF4C21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(33.9%)</w:t>
            </w:r>
          </w:p>
        </w:tc>
        <w:tc>
          <w:tcPr>
            <w:tcW w:w="1701" w:type="dxa"/>
            <w:tcMar>
              <w:top w:w="160" w:type="nil"/>
              <w:right w:w="160" w:type="nil"/>
            </w:tcMar>
            <w:vAlign w:val="center"/>
          </w:tcPr>
          <w:p w14:paraId="21C5DBB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42 (22.0%)</w:t>
            </w:r>
          </w:p>
        </w:tc>
        <w:tc>
          <w:tcPr>
            <w:tcW w:w="851" w:type="dxa"/>
            <w:tcMar>
              <w:top w:w="160" w:type="nil"/>
              <w:right w:w="160" w:type="nil"/>
            </w:tcMar>
            <w:vAlign w:val="center"/>
          </w:tcPr>
          <w:p w14:paraId="3E8A8290"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41F9850" w14:textId="77777777" w:rsidTr="00F337EA">
        <w:tblPrEx>
          <w:tblBorders>
            <w:top w:val="none" w:sz="0" w:space="0" w:color="auto"/>
          </w:tblBorders>
        </w:tblPrEx>
        <w:trPr>
          <w:trHeight w:val="237"/>
        </w:trPr>
        <w:tc>
          <w:tcPr>
            <w:tcW w:w="2974" w:type="dxa"/>
            <w:vAlign w:val="center"/>
          </w:tcPr>
          <w:p w14:paraId="6BB5B7FB" w14:textId="14E99A91"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BE40B0"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70" w:type="dxa"/>
            <w:tcMar>
              <w:top w:w="160" w:type="nil"/>
              <w:right w:w="160" w:type="nil"/>
            </w:tcMar>
            <w:vAlign w:val="center"/>
          </w:tcPr>
          <w:p w14:paraId="355FFE50"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701" w:type="dxa"/>
            <w:tcMar>
              <w:top w:w="160" w:type="nil"/>
              <w:right w:w="160" w:type="nil"/>
            </w:tcMar>
            <w:vAlign w:val="center"/>
          </w:tcPr>
          <w:p w14:paraId="3EAC0CB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(1.8%)</w:t>
            </w:r>
          </w:p>
        </w:tc>
        <w:tc>
          <w:tcPr>
            <w:tcW w:w="1701" w:type="dxa"/>
            <w:tcMar>
              <w:top w:w="160" w:type="nil"/>
              <w:right w:w="160" w:type="nil"/>
            </w:tcMar>
            <w:vAlign w:val="center"/>
          </w:tcPr>
          <w:p w14:paraId="6970B78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243D70D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00507CAD" w14:textId="77777777" w:rsidTr="00F337EA">
        <w:tblPrEx>
          <w:tblBorders>
            <w:top w:val="none" w:sz="0" w:space="0" w:color="auto"/>
          </w:tblBorders>
        </w:tblPrEx>
        <w:trPr>
          <w:trHeight w:val="237"/>
        </w:trPr>
        <w:tc>
          <w:tcPr>
            <w:tcW w:w="2974" w:type="dxa"/>
            <w:vAlign w:val="center"/>
          </w:tcPr>
          <w:p w14:paraId="2B232096"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1670" w:type="dxa"/>
            <w:tcMar>
              <w:top w:w="160" w:type="nil"/>
              <w:right w:w="160" w:type="nil"/>
            </w:tcMar>
            <w:vAlign w:val="center"/>
          </w:tcPr>
          <w:p w14:paraId="7DA5E71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(4.9%)</w:t>
            </w:r>
          </w:p>
        </w:tc>
        <w:tc>
          <w:tcPr>
            <w:tcW w:w="1701" w:type="dxa"/>
            <w:tcMar>
              <w:top w:w="160" w:type="nil"/>
              <w:right w:w="160" w:type="nil"/>
            </w:tcMar>
            <w:vAlign w:val="center"/>
          </w:tcPr>
          <w:p w14:paraId="609E697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(10.7%)</w:t>
            </w:r>
          </w:p>
        </w:tc>
        <w:tc>
          <w:tcPr>
            <w:tcW w:w="1701" w:type="dxa"/>
            <w:tcMar>
              <w:top w:w="160" w:type="nil"/>
              <w:right w:w="160" w:type="nil"/>
            </w:tcMar>
            <w:vAlign w:val="center"/>
          </w:tcPr>
          <w:p w14:paraId="383FEE0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(3.1%)</w:t>
            </w:r>
          </w:p>
        </w:tc>
        <w:tc>
          <w:tcPr>
            <w:tcW w:w="851" w:type="dxa"/>
            <w:tcMar>
              <w:top w:w="160" w:type="nil"/>
              <w:right w:w="160" w:type="nil"/>
            </w:tcMar>
            <w:vAlign w:val="center"/>
          </w:tcPr>
          <w:p w14:paraId="079BD53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3931B358" w14:textId="77777777" w:rsidTr="00F337EA">
        <w:tblPrEx>
          <w:tblBorders>
            <w:top w:val="none" w:sz="0" w:space="0" w:color="auto"/>
          </w:tblBorders>
        </w:tblPrEx>
        <w:trPr>
          <w:trHeight w:val="251"/>
        </w:trPr>
        <w:tc>
          <w:tcPr>
            <w:tcW w:w="2974" w:type="dxa"/>
            <w:vAlign w:val="center"/>
          </w:tcPr>
          <w:p w14:paraId="2ACBA176"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70" w:type="dxa"/>
            <w:tcMar>
              <w:top w:w="160" w:type="nil"/>
              <w:right w:w="160" w:type="nil"/>
            </w:tcMar>
            <w:vAlign w:val="center"/>
          </w:tcPr>
          <w:p w14:paraId="60FDF09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0903354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5B1FEAF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7286D1F6"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77AC6D6A" w14:textId="77777777" w:rsidTr="00F337EA">
        <w:tblPrEx>
          <w:tblBorders>
            <w:top w:val="none" w:sz="0" w:space="0" w:color="auto"/>
          </w:tblBorders>
        </w:tblPrEx>
        <w:trPr>
          <w:trHeight w:val="237"/>
        </w:trPr>
        <w:tc>
          <w:tcPr>
            <w:tcW w:w="2974" w:type="dxa"/>
            <w:vAlign w:val="center"/>
          </w:tcPr>
          <w:p w14:paraId="42B9FCE1"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70" w:type="dxa"/>
            <w:tcMar>
              <w:top w:w="160" w:type="nil"/>
              <w:right w:w="160" w:type="nil"/>
            </w:tcMar>
            <w:vAlign w:val="center"/>
          </w:tcPr>
          <w:p w14:paraId="74270945"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189B8B7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2242F1C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7D42686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5AAAFF2" w14:textId="77777777" w:rsidTr="00F337EA">
        <w:tblPrEx>
          <w:tblBorders>
            <w:top w:val="none" w:sz="0" w:space="0" w:color="auto"/>
          </w:tblBorders>
        </w:tblPrEx>
        <w:trPr>
          <w:trHeight w:val="237"/>
        </w:trPr>
        <w:tc>
          <w:tcPr>
            <w:tcW w:w="2974" w:type="dxa"/>
            <w:vAlign w:val="center"/>
          </w:tcPr>
          <w:p w14:paraId="2CEE83A7"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70" w:type="dxa"/>
            <w:tcMar>
              <w:top w:w="160" w:type="nil"/>
              <w:right w:w="160" w:type="nil"/>
            </w:tcMar>
            <w:vAlign w:val="center"/>
          </w:tcPr>
          <w:p w14:paraId="553D792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701" w:type="dxa"/>
            <w:tcMar>
              <w:top w:w="160" w:type="nil"/>
              <w:right w:w="160" w:type="nil"/>
            </w:tcMar>
            <w:vAlign w:val="center"/>
          </w:tcPr>
          <w:p w14:paraId="325DC50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525D758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(3.1%)</w:t>
            </w:r>
          </w:p>
        </w:tc>
        <w:tc>
          <w:tcPr>
            <w:tcW w:w="851" w:type="dxa"/>
            <w:tcMar>
              <w:top w:w="160" w:type="nil"/>
              <w:right w:w="160" w:type="nil"/>
            </w:tcMar>
            <w:vAlign w:val="center"/>
          </w:tcPr>
          <w:p w14:paraId="66730599"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6CE35B4A" w14:textId="77777777" w:rsidTr="00F337EA">
        <w:tblPrEx>
          <w:tblBorders>
            <w:top w:val="none" w:sz="0" w:space="0" w:color="auto"/>
          </w:tblBorders>
        </w:tblPrEx>
        <w:trPr>
          <w:trHeight w:val="251"/>
        </w:trPr>
        <w:tc>
          <w:tcPr>
            <w:tcW w:w="8046" w:type="dxa"/>
            <w:gridSpan w:val="4"/>
            <w:vAlign w:val="center"/>
          </w:tcPr>
          <w:p w14:paraId="602CD04C"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851" w:type="dxa"/>
            <w:tcMar>
              <w:top w:w="160" w:type="nil"/>
              <w:right w:w="160" w:type="nil"/>
            </w:tcMar>
            <w:vAlign w:val="center"/>
          </w:tcPr>
          <w:p w14:paraId="1710719D"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0.004</w:t>
            </w:r>
          </w:p>
        </w:tc>
      </w:tr>
      <w:tr w:rsidR="0092503F" w:rsidRPr="00683B2C" w14:paraId="7DD6628D" w14:textId="77777777" w:rsidTr="00F337EA">
        <w:tblPrEx>
          <w:tblBorders>
            <w:top w:val="none" w:sz="0" w:space="0" w:color="auto"/>
          </w:tblBorders>
        </w:tblPrEx>
        <w:trPr>
          <w:trHeight w:val="237"/>
        </w:trPr>
        <w:tc>
          <w:tcPr>
            <w:tcW w:w="2974" w:type="dxa"/>
            <w:vAlign w:val="center"/>
          </w:tcPr>
          <w:p w14:paraId="69321C1E"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70" w:type="dxa"/>
            <w:tcMar>
              <w:top w:w="160" w:type="nil"/>
              <w:right w:w="160" w:type="nil"/>
            </w:tcMar>
            <w:vAlign w:val="center"/>
          </w:tcPr>
          <w:p w14:paraId="426D9D0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 (27.1%)</w:t>
            </w:r>
          </w:p>
        </w:tc>
        <w:tc>
          <w:tcPr>
            <w:tcW w:w="1701" w:type="dxa"/>
            <w:tcMar>
              <w:top w:w="160" w:type="nil"/>
              <w:right w:w="160" w:type="nil"/>
            </w:tcMar>
            <w:vAlign w:val="center"/>
          </w:tcPr>
          <w:p w14:paraId="022D6E6F"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(42.9%)</w:t>
            </w:r>
          </w:p>
        </w:tc>
        <w:tc>
          <w:tcPr>
            <w:tcW w:w="1701" w:type="dxa"/>
            <w:tcMar>
              <w:top w:w="160" w:type="nil"/>
              <w:right w:w="160" w:type="nil"/>
            </w:tcMar>
            <w:vAlign w:val="center"/>
          </w:tcPr>
          <w:p w14:paraId="23F252D8"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(22.5%)</w:t>
            </w:r>
          </w:p>
        </w:tc>
        <w:tc>
          <w:tcPr>
            <w:tcW w:w="851" w:type="dxa"/>
            <w:tcMar>
              <w:top w:w="160" w:type="nil"/>
              <w:right w:w="160" w:type="nil"/>
            </w:tcMar>
            <w:vAlign w:val="center"/>
          </w:tcPr>
          <w:p w14:paraId="2260FCF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39461022" w14:textId="77777777" w:rsidTr="00F337EA">
        <w:tblPrEx>
          <w:tblBorders>
            <w:top w:val="none" w:sz="0" w:space="0" w:color="auto"/>
          </w:tblBorders>
        </w:tblPrEx>
        <w:trPr>
          <w:trHeight w:val="237"/>
        </w:trPr>
        <w:tc>
          <w:tcPr>
            <w:tcW w:w="2974" w:type="dxa"/>
            <w:tcBorders>
              <w:bottom w:val="single" w:sz="16" w:space="0" w:color="6D6D6D"/>
            </w:tcBorders>
            <w:vAlign w:val="center"/>
          </w:tcPr>
          <w:p w14:paraId="248FC9F7"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70" w:type="dxa"/>
            <w:tcBorders>
              <w:bottom w:val="single" w:sz="16" w:space="0" w:color="6D6D6D"/>
            </w:tcBorders>
            <w:tcMar>
              <w:top w:w="160" w:type="nil"/>
              <w:right w:w="160" w:type="nil"/>
            </w:tcMar>
            <w:vAlign w:val="center"/>
          </w:tcPr>
          <w:p w14:paraId="3B43BD41"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180 (72.9%)</w:t>
            </w:r>
          </w:p>
        </w:tc>
        <w:tc>
          <w:tcPr>
            <w:tcW w:w="1701" w:type="dxa"/>
            <w:tcBorders>
              <w:bottom w:val="single" w:sz="16" w:space="0" w:color="6D6D6D"/>
            </w:tcBorders>
            <w:tcMar>
              <w:top w:w="160" w:type="nil"/>
              <w:right w:w="160" w:type="nil"/>
            </w:tcMar>
            <w:vAlign w:val="center"/>
          </w:tcPr>
          <w:p w14:paraId="30C04D1E"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 (57.1%)</w:t>
            </w:r>
          </w:p>
        </w:tc>
        <w:tc>
          <w:tcPr>
            <w:tcW w:w="1701" w:type="dxa"/>
            <w:tcBorders>
              <w:bottom w:val="single" w:sz="16" w:space="0" w:color="6D6D6D"/>
            </w:tcBorders>
            <w:tcMar>
              <w:top w:w="160" w:type="nil"/>
              <w:right w:w="160" w:type="nil"/>
            </w:tcMar>
            <w:vAlign w:val="center"/>
          </w:tcPr>
          <w:p w14:paraId="5C5B3DF4"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148 (77.5%)</w:t>
            </w:r>
          </w:p>
        </w:tc>
        <w:tc>
          <w:tcPr>
            <w:tcW w:w="851" w:type="dxa"/>
            <w:tcBorders>
              <w:bottom w:val="single" w:sz="16" w:space="0" w:color="6D6D6D"/>
            </w:tcBorders>
            <w:tcMar>
              <w:top w:w="160" w:type="nil"/>
              <w:right w:w="160" w:type="nil"/>
            </w:tcMar>
            <w:vAlign w:val="center"/>
          </w:tcPr>
          <w:p w14:paraId="3364B37A" w14:textId="77777777" w:rsidR="0092503F" w:rsidRPr="00683B2C" w:rsidRDefault="0092503F">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92503F" w:rsidRPr="00683B2C" w14:paraId="3E58A9A9" w14:textId="77777777" w:rsidTr="00F337EA">
        <w:trPr>
          <w:trHeight w:val="237"/>
        </w:trPr>
        <w:tc>
          <w:tcPr>
            <w:tcW w:w="8897" w:type="dxa"/>
            <w:gridSpan w:val="5"/>
            <w:vAlign w:val="center"/>
          </w:tcPr>
          <w:p w14:paraId="4FE5C6C3" w14:textId="77777777" w:rsidR="0092503F" w:rsidRPr="00683B2C" w:rsidRDefault="0092503F">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5EFA98AB" w14:textId="77777777" w:rsidR="0024790C" w:rsidRPr="00683B2C" w:rsidRDefault="0024790C" w:rsidP="007F0A01">
      <w:pPr>
        <w:rPr>
          <w:rFonts w:asciiTheme="majorHAnsi" w:hAnsiTheme="majorHAnsi" w:cstheme="majorHAnsi"/>
        </w:rPr>
      </w:pPr>
    </w:p>
    <w:p w14:paraId="2E3A1816" w14:textId="79520579" w:rsidR="0024790C" w:rsidRPr="00683B2C" w:rsidRDefault="0024790C" w:rsidP="007F0A01">
      <w:pPr>
        <w:pStyle w:val="Heading3"/>
        <w:rPr>
          <w:rFonts w:asciiTheme="majorHAnsi" w:hAnsiTheme="majorHAnsi" w:cstheme="majorHAnsi"/>
        </w:rPr>
      </w:pPr>
      <w:bookmarkStart w:id="74" w:name="_Toc26182994"/>
      <w:r w:rsidRPr="00683B2C">
        <w:rPr>
          <w:rFonts w:asciiTheme="majorHAnsi" w:hAnsiTheme="majorHAnsi" w:cstheme="majorHAnsi"/>
        </w:rPr>
        <w:t>Predictors of illness cognition scores</w:t>
      </w:r>
      <w:bookmarkEnd w:id="74"/>
    </w:p>
    <w:p w14:paraId="6D94FDC5" w14:textId="011BF1BF" w:rsidR="0024790C" w:rsidRPr="00683B2C" w:rsidRDefault="0024790C" w:rsidP="007F0A01">
      <w:pPr>
        <w:rPr>
          <w:rFonts w:asciiTheme="majorHAnsi" w:hAnsiTheme="majorHAnsi" w:cstheme="majorHAnsi"/>
        </w:rPr>
      </w:pPr>
      <w:r w:rsidRPr="00683B2C">
        <w:rPr>
          <w:rFonts w:asciiTheme="majorHAnsi" w:hAnsiTheme="majorHAnsi" w:cstheme="majorHAnsi"/>
        </w:rPr>
        <w:t>A comparison of helplessness scores for predictor variables can be found in Table 2</w:t>
      </w:r>
      <w:r w:rsidR="00CE59CC" w:rsidRPr="00683B2C">
        <w:rPr>
          <w:rFonts w:asciiTheme="majorHAnsi" w:hAnsiTheme="majorHAnsi" w:cstheme="majorHAnsi"/>
        </w:rPr>
        <w:t>5</w:t>
      </w:r>
      <w:r w:rsidRPr="00683B2C">
        <w:rPr>
          <w:rFonts w:asciiTheme="majorHAnsi" w:hAnsiTheme="majorHAnsi" w:cstheme="majorHAnsi"/>
        </w:rPr>
        <w:t xml:space="preserve">. Those with a higher degree of helplessness tended to </w:t>
      </w:r>
      <w:r w:rsidR="00D05FF3" w:rsidRPr="00683B2C">
        <w:rPr>
          <w:rFonts w:asciiTheme="majorHAnsi" w:hAnsiTheme="majorHAnsi" w:cstheme="majorHAnsi"/>
        </w:rPr>
        <w:t xml:space="preserve">come from the </w:t>
      </w:r>
      <w:proofErr w:type="spellStart"/>
      <w:r w:rsidR="00D05FF3" w:rsidRPr="00683B2C">
        <w:rPr>
          <w:rFonts w:asciiTheme="majorHAnsi" w:hAnsiTheme="majorHAnsi" w:cstheme="majorHAnsi"/>
        </w:rPr>
        <w:t>Tutume</w:t>
      </w:r>
      <w:proofErr w:type="spellEnd"/>
      <w:r w:rsidR="00D05FF3" w:rsidRPr="00683B2C">
        <w:rPr>
          <w:rFonts w:asciiTheme="majorHAnsi" w:hAnsiTheme="majorHAnsi" w:cstheme="majorHAnsi"/>
        </w:rPr>
        <w:t xml:space="preserve"> DHMT (22.6%) compared to lower scorers (</w:t>
      </w:r>
      <w:r w:rsidR="009B6ED5" w:rsidRPr="00683B2C">
        <w:rPr>
          <w:rFonts w:asciiTheme="majorHAnsi" w:hAnsiTheme="majorHAnsi" w:cstheme="majorHAnsi"/>
        </w:rPr>
        <w:t xml:space="preserve">10%). This result is </w:t>
      </w:r>
      <w:r w:rsidR="001F2D66" w:rsidRPr="00683B2C">
        <w:rPr>
          <w:rFonts w:asciiTheme="majorHAnsi" w:hAnsiTheme="majorHAnsi" w:cstheme="majorHAnsi"/>
        </w:rPr>
        <w:t>statistically</w:t>
      </w:r>
      <w:r w:rsidR="009B6ED5" w:rsidRPr="00683B2C">
        <w:rPr>
          <w:rFonts w:asciiTheme="majorHAnsi" w:hAnsiTheme="majorHAnsi" w:cstheme="majorHAnsi"/>
        </w:rPr>
        <w:t xml:space="preserve"> significant</w:t>
      </w:r>
      <w:r w:rsidRPr="00683B2C">
        <w:rPr>
          <w:rFonts w:asciiTheme="majorHAnsi" w:hAnsiTheme="majorHAnsi" w:cstheme="majorHAnsi"/>
        </w:rPr>
        <w:t xml:space="preserve">. ALHIV with high perceived helplessness were more likely to be currently </w:t>
      </w:r>
      <w:r w:rsidR="004657BF" w:rsidRPr="00683B2C">
        <w:rPr>
          <w:rFonts w:asciiTheme="majorHAnsi" w:hAnsiTheme="majorHAnsi" w:cstheme="majorHAnsi"/>
        </w:rPr>
        <w:t xml:space="preserve">not be </w:t>
      </w:r>
      <w:r w:rsidRPr="00683B2C">
        <w:rPr>
          <w:rFonts w:asciiTheme="majorHAnsi" w:hAnsiTheme="majorHAnsi" w:cstheme="majorHAnsi"/>
        </w:rPr>
        <w:t>enrolled in school (</w:t>
      </w:r>
      <w:r w:rsidR="004657BF" w:rsidRPr="00683B2C">
        <w:rPr>
          <w:rFonts w:asciiTheme="majorHAnsi" w:hAnsiTheme="majorHAnsi" w:cstheme="majorHAnsi"/>
        </w:rPr>
        <w:t>17</w:t>
      </w:r>
      <w:r w:rsidRPr="00683B2C">
        <w:rPr>
          <w:rFonts w:asciiTheme="majorHAnsi" w:hAnsiTheme="majorHAnsi" w:cstheme="majorHAnsi"/>
        </w:rPr>
        <w:t xml:space="preserve">% vs </w:t>
      </w:r>
      <w:r w:rsidR="004657BF" w:rsidRPr="00683B2C">
        <w:rPr>
          <w:rFonts w:asciiTheme="majorHAnsi" w:hAnsiTheme="majorHAnsi" w:cstheme="majorHAnsi"/>
        </w:rPr>
        <w:t>11</w:t>
      </w:r>
      <w:r w:rsidRPr="00683B2C">
        <w:rPr>
          <w:rFonts w:asciiTheme="majorHAnsi" w:hAnsiTheme="majorHAnsi" w:cstheme="majorHAnsi"/>
        </w:rPr>
        <w:t>%)</w:t>
      </w:r>
      <w:r w:rsidR="00A70057" w:rsidRPr="00683B2C">
        <w:rPr>
          <w:rFonts w:asciiTheme="majorHAnsi" w:hAnsiTheme="majorHAnsi" w:cstheme="majorHAnsi"/>
        </w:rPr>
        <w:t>, live in a house made from traditional materials (25% vs 8%, p &lt; 0.05)</w:t>
      </w:r>
      <w:r w:rsidR="00D33E04" w:rsidRPr="00683B2C">
        <w:rPr>
          <w:rFonts w:asciiTheme="majorHAnsi" w:hAnsiTheme="majorHAnsi" w:cstheme="majorHAnsi"/>
        </w:rPr>
        <w:t xml:space="preserve">, </w:t>
      </w:r>
      <w:r w:rsidR="007A06F6" w:rsidRPr="00683B2C">
        <w:rPr>
          <w:rFonts w:asciiTheme="majorHAnsi" w:hAnsiTheme="majorHAnsi" w:cstheme="majorHAnsi"/>
        </w:rPr>
        <w:t>regard their health as very poor (23% vs 2%, p&lt;0.05)</w:t>
      </w:r>
      <w:r w:rsidR="00D33E04" w:rsidRPr="00683B2C">
        <w:rPr>
          <w:rFonts w:asciiTheme="majorHAnsi" w:hAnsiTheme="majorHAnsi" w:cstheme="majorHAnsi"/>
        </w:rPr>
        <w:t xml:space="preserve"> and had not had enough food to eat in the past week (40% vs 23%).</w:t>
      </w:r>
    </w:p>
    <w:p w14:paraId="24B48690" w14:textId="2815D380" w:rsidR="00DD64B5" w:rsidRPr="00683B2C" w:rsidRDefault="0024790C" w:rsidP="007F0A01">
      <w:pPr>
        <w:rPr>
          <w:rFonts w:asciiTheme="majorHAnsi" w:hAnsiTheme="majorHAnsi" w:cstheme="majorHAnsi"/>
        </w:rPr>
      </w:pPr>
      <w:r w:rsidRPr="00683B2C">
        <w:rPr>
          <w:rFonts w:asciiTheme="majorHAnsi" w:hAnsiTheme="majorHAnsi" w:cstheme="majorHAnsi"/>
        </w:rPr>
        <w:t>Those with greater acceptance of their HIV status</w:t>
      </w:r>
      <w:r w:rsidR="004A162C" w:rsidRPr="00683B2C">
        <w:rPr>
          <w:rFonts w:asciiTheme="majorHAnsi" w:hAnsiTheme="majorHAnsi" w:cstheme="majorHAnsi"/>
        </w:rPr>
        <w:t xml:space="preserve"> (Table 2</w:t>
      </w:r>
      <w:r w:rsidR="00CE59CC" w:rsidRPr="00683B2C">
        <w:rPr>
          <w:rFonts w:asciiTheme="majorHAnsi" w:hAnsiTheme="majorHAnsi" w:cstheme="majorHAnsi"/>
        </w:rPr>
        <w:t>6</w:t>
      </w:r>
      <w:r w:rsidR="004A162C" w:rsidRPr="00683B2C">
        <w:rPr>
          <w:rFonts w:asciiTheme="majorHAnsi" w:hAnsiTheme="majorHAnsi" w:cstheme="majorHAnsi"/>
        </w:rPr>
        <w:t>)</w:t>
      </w:r>
      <w:r w:rsidR="00DD64B5" w:rsidRPr="00683B2C">
        <w:rPr>
          <w:rFonts w:asciiTheme="majorHAnsi" w:hAnsiTheme="majorHAnsi" w:cstheme="majorHAnsi"/>
        </w:rPr>
        <w:t xml:space="preserve"> were more likely to be male (62% vs 47%)</w:t>
      </w:r>
      <w:r w:rsidR="00883B97" w:rsidRPr="00683B2C">
        <w:rPr>
          <w:rFonts w:asciiTheme="majorHAnsi" w:hAnsiTheme="majorHAnsi" w:cstheme="majorHAnsi"/>
        </w:rPr>
        <w:t xml:space="preserve"> </w:t>
      </w:r>
      <w:r w:rsidR="00E5113B" w:rsidRPr="00683B2C">
        <w:rPr>
          <w:rFonts w:asciiTheme="majorHAnsi" w:hAnsiTheme="majorHAnsi" w:cstheme="majorHAnsi"/>
        </w:rPr>
        <w:t xml:space="preserve">and </w:t>
      </w:r>
      <w:r w:rsidR="00883B97" w:rsidRPr="00683B2C">
        <w:rPr>
          <w:rFonts w:asciiTheme="majorHAnsi" w:hAnsiTheme="majorHAnsi" w:cstheme="majorHAnsi"/>
        </w:rPr>
        <w:t>come from the Ga</w:t>
      </w:r>
      <w:r w:rsidR="009D04A9" w:rsidRPr="00683B2C">
        <w:rPr>
          <w:rFonts w:asciiTheme="majorHAnsi" w:hAnsiTheme="majorHAnsi" w:cstheme="majorHAnsi"/>
        </w:rPr>
        <w:t>bo</w:t>
      </w:r>
      <w:r w:rsidR="00883B97" w:rsidRPr="00683B2C">
        <w:rPr>
          <w:rFonts w:asciiTheme="majorHAnsi" w:hAnsiTheme="majorHAnsi" w:cstheme="majorHAnsi"/>
        </w:rPr>
        <w:t>rone DHMT (</w:t>
      </w:r>
      <w:r w:rsidR="009D04A9" w:rsidRPr="00683B2C">
        <w:rPr>
          <w:rFonts w:asciiTheme="majorHAnsi" w:hAnsiTheme="majorHAnsi" w:cstheme="majorHAnsi"/>
        </w:rPr>
        <w:t>46% vs 31%).</w:t>
      </w:r>
      <w:r w:rsidR="00097495" w:rsidRPr="00683B2C">
        <w:rPr>
          <w:rFonts w:asciiTheme="majorHAnsi" w:hAnsiTheme="majorHAnsi" w:cstheme="majorHAnsi"/>
        </w:rPr>
        <w:t xml:space="preserve"> Lower scorers (14%) lived in a house made of traditional materials than higher scorers (5%)</w:t>
      </w:r>
      <w:r w:rsidR="00595F64" w:rsidRPr="00683B2C">
        <w:rPr>
          <w:rFonts w:asciiTheme="majorHAnsi" w:hAnsiTheme="majorHAnsi" w:cstheme="majorHAnsi"/>
        </w:rPr>
        <w:t xml:space="preserve">, </w:t>
      </w:r>
      <w:r w:rsidR="00E5113B" w:rsidRPr="00683B2C">
        <w:rPr>
          <w:rFonts w:asciiTheme="majorHAnsi" w:hAnsiTheme="majorHAnsi" w:cstheme="majorHAnsi"/>
        </w:rPr>
        <w:t>had informal employment as a main form of income in the household (26%) than higher scorers (</w:t>
      </w:r>
      <w:r w:rsidR="00423FCB" w:rsidRPr="00683B2C">
        <w:rPr>
          <w:rFonts w:asciiTheme="majorHAnsi" w:hAnsiTheme="majorHAnsi" w:cstheme="majorHAnsi"/>
        </w:rPr>
        <w:t>20%)</w:t>
      </w:r>
      <w:r w:rsidR="00595F64" w:rsidRPr="00683B2C">
        <w:rPr>
          <w:rFonts w:asciiTheme="majorHAnsi" w:hAnsiTheme="majorHAnsi" w:cstheme="majorHAnsi"/>
        </w:rPr>
        <w:t xml:space="preserve"> and regarded their health as very poor (7%) than higher scorers (</w:t>
      </w:r>
      <w:r w:rsidR="00E269FF" w:rsidRPr="00683B2C">
        <w:rPr>
          <w:rFonts w:asciiTheme="majorHAnsi" w:hAnsiTheme="majorHAnsi" w:cstheme="majorHAnsi"/>
        </w:rPr>
        <w:t>5%).</w:t>
      </w:r>
    </w:p>
    <w:p w14:paraId="3AF73BDE" w14:textId="3671353D" w:rsidR="009957AB" w:rsidRPr="00683B2C" w:rsidRDefault="0024790C" w:rsidP="007F0A01">
      <w:pPr>
        <w:rPr>
          <w:rFonts w:asciiTheme="majorHAnsi" w:hAnsiTheme="majorHAnsi" w:cstheme="majorHAnsi"/>
        </w:rPr>
      </w:pPr>
      <w:r w:rsidRPr="00683B2C">
        <w:rPr>
          <w:rFonts w:asciiTheme="majorHAnsi" w:hAnsiTheme="majorHAnsi" w:cstheme="majorHAnsi"/>
        </w:rPr>
        <w:t>There were no statistically significant differences between people with high versus low benefits scores (Table 2</w:t>
      </w:r>
      <w:r w:rsidR="00CE59CC" w:rsidRPr="00683B2C">
        <w:rPr>
          <w:rFonts w:asciiTheme="majorHAnsi" w:hAnsiTheme="majorHAnsi" w:cstheme="majorHAnsi"/>
        </w:rPr>
        <w:t>7</w:t>
      </w:r>
      <w:r w:rsidRPr="00683B2C">
        <w:rPr>
          <w:rFonts w:asciiTheme="majorHAnsi" w:hAnsiTheme="majorHAnsi" w:cstheme="majorHAnsi"/>
        </w:rPr>
        <w:t xml:space="preserve">). However, a larger proportion of participants with </w:t>
      </w:r>
      <w:r w:rsidR="008A52AA" w:rsidRPr="00683B2C">
        <w:rPr>
          <w:rFonts w:asciiTheme="majorHAnsi" w:hAnsiTheme="majorHAnsi" w:cstheme="majorHAnsi"/>
        </w:rPr>
        <w:t xml:space="preserve">low </w:t>
      </w:r>
      <w:r w:rsidRPr="00683B2C">
        <w:rPr>
          <w:rFonts w:asciiTheme="majorHAnsi" w:hAnsiTheme="majorHAnsi" w:cstheme="majorHAnsi"/>
        </w:rPr>
        <w:t xml:space="preserve">scores rated their health in the past year as </w:t>
      </w:r>
      <w:r w:rsidR="008A52AA" w:rsidRPr="00683B2C">
        <w:rPr>
          <w:rFonts w:asciiTheme="majorHAnsi" w:hAnsiTheme="majorHAnsi" w:cstheme="majorHAnsi"/>
        </w:rPr>
        <w:t xml:space="preserve">very poor </w:t>
      </w:r>
      <w:r w:rsidRPr="00683B2C">
        <w:rPr>
          <w:rFonts w:asciiTheme="majorHAnsi" w:hAnsiTheme="majorHAnsi" w:cstheme="majorHAnsi"/>
        </w:rPr>
        <w:t>(</w:t>
      </w:r>
      <w:r w:rsidR="008A52AA" w:rsidRPr="00683B2C">
        <w:rPr>
          <w:rFonts w:asciiTheme="majorHAnsi" w:hAnsiTheme="majorHAnsi" w:cstheme="majorHAnsi"/>
        </w:rPr>
        <w:t>5</w:t>
      </w:r>
      <w:r w:rsidRPr="00683B2C">
        <w:rPr>
          <w:rFonts w:asciiTheme="majorHAnsi" w:hAnsiTheme="majorHAnsi" w:cstheme="majorHAnsi"/>
        </w:rPr>
        <w:t xml:space="preserve">%) compared to those with </w:t>
      </w:r>
      <w:r w:rsidR="008A52AA" w:rsidRPr="00683B2C">
        <w:rPr>
          <w:rFonts w:asciiTheme="majorHAnsi" w:hAnsiTheme="majorHAnsi" w:cstheme="majorHAnsi"/>
        </w:rPr>
        <w:t>high</w:t>
      </w:r>
      <w:r w:rsidRPr="00683B2C">
        <w:rPr>
          <w:rFonts w:asciiTheme="majorHAnsi" w:hAnsiTheme="majorHAnsi" w:cstheme="majorHAnsi"/>
        </w:rPr>
        <w:t xml:space="preserve"> scores (</w:t>
      </w:r>
      <w:r w:rsidR="008A52AA" w:rsidRPr="00683B2C">
        <w:rPr>
          <w:rFonts w:asciiTheme="majorHAnsi" w:hAnsiTheme="majorHAnsi" w:cstheme="majorHAnsi"/>
        </w:rPr>
        <w:t>10</w:t>
      </w:r>
      <w:r w:rsidRPr="00683B2C">
        <w:rPr>
          <w:rFonts w:asciiTheme="majorHAnsi" w:hAnsiTheme="majorHAnsi" w:cstheme="majorHAnsi"/>
        </w:rPr>
        <w:t>%). High scores for perceived benefits were also more likely to have formal income as the main source of income for their household (</w:t>
      </w:r>
      <w:r w:rsidR="003F35C4" w:rsidRPr="00683B2C">
        <w:rPr>
          <w:rFonts w:asciiTheme="majorHAnsi" w:hAnsiTheme="majorHAnsi" w:cstheme="majorHAnsi"/>
        </w:rPr>
        <w:t>75</w:t>
      </w:r>
      <w:r w:rsidRPr="00683B2C">
        <w:rPr>
          <w:rFonts w:asciiTheme="majorHAnsi" w:hAnsiTheme="majorHAnsi" w:cstheme="majorHAnsi"/>
        </w:rPr>
        <w:t xml:space="preserve">% vs </w:t>
      </w:r>
      <w:r w:rsidR="003F35C4" w:rsidRPr="00683B2C">
        <w:rPr>
          <w:rFonts w:asciiTheme="majorHAnsi" w:hAnsiTheme="majorHAnsi" w:cstheme="majorHAnsi"/>
        </w:rPr>
        <w:t>65</w:t>
      </w:r>
      <w:r w:rsidRPr="00683B2C">
        <w:rPr>
          <w:rFonts w:asciiTheme="majorHAnsi" w:hAnsiTheme="majorHAnsi" w:cstheme="majorHAnsi"/>
        </w:rPr>
        <w:t>%) and have enough food to eat in the past week (</w:t>
      </w:r>
      <w:r w:rsidR="00A35EA7" w:rsidRPr="00683B2C">
        <w:rPr>
          <w:rFonts w:asciiTheme="majorHAnsi" w:hAnsiTheme="majorHAnsi" w:cstheme="majorHAnsi"/>
        </w:rPr>
        <w:t>8</w:t>
      </w:r>
      <w:r w:rsidRPr="00683B2C">
        <w:rPr>
          <w:rFonts w:asciiTheme="majorHAnsi" w:hAnsiTheme="majorHAnsi" w:cstheme="majorHAnsi"/>
        </w:rPr>
        <w:t xml:space="preserve">2% vs </w:t>
      </w:r>
      <w:r w:rsidR="00A61B98" w:rsidRPr="00683B2C">
        <w:rPr>
          <w:rFonts w:asciiTheme="majorHAnsi" w:hAnsiTheme="majorHAnsi" w:cstheme="majorHAnsi"/>
        </w:rPr>
        <w:t>71</w:t>
      </w:r>
      <w:r w:rsidRPr="00683B2C">
        <w:rPr>
          <w:rFonts w:asciiTheme="majorHAnsi" w:hAnsiTheme="majorHAnsi" w:cstheme="majorHAnsi"/>
        </w:rPr>
        <w:t>%).</w:t>
      </w:r>
    </w:p>
    <w:tbl>
      <w:tblPr>
        <w:tblW w:w="9632" w:type="dxa"/>
        <w:tblInd w:w="-108" w:type="dxa"/>
        <w:tblBorders>
          <w:top w:val="nil"/>
          <w:left w:val="nil"/>
          <w:right w:val="nil"/>
        </w:tblBorders>
        <w:tblLayout w:type="fixed"/>
        <w:tblLook w:val="0000" w:firstRow="0" w:lastRow="0" w:firstColumn="0" w:lastColumn="0" w:noHBand="0" w:noVBand="0"/>
      </w:tblPr>
      <w:tblGrid>
        <w:gridCol w:w="3624"/>
        <w:gridCol w:w="1667"/>
        <w:gridCol w:w="1667"/>
        <w:gridCol w:w="1668"/>
        <w:gridCol w:w="1006"/>
      </w:tblGrid>
      <w:tr w:rsidR="003804DE" w:rsidRPr="00683B2C" w14:paraId="5397B12E" w14:textId="77777777" w:rsidTr="00F337EA">
        <w:tc>
          <w:tcPr>
            <w:tcW w:w="9632" w:type="dxa"/>
            <w:gridSpan w:val="5"/>
            <w:vAlign w:val="center"/>
          </w:tcPr>
          <w:p w14:paraId="06BAC3FF" w14:textId="77777777" w:rsidR="003804DE" w:rsidRPr="00683B2C" w:rsidRDefault="003804DE">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w:t>
            </w:r>
            <w:r w:rsidR="00447D52" w:rsidRPr="00683B2C">
              <w:rPr>
                <w:rFonts w:ascii="SourceSansPro-Regular" w:hAnsi="SourceSansPro-Regular" w:cs="SourceSansPro-Regular"/>
                <w:b/>
                <w:bCs/>
                <w:color w:val="4F81BD" w:themeColor="accent1"/>
                <w:sz w:val="20"/>
                <w:szCs w:val="20"/>
              </w:rPr>
              <w:t>5</w:t>
            </w:r>
            <w:r w:rsidRPr="00683B2C">
              <w:rPr>
                <w:rFonts w:ascii="SourceSansPro-Regular" w:hAnsi="SourceSansPro-Regular" w:cs="SourceSansPro-Regular"/>
                <w:b/>
                <w:bCs/>
                <w:color w:val="4F81BD" w:themeColor="accent1"/>
                <w:sz w:val="20"/>
                <w:szCs w:val="20"/>
              </w:rPr>
              <w:t>:</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helplessness scores for confounder variables</w:t>
            </w:r>
          </w:p>
          <w:p w14:paraId="175D16F4" w14:textId="6800EE17" w:rsidR="00CA2C1C" w:rsidRPr="00683B2C" w:rsidRDefault="00CA2C1C">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3804DE" w:rsidRPr="00683B2C" w14:paraId="2C059C61" w14:textId="77777777" w:rsidTr="00F337EA">
        <w:tblPrEx>
          <w:tblBorders>
            <w:top w:val="none" w:sz="0" w:space="0" w:color="auto"/>
          </w:tblBorders>
        </w:tblPrEx>
        <w:tc>
          <w:tcPr>
            <w:tcW w:w="3624" w:type="dxa"/>
            <w:tcBorders>
              <w:top w:val="single" w:sz="16" w:space="0" w:color="6D6D6D"/>
            </w:tcBorders>
            <w:vAlign w:val="center"/>
          </w:tcPr>
          <w:p w14:paraId="7D751B0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6008" w:type="dxa"/>
            <w:gridSpan w:val="4"/>
            <w:tcBorders>
              <w:top w:val="single" w:sz="16" w:space="0" w:color="6D6D6D"/>
              <w:bottom w:val="single" w:sz="8" w:space="0" w:color="6D6D6D"/>
            </w:tcBorders>
            <w:vAlign w:val="center"/>
          </w:tcPr>
          <w:p w14:paraId="109BF72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Helplessness Score</w:t>
            </w:r>
          </w:p>
        </w:tc>
      </w:tr>
      <w:tr w:rsidR="003804DE" w:rsidRPr="00683B2C" w14:paraId="7668F6C3" w14:textId="77777777" w:rsidTr="00F337EA">
        <w:tblPrEx>
          <w:tblBorders>
            <w:top w:val="none" w:sz="0" w:space="0" w:color="auto"/>
          </w:tblBorders>
        </w:tblPrEx>
        <w:tc>
          <w:tcPr>
            <w:tcW w:w="3624" w:type="dxa"/>
            <w:tcBorders>
              <w:bottom w:val="single" w:sz="8" w:space="0" w:color="6D6D6D"/>
            </w:tcBorders>
            <w:vAlign w:val="center"/>
          </w:tcPr>
          <w:p w14:paraId="6E4CF05B"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67" w:type="dxa"/>
            <w:tcBorders>
              <w:bottom w:val="single" w:sz="8" w:space="0" w:color="6D6D6D"/>
            </w:tcBorders>
            <w:vAlign w:val="center"/>
          </w:tcPr>
          <w:p w14:paraId="18ADB8F7"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5B9D9067"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255</w:t>
            </w:r>
          </w:p>
        </w:tc>
        <w:tc>
          <w:tcPr>
            <w:tcW w:w="1667" w:type="dxa"/>
            <w:tcBorders>
              <w:bottom w:val="single" w:sz="8" w:space="0" w:color="6D6D6D"/>
            </w:tcBorders>
            <w:vAlign w:val="center"/>
          </w:tcPr>
          <w:p w14:paraId="46B9B3DB"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w:t>
            </w:r>
          </w:p>
          <w:p w14:paraId="5D35BCB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53</w:t>
            </w:r>
          </w:p>
        </w:tc>
        <w:tc>
          <w:tcPr>
            <w:tcW w:w="1668" w:type="dxa"/>
            <w:tcBorders>
              <w:bottom w:val="single" w:sz="8" w:space="0" w:color="6D6D6D"/>
            </w:tcBorders>
            <w:vAlign w:val="center"/>
          </w:tcPr>
          <w:p w14:paraId="719672E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Low</w:t>
            </w:r>
          </w:p>
          <w:p w14:paraId="33C201D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202</w:t>
            </w:r>
          </w:p>
        </w:tc>
        <w:tc>
          <w:tcPr>
            <w:tcW w:w="1006" w:type="dxa"/>
            <w:tcBorders>
              <w:bottom w:val="single" w:sz="8" w:space="0" w:color="6D6D6D"/>
            </w:tcBorders>
            <w:vAlign w:val="center"/>
          </w:tcPr>
          <w:p w14:paraId="34CEA3A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3804DE" w:rsidRPr="00683B2C" w14:paraId="59EEC7D0" w14:textId="77777777" w:rsidTr="00F337EA">
        <w:tblPrEx>
          <w:tblBorders>
            <w:top w:val="none" w:sz="0" w:space="0" w:color="auto"/>
          </w:tblBorders>
        </w:tblPrEx>
        <w:tc>
          <w:tcPr>
            <w:tcW w:w="8626" w:type="dxa"/>
            <w:gridSpan w:val="4"/>
            <w:vAlign w:val="center"/>
          </w:tcPr>
          <w:p w14:paraId="33CF806A"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1006" w:type="dxa"/>
            <w:tcMar>
              <w:top w:w="160" w:type="nil"/>
              <w:right w:w="160" w:type="nil"/>
            </w:tcMar>
            <w:vAlign w:val="center"/>
          </w:tcPr>
          <w:p w14:paraId="13024A7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0.001</w:t>
            </w:r>
          </w:p>
        </w:tc>
      </w:tr>
      <w:tr w:rsidR="003804DE" w:rsidRPr="00683B2C" w14:paraId="6CB8B421" w14:textId="77777777" w:rsidTr="00F337EA">
        <w:tblPrEx>
          <w:tblBorders>
            <w:top w:val="none" w:sz="0" w:space="0" w:color="auto"/>
          </w:tblBorders>
        </w:tblPrEx>
        <w:tc>
          <w:tcPr>
            <w:tcW w:w="3624" w:type="dxa"/>
            <w:vAlign w:val="center"/>
          </w:tcPr>
          <w:p w14:paraId="38744C95"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67" w:type="dxa"/>
            <w:tcMar>
              <w:top w:w="160" w:type="nil"/>
              <w:right w:w="160" w:type="nil"/>
            </w:tcMar>
            <w:vAlign w:val="center"/>
          </w:tcPr>
          <w:p w14:paraId="60AAB7A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(10.6%)</w:t>
            </w:r>
          </w:p>
        </w:tc>
        <w:tc>
          <w:tcPr>
            <w:tcW w:w="1667" w:type="dxa"/>
            <w:tcMar>
              <w:top w:w="160" w:type="nil"/>
              <w:right w:w="160" w:type="nil"/>
            </w:tcMar>
            <w:vAlign w:val="center"/>
          </w:tcPr>
          <w:p w14:paraId="1055A05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(11.3%)</w:t>
            </w:r>
          </w:p>
        </w:tc>
        <w:tc>
          <w:tcPr>
            <w:tcW w:w="1668" w:type="dxa"/>
            <w:tcMar>
              <w:top w:w="160" w:type="nil"/>
              <w:right w:w="160" w:type="nil"/>
            </w:tcMar>
            <w:vAlign w:val="center"/>
          </w:tcPr>
          <w:p w14:paraId="3FF44B4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(10.4%)</w:t>
            </w:r>
          </w:p>
        </w:tc>
        <w:tc>
          <w:tcPr>
            <w:tcW w:w="1006" w:type="dxa"/>
            <w:tcMar>
              <w:top w:w="160" w:type="nil"/>
              <w:right w:w="160" w:type="nil"/>
            </w:tcMar>
            <w:vAlign w:val="center"/>
          </w:tcPr>
          <w:p w14:paraId="19F87BF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03F762CC" w14:textId="77777777" w:rsidTr="00F337EA">
        <w:tblPrEx>
          <w:tblBorders>
            <w:top w:val="none" w:sz="0" w:space="0" w:color="auto"/>
          </w:tblBorders>
        </w:tblPrEx>
        <w:tc>
          <w:tcPr>
            <w:tcW w:w="3624" w:type="dxa"/>
            <w:vAlign w:val="center"/>
          </w:tcPr>
          <w:p w14:paraId="04E34A6E"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Boteti</w:t>
            </w:r>
          </w:p>
        </w:tc>
        <w:tc>
          <w:tcPr>
            <w:tcW w:w="1667" w:type="dxa"/>
            <w:tcMar>
              <w:top w:w="160" w:type="nil"/>
              <w:right w:w="160" w:type="nil"/>
            </w:tcMar>
            <w:vAlign w:val="center"/>
          </w:tcPr>
          <w:p w14:paraId="1EAB1BE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(11.4%)</w:t>
            </w:r>
          </w:p>
        </w:tc>
        <w:tc>
          <w:tcPr>
            <w:tcW w:w="1667" w:type="dxa"/>
            <w:tcMar>
              <w:top w:w="160" w:type="nil"/>
              <w:right w:w="160" w:type="nil"/>
            </w:tcMar>
            <w:vAlign w:val="center"/>
          </w:tcPr>
          <w:p w14:paraId="255B354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(11.3%)</w:t>
            </w:r>
          </w:p>
        </w:tc>
        <w:tc>
          <w:tcPr>
            <w:tcW w:w="1668" w:type="dxa"/>
            <w:tcMar>
              <w:top w:w="160" w:type="nil"/>
              <w:right w:w="160" w:type="nil"/>
            </w:tcMar>
            <w:vAlign w:val="center"/>
          </w:tcPr>
          <w:p w14:paraId="3716D68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 (11.4%)</w:t>
            </w:r>
          </w:p>
        </w:tc>
        <w:tc>
          <w:tcPr>
            <w:tcW w:w="1006" w:type="dxa"/>
            <w:tcMar>
              <w:top w:w="160" w:type="nil"/>
              <w:right w:w="160" w:type="nil"/>
            </w:tcMar>
            <w:vAlign w:val="center"/>
          </w:tcPr>
          <w:p w14:paraId="022FEF2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4DC0FBEB" w14:textId="77777777" w:rsidTr="00F337EA">
        <w:tblPrEx>
          <w:tblBorders>
            <w:top w:val="none" w:sz="0" w:space="0" w:color="auto"/>
          </w:tblBorders>
        </w:tblPrEx>
        <w:tc>
          <w:tcPr>
            <w:tcW w:w="3624" w:type="dxa"/>
            <w:vAlign w:val="center"/>
          </w:tcPr>
          <w:p w14:paraId="4495F099"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67" w:type="dxa"/>
            <w:tcMar>
              <w:top w:w="160" w:type="nil"/>
              <w:right w:w="160" w:type="nil"/>
            </w:tcMar>
            <w:vAlign w:val="center"/>
          </w:tcPr>
          <w:p w14:paraId="473BE8CD"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(12.9%)</w:t>
            </w:r>
          </w:p>
        </w:tc>
        <w:tc>
          <w:tcPr>
            <w:tcW w:w="1667" w:type="dxa"/>
            <w:tcMar>
              <w:top w:w="160" w:type="nil"/>
              <w:right w:w="160" w:type="nil"/>
            </w:tcMar>
            <w:vAlign w:val="center"/>
          </w:tcPr>
          <w:p w14:paraId="605ED91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(22.6%)</w:t>
            </w:r>
          </w:p>
        </w:tc>
        <w:tc>
          <w:tcPr>
            <w:tcW w:w="1668" w:type="dxa"/>
            <w:tcMar>
              <w:top w:w="160" w:type="nil"/>
              <w:right w:w="160" w:type="nil"/>
            </w:tcMar>
            <w:vAlign w:val="center"/>
          </w:tcPr>
          <w:p w14:paraId="31BC02C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(10.4%)</w:t>
            </w:r>
          </w:p>
        </w:tc>
        <w:tc>
          <w:tcPr>
            <w:tcW w:w="1006" w:type="dxa"/>
            <w:tcMar>
              <w:top w:w="160" w:type="nil"/>
              <w:right w:w="160" w:type="nil"/>
            </w:tcMar>
            <w:vAlign w:val="center"/>
          </w:tcPr>
          <w:p w14:paraId="14C4677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5331447E" w14:textId="77777777" w:rsidTr="00F337EA">
        <w:tblPrEx>
          <w:tblBorders>
            <w:top w:val="none" w:sz="0" w:space="0" w:color="auto"/>
          </w:tblBorders>
        </w:tblPrEx>
        <w:tc>
          <w:tcPr>
            <w:tcW w:w="3624" w:type="dxa"/>
            <w:vAlign w:val="center"/>
          </w:tcPr>
          <w:p w14:paraId="5650E44A"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1667" w:type="dxa"/>
            <w:tcMar>
              <w:top w:w="160" w:type="nil"/>
              <w:right w:w="160" w:type="nil"/>
            </w:tcMar>
            <w:vAlign w:val="center"/>
          </w:tcPr>
          <w:p w14:paraId="7852C1A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 (34.5%)</w:t>
            </w:r>
          </w:p>
        </w:tc>
        <w:tc>
          <w:tcPr>
            <w:tcW w:w="1667" w:type="dxa"/>
            <w:tcMar>
              <w:top w:w="160" w:type="nil"/>
              <w:right w:w="160" w:type="nil"/>
            </w:tcMar>
            <w:vAlign w:val="center"/>
          </w:tcPr>
          <w:p w14:paraId="19DBE42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 (20.8%)</w:t>
            </w:r>
          </w:p>
        </w:tc>
        <w:tc>
          <w:tcPr>
            <w:tcW w:w="1668" w:type="dxa"/>
            <w:tcMar>
              <w:top w:w="160" w:type="nil"/>
              <w:right w:w="160" w:type="nil"/>
            </w:tcMar>
            <w:vAlign w:val="center"/>
          </w:tcPr>
          <w:p w14:paraId="23CDA1B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77 (38.1%)</w:t>
            </w:r>
          </w:p>
        </w:tc>
        <w:tc>
          <w:tcPr>
            <w:tcW w:w="1006" w:type="dxa"/>
            <w:tcMar>
              <w:top w:w="160" w:type="nil"/>
              <w:right w:w="160" w:type="nil"/>
            </w:tcMar>
            <w:vAlign w:val="center"/>
          </w:tcPr>
          <w:p w14:paraId="22C0A2C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254D3A43" w14:textId="77777777" w:rsidTr="00F337EA">
        <w:tblPrEx>
          <w:tblBorders>
            <w:top w:val="none" w:sz="0" w:space="0" w:color="auto"/>
          </w:tblBorders>
        </w:tblPrEx>
        <w:tc>
          <w:tcPr>
            <w:tcW w:w="3624" w:type="dxa"/>
            <w:vAlign w:val="center"/>
          </w:tcPr>
          <w:p w14:paraId="241D8951"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67" w:type="dxa"/>
            <w:tcMar>
              <w:top w:w="160" w:type="nil"/>
              <w:right w:w="160" w:type="nil"/>
            </w:tcMar>
            <w:vAlign w:val="center"/>
          </w:tcPr>
          <w:p w14:paraId="1C299F5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(16.9%)</w:t>
            </w:r>
          </w:p>
        </w:tc>
        <w:tc>
          <w:tcPr>
            <w:tcW w:w="1667" w:type="dxa"/>
            <w:tcMar>
              <w:top w:w="160" w:type="nil"/>
              <w:right w:w="160" w:type="nil"/>
            </w:tcMar>
            <w:vAlign w:val="center"/>
          </w:tcPr>
          <w:p w14:paraId="03D2F8A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(7.5%)</w:t>
            </w:r>
          </w:p>
        </w:tc>
        <w:tc>
          <w:tcPr>
            <w:tcW w:w="1668" w:type="dxa"/>
            <w:tcMar>
              <w:top w:w="160" w:type="nil"/>
              <w:right w:w="160" w:type="nil"/>
            </w:tcMar>
            <w:vAlign w:val="center"/>
          </w:tcPr>
          <w:p w14:paraId="4F998737"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 (19.3%)</w:t>
            </w:r>
          </w:p>
        </w:tc>
        <w:tc>
          <w:tcPr>
            <w:tcW w:w="1006" w:type="dxa"/>
            <w:tcMar>
              <w:top w:w="160" w:type="nil"/>
              <w:right w:w="160" w:type="nil"/>
            </w:tcMar>
            <w:vAlign w:val="center"/>
          </w:tcPr>
          <w:p w14:paraId="4FE5287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02A23385" w14:textId="77777777" w:rsidTr="00F337EA">
        <w:tblPrEx>
          <w:tblBorders>
            <w:top w:val="none" w:sz="0" w:space="0" w:color="auto"/>
          </w:tblBorders>
        </w:tblPrEx>
        <w:tc>
          <w:tcPr>
            <w:tcW w:w="3624" w:type="dxa"/>
            <w:vAlign w:val="center"/>
          </w:tcPr>
          <w:p w14:paraId="1EC0F38F" w14:textId="7225D405"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67" w:type="dxa"/>
            <w:tcMar>
              <w:top w:w="160" w:type="nil"/>
              <w:right w:w="160" w:type="nil"/>
            </w:tcMar>
            <w:vAlign w:val="center"/>
          </w:tcPr>
          <w:p w14:paraId="6B4C78E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(13.7%)</w:t>
            </w:r>
          </w:p>
        </w:tc>
        <w:tc>
          <w:tcPr>
            <w:tcW w:w="1667" w:type="dxa"/>
            <w:tcMar>
              <w:top w:w="160" w:type="nil"/>
              <w:right w:w="160" w:type="nil"/>
            </w:tcMar>
            <w:vAlign w:val="center"/>
          </w:tcPr>
          <w:p w14:paraId="6FC752D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 (26.4%)</w:t>
            </w:r>
          </w:p>
        </w:tc>
        <w:tc>
          <w:tcPr>
            <w:tcW w:w="1668" w:type="dxa"/>
            <w:tcMar>
              <w:top w:w="160" w:type="nil"/>
              <w:right w:w="160" w:type="nil"/>
            </w:tcMar>
            <w:vAlign w:val="center"/>
          </w:tcPr>
          <w:p w14:paraId="4CC1038D"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(10.4%)</w:t>
            </w:r>
          </w:p>
        </w:tc>
        <w:tc>
          <w:tcPr>
            <w:tcW w:w="1006" w:type="dxa"/>
            <w:tcMar>
              <w:top w:w="160" w:type="nil"/>
              <w:right w:w="160" w:type="nil"/>
            </w:tcMar>
            <w:vAlign w:val="center"/>
          </w:tcPr>
          <w:p w14:paraId="23B21A2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72429A88" w14:textId="77777777" w:rsidTr="00F337EA">
        <w:tblPrEx>
          <w:tblBorders>
            <w:top w:val="none" w:sz="0" w:space="0" w:color="auto"/>
          </w:tblBorders>
        </w:tblPrEx>
        <w:tc>
          <w:tcPr>
            <w:tcW w:w="3624" w:type="dxa"/>
            <w:vAlign w:val="center"/>
          </w:tcPr>
          <w:p w14:paraId="239F37A1"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67" w:type="dxa"/>
            <w:tcMar>
              <w:top w:w="160" w:type="nil"/>
              <w:right w:w="160" w:type="nil"/>
            </w:tcMar>
            <w:vAlign w:val="center"/>
          </w:tcPr>
          <w:p w14:paraId="2E25EBD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(15.0 - 17.5)</w:t>
            </w:r>
          </w:p>
        </w:tc>
        <w:tc>
          <w:tcPr>
            <w:tcW w:w="1667" w:type="dxa"/>
            <w:tcMar>
              <w:top w:w="160" w:type="nil"/>
              <w:right w:w="160" w:type="nil"/>
            </w:tcMar>
            <w:vAlign w:val="center"/>
          </w:tcPr>
          <w:p w14:paraId="7FD4709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16.4 (15.5 - 17.8)</w:t>
            </w:r>
          </w:p>
        </w:tc>
        <w:tc>
          <w:tcPr>
            <w:tcW w:w="1668" w:type="dxa"/>
            <w:tcMar>
              <w:top w:w="160" w:type="nil"/>
              <w:right w:w="160" w:type="nil"/>
            </w:tcMar>
            <w:vAlign w:val="center"/>
          </w:tcPr>
          <w:p w14:paraId="13F1200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16.2 (15.0 - 17.4)</w:t>
            </w:r>
          </w:p>
        </w:tc>
        <w:tc>
          <w:tcPr>
            <w:tcW w:w="1006" w:type="dxa"/>
            <w:tcMar>
              <w:top w:w="160" w:type="nil"/>
              <w:right w:w="160" w:type="nil"/>
            </w:tcMar>
            <w:vAlign w:val="center"/>
          </w:tcPr>
          <w:p w14:paraId="2465D90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0.39</w:t>
            </w:r>
          </w:p>
        </w:tc>
      </w:tr>
      <w:tr w:rsidR="003804DE" w:rsidRPr="00683B2C" w14:paraId="1C90A3C3" w14:textId="77777777" w:rsidTr="00F337EA">
        <w:tblPrEx>
          <w:tblBorders>
            <w:top w:val="none" w:sz="0" w:space="0" w:color="auto"/>
          </w:tblBorders>
        </w:tblPrEx>
        <w:tc>
          <w:tcPr>
            <w:tcW w:w="8626" w:type="dxa"/>
            <w:gridSpan w:val="4"/>
            <w:vAlign w:val="center"/>
          </w:tcPr>
          <w:p w14:paraId="002F42D4"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1006" w:type="dxa"/>
            <w:tcMar>
              <w:top w:w="160" w:type="nil"/>
              <w:right w:w="160" w:type="nil"/>
            </w:tcMar>
            <w:vAlign w:val="center"/>
          </w:tcPr>
          <w:p w14:paraId="6BD319C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0.54</w:t>
            </w:r>
          </w:p>
        </w:tc>
      </w:tr>
      <w:tr w:rsidR="003804DE" w:rsidRPr="00683B2C" w14:paraId="58C42B68" w14:textId="77777777" w:rsidTr="00F337EA">
        <w:tblPrEx>
          <w:tblBorders>
            <w:top w:val="none" w:sz="0" w:space="0" w:color="auto"/>
          </w:tblBorders>
        </w:tblPrEx>
        <w:tc>
          <w:tcPr>
            <w:tcW w:w="3624" w:type="dxa"/>
            <w:vAlign w:val="center"/>
          </w:tcPr>
          <w:p w14:paraId="73E739CB"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67" w:type="dxa"/>
            <w:tcMar>
              <w:top w:w="160" w:type="nil"/>
              <w:right w:w="160" w:type="nil"/>
            </w:tcMar>
            <w:vAlign w:val="center"/>
          </w:tcPr>
          <w:p w14:paraId="08A1054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 (50.6%)</w:t>
            </w:r>
          </w:p>
        </w:tc>
        <w:tc>
          <w:tcPr>
            <w:tcW w:w="1667" w:type="dxa"/>
            <w:tcMar>
              <w:top w:w="160" w:type="nil"/>
              <w:right w:w="160" w:type="nil"/>
            </w:tcMar>
            <w:vAlign w:val="center"/>
          </w:tcPr>
          <w:p w14:paraId="24552BD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(54.7%)</w:t>
            </w:r>
          </w:p>
        </w:tc>
        <w:tc>
          <w:tcPr>
            <w:tcW w:w="1668" w:type="dxa"/>
            <w:tcMar>
              <w:top w:w="160" w:type="nil"/>
              <w:right w:w="160" w:type="nil"/>
            </w:tcMar>
            <w:vAlign w:val="center"/>
          </w:tcPr>
          <w:p w14:paraId="727EF0C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100 (49.5%)</w:t>
            </w:r>
          </w:p>
        </w:tc>
        <w:tc>
          <w:tcPr>
            <w:tcW w:w="1006" w:type="dxa"/>
            <w:tcMar>
              <w:top w:w="160" w:type="nil"/>
              <w:right w:w="160" w:type="nil"/>
            </w:tcMar>
            <w:vAlign w:val="center"/>
          </w:tcPr>
          <w:p w14:paraId="0AE6F14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63639549" w14:textId="77777777" w:rsidTr="00F337EA">
        <w:tblPrEx>
          <w:tblBorders>
            <w:top w:val="none" w:sz="0" w:space="0" w:color="auto"/>
          </w:tblBorders>
        </w:tblPrEx>
        <w:tc>
          <w:tcPr>
            <w:tcW w:w="3624" w:type="dxa"/>
            <w:vAlign w:val="center"/>
          </w:tcPr>
          <w:p w14:paraId="78C20819"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1667" w:type="dxa"/>
            <w:tcMar>
              <w:top w:w="160" w:type="nil"/>
              <w:right w:w="160" w:type="nil"/>
            </w:tcMar>
            <w:vAlign w:val="center"/>
          </w:tcPr>
          <w:p w14:paraId="46BDA6A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 (49.4%)</w:t>
            </w:r>
          </w:p>
        </w:tc>
        <w:tc>
          <w:tcPr>
            <w:tcW w:w="1667" w:type="dxa"/>
            <w:tcMar>
              <w:top w:w="160" w:type="nil"/>
              <w:right w:w="160" w:type="nil"/>
            </w:tcMar>
            <w:vAlign w:val="center"/>
          </w:tcPr>
          <w:p w14:paraId="74B06E4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(45.3%)</w:t>
            </w:r>
          </w:p>
        </w:tc>
        <w:tc>
          <w:tcPr>
            <w:tcW w:w="1668" w:type="dxa"/>
            <w:tcMar>
              <w:top w:w="160" w:type="nil"/>
              <w:right w:w="160" w:type="nil"/>
            </w:tcMar>
            <w:vAlign w:val="center"/>
          </w:tcPr>
          <w:p w14:paraId="2F845AF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102 (50.5%)</w:t>
            </w:r>
          </w:p>
        </w:tc>
        <w:tc>
          <w:tcPr>
            <w:tcW w:w="1006" w:type="dxa"/>
            <w:tcMar>
              <w:top w:w="160" w:type="nil"/>
              <w:right w:w="160" w:type="nil"/>
            </w:tcMar>
            <w:vAlign w:val="center"/>
          </w:tcPr>
          <w:p w14:paraId="03A1707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68EF910C" w14:textId="77777777" w:rsidTr="00F337EA">
        <w:tblPrEx>
          <w:tblBorders>
            <w:top w:val="none" w:sz="0" w:space="0" w:color="auto"/>
          </w:tblBorders>
        </w:tblPrEx>
        <w:tc>
          <w:tcPr>
            <w:tcW w:w="8626" w:type="dxa"/>
            <w:gridSpan w:val="4"/>
            <w:vAlign w:val="center"/>
          </w:tcPr>
          <w:p w14:paraId="7E63037B"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1006" w:type="dxa"/>
            <w:tcMar>
              <w:top w:w="160" w:type="nil"/>
              <w:right w:w="160" w:type="nil"/>
            </w:tcMar>
            <w:vAlign w:val="center"/>
          </w:tcPr>
          <w:p w14:paraId="2B975DA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0.24</w:t>
            </w:r>
          </w:p>
        </w:tc>
      </w:tr>
      <w:tr w:rsidR="003804DE" w:rsidRPr="00683B2C" w14:paraId="0931B3D0" w14:textId="77777777" w:rsidTr="00F337EA">
        <w:tblPrEx>
          <w:tblBorders>
            <w:top w:val="none" w:sz="0" w:space="0" w:color="auto"/>
          </w:tblBorders>
        </w:tblPrEx>
        <w:tc>
          <w:tcPr>
            <w:tcW w:w="3624" w:type="dxa"/>
            <w:vAlign w:val="center"/>
          </w:tcPr>
          <w:p w14:paraId="499C75F7"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12666132"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(12.2%)</w:t>
            </w:r>
          </w:p>
        </w:tc>
        <w:tc>
          <w:tcPr>
            <w:tcW w:w="1667" w:type="dxa"/>
            <w:tcMar>
              <w:top w:w="160" w:type="nil"/>
              <w:right w:w="160" w:type="nil"/>
            </w:tcMar>
            <w:vAlign w:val="center"/>
          </w:tcPr>
          <w:p w14:paraId="7CAB742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 (17.0%)</w:t>
            </w:r>
          </w:p>
        </w:tc>
        <w:tc>
          <w:tcPr>
            <w:tcW w:w="1668" w:type="dxa"/>
            <w:tcMar>
              <w:top w:w="160" w:type="nil"/>
              <w:right w:w="160" w:type="nil"/>
            </w:tcMar>
            <w:vAlign w:val="center"/>
          </w:tcPr>
          <w:p w14:paraId="589511A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 (10.9%)</w:t>
            </w:r>
          </w:p>
        </w:tc>
        <w:tc>
          <w:tcPr>
            <w:tcW w:w="1006" w:type="dxa"/>
            <w:tcMar>
              <w:top w:w="160" w:type="nil"/>
              <w:right w:w="160" w:type="nil"/>
            </w:tcMar>
            <w:vAlign w:val="center"/>
          </w:tcPr>
          <w:p w14:paraId="69D41B8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63603FD3" w14:textId="77777777" w:rsidTr="00F337EA">
        <w:tblPrEx>
          <w:tblBorders>
            <w:top w:val="none" w:sz="0" w:space="0" w:color="auto"/>
          </w:tblBorders>
        </w:tblPrEx>
        <w:tc>
          <w:tcPr>
            <w:tcW w:w="3624" w:type="dxa"/>
            <w:vAlign w:val="center"/>
          </w:tcPr>
          <w:p w14:paraId="52CBDFE5"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Mar>
              <w:top w:w="160" w:type="nil"/>
              <w:right w:w="160" w:type="nil"/>
            </w:tcMar>
            <w:vAlign w:val="center"/>
          </w:tcPr>
          <w:p w14:paraId="725929E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 (87.8%)</w:t>
            </w:r>
          </w:p>
        </w:tc>
        <w:tc>
          <w:tcPr>
            <w:tcW w:w="1667" w:type="dxa"/>
            <w:tcMar>
              <w:top w:w="160" w:type="nil"/>
              <w:right w:w="160" w:type="nil"/>
            </w:tcMar>
            <w:vAlign w:val="center"/>
          </w:tcPr>
          <w:p w14:paraId="61A9A1B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44 (83.0%)</w:t>
            </w:r>
          </w:p>
        </w:tc>
        <w:tc>
          <w:tcPr>
            <w:tcW w:w="1668" w:type="dxa"/>
            <w:tcMar>
              <w:top w:w="160" w:type="nil"/>
              <w:right w:w="160" w:type="nil"/>
            </w:tcMar>
            <w:vAlign w:val="center"/>
          </w:tcPr>
          <w:p w14:paraId="43ACD93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180 (89.1%)</w:t>
            </w:r>
          </w:p>
        </w:tc>
        <w:tc>
          <w:tcPr>
            <w:tcW w:w="1006" w:type="dxa"/>
            <w:tcMar>
              <w:top w:w="160" w:type="nil"/>
              <w:right w:w="160" w:type="nil"/>
            </w:tcMar>
            <w:vAlign w:val="center"/>
          </w:tcPr>
          <w:p w14:paraId="5917067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47D52" w:rsidRPr="00683B2C" w14:paraId="2649DAC8" w14:textId="77777777" w:rsidTr="00F337EA">
        <w:tblPrEx>
          <w:tblBorders>
            <w:top w:val="none" w:sz="0" w:space="0" w:color="auto"/>
          </w:tblBorders>
        </w:tblPrEx>
        <w:tc>
          <w:tcPr>
            <w:tcW w:w="8626" w:type="dxa"/>
            <w:gridSpan w:val="4"/>
            <w:vAlign w:val="center"/>
          </w:tcPr>
          <w:p w14:paraId="7E7D62C2"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1006" w:type="dxa"/>
            <w:tcMar>
              <w:top w:w="160" w:type="nil"/>
              <w:right w:w="160" w:type="nil"/>
            </w:tcMar>
            <w:vAlign w:val="center"/>
          </w:tcPr>
          <w:p w14:paraId="4473B74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0.003</w:t>
            </w:r>
          </w:p>
        </w:tc>
      </w:tr>
      <w:tr w:rsidR="003804DE" w:rsidRPr="00683B2C" w14:paraId="6BB00337" w14:textId="77777777" w:rsidTr="00F337EA">
        <w:tblPrEx>
          <w:tblBorders>
            <w:top w:val="none" w:sz="0" w:space="0" w:color="auto"/>
          </w:tblBorders>
        </w:tblPrEx>
        <w:tc>
          <w:tcPr>
            <w:tcW w:w="3624" w:type="dxa"/>
            <w:vAlign w:val="center"/>
          </w:tcPr>
          <w:p w14:paraId="7A5AFDE6"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67" w:type="dxa"/>
            <w:tcMar>
              <w:top w:w="160" w:type="nil"/>
              <w:right w:w="160" w:type="nil"/>
            </w:tcMar>
            <w:vAlign w:val="center"/>
          </w:tcPr>
          <w:p w14:paraId="0FCB593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225 (88.2%)</w:t>
            </w:r>
          </w:p>
        </w:tc>
        <w:tc>
          <w:tcPr>
            <w:tcW w:w="1667" w:type="dxa"/>
            <w:tcMar>
              <w:top w:w="160" w:type="nil"/>
              <w:right w:w="160" w:type="nil"/>
            </w:tcMar>
            <w:vAlign w:val="center"/>
          </w:tcPr>
          <w:p w14:paraId="0729715D"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 (75.5%)</w:t>
            </w:r>
          </w:p>
        </w:tc>
        <w:tc>
          <w:tcPr>
            <w:tcW w:w="1668" w:type="dxa"/>
            <w:tcMar>
              <w:top w:w="160" w:type="nil"/>
              <w:right w:w="160" w:type="nil"/>
            </w:tcMar>
            <w:vAlign w:val="center"/>
          </w:tcPr>
          <w:p w14:paraId="5BEEB7F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185 (91.6%)</w:t>
            </w:r>
          </w:p>
        </w:tc>
        <w:tc>
          <w:tcPr>
            <w:tcW w:w="1006" w:type="dxa"/>
            <w:tcMar>
              <w:top w:w="160" w:type="nil"/>
              <w:right w:w="160" w:type="nil"/>
            </w:tcMar>
            <w:vAlign w:val="center"/>
          </w:tcPr>
          <w:p w14:paraId="7014DEB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5C2C731B" w14:textId="77777777" w:rsidTr="00F337EA">
        <w:tblPrEx>
          <w:tblBorders>
            <w:top w:val="none" w:sz="0" w:space="0" w:color="auto"/>
          </w:tblBorders>
        </w:tblPrEx>
        <w:tc>
          <w:tcPr>
            <w:tcW w:w="3624" w:type="dxa"/>
            <w:vAlign w:val="center"/>
          </w:tcPr>
          <w:p w14:paraId="5A7849CB"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67" w:type="dxa"/>
            <w:tcMar>
              <w:top w:w="160" w:type="nil"/>
              <w:right w:w="160" w:type="nil"/>
            </w:tcMar>
            <w:vAlign w:val="center"/>
          </w:tcPr>
          <w:p w14:paraId="53B3D17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(11.8%)</w:t>
            </w:r>
          </w:p>
        </w:tc>
        <w:tc>
          <w:tcPr>
            <w:tcW w:w="1667" w:type="dxa"/>
            <w:tcMar>
              <w:top w:w="160" w:type="nil"/>
              <w:right w:w="160" w:type="nil"/>
            </w:tcMar>
            <w:vAlign w:val="center"/>
          </w:tcPr>
          <w:p w14:paraId="34782244"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(24.5%)</w:t>
            </w:r>
          </w:p>
        </w:tc>
        <w:tc>
          <w:tcPr>
            <w:tcW w:w="1668" w:type="dxa"/>
            <w:tcMar>
              <w:top w:w="160" w:type="nil"/>
              <w:right w:w="160" w:type="nil"/>
            </w:tcMar>
            <w:vAlign w:val="center"/>
          </w:tcPr>
          <w:p w14:paraId="7FC7689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 (8.4%)</w:t>
            </w:r>
          </w:p>
        </w:tc>
        <w:tc>
          <w:tcPr>
            <w:tcW w:w="1006" w:type="dxa"/>
            <w:tcMar>
              <w:top w:w="160" w:type="nil"/>
              <w:right w:w="160" w:type="nil"/>
            </w:tcMar>
            <w:vAlign w:val="center"/>
          </w:tcPr>
          <w:p w14:paraId="2004333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7434A0CB" w14:textId="77777777" w:rsidTr="00F337EA">
        <w:tblPrEx>
          <w:tblBorders>
            <w:top w:val="none" w:sz="0" w:space="0" w:color="auto"/>
          </w:tblBorders>
        </w:tblPrEx>
        <w:tc>
          <w:tcPr>
            <w:tcW w:w="3624" w:type="dxa"/>
            <w:vAlign w:val="center"/>
          </w:tcPr>
          <w:p w14:paraId="3048B544"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67" w:type="dxa"/>
            <w:tcMar>
              <w:top w:w="160" w:type="nil"/>
              <w:right w:w="160" w:type="nil"/>
            </w:tcMar>
            <w:vAlign w:val="center"/>
          </w:tcPr>
          <w:p w14:paraId="705EBF1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7DD63AA2"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1E94522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006" w:type="dxa"/>
            <w:tcMar>
              <w:top w:w="160" w:type="nil"/>
              <w:right w:w="160" w:type="nil"/>
            </w:tcMar>
            <w:vAlign w:val="center"/>
          </w:tcPr>
          <w:p w14:paraId="3B20CBBB"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0CA68520" w14:textId="77777777" w:rsidTr="00F337EA">
        <w:tblPrEx>
          <w:tblBorders>
            <w:top w:val="none" w:sz="0" w:space="0" w:color="auto"/>
          </w:tblBorders>
        </w:tblPrEx>
        <w:tc>
          <w:tcPr>
            <w:tcW w:w="3624" w:type="dxa"/>
            <w:vAlign w:val="center"/>
          </w:tcPr>
          <w:p w14:paraId="2209801D"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67" w:type="dxa"/>
            <w:tcMar>
              <w:top w:w="160" w:type="nil"/>
              <w:right w:w="160" w:type="nil"/>
            </w:tcMar>
            <w:vAlign w:val="center"/>
          </w:tcPr>
          <w:p w14:paraId="61848F7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35805AD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1828B934"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006" w:type="dxa"/>
            <w:tcMar>
              <w:top w:w="160" w:type="nil"/>
              <w:right w:w="160" w:type="nil"/>
            </w:tcMar>
            <w:vAlign w:val="center"/>
          </w:tcPr>
          <w:p w14:paraId="6D55B8F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474FD241" w14:textId="77777777" w:rsidTr="00F337EA">
        <w:tblPrEx>
          <w:tblBorders>
            <w:top w:val="none" w:sz="0" w:space="0" w:color="auto"/>
          </w:tblBorders>
        </w:tblPrEx>
        <w:tc>
          <w:tcPr>
            <w:tcW w:w="3624" w:type="dxa"/>
            <w:vAlign w:val="center"/>
          </w:tcPr>
          <w:p w14:paraId="6B4DCD8D"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67" w:type="dxa"/>
            <w:tcMar>
              <w:top w:w="160" w:type="nil"/>
              <w:right w:w="160" w:type="nil"/>
            </w:tcMar>
            <w:vAlign w:val="center"/>
          </w:tcPr>
          <w:p w14:paraId="22D38B84"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667" w:type="dxa"/>
            <w:tcMar>
              <w:top w:w="160" w:type="nil"/>
              <w:right w:w="160" w:type="nil"/>
            </w:tcMar>
            <w:vAlign w:val="center"/>
          </w:tcPr>
          <w:p w14:paraId="289C1302"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(4.0 - 8.0)</w:t>
            </w:r>
          </w:p>
        </w:tc>
        <w:tc>
          <w:tcPr>
            <w:tcW w:w="1668" w:type="dxa"/>
            <w:tcMar>
              <w:top w:w="160" w:type="nil"/>
              <w:right w:w="160" w:type="nil"/>
            </w:tcMar>
            <w:vAlign w:val="center"/>
          </w:tcPr>
          <w:p w14:paraId="0691F53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006" w:type="dxa"/>
            <w:tcMar>
              <w:top w:w="160" w:type="nil"/>
              <w:right w:w="160" w:type="nil"/>
            </w:tcMar>
            <w:vAlign w:val="center"/>
          </w:tcPr>
          <w:p w14:paraId="28790F6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0.76</w:t>
            </w:r>
          </w:p>
        </w:tc>
      </w:tr>
      <w:tr w:rsidR="00447D52" w:rsidRPr="00683B2C" w14:paraId="23D0E853" w14:textId="77777777" w:rsidTr="00F337EA">
        <w:tblPrEx>
          <w:tblBorders>
            <w:top w:val="none" w:sz="0" w:space="0" w:color="auto"/>
          </w:tblBorders>
        </w:tblPrEx>
        <w:tc>
          <w:tcPr>
            <w:tcW w:w="8626" w:type="dxa"/>
            <w:gridSpan w:val="4"/>
            <w:vAlign w:val="center"/>
          </w:tcPr>
          <w:p w14:paraId="5C41F588"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Overall health in the past 12 months</w:t>
            </w:r>
          </w:p>
        </w:tc>
        <w:tc>
          <w:tcPr>
            <w:tcW w:w="1006" w:type="dxa"/>
            <w:tcMar>
              <w:top w:w="160" w:type="nil"/>
              <w:right w:w="160" w:type="nil"/>
            </w:tcMar>
            <w:vAlign w:val="center"/>
          </w:tcPr>
          <w:p w14:paraId="2CB4814B"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&lt; 0.0001</w:t>
            </w:r>
          </w:p>
        </w:tc>
      </w:tr>
      <w:tr w:rsidR="003804DE" w:rsidRPr="00683B2C" w14:paraId="4D46A5F6" w14:textId="77777777" w:rsidTr="00F337EA">
        <w:tblPrEx>
          <w:tblBorders>
            <w:top w:val="none" w:sz="0" w:space="0" w:color="auto"/>
          </w:tblBorders>
        </w:tblPrEx>
        <w:tc>
          <w:tcPr>
            <w:tcW w:w="3624" w:type="dxa"/>
            <w:vAlign w:val="center"/>
          </w:tcPr>
          <w:p w14:paraId="206D75F8"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67" w:type="dxa"/>
            <w:tcMar>
              <w:top w:w="160" w:type="nil"/>
              <w:right w:w="160" w:type="nil"/>
            </w:tcMar>
            <w:vAlign w:val="center"/>
          </w:tcPr>
          <w:p w14:paraId="22537F5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(6.3%)</w:t>
            </w:r>
          </w:p>
        </w:tc>
        <w:tc>
          <w:tcPr>
            <w:tcW w:w="1667" w:type="dxa"/>
            <w:tcMar>
              <w:top w:w="160" w:type="nil"/>
              <w:right w:w="160" w:type="nil"/>
            </w:tcMar>
            <w:vAlign w:val="center"/>
          </w:tcPr>
          <w:p w14:paraId="7848003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(22.6%)</w:t>
            </w:r>
          </w:p>
        </w:tc>
        <w:tc>
          <w:tcPr>
            <w:tcW w:w="1668" w:type="dxa"/>
            <w:tcMar>
              <w:top w:w="160" w:type="nil"/>
              <w:right w:w="160" w:type="nil"/>
            </w:tcMar>
            <w:vAlign w:val="center"/>
          </w:tcPr>
          <w:p w14:paraId="7D3C59B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(2.0%)</w:t>
            </w:r>
          </w:p>
        </w:tc>
        <w:tc>
          <w:tcPr>
            <w:tcW w:w="1006" w:type="dxa"/>
            <w:tcMar>
              <w:top w:w="160" w:type="nil"/>
              <w:right w:w="160" w:type="nil"/>
            </w:tcMar>
            <w:vAlign w:val="center"/>
          </w:tcPr>
          <w:p w14:paraId="0F4B0D37"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1424B468" w14:textId="77777777" w:rsidTr="00F337EA">
        <w:tblPrEx>
          <w:tblBorders>
            <w:top w:val="none" w:sz="0" w:space="0" w:color="auto"/>
          </w:tblBorders>
        </w:tblPrEx>
        <w:tc>
          <w:tcPr>
            <w:tcW w:w="3624" w:type="dxa"/>
            <w:vAlign w:val="center"/>
          </w:tcPr>
          <w:p w14:paraId="2A59A3F0"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67" w:type="dxa"/>
            <w:tcMar>
              <w:top w:w="160" w:type="nil"/>
              <w:right w:w="160" w:type="nil"/>
            </w:tcMar>
            <w:vAlign w:val="center"/>
          </w:tcPr>
          <w:p w14:paraId="4BF2F24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179 (70.2%)</w:t>
            </w:r>
          </w:p>
        </w:tc>
        <w:tc>
          <w:tcPr>
            <w:tcW w:w="1667" w:type="dxa"/>
            <w:tcMar>
              <w:top w:w="160" w:type="nil"/>
              <w:right w:w="160" w:type="nil"/>
            </w:tcMar>
            <w:vAlign w:val="center"/>
          </w:tcPr>
          <w:p w14:paraId="42462BB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36 (67.9%)</w:t>
            </w:r>
          </w:p>
        </w:tc>
        <w:tc>
          <w:tcPr>
            <w:tcW w:w="1668" w:type="dxa"/>
            <w:tcMar>
              <w:top w:w="160" w:type="nil"/>
              <w:right w:w="160" w:type="nil"/>
            </w:tcMar>
            <w:vAlign w:val="center"/>
          </w:tcPr>
          <w:p w14:paraId="1908111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143 (70.8%)</w:t>
            </w:r>
          </w:p>
        </w:tc>
        <w:tc>
          <w:tcPr>
            <w:tcW w:w="1006" w:type="dxa"/>
            <w:tcMar>
              <w:top w:w="160" w:type="nil"/>
              <w:right w:w="160" w:type="nil"/>
            </w:tcMar>
            <w:vAlign w:val="center"/>
          </w:tcPr>
          <w:p w14:paraId="658400E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10ED66EE" w14:textId="77777777" w:rsidTr="00F337EA">
        <w:tblPrEx>
          <w:tblBorders>
            <w:top w:val="none" w:sz="0" w:space="0" w:color="auto"/>
          </w:tblBorders>
        </w:tblPrEx>
        <w:tc>
          <w:tcPr>
            <w:tcW w:w="3624" w:type="dxa"/>
            <w:vAlign w:val="center"/>
          </w:tcPr>
          <w:p w14:paraId="5F29BC9E"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67" w:type="dxa"/>
            <w:tcMar>
              <w:top w:w="160" w:type="nil"/>
              <w:right w:w="160" w:type="nil"/>
            </w:tcMar>
            <w:vAlign w:val="center"/>
          </w:tcPr>
          <w:p w14:paraId="5F35D42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(23.5%)</w:t>
            </w:r>
          </w:p>
        </w:tc>
        <w:tc>
          <w:tcPr>
            <w:tcW w:w="1667" w:type="dxa"/>
            <w:tcMar>
              <w:top w:w="160" w:type="nil"/>
              <w:right w:w="160" w:type="nil"/>
            </w:tcMar>
            <w:vAlign w:val="center"/>
          </w:tcPr>
          <w:p w14:paraId="2F181B4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 (9.4%)</w:t>
            </w:r>
          </w:p>
        </w:tc>
        <w:tc>
          <w:tcPr>
            <w:tcW w:w="1668" w:type="dxa"/>
            <w:tcMar>
              <w:top w:w="160" w:type="nil"/>
              <w:right w:w="160" w:type="nil"/>
            </w:tcMar>
            <w:vAlign w:val="center"/>
          </w:tcPr>
          <w:p w14:paraId="4ADB677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 (27.2%)</w:t>
            </w:r>
          </w:p>
        </w:tc>
        <w:tc>
          <w:tcPr>
            <w:tcW w:w="1006" w:type="dxa"/>
            <w:tcMar>
              <w:top w:w="160" w:type="nil"/>
              <w:right w:w="160" w:type="nil"/>
            </w:tcMar>
            <w:vAlign w:val="center"/>
          </w:tcPr>
          <w:p w14:paraId="5E1CC63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47D52" w:rsidRPr="00683B2C" w14:paraId="62265221" w14:textId="77777777" w:rsidTr="00F337EA">
        <w:tblPrEx>
          <w:tblBorders>
            <w:top w:val="none" w:sz="0" w:space="0" w:color="auto"/>
          </w:tblBorders>
        </w:tblPrEx>
        <w:tc>
          <w:tcPr>
            <w:tcW w:w="8626" w:type="dxa"/>
            <w:gridSpan w:val="4"/>
            <w:vAlign w:val="center"/>
          </w:tcPr>
          <w:p w14:paraId="7E92735A"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1006" w:type="dxa"/>
            <w:tcMar>
              <w:top w:w="160" w:type="nil"/>
              <w:right w:w="160" w:type="nil"/>
            </w:tcMar>
            <w:vAlign w:val="center"/>
          </w:tcPr>
          <w:p w14:paraId="53C5B10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0.085</w:t>
            </w:r>
          </w:p>
        </w:tc>
      </w:tr>
      <w:tr w:rsidR="003804DE" w:rsidRPr="00683B2C" w14:paraId="3C533BEC" w14:textId="77777777" w:rsidTr="00F337EA">
        <w:tblPrEx>
          <w:tblBorders>
            <w:top w:val="none" w:sz="0" w:space="0" w:color="auto"/>
          </w:tblBorders>
        </w:tblPrEx>
        <w:tc>
          <w:tcPr>
            <w:tcW w:w="3624" w:type="dxa"/>
            <w:vAlign w:val="center"/>
          </w:tcPr>
          <w:p w14:paraId="7329B957"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67" w:type="dxa"/>
            <w:tcMar>
              <w:top w:w="160" w:type="nil"/>
              <w:right w:w="160" w:type="nil"/>
            </w:tcMar>
            <w:vAlign w:val="center"/>
          </w:tcPr>
          <w:p w14:paraId="22B83A64"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 (67.5%)</w:t>
            </w:r>
          </w:p>
        </w:tc>
        <w:tc>
          <w:tcPr>
            <w:tcW w:w="1667" w:type="dxa"/>
            <w:tcMar>
              <w:top w:w="160" w:type="nil"/>
              <w:right w:w="160" w:type="nil"/>
            </w:tcMar>
            <w:vAlign w:val="center"/>
          </w:tcPr>
          <w:p w14:paraId="10A4C48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(56.6%)</w:t>
            </w:r>
          </w:p>
        </w:tc>
        <w:tc>
          <w:tcPr>
            <w:tcW w:w="1668" w:type="dxa"/>
            <w:tcMar>
              <w:top w:w="160" w:type="nil"/>
              <w:right w:w="160" w:type="nil"/>
            </w:tcMar>
            <w:vAlign w:val="center"/>
          </w:tcPr>
          <w:p w14:paraId="1C1348DB"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142 (70.3%)</w:t>
            </w:r>
          </w:p>
        </w:tc>
        <w:tc>
          <w:tcPr>
            <w:tcW w:w="1006" w:type="dxa"/>
            <w:tcMar>
              <w:top w:w="160" w:type="nil"/>
              <w:right w:w="160" w:type="nil"/>
            </w:tcMar>
            <w:vAlign w:val="center"/>
          </w:tcPr>
          <w:p w14:paraId="2ADEB1A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272C7145" w14:textId="77777777" w:rsidTr="00F337EA">
        <w:tblPrEx>
          <w:tblBorders>
            <w:top w:val="none" w:sz="0" w:space="0" w:color="auto"/>
          </w:tblBorders>
        </w:tblPrEx>
        <w:tc>
          <w:tcPr>
            <w:tcW w:w="3624" w:type="dxa"/>
            <w:vAlign w:val="center"/>
          </w:tcPr>
          <w:p w14:paraId="602EB329"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67" w:type="dxa"/>
            <w:tcMar>
              <w:top w:w="160" w:type="nil"/>
              <w:right w:w="160" w:type="nil"/>
            </w:tcMar>
            <w:vAlign w:val="center"/>
          </w:tcPr>
          <w:p w14:paraId="7A9C115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(24.7%)</w:t>
            </w:r>
          </w:p>
        </w:tc>
        <w:tc>
          <w:tcPr>
            <w:tcW w:w="1667" w:type="dxa"/>
            <w:tcMar>
              <w:top w:w="160" w:type="nil"/>
              <w:right w:w="160" w:type="nil"/>
            </w:tcMar>
            <w:vAlign w:val="center"/>
          </w:tcPr>
          <w:p w14:paraId="50525AE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(28.3%)</w:t>
            </w:r>
          </w:p>
        </w:tc>
        <w:tc>
          <w:tcPr>
            <w:tcW w:w="1668" w:type="dxa"/>
            <w:tcMar>
              <w:top w:w="160" w:type="nil"/>
              <w:right w:w="160" w:type="nil"/>
            </w:tcMar>
            <w:vAlign w:val="center"/>
          </w:tcPr>
          <w:p w14:paraId="0276F69D"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48 (23.8%)</w:t>
            </w:r>
          </w:p>
        </w:tc>
        <w:tc>
          <w:tcPr>
            <w:tcW w:w="1006" w:type="dxa"/>
            <w:tcMar>
              <w:top w:w="160" w:type="nil"/>
              <w:right w:w="160" w:type="nil"/>
            </w:tcMar>
            <w:vAlign w:val="center"/>
          </w:tcPr>
          <w:p w14:paraId="28DFA79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32C935FA" w14:textId="77777777" w:rsidTr="00F337EA">
        <w:tblPrEx>
          <w:tblBorders>
            <w:top w:val="none" w:sz="0" w:space="0" w:color="auto"/>
          </w:tblBorders>
        </w:tblPrEx>
        <w:tc>
          <w:tcPr>
            <w:tcW w:w="3624" w:type="dxa"/>
            <w:vAlign w:val="center"/>
          </w:tcPr>
          <w:p w14:paraId="6F023DC1" w14:textId="328D6446"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BE40B0"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67" w:type="dxa"/>
            <w:tcMar>
              <w:top w:w="160" w:type="nil"/>
              <w:right w:w="160" w:type="nil"/>
            </w:tcMar>
            <w:vAlign w:val="center"/>
          </w:tcPr>
          <w:p w14:paraId="4407FF3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667" w:type="dxa"/>
            <w:tcMar>
              <w:top w:w="160" w:type="nil"/>
              <w:right w:w="160" w:type="nil"/>
            </w:tcMar>
            <w:vAlign w:val="center"/>
          </w:tcPr>
          <w:p w14:paraId="01D69C4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213510B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(0.5%)</w:t>
            </w:r>
          </w:p>
        </w:tc>
        <w:tc>
          <w:tcPr>
            <w:tcW w:w="1006" w:type="dxa"/>
            <w:tcMar>
              <w:top w:w="160" w:type="nil"/>
              <w:right w:w="160" w:type="nil"/>
            </w:tcMar>
            <w:vAlign w:val="center"/>
          </w:tcPr>
          <w:p w14:paraId="0BCF825F"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704B1ADE" w14:textId="77777777" w:rsidTr="00F337EA">
        <w:tblPrEx>
          <w:tblBorders>
            <w:top w:val="none" w:sz="0" w:space="0" w:color="auto"/>
          </w:tblBorders>
        </w:tblPrEx>
        <w:tc>
          <w:tcPr>
            <w:tcW w:w="3624" w:type="dxa"/>
            <w:vAlign w:val="center"/>
          </w:tcPr>
          <w:p w14:paraId="6C288BE3"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1667" w:type="dxa"/>
            <w:tcMar>
              <w:top w:w="160" w:type="nil"/>
              <w:right w:w="160" w:type="nil"/>
            </w:tcMar>
            <w:vAlign w:val="center"/>
          </w:tcPr>
          <w:p w14:paraId="6A8B7C06"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(5.1%)</w:t>
            </w:r>
          </w:p>
        </w:tc>
        <w:tc>
          <w:tcPr>
            <w:tcW w:w="1667" w:type="dxa"/>
            <w:tcMar>
              <w:top w:w="160" w:type="nil"/>
              <w:right w:w="160" w:type="nil"/>
            </w:tcMar>
            <w:vAlign w:val="center"/>
          </w:tcPr>
          <w:p w14:paraId="0421D61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(11.3%)</w:t>
            </w:r>
          </w:p>
        </w:tc>
        <w:tc>
          <w:tcPr>
            <w:tcW w:w="1668" w:type="dxa"/>
            <w:tcMar>
              <w:top w:w="160" w:type="nil"/>
              <w:right w:w="160" w:type="nil"/>
            </w:tcMar>
            <w:vAlign w:val="center"/>
          </w:tcPr>
          <w:p w14:paraId="211DDC2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(3.5%)</w:t>
            </w:r>
          </w:p>
        </w:tc>
        <w:tc>
          <w:tcPr>
            <w:tcW w:w="1006" w:type="dxa"/>
            <w:tcMar>
              <w:top w:w="160" w:type="nil"/>
              <w:right w:w="160" w:type="nil"/>
            </w:tcMar>
            <w:vAlign w:val="center"/>
          </w:tcPr>
          <w:p w14:paraId="1193DB27"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7469AA0F" w14:textId="77777777" w:rsidTr="00F337EA">
        <w:tblPrEx>
          <w:tblBorders>
            <w:top w:val="none" w:sz="0" w:space="0" w:color="auto"/>
          </w:tblBorders>
        </w:tblPrEx>
        <w:tc>
          <w:tcPr>
            <w:tcW w:w="3624" w:type="dxa"/>
            <w:vAlign w:val="center"/>
          </w:tcPr>
          <w:p w14:paraId="0C529D3B"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67" w:type="dxa"/>
            <w:tcMar>
              <w:top w:w="160" w:type="nil"/>
              <w:right w:w="160" w:type="nil"/>
            </w:tcMar>
            <w:vAlign w:val="center"/>
          </w:tcPr>
          <w:p w14:paraId="5866872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705C794D"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26A6626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006" w:type="dxa"/>
            <w:tcMar>
              <w:top w:w="160" w:type="nil"/>
              <w:right w:w="160" w:type="nil"/>
            </w:tcMar>
            <w:vAlign w:val="center"/>
          </w:tcPr>
          <w:p w14:paraId="5819E4C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280B89A7" w14:textId="77777777" w:rsidTr="00F337EA">
        <w:tblPrEx>
          <w:tblBorders>
            <w:top w:val="none" w:sz="0" w:space="0" w:color="auto"/>
          </w:tblBorders>
        </w:tblPrEx>
        <w:tc>
          <w:tcPr>
            <w:tcW w:w="3624" w:type="dxa"/>
            <w:vAlign w:val="center"/>
          </w:tcPr>
          <w:p w14:paraId="14ADFB83"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67" w:type="dxa"/>
            <w:tcMar>
              <w:top w:w="160" w:type="nil"/>
              <w:right w:w="160" w:type="nil"/>
            </w:tcMar>
            <w:vAlign w:val="center"/>
          </w:tcPr>
          <w:p w14:paraId="71968004"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35BA18D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F57752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006" w:type="dxa"/>
            <w:tcMar>
              <w:top w:w="160" w:type="nil"/>
              <w:right w:w="160" w:type="nil"/>
            </w:tcMar>
            <w:vAlign w:val="center"/>
          </w:tcPr>
          <w:p w14:paraId="19352CF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1EFED27B" w14:textId="77777777" w:rsidTr="00F337EA">
        <w:tblPrEx>
          <w:tblBorders>
            <w:top w:val="none" w:sz="0" w:space="0" w:color="auto"/>
          </w:tblBorders>
        </w:tblPrEx>
        <w:tc>
          <w:tcPr>
            <w:tcW w:w="3624" w:type="dxa"/>
            <w:vAlign w:val="center"/>
          </w:tcPr>
          <w:p w14:paraId="5DAC97CB"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67" w:type="dxa"/>
            <w:tcMar>
              <w:top w:w="160" w:type="nil"/>
              <w:right w:w="160" w:type="nil"/>
            </w:tcMar>
            <w:vAlign w:val="center"/>
          </w:tcPr>
          <w:p w14:paraId="4148359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667" w:type="dxa"/>
            <w:tcMar>
              <w:top w:w="160" w:type="nil"/>
              <w:right w:w="160" w:type="nil"/>
            </w:tcMar>
            <w:vAlign w:val="center"/>
          </w:tcPr>
          <w:p w14:paraId="0A3BC7F5"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 (3.8%)</w:t>
            </w:r>
          </w:p>
        </w:tc>
        <w:tc>
          <w:tcPr>
            <w:tcW w:w="1668" w:type="dxa"/>
            <w:tcMar>
              <w:top w:w="160" w:type="nil"/>
              <w:right w:w="160" w:type="nil"/>
            </w:tcMar>
            <w:vAlign w:val="center"/>
          </w:tcPr>
          <w:p w14:paraId="3272B20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(2.0%)</w:t>
            </w:r>
          </w:p>
        </w:tc>
        <w:tc>
          <w:tcPr>
            <w:tcW w:w="1006" w:type="dxa"/>
            <w:tcMar>
              <w:top w:w="160" w:type="nil"/>
              <w:right w:w="160" w:type="nil"/>
            </w:tcMar>
            <w:vAlign w:val="center"/>
          </w:tcPr>
          <w:p w14:paraId="7524C74D"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47D52" w:rsidRPr="00683B2C" w14:paraId="55C6A70F" w14:textId="77777777" w:rsidTr="00F337EA">
        <w:tblPrEx>
          <w:tblBorders>
            <w:top w:val="none" w:sz="0" w:space="0" w:color="auto"/>
          </w:tblBorders>
        </w:tblPrEx>
        <w:tc>
          <w:tcPr>
            <w:tcW w:w="8626" w:type="dxa"/>
            <w:gridSpan w:val="4"/>
            <w:vAlign w:val="center"/>
          </w:tcPr>
          <w:p w14:paraId="30DD75C0"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1006" w:type="dxa"/>
            <w:tcMar>
              <w:top w:w="160" w:type="nil"/>
              <w:right w:w="160" w:type="nil"/>
            </w:tcMar>
            <w:vAlign w:val="center"/>
          </w:tcPr>
          <w:p w14:paraId="5DA9CA67"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0.023</w:t>
            </w:r>
          </w:p>
        </w:tc>
      </w:tr>
      <w:tr w:rsidR="003804DE" w:rsidRPr="00683B2C" w14:paraId="1C1F590B" w14:textId="77777777" w:rsidTr="00F337EA">
        <w:tblPrEx>
          <w:tblBorders>
            <w:top w:val="none" w:sz="0" w:space="0" w:color="auto"/>
          </w:tblBorders>
        </w:tblPrEx>
        <w:tc>
          <w:tcPr>
            <w:tcW w:w="3624" w:type="dxa"/>
            <w:vAlign w:val="center"/>
          </w:tcPr>
          <w:p w14:paraId="4103DBE4"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4C1793D1"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 (26.7%)</w:t>
            </w:r>
          </w:p>
        </w:tc>
        <w:tc>
          <w:tcPr>
            <w:tcW w:w="1667" w:type="dxa"/>
            <w:tcMar>
              <w:top w:w="160" w:type="nil"/>
              <w:right w:w="160" w:type="nil"/>
            </w:tcMar>
            <w:vAlign w:val="center"/>
          </w:tcPr>
          <w:p w14:paraId="3F8E9889"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(39.6%)</w:t>
            </w:r>
          </w:p>
        </w:tc>
        <w:tc>
          <w:tcPr>
            <w:tcW w:w="1668" w:type="dxa"/>
            <w:tcMar>
              <w:top w:w="160" w:type="nil"/>
              <w:right w:w="160" w:type="nil"/>
            </w:tcMar>
            <w:vAlign w:val="center"/>
          </w:tcPr>
          <w:p w14:paraId="5C7E90EA"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 (23.3%)</w:t>
            </w:r>
          </w:p>
        </w:tc>
        <w:tc>
          <w:tcPr>
            <w:tcW w:w="1006" w:type="dxa"/>
            <w:tcMar>
              <w:top w:w="160" w:type="nil"/>
              <w:right w:w="160" w:type="nil"/>
            </w:tcMar>
            <w:vAlign w:val="center"/>
          </w:tcPr>
          <w:p w14:paraId="7E8A5658"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3804DE" w:rsidRPr="00683B2C" w14:paraId="74CF21F7" w14:textId="77777777" w:rsidTr="00F337EA">
        <w:tblPrEx>
          <w:tblBorders>
            <w:top w:val="none" w:sz="0" w:space="0" w:color="auto"/>
          </w:tblBorders>
        </w:tblPrEx>
        <w:tc>
          <w:tcPr>
            <w:tcW w:w="3624" w:type="dxa"/>
            <w:tcBorders>
              <w:bottom w:val="single" w:sz="16" w:space="0" w:color="6D6D6D"/>
            </w:tcBorders>
            <w:vAlign w:val="center"/>
          </w:tcPr>
          <w:p w14:paraId="79A7C433"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Borders>
              <w:bottom w:val="single" w:sz="16" w:space="0" w:color="6D6D6D"/>
            </w:tcBorders>
            <w:tcMar>
              <w:top w:w="160" w:type="nil"/>
              <w:right w:w="160" w:type="nil"/>
            </w:tcMar>
            <w:vAlign w:val="center"/>
          </w:tcPr>
          <w:p w14:paraId="341EC420"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 (73.3%)</w:t>
            </w:r>
          </w:p>
        </w:tc>
        <w:tc>
          <w:tcPr>
            <w:tcW w:w="1667" w:type="dxa"/>
            <w:tcBorders>
              <w:bottom w:val="single" w:sz="16" w:space="0" w:color="6D6D6D"/>
            </w:tcBorders>
            <w:tcMar>
              <w:top w:w="160" w:type="nil"/>
              <w:right w:w="160" w:type="nil"/>
            </w:tcMar>
            <w:vAlign w:val="center"/>
          </w:tcPr>
          <w:p w14:paraId="1B56D32C"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32 (60.4%)</w:t>
            </w:r>
          </w:p>
        </w:tc>
        <w:tc>
          <w:tcPr>
            <w:tcW w:w="1668" w:type="dxa"/>
            <w:tcBorders>
              <w:bottom w:val="single" w:sz="16" w:space="0" w:color="6D6D6D"/>
            </w:tcBorders>
            <w:tcMar>
              <w:top w:w="160" w:type="nil"/>
              <w:right w:w="160" w:type="nil"/>
            </w:tcMar>
            <w:vAlign w:val="center"/>
          </w:tcPr>
          <w:p w14:paraId="6CF006C3"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155 (76.7%)</w:t>
            </w:r>
          </w:p>
        </w:tc>
        <w:tc>
          <w:tcPr>
            <w:tcW w:w="1006" w:type="dxa"/>
            <w:tcBorders>
              <w:bottom w:val="single" w:sz="16" w:space="0" w:color="6D6D6D"/>
            </w:tcBorders>
            <w:tcMar>
              <w:top w:w="160" w:type="nil"/>
              <w:right w:w="160" w:type="nil"/>
            </w:tcMar>
            <w:vAlign w:val="center"/>
          </w:tcPr>
          <w:p w14:paraId="4F40677E" w14:textId="77777777" w:rsidR="003804DE" w:rsidRPr="00683B2C" w:rsidRDefault="003804DE">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47D52" w:rsidRPr="00683B2C" w14:paraId="3FF7D400" w14:textId="77777777" w:rsidTr="00F337EA">
        <w:tc>
          <w:tcPr>
            <w:tcW w:w="9632" w:type="dxa"/>
            <w:gridSpan w:val="5"/>
            <w:vAlign w:val="center"/>
          </w:tcPr>
          <w:p w14:paraId="4956EEBA" w14:textId="77777777" w:rsidR="003804DE" w:rsidRPr="00683B2C" w:rsidRDefault="003804DE">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21C6E196" w14:textId="5DA25AA5" w:rsidR="0024790C" w:rsidRPr="00683B2C" w:rsidRDefault="0024790C" w:rsidP="00A06AB0">
      <w:pPr>
        <w:rPr>
          <w:rFonts w:asciiTheme="majorHAnsi" w:hAnsiTheme="majorHAnsi" w:cstheme="majorHAnsi"/>
        </w:rPr>
      </w:pPr>
    </w:p>
    <w:tbl>
      <w:tblPr>
        <w:tblW w:w="0" w:type="auto"/>
        <w:tblInd w:w="-108" w:type="dxa"/>
        <w:tblBorders>
          <w:top w:val="nil"/>
          <w:left w:val="nil"/>
          <w:right w:val="nil"/>
        </w:tblBorders>
        <w:tblLayout w:type="fixed"/>
        <w:tblLook w:val="0000" w:firstRow="0" w:lastRow="0" w:firstColumn="0" w:lastColumn="0" w:noHBand="0" w:noVBand="0"/>
      </w:tblPr>
      <w:tblGrid>
        <w:gridCol w:w="2997"/>
        <w:gridCol w:w="1647"/>
        <w:gridCol w:w="1701"/>
        <w:gridCol w:w="1701"/>
        <w:gridCol w:w="851"/>
      </w:tblGrid>
      <w:tr w:rsidR="008152C7" w:rsidRPr="00683B2C" w14:paraId="49BB3851" w14:textId="77777777" w:rsidTr="00457B90">
        <w:trPr>
          <w:trHeight w:val="240"/>
        </w:trPr>
        <w:tc>
          <w:tcPr>
            <w:tcW w:w="8897" w:type="dxa"/>
            <w:gridSpan w:val="5"/>
            <w:vAlign w:val="center"/>
          </w:tcPr>
          <w:p w14:paraId="4AD91295" w14:textId="77777777" w:rsidR="008152C7" w:rsidRPr="00683B2C" w:rsidRDefault="008152C7">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26:</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acceptance scores for confounder variables</w:t>
            </w:r>
          </w:p>
          <w:p w14:paraId="5BAA9083" w14:textId="3C776135"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p>
        </w:tc>
      </w:tr>
      <w:tr w:rsidR="008152C7" w:rsidRPr="00683B2C" w14:paraId="48DA14C8" w14:textId="77777777" w:rsidTr="00457B90">
        <w:tblPrEx>
          <w:tblBorders>
            <w:top w:val="none" w:sz="0" w:space="0" w:color="auto"/>
          </w:tblBorders>
        </w:tblPrEx>
        <w:trPr>
          <w:trHeight w:val="240"/>
        </w:trPr>
        <w:tc>
          <w:tcPr>
            <w:tcW w:w="2997" w:type="dxa"/>
            <w:tcBorders>
              <w:top w:val="single" w:sz="16" w:space="0" w:color="6D6D6D"/>
            </w:tcBorders>
            <w:vAlign w:val="center"/>
          </w:tcPr>
          <w:p w14:paraId="2E6C5A36"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900" w:type="dxa"/>
            <w:gridSpan w:val="4"/>
            <w:tcBorders>
              <w:top w:val="single" w:sz="16" w:space="0" w:color="6D6D6D"/>
              <w:bottom w:val="single" w:sz="8" w:space="0" w:color="6D6D6D"/>
            </w:tcBorders>
            <w:vAlign w:val="center"/>
          </w:tcPr>
          <w:p w14:paraId="0DCD9AD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Acceptance Score</w:t>
            </w:r>
          </w:p>
        </w:tc>
      </w:tr>
      <w:tr w:rsidR="008152C7" w:rsidRPr="00683B2C" w14:paraId="1767F55A" w14:textId="77777777" w:rsidTr="00457B90">
        <w:tblPrEx>
          <w:tblBorders>
            <w:top w:val="none" w:sz="0" w:space="0" w:color="auto"/>
          </w:tblBorders>
        </w:tblPrEx>
        <w:trPr>
          <w:trHeight w:val="495"/>
        </w:trPr>
        <w:tc>
          <w:tcPr>
            <w:tcW w:w="2997" w:type="dxa"/>
            <w:tcBorders>
              <w:bottom w:val="single" w:sz="8" w:space="0" w:color="6D6D6D"/>
            </w:tcBorders>
            <w:vAlign w:val="center"/>
          </w:tcPr>
          <w:p w14:paraId="715C261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47" w:type="dxa"/>
            <w:tcBorders>
              <w:bottom w:val="single" w:sz="8" w:space="0" w:color="6D6D6D"/>
            </w:tcBorders>
            <w:vAlign w:val="center"/>
          </w:tcPr>
          <w:p w14:paraId="772DBCE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30B502F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255</w:t>
            </w:r>
          </w:p>
        </w:tc>
        <w:tc>
          <w:tcPr>
            <w:tcW w:w="1701" w:type="dxa"/>
            <w:tcBorders>
              <w:bottom w:val="single" w:sz="8" w:space="0" w:color="6D6D6D"/>
            </w:tcBorders>
            <w:vAlign w:val="center"/>
          </w:tcPr>
          <w:p w14:paraId="2B40CE13"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w:t>
            </w:r>
          </w:p>
          <w:p w14:paraId="702E75C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61</w:t>
            </w:r>
          </w:p>
        </w:tc>
        <w:tc>
          <w:tcPr>
            <w:tcW w:w="1701" w:type="dxa"/>
            <w:tcBorders>
              <w:bottom w:val="single" w:sz="8" w:space="0" w:color="6D6D6D"/>
            </w:tcBorders>
            <w:vAlign w:val="center"/>
          </w:tcPr>
          <w:p w14:paraId="4169736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Low</w:t>
            </w:r>
          </w:p>
          <w:p w14:paraId="057D89C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194</w:t>
            </w:r>
          </w:p>
        </w:tc>
        <w:tc>
          <w:tcPr>
            <w:tcW w:w="851" w:type="dxa"/>
            <w:tcBorders>
              <w:bottom w:val="single" w:sz="8" w:space="0" w:color="6D6D6D"/>
            </w:tcBorders>
            <w:vAlign w:val="center"/>
          </w:tcPr>
          <w:p w14:paraId="3C1BF3E2"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8152C7" w:rsidRPr="00683B2C" w14:paraId="68F3AA02" w14:textId="77777777" w:rsidTr="00457B90">
        <w:tblPrEx>
          <w:tblBorders>
            <w:top w:val="none" w:sz="0" w:space="0" w:color="auto"/>
          </w:tblBorders>
        </w:tblPrEx>
        <w:trPr>
          <w:trHeight w:val="254"/>
        </w:trPr>
        <w:tc>
          <w:tcPr>
            <w:tcW w:w="8046" w:type="dxa"/>
            <w:gridSpan w:val="4"/>
            <w:vAlign w:val="center"/>
          </w:tcPr>
          <w:p w14:paraId="0A3C45C8"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851" w:type="dxa"/>
            <w:tcMar>
              <w:top w:w="160" w:type="nil"/>
              <w:right w:w="160" w:type="nil"/>
            </w:tcMar>
            <w:vAlign w:val="center"/>
          </w:tcPr>
          <w:p w14:paraId="2D88821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0.032</w:t>
            </w:r>
          </w:p>
        </w:tc>
      </w:tr>
      <w:tr w:rsidR="008152C7" w:rsidRPr="00683B2C" w14:paraId="295C8CF6" w14:textId="77777777" w:rsidTr="00457B90">
        <w:tblPrEx>
          <w:tblBorders>
            <w:top w:val="none" w:sz="0" w:space="0" w:color="auto"/>
          </w:tblBorders>
        </w:tblPrEx>
        <w:trPr>
          <w:trHeight w:val="240"/>
        </w:trPr>
        <w:tc>
          <w:tcPr>
            <w:tcW w:w="2997" w:type="dxa"/>
            <w:vAlign w:val="center"/>
          </w:tcPr>
          <w:p w14:paraId="66CE0004"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47" w:type="dxa"/>
            <w:tcMar>
              <w:top w:w="160" w:type="nil"/>
              <w:right w:w="160" w:type="nil"/>
            </w:tcMar>
            <w:vAlign w:val="center"/>
          </w:tcPr>
          <w:p w14:paraId="07E38BD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(10.6%)</w:t>
            </w:r>
          </w:p>
        </w:tc>
        <w:tc>
          <w:tcPr>
            <w:tcW w:w="1701" w:type="dxa"/>
            <w:tcMar>
              <w:top w:w="160" w:type="nil"/>
              <w:right w:w="160" w:type="nil"/>
            </w:tcMar>
            <w:vAlign w:val="center"/>
          </w:tcPr>
          <w:p w14:paraId="3F79AB8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(13.1%)</w:t>
            </w:r>
          </w:p>
        </w:tc>
        <w:tc>
          <w:tcPr>
            <w:tcW w:w="1701" w:type="dxa"/>
            <w:tcMar>
              <w:top w:w="160" w:type="nil"/>
              <w:right w:w="160" w:type="nil"/>
            </w:tcMar>
            <w:vAlign w:val="center"/>
          </w:tcPr>
          <w:p w14:paraId="39B51DE6"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(9.8%)</w:t>
            </w:r>
          </w:p>
        </w:tc>
        <w:tc>
          <w:tcPr>
            <w:tcW w:w="851" w:type="dxa"/>
            <w:tcMar>
              <w:top w:w="160" w:type="nil"/>
              <w:right w:w="160" w:type="nil"/>
            </w:tcMar>
            <w:vAlign w:val="center"/>
          </w:tcPr>
          <w:p w14:paraId="7448D692"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13161286" w14:textId="77777777" w:rsidTr="00457B90">
        <w:tblPrEx>
          <w:tblBorders>
            <w:top w:val="none" w:sz="0" w:space="0" w:color="auto"/>
          </w:tblBorders>
        </w:tblPrEx>
        <w:trPr>
          <w:trHeight w:val="254"/>
        </w:trPr>
        <w:tc>
          <w:tcPr>
            <w:tcW w:w="2997" w:type="dxa"/>
            <w:vAlign w:val="center"/>
          </w:tcPr>
          <w:p w14:paraId="5E987ED3"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1647" w:type="dxa"/>
            <w:tcMar>
              <w:top w:w="160" w:type="nil"/>
              <w:right w:w="160" w:type="nil"/>
            </w:tcMar>
            <w:vAlign w:val="center"/>
          </w:tcPr>
          <w:p w14:paraId="1B464D1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(11.4%)</w:t>
            </w:r>
          </w:p>
        </w:tc>
        <w:tc>
          <w:tcPr>
            <w:tcW w:w="1701" w:type="dxa"/>
            <w:tcMar>
              <w:top w:w="160" w:type="nil"/>
              <w:right w:w="160" w:type="nil"/>
            </w:tcMar>
            <w:vAlign w:val="center"/>
          </w:tcPr>
          <w:p w14:paraId="7308C03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(1.6%)</w:t>
            </w:r>
          </w:p>
        </w:tc>
        <w:tc>
          <w:tcPr>
            <w:tcW w:w="1701" w:type="dxa"/>
            <w:tcMar>
              <w:top w:w="160" w:type="nil"/>
              <w:right w:w="160" w:type="nil"/>
            </w:tcMar>
            <w:vAlign w:val="center"/>
          </w:tcPr>
          <w:p w14:paraId="31C34C7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(14.4%)</w:t>
            </w:r>
          </w:p>
        </w:tc>
        <w:tc>
          <w:tcPr>
            <w:tcW w:w="851" w:type="dxa"/>
            <w:tcMar>
              <w:top w:w="160" w:type="nil"/>
              <w:right w:w="160" w:type="nil"/>
            </w:tcMar>
            <w:vAlign w:val="center"/>
          </w:tcPr>
          <w:p w14:paraId="2C59FB9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42B152B7" w14:textId="77777777" w:rsidTr="00457B90">
        <w:tblPrEx>
          <w:tblBorders>
            <w:top w:val="none" w:sz="0" w:space="0" w:color="auto"/>
          </w:tblBorders>
        </w:tblPrEx>
        <w:trPr>
          <w:trHeight w:val="240"/>
        </w:trPr>
        <w:tc>
          <w:tcPr>
            <w:tcW w:w="2997" w:type="dxa"/>
            <w:vAlign w:val="center"/>
          </w:tcPr>
          <w:p w14:paraId="50D14E69"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47" w:type="dxa"/>
            <w:tcMar>
              <w:top w:w="160" w:type="nil"/>
              <w:right w:w="160" w:type="nil"/>
            </w:tcMar>
            <w:vAlign w:val="center"/>
          </w:tcPr>
          <w:p w14:paraId="08B9E0A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(12.9%)</w:t>
            </w:r>
          </w:p>
        </w:tc>
        <w:tc>
          <w:tcPr>
            <w:tcW w:w="1701" w:type="dxa"/>
            <w:tcMar>
              <w:top w:w="160" w:type="nil"/>
              <w:right w:w="160" w:type="nil"/>
            </w:tcMar>
            <w:vAlign w:val="center"/>
          </w:tcPr>
          <w:p w14:paraId="5DECE7B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(9.8%)</w:t>
            </w:r>
          </w:p>
        </w:tc>
        <w:tc>
          <w:tcPr>
            <w:tcW w:w="1701" w:type="dxa"/>
            <w:tcMar>
              <w:top w:w="160" w:type="nil"/>
              <w:right w:w="160" w:type="nil"/>
            </w:tcMar>
            <w:vAlign w:val="center"/>
          </w:tcPr>
          <w:p w14:paraId="64836C3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(13.9%)</w:t>
            </w:r>
          </w:p>
        </w:tc>
        <w:tc>
          <w:tcPr>
            <w:tcW w:w="851" w:type="dxa"/>
            <w:tcMar>
              <w:top w:w="160" w:type="nil"/>
              <w:right w:w="160" w:type="nil"/>
            </w:tcMar>
            <w:vAlign w:val="center"/>
          </w:tcPr>
          <w:p w14:paraId="20DC68E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61893A62" w14:textId="77777777" w:rsidTr="00457B90">
        <w:tblPrEx>
          <w:tblBorders>
            <w:top w:val="none" w:sz="0" w:space="0" w:color="auto"/>
          </w:tblBorders>
        </w:tblPrEx>
        <w:trPr>
          <w:trHeight w:val="254"/>
        </w:trPr>
        <w:tc>
          <w:tcPr>
            <w:tcW w:w="2997" w:type="dxa"/>
            <w:vAlign w:val="center"/>
          </w:tcPr>
          <w:p w14:paraId="26A80BD0"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1647" w:type="dxa"/>
            <w:tcMar>
              <w:top w:w="160" w:type="nil"/>
              <w:right w:w="160" w:type="nil"/>
            </w:tcMar>
            <w:vAlign w:val="center"/>
          </w:tcPr>
          <w:p w14:paraId="17D9F20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 (34.5%)</w:t>
            </w:r>
          </w:p>
        </w:tc>
        <w:tc>
          <w:tcPr>
            <w:tcW w:w="1701" w:type="dxa"/>
            <w:tcMar>
              <w:top w:w="160" w:type="nil"/>
              <w:right w:w="160" w:type="nil"/>
            </w:tcMar>
            <w:vAlign w:val="center"/>
          </w:tcPr>
          <w:p w14:paraId="1F2774C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(45.9%)</w:t>
            </w:r>
          </w:p>
        </w:tc>
        <w:tc>
          <w:tcPr>
            <w:tcW w:w="1701" w:type="dxa"/>
            <w:tcMar>
              <w:top w:w="160" w:type="nil"/>
              <w:right w:w="160" w:type="nil"/>
            </w:tcMar>
            <w:vAlign w:val="center"/>
          </w:tcPr>
          <w:p w14:paraId="47B7B58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(30.9%)</w:t>
            </w:r>
          </w:p>
        </w:tc>
        <w:tc>
          <w:tcPr>
            <w:tcW w:w="851" w:type="dxa"/>
            <w:tcMar>
              <w:top w:w="160" w:type="nil"/>
              <w:right w:w="160" w:type="nil"/>
            </w:tcMar>
            <w:vAlign w:val="center"/>
          </w:tcPr>
          <w:p w14:paraId="6DBC07E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620D3564" w14:textId="77777777" w:rsidTr="00457B90">
        <w:tblPrEx>
          <w:tblBorders>
            <w:top w:val="none" w:sz="0" w:space="0" w:color="auto"/>
          </w:tblBorders>
        </w:tblPrEx>
        <w:trPr>
          <w:trHeight w:val="240"/>
        </w:trPr>
        <w:tc>
          <w:tcPr>
            <w:tcW w:w="2997" w:type="dxa"/>
            <w:vAlign w:val="center"/>
          </w:tcPr>
          <w:p w14:paraId="6891A46E"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47" w:type="dxa"/>
            <w:tcMar>
              <w:top w:w="160" w:type="nil"/>
              <w:right w:w="160" w:type="nil"/>
            </w:tcMar>
            <w:vAlign w:val="center"/>
          </w:tcPr>
          <w:p w14:paraId="365E003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(16.9%)</w:t>
            </w:r>
          </w:p>
        </w:tc>
        <w:tc>
          <w:tcPr>
            <w:tcW w:w="1701" w:type="dxa"/>
            <w:tcMar>
              <w:top w:w="160" w:type="nil"/>
              <w:right w:w="160" w:type="nil"/>
            </w:tcMar>
            <w:vAlign w:val="center"/>
          </w:tcPr>
          <w:p w14:paraId="4F3AA87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(16.4%)</w:t>
            </w:r>
          </w:p>
        </w:tc>
        <w:tc>
          <w:tcPr>
            <w:tcW w:w="1701" w:type="dxa"/>
            <w:tcMar>
              <w:top w:w="160" w:type="nil"/>
              <w:right w:w="160" w:type="nil"/>
            </w:tcMar>
            <w:vAlign w:val="center"/>
          </w:tcPr>
          <w:p w14:paraId="185E252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(17.0%)</w:t>
            </w:r>
          </w:p>
        </w:tc>
        <w:tc>
          <w:tcPr>
            <w:tcW w:w="851" w:type="dxa"/>
            <w:tcMar>
              <w:top w:w="160" w:type="nil"/>
              <w:right w:w="160" w:type="nil"/>
            </w:tcMar>
            <w:vAlign w:val="center"/>
          </w:tcPr>
          <w:p w14:paraId="6EC3A13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049341A6" w14:textId="77777777" w:rsidTr="00457B90">
        <w:tblPrEx>
          <w:tblBorders>
            <w:top w:val="none" w:sz="0" w:space="0" w:color="auto"/>
          </w:tblBorders>
        </w:tblPrEx>
        <w:trPr>
          <w:trHeight w:val="240"/>
        </w:trPr>
        <w:tc>
          <w:tcPr>
            <w:tcW w:w="2997" w:type="dxa"/>
            <w:vAlign w:val="center"/>
          </w:tcPr>
          <w:p w14:paraId="2FC618F7" w14:textId="32288C8C"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47" w:type="dxa"/>
            <w:tcMar>
              <w:top w:w="160" w:type="nil"/>
              <w:right w:w="160" w:type="nil"/>
            </w:tcMar>
            <w:vAlign w:val="center"/>
          </w:tcPr>
          <w:p w14:paraId="5DB89B3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(13.7%)</w:t>
            </w:r>
          </w:p>
        </w:tc>
        <w:tc>
          <w:tcPr>
            <w:tcW w:w="1701" w:type="dxa"/>
            <w:tcMar>
              <w:top w:w="160" w:type="nil"/>
              <w:right w:w="160" w:type="nil"/>
            </w:tcMar>
            <w:vAlign w:val="center"/>
          </w:tcPr>
          <w:p w14:paraId="0E266A0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(13.1%)</w:t>
            </w:r>
          </w:p>
        </w:tc>
        <w:tc>
          <w:tcPr>
            <w:tcW w:w="1701" w:type="dxa"/>
            <w:tcMar>
              <w:top w:w="160" w:type="nil"/>
              <w:right w:w="160" w:type="nil"/>
            </w:tcMar>
            <w:vAlign w:val="center"/>
          </w:tcPr>
          <w:p w14:paraId="72BDCC4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(13.9%)</w:t>
            </w:r>
          </w:p>
        </w:tc>
        <w:tc>
          <w:tcPr>
            <w:tcW w:w="851" w:type="dxa"/>
            <w:tcMar>
              <w:top w:w="160" w:type="nil"/>
              <w:right w:w="160" w:type="nil"/>
            </w:tcMar>
            <w:vAlign w:val="center"/>
          </w:tcPr>
          <w:p w14:paraId="7653B6A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6F885050" w14:textId="77777777" w:rsidTr="00457B90">
        <w:tblPrEx>
          <w:tblBorders>
            <w:top w:val="none" w:sz="0" w:space="0" w:color="auto"/>
          </w:tblBorders>
        </w:tblPrEx>
        <w:trPr>
          <w:trHeight w:val="254"/>
        </w:trPr>
        <w:tc>
          <w:tcPr>
            <w:tcW w:w="2997" w:type="dxa"/>
            <w:vAlign w:val="center"/>
          </w:tcPr>
          <w:p w14:paraId="204A1F1A"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47" w:type="dxa"/>
            <w:tcMar>
              <w:top w:w="160" w:type="nil"/>
              <w:right w:w="160" w:type="nil"/>
            </w:tcMar>
            <w:vAlign w:val="center"/>
          </w:tcPr>
          <w:p w14:paraId="5697D8D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(15.0 - 17.5)</w:t>
            </w:r>
          </w:p>
        </w:tc>
        <w:tc>
          <w:tcPr>
            <w:tcW w:w="1701" w:type="dxa"/>
            <w:tcMar>
              <w:top w:w="160" w:type="nil"/>
              <w:right w:w="160" w:type="nil"/>
            </w:tcMar>
            <w:vAlign w:val="center"/>
          </w:tcPr>
          <w:p w14:paraId="1A66E3B6"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16.9 (15.8 - 17.7)</w:t>
            </w:r>
          </w:p>
        </w:tc>
        <w:tc>
          <w:tcPr>
            <w:tcW w:w="1701" w:type="dxa"/>
            <w:tcMar>
              <w:top w:w="160" w:type="nil"/>
              <w:right w:w="160" w:type="nil"/>
            </w:tcMar>
            <w:vAlign w:val="center"/>
          </w:tcPr>
          <w:p w14:paraId="783A7FA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16.1 (14.7 - 17.4)</w:t>
            </w:r>
          </w:p>
        </w:tc>
        <w:tc>
          <w:tcPr>
            <w:tcW w:w="851" w:type="dxa"/>
            <w:tcMar>
              <w:top w:w="160" w:type="nil"/>
              <w:right w:w="160" w:type="nil"/>
            </w:tcMar>
            <w:vAlign w:val="center"/>
          </w:tcPr>
          <w:p w14:paraId="77400EE5"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0.009</w:t>
            </w:r>
          </w:p>
        </w:tc>
      </w:tr>
      <w:tr w:rsidR="008152C7" w:rsidRPr="00683B2C" w14:paraId="51B2FBAE" w14:textId="77777777" w:rsidTr="00457B90">
        <w:tblPrEx>
          <w:tblBorders>
            <w:top w:val="none" w:sz="0" w:space="0" w:color="auto"/>
          </w:tblBorders>
        </w:tblPrEx>
        <w:trPr>
          <w:trHeight w:val="240"/>
        </w:trPr>
        <w:tc>
          <w:tcPr>
            <w:tcW w:w="8046" w:type="dxa"/>
            <w:gridSpan w:val="4"/>
            <w:vAlign w:val="center"/>
          </w:tcPr>
          <w:p w14:paraId="5B7E0745"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851" w:type="dxa"/>
            <w:tcMar>
              <w:top w:w="160" w:type="nil"/>
              <w:right w:w="160" w:type="nil"/>
            </w:tcMar>
            <w:vAlign w:val="center"/>
          </w:tcPr>
          <w:p w14:paraId="251C81F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0.040</w:t>
            </w:r>
          </w:p>
        </w:tc>
      </w:tr>
      <w:tr w:rsidR="008152C7" w:rsidRPr="00683B2C" w14:paraId="712826B9" w14:textId="77777777" w:rsidTr="00457B90">
        <w:tblPrEx>
          <w:tblBorders>
            <w:top w:val="none" w:sz="0" w:space="0" w:color="auto"/>
          </w:tblBorders>
        </w:tblPrEx>
        <w:trPr>
          <w:trHeight w:val="240"/>
        </w:trPr>
        <w:tc>
          <w:tcPr>
            <w:tcW w:w="2997" w:type="dxa"/>
            <w:vAlign w:val="center"/>
          </w:tcPr>
          <w:p w14:paraId="5A6E3453"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47" w:type="dxa"/>
            <w:tcMar>
              <w:top w:w="160" w:type="nil"/>
              <w:right w:w="160" w:type="nil"/>
            </w:tcMar>
            <w:vAlign w:val="center"/>
          </w:tcPr>
          <w:p w14:paraId="50DA467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 (50.6%)</w:t>
            </w:r>
          </w:p>
        </w:tc>
        <w:tc>
          <w:tcPr>
            <w:tcW w:w="1701" w:type="dxa"/>
            <w:tcMar>
              <w:top w:w="160" w:type="nil"/>
              <w:right w:w="160" w:type="nil"/>
            </w:tcMar>
            <w:vAlign w:val="center"/>
          </w:tcPr>
          <w:p w14:paraId="60CF30A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38 (62.3%)</w:t>
            </w:r>
          </w:p>
        </w:tc>
        <w:tc>
          <w:tcPr>
            <w:tcW w:w="1701" w:type="dxa"/>
            <w:tcMar>
              <w:top w:w="160" w:type="nil"/>
              <w:right w:w="160" w:type="nil"/>
            </w:tcMar>
            <w:vAlign w:val="center"/>
          </w:tcPr>
          <w:p w14:paraId="078A718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91 (46.9%)</w:t>
            </w:r>
          </w:p>
        </w:tc>
        <w:tc>
          <w:tcPr>
            <w:tcW w:w="851" w:type="dxa"/>
            <w:tcMar>
              <w:top w:w="160" w:type="nil"/>
              <w:right w:w="160" w:type="nil"/>
            </w:tcMar>
            <w:vAlign w:val="center"/>
          </w:tcPr>
          <w:p w14:paraId="653303D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19CFCA65" w14:textId="77777777" w:rsidTr="00457B90">
        <w:tblPrEx>
          <w:tblBorders>
            <w:top w:val="none" w:sz="0" w:space="0" w:color="auto"/>
          </w:tblBorders>
        </w:tblPrEx>
        <w:trPr>
          <w:trHeight w:val="254"/>
        </w:trPr>
        <w:tc>
          <w:tcPr>
            <w:tcW w:w="2997" w:type="dxa"/>
            <w:vAlign w:val="center"/>
          </w:tcPr>
          <w:p w14:paraId="2C628790"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1647" w:type="dxa"/>
            <w:tcMar>
              <w:top w:w="160" w:type="nil"/>
              <w:right w:w="160" w:type="nil"/>
            </w:tcMar>
            <w:vAlign w:val="center"/>
          </w:tcPr>
          <w:p w14:paraId="5AF758A2"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 (49.4%)</w:t>
            </w:r>
          </w:p>
        </w:tc>
        <w:tc>
          <w:tcPr>
            <w:tcW w:w="1701" w:type="dxa"/>
            <w:tcMar>
              <w:top w:w="160" w:type="nil"/>
              <w:right w:w="160" w:type="nil"/>
            </w:tcMar>
            <w:vAlign w:val="center"/>
          </w:tcPr>
          <w:p w14:paraId="5E1016F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 (37.7%)</w:t>
            </w:r>
          </w:p>
        </w:tc>
        <w:tc>
          <w:tcPr>
            <w:tcW w:w="1701" w:type="dxa"/>
            <w:tcMar>
              <w:top w:w="160" w:type="nil"/>
              <w:right w:w="160" w:type="nil"/>
            </w:tcMar>
            <w:vAlign w:val="center"/>
          </w:tcPr>
          <w:p w14:paraId="2A4DF2F3"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103 (53.1%)</w:t>
            </w:r>
          </w:p>
        </w:tc>
        <w:tc>
          <w:tcPr>
            <w:tcW w:w="851" w:type="dxa"/>
            <w:tcMar>
              <w:top w:w="160" w:type="nil"/>
              <w:right w:w="160" w:type="nil"/>
            </w:tcMar>
            <w:vAlign w:val="center"/>
          </w:tcPr>
          <w:p w14:paraId="0B6E195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4BCBF019" w14:textId="77777777" w:rsidTr="00457B90">
        <w:tblPrEx>
          <w:tblBorders>
            <w:top w:val="none" w:sz="0" w:space="0" w:color="auto"/>
          </w:tblBorders>
        </w:tblPrEx>
        <w:trPr>
          <w:trHeight w:val="240"/>
        </w:trPr>
        <w:tc>
          <w:tcPr>
            <w:tcW w:w="8046" w:type="dxa"/>
            <w:gridSpan w:val="4"/>
            <w:vAlign w:val="center"/>
          </w:tcPr>
          <w:p w14:paraId="539454B7"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851" w:type="dxa"/>
            <w:tcMar>
              <w:top w:w="160" w:type="nil"/>
              <w:right w:w="160" w:type="nil"/>
            </w:tcMar>
            <w:vAlign w:val="center"/>
          </w:tcPr>
          <w:p w14:paraId="7F35BE21"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0.82</w:t>
            </w:r>
          </w:p>
        </w:tc>
      </w:tr>
      <w:tr w:rsidR="008152C7" w:rsidRPr="00683B2C" w14:paraId="25804742" w14:textId="77777777" w:rsidTr="00457B90">
        <w:tblPrEx>
          <w:tblBorders>
            <w:top w:val="none" w:sz="0" w:space="0" w:color="auto"/>
          </w:tblBorders>
        </w:tblPrEx>
        <w:trPr>
          <w:trHeight w:val="240"/>
        </w:trPr>
        <w:tc>
          <w:tcPr>
            <w:tcW w:w="2997" w:type="dxa"/>
            <w:vAlign w:val="center"/>
          </w:tcPr>
          <w:p w14:paraId="69C6CF83"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47" w:type="dxa"/>
            <w:tcMar>
              <w:top w:w="160" w:type="nil"/>
              <w:right w:w="160" w:type="nil"/>
            </w:tcMar>
            <w:vAlign w:val="center"/>
          </w:tcPr>
          <w:p w14:paraId="0B13CC0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(12.2%)</w:t>
            </w:r>
          </w:p>
        </w:tc>
        <w:tc>
          <w:tcPr>
            <w:tcW w:w="1701" w:type="dxa"/>
            <w:tcMar>
              <w:top w:w="160" w:type="nil"/>
              <w:right w:w="160" w:type="nil"/>
            </w:tcMar>
            <w:vAlign w:val="center"/>
          </w:tcPr>
          <w:p w14:paraId="1186F08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(13.1%)</w:t>
            </w:r>
          </w:p>
        </w:tc>
        <w:tc>
          <w:tcPr>
            <w:tcW w:w="1701" w:type="dxa"/>
            <w:tcMar>
              <w:top w:w="160" w:type="nil"/>
              <w:right w:w="160" w:type="nil"/>
            </w:tcMar>
            <w:vAlign w:val="center"/>
          </w:tcPr>
          <w:p w14:paraId="00C71A0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 (11.9%)</w:t>
            </w:r>
          </w:p>
        </w:tc>
        <w:tc>
          <w:tcPr>
            <w:tcW w:w="851" w:type="dxa"/>
            <w:tcMar>
              <w:top w:w="160" w:type="nil"/>
              <w:right w:w="160" w:type="nil"/>
            </w:tcMar>
            <w:vAlign w:val="center"/>
          </w:tcPr>
          <w:p w14:paraId="713F53D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419D3EDD" w14:textId="77777777" w:rsidTr="00457B90">
        <w:tblPrEx>
          <w:tblBorders>
            <w:top w:val="none" w:sz="0" w:space="0" w:color="auto"/>
          </w:tblBorders>
        </w:tblPrEx>
        <w:trPr>
          <w:trHeight w:val="254"/>
        </w:trPr>
        <w:tc>
          <w:tcPr>
            <w:tcW w:w="2997" w:type="dxa"/>
            <w:vAlign w:val="center"/>
          </w:tcPr>
          <w:p w14:paraId="453A806C"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47" w:type="dxa"/>
            <w:tcMar>
              <w:top w:w="160" w:type="nil"/>
              <w:right w:w="160" w:type="nil"/>
            </w:tcMar>
            <w:vAlign w:val="center"/>
          </w:tcPr>
          <w:p w14:paraId="705D9A1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 (87.8%)</w:t>
            </w:r>
          </w:p>
        </w:tc>
        <w:tc>
          <w:tcPr>
            <w:tcW w:w="1701" w:type="dxa"/>
            <w:tcMar>
              <w:top w:w="160" w:type="nil"/>
              <w:right w:w="160" w:type="nil"/>
            </w:tcMar>
            <w:vAlign w:val="center"/>
          </w:tcPr>
          <w:p w14:paraId="51ECF23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53 (86.9%)</w:t>
            </w:r>
          </w:p>
        </w:tc>
        <w:tc>
          <w:tcPr>
            <w:tcW w:w="1701" w:type="dxa"/>
            <w:tcMar>
              <w:top w:w="160" w:type="nil"/>
              <w:right w:w="160" w:type="nil"/>
            </w:tcMar>
            <w:vAlign w:val="center"/>
          </w:tcPr>
          <w:p w14:paraId="0A15190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171 (88.1%)</w:t>
            </w:r>
          </w:p>
        </w:tc>
        <w:tc>
          <w:tcPr>
            <w:tcW w:w="851" w:type="dxa"/>
            <w:tcMar>
              <w:top w:w="160" w:type="nil"/>
              <w:right w:w="160" w:type="nil"/>
            </w:tcMar>
            <w:vAlign w:val="center"/>
          </w:tcPr>
          <w:p w14:paraId="666EBED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0F4A5ED3" w14:textId="77777777" w:rsidTr="00457B90">
        <w:tblPrEx>
          <w:tblBorders>
            <w:top w:val="none" w:sz="0" w:space="0" w:color="auto"/>
          </w:tblBorders>
        </w:tblPrEx>
        <w:trPr>
          <w:trHeight w:val="240"/>
        </w:trPr>
        <w:tc>
          <w:tcPr>
            <w:tcW w:w="8046" w:type="dxa"/>
            <w:gridSpan w:val="4"/>
            <w:vAlign w:val="center"/>
          </w:tcPr>
          <w:p w14:paraId="4881738F"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851" w:type="dxa"/>
            <w:tcMar>
              <w:top w:w="160" w:type="nil"/>
              <w:right w:w="160" w:type="nil"/>
            </w:tcMar>
            <w:vAlign w:val="center"/>
          </w:tcPr>
          <w:p w14:paraId="193487C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0.068</w:t>
            </w:r>
          </w:p>
        </w:tc>
      </w:tr>
      <w:tr w:rsidR="008152C7" w:rsidRPr="00683B2C" w14:paraId="4AE3643E" w14:textId="77777777" w:rsidTr="00457B90">
        <w:tblPrEx>
          <w:tblBorders>
            <w:top w:val="none" w:sz="0" w:space="0" w:color="auto"/>
          </w:tblBorders>
        </w:tblPrEx>
        <w:trPr>
          <w:trHeight w:val="240"/>
        </w:trPr>
        <w:tc>
          <w:tcPr>
            <w:tcW w:w="2997" w:type="dxa"/>
            <w:vAlign w:val="center"/>
          </w:tcPr>
          <w:p w14:paraId="33248398"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47" w:type="dxa"/>
            <w:tcMar>
              <w:top w:w="160" w:type="nil"/>
              <w:right w:w="160" w:type="nil"/>
            </w:tcMar>
            <w:vAlign w:val="center"/>
          </w:tcPr>
          <w:p w14:paraId="1AD927E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225 (88.2%)</w:t>
            </w:r>
          </w:p>
        </w:tc>
        <w:tc>
          <w:tcPr>
            <w:tcW w:w="1701" w:type="dxa"/>
            <w:tcMar>
              <w:top w:w="160" w:type="nil"/>
              <w:right w:w="160" w:type="nil"/>
            </w:tcMar>
            <w:vAlign w:val="center"/>
          </w:tcPr>
          <w:p w14:paraId="17DB850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58 (95.1%)</w:t>
            </w:r>
          </w:p>
        </w:tc>
        <w:tc>
          <w:tcPr>
            <w:tcW w:w="1701" w:type="dxa"/>
            <w:tcMar>
              <w:top w:w="160" w:type="nil"/>
              <w:right w:w="160" w:type="nil"/>
            </w:tcMar>
            <w:vAlign w:val="center"/>
          </w:tcPr>
          <w:p w14:paraId="5B8C4B4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167 (86.1%)</w:t>
            </w:r>
          </w:p>
        </w:tc>
        <w:tc>
          <w:tcPr>
            <w:tcW w:w="851" w:type="dxa"/>
            <w:tcMar>
              <w:top w:w="160" w:type="nil"/>
              <w:right w:w="160" w:type="nil"/>
            </w:tcMar>
            <w:vAlign w:val="center"/>
          </w:tcPr>
          <w:p w14:paraId="3030601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01F8E4F7" w14:textId="77777777" w:rsidTr="00457B90">
        <w:tblPrEx>
          <w:tblBorders>
            <w:top w:val="none" w:sz="0" w:space="0" w:color="auto"/>
          </w:tblBorders>
        </w:tblPrEx>
        <w:trPr>
          <w:trHeight w:val="254"/>
        </w:trPr>
        <w:tc>
          <w:tcPr>
            <w:tcW w:w="2997" w:type="dxa"/>
            <w:vAlign w:val="center"/>
          </w:tcPr>
          <w:p w14:paraId="10896B1A"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47" w:type="dxa"/>
            <w:tcMar>
              <w:top w:w="160" w:type="nil"/>
              <w:right w:w="160" w:type="nil"/>
            </w:tcMar>
            <w:vAlign w:val="center"/>
          </w:tcPr>
          <w:p w14:paraId="02DE905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(11.8%)</w:t>
            </w:r>
          </w:p>
        </w:tc>
        <w:tc>
          <w:tcPr>
            <w:tcW w:w="1701" w:type="dxa"/>
            <w:tcMar>
              <w:top w:w="160" w:type="nil"/>
              <w:right w:w="160" w:type="nil"/>
            </w:tcMar>
            <w:vAlign w:val="center"/>
          </w:tcPr>
          <w:p w14:paraId="2F54803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 (4.9%)</w:t>
            </w:r>
          </w:p>
        </w:tc>
        <w:tc>
          <w:tcPr>
            <w:tcW w:w="1701" w:type="dxa"/>
            <w:tcMar>
              <w:top w:w="160" w:type="nil"/>
              <w:right w:w="160" w:type="nil"/>
            </w:tcMar>
            <w:vAlign w:val="center"/>
          </w:tcPr>
          <w:p w14:paraId="57C8C98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(13.9%)</w:t>
            </w:r>
          </w:p>
        </w:tc>
        <w:tc>
          <w:tcPr>
            <w:tcW w:w="851" w:type="dxa"/>
            <w:tcMar>
              <w:top w:w="160" w:type="nil"/>
              <w:right w:w="160" w:type="nil"/>
            </w:tcMar>
            <w:vAlign w:val="center"/>
          </w:tcPr>
          <w:p w14:paraId="4CE82C5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018B6448" w14:textId="77777777" w:rsidTr="00457B90">
        <w:tblPrEx>
          <w:tblBorders>
            <w:top w:val="none" w:sz="0" w:space="0" w:color="auto"/>
          </w:tblBorders>
        </w:tblPrEx>
        <w:trPr>
          <w:trHeight w:val="240"/>
        </w:trPr>
        <w:tc>
          <w:tcPr>
            <w:tcW w:w="2997" w:type="dxa"/>
            <w:vAlign w:val="center"/>
          </w:tcPr>
          <w:p w14:paraId="44747A6C"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47" w:type="dxa"/>
            <w:tcMar>
              <w:top w:w="160" w:type="nil"/>
              <w:right w:w="160" w:type="nil"/>
            </w:tcMar>
            <w:vAlign w:val="center"/>
          </w:tcPr>
          <w:p w14:paraId="43895EE6"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080A69F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1290A68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5250D1B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62218EEA" w14:textId="77777777" w:rsidTr="00457B90">
        <w:tblPrEx>
          <w:tblBorders>
            <w:top w:val="none" w:sz="0" w:space="0" w:color="auto"/>
          </w:tblBorders>
        </w:tblPrEx>
        <w:trPr>
          <w:trHeight w:val="240"/>
        </w:trPr>
        <w:tc>
          <w:tcPr>
            <w:tcW w:w="2997" w:type="dxa"/>
            <w:vAlign w:val="center"/>
          </w:tcPr>
          <w:p w14:paraId="5B92D41A"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47" w:type="dxa"/>
            <w:tcMar>
              <w:top w:w="160" w:type="nil"/>
              <w:right w:w="160" w:type="nil"/>
            </w:tcMar>
            <w:vAlign w:val="center"/>
          </w:tcPr>
          <w:p w14:paraId="2ADFE142"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69D170E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22E606A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6D9AAE6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29B8F5F9" w14:textId="77777777" w:rsidTr="00457B90">
        <w:tblPrEx>
          <w:tblBorders>
            <w:top w:val="none" w:sz="0" w:space="0" w:color="auto"/>
          </w:tblBorders>
        </w:tblPrEx>
        <w:trPr>
          <w:trHeight w:val="495"/>
        </w:trPr>
        <w:tc>
          <w:tcPr>
            <w:tcW w:w="2997" w:type="dxa"/>
            <w:vAlign w:val="center"/>
          </w:tcPr>
          <w:p w14:paraId="3C749D9F"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47" w:type="dxa"/>
            <w:tcMar>
              <w:top w:w="160" w:type="nil"/>
              <w:right w:w="160" w:type="nil"/>
            </w:tcMar>
            <w:vAlign w:val="center"/>
          </w:tcPr>
          <w:p w14:paraId="60CFA4D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701" w:type="dxa"/>
            <w:tcMar>
              <w:top w:w="160" w:type="nil"/>
              <w:right w:w="160" w:type="nil"/>
            </w:tcMar>
            <w:vAlign w:val="center"/>
          </w:tcPr>
          <w:p w14:paraId="18F3C245"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701" w:type="dxa"/>
            <w:tcMar>
              <w:top w:w="160" w:type="nil"/>
              <w:right w:w="160" w:type="nil"/>
            </w:tcMar>
            <w:vAlign w:val="center"/>
          </w:tcPr>
          <w:p w14:paraId="5A7095B3"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851" w:type="dxa"/>
            <w:tcMar>
              <w:top w:w="160" w:type="nil"/>
              <w:right w:w="160" w:type="nil"/>
            </w:tcMar>
            <w:vAlign w:val="center"/>
          </w:tcPr>
          <w:p w14:paraId="2C2BDC8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0.44</w:t>
            </w:r>
          </w:p>
        </w:tc>
      </w:tr>
      <w:tr w:rsidR="008152C7" w:rsidRPr="00683B2C" w14:paraId="730FF78B" w14:textId="77777777" w:rsidTr="00457B90">
        <w:tblPrEx>
          <w:tblBorders>
            <w:top w:val="none" w:sz="0" w:space="0" w:color="auto"/>
          </w:tblBorders>
        </w:tblPrEx>
        <w:trPr>
          <w:trHeight w:val="240"/>
        </w:trPr>
        <w:tc>
          <w:tcPr>
            <w:tcW w:w="8046" w:type="dxa"/>
            <w:gridSpan w:val="4"/>
            <w:vAlign w:val="center"/>
          </w:tcPr>
          <w:p w14:paraId="37C128C0"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Overall health in the past 12 months</w:t>
            </w:r>
          </w:p>
        </w:tc>
        <w:tc>
          <w:tcPr>
            <w:tcW w:w="851" w:type="dxa"/>
            <w:tcMar>
              <w:top w:w="160" w:type="nil"/>
              <w:right w:w="160" w:type="nil"/>
            </w:tcMar>
            <w:vAlign w:val="center"/>
          </w:tcPr>
          <w:p w14:paraId="2B97A133"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0.91</w:t>
            </w:r>
          </w:p>
        </w:tc>
      </w:tr>
      <w:tr w:rsidR="008152C7" w:rsidRPr="00683B2C" w14:paraId="65F3924A" w14:textId="77777777" w:rsidTr="00457B90">
        <w:tblPrEx>
          <w:tblBorders>
            <w:top w:val="none" w:sz="0" w:space="0" w:color="auto"/>
          </w:tblBorders>
        </w:tblPrEx>
        <w:trPr>
          <w:trHeight w:val="254"/>
        </w:trPr>
        <w:tc>
          <w:tcPr>
            <w:tcW w:w="2997" w:type="dxa"/>
            <w:vAlign w:val="center"/>
          </w:tcPr>
          <w:p w14:paraId="46987D6A"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47" w:type="dxa"/>
            <w:tcMar>
              <w:top w:w="160" w:type="nil"/>
              <w:right w:w="160" w:type="nil"/>
            </w:tcMar>
            <w:vAlign w:val="center"/>
          </w:tcPr>
          <w:p w14:paraId="6310375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(6.3%)</w:t>
            </w:r>
          </w:p>
        </w:tc>
        <w:tc>
          <w:tcPr>
            <w:tcW w:w="1701" w:type="dxa"/>
            <w:tcMar>
              <w:top w:w="160" w:type="nil"/>
              <w:right w:w="160" w:type="nil"/>
            </w:tcMar>
            <w:vAlign w:val="center"/>
          </w:tcPr>
          <w:p w14:paraId="002779F8"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 (4.9%)</w:t>
            </w:r>
          </w:p>
        </w:tc>
        <w:tc>
          <w:tcPr>
            <w:tcW w:w="1701" w:type="dxa"/>
            <w:tcMar>
              <w:top w:w="160" w:type="nil"/>
              <w:right w:w="160" w:type="nil"/>
            </w:tcMar>
            <w:vAlign w:val="center"/>
          </w:tcPr>
          <w:p w14:paraId="057EDA8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(6.7%)</w:t>
            </w:r>
          </w:p>
        </w:tc>
        <w:tc>
          <w:tcPr>
            <w:tcW w:w="851" w:type="dxa"/>
            <w:tcMar>
              <w:top w:w="160" w:type="nil"/>
              <w:right w:w="160" w:type="nil"/>
            </w:tcMar>
            <w:vAlign w:val="center"/>
          </w:tcPr>
          <w:p w14:paraId="6E91AF0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05DA7FB7" w14:textId="77777777" w:rsidTr="00457B90">
        <w:tblPrEx>
          <w:tblBorders>
            <w:top w:val="none" w:sz="0" w:space="0" w:color="auto"/>
          </w:tblBorders>
        </w:tblPrEx>
        <w:trPr>
          <w:trHeight w:val="240"/>
        </w:trPr>
        <w:tc>
          <w:tcPr>
            <w:tcW w:w="2997" w:type="dxa"/>
            <w:vAlign w:val="center"/>
          </w:tcPr>
          <w:p w14:paraId="4C3FFB2C"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47" w:type="dxa"/>
            <w:tcMar>
              <w:top w:w="160" w:type="nil"/>
              <w:right w:w="160" w:type="nil"/>
            </w:tcMar>
            <w:vAlign w:val="center"/>
          </w:tcPr>
          <w:p w14:paraId="4D939C1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179 (70.2%)</w:t>
            </w:r>
          </w:p>
        </w:tc>
        <w:tc>
          <w:tcPr>
            <w:tcW w:w="1701" w:type="dxa"/>
            <w:tcMar>
              <w:top w:w="160" w:type="nil"/>
              <w:right w:w="160" w:type="nil"/>
            </w:tcMar>
            <w:vAlign w:val="center"/>
          </w:tcPr>
          <w:p w14:paraId="32D8787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(70.5%)</w:t>
            </w:r>
          </w:p>
        </w:tc>
        <w:tc>
          <w:tcPr>
            <w:tcW w:w="1701" w:type="dxa"/>
            <w:tcMar>
              <w:top w:w="160" w:type="nil"/>
              <w:right w:w="160" w:type="nil"/>
            </w:tcMar>
            <w:vAlign w:val="center"/>
          </w:tcPr>
          <w:p w14:paraId="35928A6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136 (70.1%)</w:t>
            </w:r>
          </w:p>
        </w:tc>
        <w:tc>
          <w:tcPr>
            <w:tcW w:w="851" w:type="dxa"/>
            <w:tcMar>
              <w:top w:w="160" w:type="nil"/>
              <w:right w:w="160" w:type="nil"/>
            </w:tcMar>
            <w:vAlign w:val="center"/>
          </w:tcPr>
          <w:p w14:paraId="51D57AF2"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7C7DAE74" w14:textId="77777777" w:rsidTr="00457B90">
        <w:tblPrEx>
          <w:tblBorders>
            <w:top w:val="none" w:sz="0" w:space="0" w:color="auto"/>
          </w:tblBorders>
        </w:tblPrEx>
        <w:trPr>
          <w:trHeight w:val="240"/>
        </w:trPr>
        <w:tc>
          <w:tcPr>
            <w:tcW w:w="2997" w:type="dxa"/>
            <w:vAlign w:val="center"/>
          </w:tcPr>
          <w:p w14:paraId="2A62553E"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47" w:type="dxa"/>
            <w:tcMar>
              <w:top w:w="160" w:type="nil"/>
              <w:right w:w="160" w:type="nil"/>
            </w:tcMar>
            <w:vAlign w:val="center"/>
          </w:tcPr>
          <w:p w14:paraId="196CE31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(23.5%)</w:t>
            </w:r>
          </w:p>
        </w:tc>
        <w:tc>
          <w:tcPr>
            <w:tcW w:w="1701" w:type="dxa"/>
            <w:tcMar>
              <w:top w:w="160" w:type="nil"/>
              <w:right w:w="160" w:type="nil"/>
            </w:tcMar>
            <w:vAlign w:val="center"/>
          </w:tcPr>
          <w:p w14:paraId="0151ED9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(24.6%)</w:t>
            </w:r>
          </w:p>
        </w:tc>
        <w:tc>
          <w:tcPr>
            <w:tcW w:w="1701" w:type="dxa"/>
            <w:tcMar>
              <w:top w:w="160" w:type="nil"/>
              <w:right w:w="160" w:type="nil"/>
            </w:tcMar>
            <w:vAlign w:val="center"/>
          </w:tcPr>
          <w:p w14:paraId="3F1363D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45 (23.2%)</w:t>
            </w:r>
          </w:p>
        </w:tc>
        <w:tc>
          <w:tcPr>
            <w:tcW w:w="851" w:type="dxa"/>
            <w:tcMar>
              <w:top w:w="160" w:type="nil"/>
              <w:right w:w="160" w:type="nil"/>
            </w:tcMar>
            <w:vAlign w:val="center"/>
          </w:tcPr>
          <w:p w14:paraId="65EAD1C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15F4B7C0" w14:textId="77777777" w:rsidTr="00457B90">
        <w:tblPrEx>
          <w:tblBorders>
            <w:top w:val="none" w:sz="0" w:space="0" w:color="auto"/>
          </w:tblBorders>
        </w:tblPrEx>
        <w:trPr>
          <w:trHeight w:val="254"/>
        </w:trPr>
        <w:tc>
          <w:tcPr>
            <w:tcW w:w="8046" w:type="dxa"/>
            <w:gridSpan w:val="4"/>
            <w:vAlign w:val="center"/>
          </w:tcPr>
          <w:p w14:paraId="7C9A9412"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851" w:type="dxa"/>
            <w:tcMar>
              <w:top w:w="160" w:type="nil"/>
              <w:right w:w="160" w:type="nil"/>
            </w:tcMar>
            <w:vAlign w:val="center"/>
          </w:tcPr>
          <w:p w14:paraId="7FE52CC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0.41</w:t>
            </w:r>
          </w:p>
        </w:tc>
      </w:tr>
      <w:tr w:rsidR="008152C7" w:rsidRPr="00683B2C" w14:paraId="13B9037A" w14:textId="77777777" w:rsidTr="00457B90">
        <w:tblPrEx>
          <w:tblBorders>
            <w:top w:val="none" w:sz="0" w:space="0" w:color="auto"/>
          </w:tblBorders>
        </w:tblPrEx>
        <w:trPr>
          <w:trHeight w:val="240"/>
        </w:trPr>
        <w:tc>
          <w:tcPr>
            <w:tcW w:w="2997" w:type="dxa"/>
            <w:vAlign w:val="center"/>
          </w:tcPr>
          <w:p w14:paraId="6839FD37"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47" w:type="dxa"/>
            <w:tcMar>
              <w:top w:w="160" w:type="nil"/>
              <w:right w:w="160" w:type="nil"/>
            </w:tcMar>
            <w:vAlign w:val="center"/>
          </w:tcPr>
          <w:p w14:paraId="13B4173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 (67.5%)</w:t>
            </w:r>
          </w:p>
        </w:tc>
        <w:tc>
          <w:tcPr>
            <w:tcW w:w="1701" w:type="dxa"/>
            <w:tcMar>
              <w:top w:w="160" w:type="nil"/>
              <w:right w:w="160" w:type="nil"/>
            </w:tcMar>
            <w:vAlign w:val="center"/>
          </w:tcPr>
          <w:p w14:paraId="7EEBC34A"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47 (77.0%)</w:t>
            </w:r>
          </w:p>
        </w:tc>
        <w:tc>
          <w:tcPr>
            <w:tcW w:w="1701" w:type="dxa"/>
            <w:tcMar>
              <w:top w:w="160" w:type="nil"/>
              <w:right w:w="160" w:type="nil"/>
            </w:tcMar>
            <w:vAlign w:val="center"/>
          </w:tcPr>
          <w:p w14:paraId="35AFE911"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125 (64.4%)</w:t>
            </w:r>
          </w:p>
        </w:tc>
        <w:tc>
          <w:tcPr>
            <w:tcW w:w="851" w:type="dxa"/>
            <w:tcMar>
              <w:top w:w="160" w:type="nil"/>
              <w:right w:w="160" w:type="nil"/>
            </w:tcMar>
            <w:vAlign w:val="center"/>
          </w:tcPr>
          <w:p w14:paraId="388CFC5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31E7EBCF" w14:textId="77777777" w:rsidTr="00457B90">
        <w:tblPrEx>
          <w:tblBorders>
            <w:top w:val="none" w:sz="0" w:space="0" w:color="auto"/>
          </w:tblBorders>
        </w:tblPrEx>
        <w:trPr>
          <w:trHeight w:val="240"/>
        </w:trPr>
        <w:tc>
          <w:tcPr>
            <w:tcW w:w="2997" w:type="dxa"/>
            <w:vAlign w:val="center"/>
          </w:tcPr>
          <w:p w14:paraId="3BC71472"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47" w:type="dxa"/>
            <w:tcMar>
              <w:top w:w="160" w:type="nil"/>
              <w:right w:w="160" w:type="nil"/>
            </w:tcMar>
            <w:vAlign w:val="center"/>
          </w:tcPr>
          <w:p w14:paraId="5F682AE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(24.7%)</w:t>
            </w:r>
          </w:p>
        </w:tc>
        <w:tc>
          <w:tcPr>
            <w:tcW w:w="1701" w:type="dxa"/>
            <w:tcMar>
              <w:top w:w="160" w:type="nil"/>
              <w:right w:w="160" w:type="nil"/>
            </w:tcMar>
            <w:vAlign w:val="center"/>
          </w:tcPr>
          <w:p w14:paraId="3A4404A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(19.7%)</w:t>
            </w:r>
          </w:p>
        </w:tc>
        <w:tc>
          <w:tcPr>
            <w:tcW w:w="1701" w:type="dxa"/>
            <w:tcMar>
              <w:top w:w="160" w:type="nil"/>
              <w:right w:w="160" w:type="nil"/>
            </w:tcMar>
            <w:vAlign w:val="center"/>
          </w:tcPr>
          <w:p w14:paraId="5E72DE0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 (26.3%)</w:t>
            </w:r>
          </w:p>
        </w:tc>
        <w:tc>
          <w:tcPr>
            <w:tcW w:w="851" w:type="dxa"/>
            <w:tcMar>
              <w:top w:w="160" w:type="nil"/>
              <w:right w:w="160" w:type="nil"/>
            </w:tcMar>
            <w:vAlign w:val="center"/>
          </w:tcPr>
          <w:p w14:paraId="77BD3D5C"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4D5B6BE4" w14:textId="77777777" w:rsidTr="00457B90">
        <w:tblPrEx>
          <w:tblBorders>
            <w:top w:val="none" w:sz="0" w:space="0" w:color="auto"/>
          </w:tblBorders>
        </w:tblPrEx>
        <w:trPr>
          <w:trHeight w:val="240"/>
        </w:trPr>
        <w:tc>
          <w:tcPr>
            <w:tcW w:w="2997" w:type="dxa"/>
            <w:vAlign w:val="center"/>
          </w:tcPr>
          <w:p w14:paraId="294E2191" w14:textId="716A716B"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BE40B0"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47" w:type="dxa"/>
            <w:tcMar>
              <w:top w:w="160" w:type="nil"/>
              <w:right w:w="160" w:type="nil"/>
            </w:tcMar>
            <w:vAlign w:val="center"/>
          </w:tcPr>
          <w:p w14:paraId="356A8873"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701" w:type="dxa"/>
            <w:tcMar>
              <w:top w:w="160" w:type="nil"/>
              <w:right w:w="160" w:type="nil"/>
            </w:tcMar>
            <w:vAlign w:val="center"/>
          </w:tcPr>
          <w:p w14:paraId="53017646"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7A2334BE"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(0.5%)</w:t>
            </w:r>
          </w:p>
        </w:tc>
        <w:tc>
          <w:tcPr>
            <w:tcW w:w="851" w:type="dxa"/>
            <w:tcMar>
              <w:top w:w="160" w:type="nil"/>
              <w:right w:w="160" w:type="nil"/>
            </w:tcMar>
            <w:vAlign w:val="center"/>
          </w:tcPr>
          <w:p w14:paraId="33AB4AA5"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23A8F464" w14:textId="77777777" w:rsidTr="00457B90">
        <w:tblPrEx>
          <w:tblBorders>
            <w:top w:val="none" w:sz="0" w:space="0" w:color="auto"/>
          </w:tblBorders>
        </w:tblPrEx>
        <w:trPr>
          <w:trHeight w:val="254"/>
        </w:trPr>
        <w:tc>
          <w:tcPr>
            <w:tcW w:w="2997" w:type="dxa"/>
            <w:vAlign w:val="center"/>
          </w:tcPr>
          <w:p w14:paraId="4746DC66"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1647" w:type="dxa"/>
            <w:tcMar>
              <w:top w:w="160" w:type="nil"/>
              <w:right w:w="160" w:type="nil"/>
            </w:tcMar>
            <w:vAlign w:val="center"/>
          </w:tcPr>
          <w:p w14:paraId="0482155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(5.1%)</w:t>
            </w:r>
          </w:p>
        </w:tc>
        <w:tc>
          <w:tcPr>
            <w:tcW w:w="1701" w:type="dxa"/>
            <w:tcMar>
              <w:top w:w="160" w:type="nil"/>
              <w:right w:w="160" w:type="nil"/>
            </w:tcMar>
            <w:vAlign w:val="center"/>
          </w:tcPr>
          <w:p w14:paraId="0D796DB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 (3.3%)</w:t>
            </w:r>
          </w:p>
        </w:tc>
        <w:tc>
          <w:tcPr>
            <w:tcW w:w="1701" w:type="dxa"/>
            <w:tcMar>
              <w:top w:w="160" w:type="nil"/>
              <w:right w:w="160" w:type="nil"/>
            </w:tcMar>
            <w:vAlign w:val="center"/>
          </w:tcPr>
          <w:p w14:paraId="0673E24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 (5.7%)</w:t>
            </w:r>
          </w:p>
        </w:tc>
        <w:tc>
          <w:tcPr>
            <w:tcW w:w="851" w:type="dxa"/>
            <w:tcMar>
              <w:top w:w="160" w:type="nil"/>
              <w:right w:w="160" w:type="nil"/>
            </w:tcMar>
            <w:vAlign w:val="center"/>
          </w:tcPr>
          <w:p w14:paraId="26BC5F83"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6056AC4A" w14:textId="77777777" w:rsidTr="00457B90">
        <w:tblPrEx>
          <w:tblBorders>
            <w:top w:val="none" w:sz="0" w:space="0" w:color="auto"/>
          </w:tblBorders>
        </w:tblPrEx>
        <w:trPr>
          <w:trHeight w:val="240"/>
        </w:trPr>
        <w:tc>
          <w:tcPr>
            <w:tcW w:w="2997" w:type="dxa"/>
            <w:vAlign w:val="center"/>
          </w:tcPr>
          <w:p w14:paraId="23B464F7"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47" w:type="dxa"/>
            <w:tcMar>
              <w:top w:w="160" w:type="nil"/>
              <w:right w:w="160" w:type="nil"/>
            </w:tcMar>
            <w:vAlign w:val="center"/>
          </w:tcPr>
          <w:p w14:paraId="5A9219E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31F8289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18398D0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72E5436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6E3AA4FB" w14:textId="77777777" w:rsidTr="00457B90">
        <w:tblPrEx>
          <w:tblBorders>
            <w:top w:val="none" w:sz="0" w:space="0" w:color="auto"/>
          </w:tblBorders>
        </w:tblPrEx>
        <w:trPr>
          <w:trHeight w:val="240"/>
        </w:trPr>
        <w:tc>
          <w:tcPr>
            <w:tcW w:w="2997" w:type="dxa"/>
            <w:vAlign w:val="center"/>
          </w:tcPr>
          <w:p w14:paraId="781C7ACE"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47" w:type="dxa"/>
            <w:tcMar>
              <w:top w:w="160" w:type="nil"/>
              <w:right w:w="160" w:type="nil"/>
            </w:tcMar>
            <w:vAlign w:val="center"/>
          </w:tcPr>
          <w:p w14:paraId="77A02E90"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572742B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1837892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51" w:type="dxa"/>
            <w:tcMar>
              <w:top w:w="160" w:type="nil"/>
              <w:right w:w="160" w:type="nil"/>
            </w:tcMar>
            <w:vAlign w:val="center"/>
          </w:tcPr>
          <w:p w14:paraId="25955DC2"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1249EB7D" w14:textId="77777777" w:rsidTr="00457B90">
        <w:tblPrEx>
          <w:tblBorders>
            <w:top w:val="none" w:sz="0" w:space="0" w:color="auto"/>
          </w:tblBorders>
        </w:tblPrEx>
        <w:trPr>
          <w:trHeight w:val="254"/>
        </w:trPr>
        <w:tc>
          <w:tcPr>
            <w:tcW w:w="2997" w:type="dxa"/>
            <w:vAlign w:val="center"/>
          </w:tcPr>
          <w:p w14:paraId="5AD8124A"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47" w:type="dxa"/>
            <w:tcMar>
              <w:top w:w="160" w:type="nil"/>
              <w:right w:w="160" w:type="nil"/>
            </w:tcMar>
            <w:vAlign w:val="center"/>
          </w:tcPr>
          <w:p w14:paraId="2E428A4F"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701" w:type="dxa"/>
            <w:tcMar>
              <w:top w:w="160" w:type="nil"/>
              <w:right w:w="160" w:type="nil"/>
            </w:tcMar>
            <w:vAlign w:val="center"/>
          </w:tcPr>
          <w:p w14:paraId="49C0C1F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701" w:type="dxa"/>
            <w:tcMar>
              <w:top w:w="160" w:type="nil"/>
              <w:right w:w="160" w:type="nil"/>
            </w:tcMar>
            <w:vAlign w:val="center"/>
          </w:tcPr>
          <w:p w14:paraId="02DE866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(3.1%)</w:t>
            </w:r>
          </w:p>
        </w:tc>
        <w:tc>
          <w:tcPr>
            <w:tcW w:w="851" w:type="dxa"/>
            <w:tcMar>
              <w:top w:w="160" w:type="nil"/>
              <w:right w:w="160" w:type="nil"/>
            </w:tcMar>
            <w:vAlign w:val="center"/>
          </w:tcPr>
          <w:p w14:paraId="2DD6536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3997C959" w14:textId="77777777" w:rsidTr="00457B90">
        <w:tblPrEx>
          <w:tblBorders>
            <w:top w:val="none" w:sz="0" w:space="0" w:color="auto"/>
          </w:tblBorders>
        </w:tblPrEx>
        <w:trPr>
          <w:trHeight w:val="240"/>
        </w:trPr>
        <w:tc>
          <w:tcPr>
            <w:tcW w:w="8046" w:type="dxa"/>
            <w:gridSpan w:val="4"/>
            <w:vAlign w:val="center"/>
          </w:tcPr>
          <w:p w14:paraId="38DBE1D1"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851" w:type="dxa"/>
            <w:tcMar>
              <w:top w:w="160" w:type="nil"/>
              <w:right w:w="160" w:type="nil"/>
            </w:tcMar>
            <w:vAlign w:val="center"/>
          </w:tcPr>
          <w:p w14:paraId="549D822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0.046</w:t>
            </w:r>
          </w:p>
        </w:tc>
      </w:tr>
      <w:tr w:rsidR="008152C7" w:rsidRPr="00683B2C" w14:paraId="5DCCFCB5" w14:textId="77777777" w:rsidTr="00457B90">
        <w:tblPrEx>
          <w:tblBorders>
            <w:top w:val="none" w:sz="0" w:space="0" w:color="auto"/>
          </w:tblBorders>
        </w:tblPrEx>
        <w:trPr>
          <w:trHeight w:val="240"/>
        </w:trPr>
        <w:tc>
          <w:tcPr>
            <w:tcW w:w="2997" w:type="dxa"/>
            <w:vAlign w:val="center"/>
          </w:tcPr>
          <w:p w14:paraId="0F141C60"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47" w:type="dxa"/>
            <w:tcMar>
              <w:top w:w="160" w:type="nil"/>
              <w:right w:w="160" w:type="nil"/>
            </w:tcMar>
            <w:vAlign w:val="center"/>
          </w:tcPr>
          <w:p w14:paraId="1191357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 (26.7%)</w:t>
            </w:r>
          </w:p>
        </w:tc>
        <w:tc>
          <w:tcPr>
            <w:tcW w:w="1701" w:type="dxa"/>
            <w:tcMar>
              <w:top w:w="160" w:type="nil"/>
              <w:right w:w="160" w:type="nil"/>
            </w:tcMar>
            <w:vAlign w:val="center"/>
          </w:tcPr>
          <w:p w14:paraId="0ABCDE9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(16.4%)</w:t>
            </w:r>
          </w:p>
        </w:tc>
        <w:tc>
          <w:tcPr>
            <w:tcW w:w="1701" w:type="dxa"/>
            <w:tcMar>
              <w:top w:w="160" w:type="nil"/>
              <w:right w:w="160" w:type="nil"/>
            </w:tcMar>
            <w:vAlign w:val="center"/>
          </w:tcPr>
          <w:p w14:paraId="0AB4F259"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58 (29.9%)</w:t>
            </w:r>
          </w:p>
        </w:tc>
        <w:tc>
          <w:tcPr>
            <w:tcW w:w="851" w:type="dxa"/>
            <w:tcMar>
              <w:top w:w="160" w:type="nil"/>
              <w:right w:w="160" w:type="nil"/>
            </w:tcMar>
            <w:vAlign w:val="center"/>
          </w:tcPr>
          <w:p w14:paraId="5AC1F47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582322B1" w14:textId="77777777" w:rsidTr="00457B90">
        <w:tblPrEx>
          <w:tblBorders>
            <w:top w:val="none" w:sz="0" w:space="0" w:color="auto"/>
          </w:tblBorders>
        </w:tblPrEx>
        <w:trPr>
          <w:trHeight w:val="254"/>
        </w:trPr>
        <w:tc>
          <w:tcPr>
            <w:tcW w:w="2997" w:type="dxa"/>
            <w:tcBorders>
              <w:bottom w:val="single" w:sz="16" w:space="0" w:color="6D6D6D"/>
            </w:tcBorders>
            <w:vAlign w:val="center"/>
          </w:tcPr>
          <w:p w14:paraId="1C07866B"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47" w:type="dxa"/>
            <w:tcBorders>
              <w:bottom w:val="single" w:sz="16" w:space="0" w:color="6D6D6D"/>
            </w:tcBorders>
            <w:tcMar>
              <w:top w:w="160" w:type="nil"/>
              <w:right w:w="160" w:type="nil"/>
            </w:tcMar>
            <w:vAlign w:val="center"/>
          </w:tcPr>
          <w:p w14:paraId="67BC8877"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 (73.3%)</w:t>
            </w:r>
          </w:p>
        </w:tc>
        <w:tc>
          <w:tcPr>
            <w:tcW w:w="1701" w:type="dxa"/>
            <w:tcBorders>
              <w:bottom w:val="single" w:sz="16" w:space="0" w:color="6D6D6D"/>
            </w:tcBorders>
            <w:tcMar>
              <w:top w:w="160" w:type="nil"/>
              <w:right w:w="160" w:type="nil"/>
            </w:tcMar>
            <w:vAlign w:val="center"/>
          </w:tcPr>
          <w:p w14:paraId="46CC3604"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 (83.6%)</w:t>
            </w:r>
          </w:p>
        </w:tc>
        <w:tc>
          <w:tcPr>
            <w:tcW w:w="1701" w:type="dxa"/>
            <w:tcBorders>
              <w:bottom w:val="single" w:sz="16" w:space="0" w:color="6D6D6D"/>
            </w:tcBorders>
            <w:tcMar>
              <w:top w:w="160" w:type="nil"/>
              <w:right w:w="160" w:type="nil"/>
            </w:tcMar>
            <w:vAlign w:val="center"/>
          </w:tcPr>
          <w:p w14:paraId="234109CD"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136 (70.1%)</w:t>
            </w:r>
          </w:p>
        </w:tc>
        <w:tc>
          <w:tcPr>
            <w:tcW w:w="851" w:type="dxa"/>
            <w:tcBorders>
              <w:bottom w:val="single" w:sz="16" w:space="0" w:color="6D6D6D"/>
            </w:tcBorders>
            <w:tcMar>
              <w:top w:w="160" w:type="nil"/>
              <w:right w:w="160" w:type="nil"/>
            </w:tcMar>
            <w:vAlign w:val="center"/>
          </w:tcPr>
          <w:p w14:paraId="1121C8DB" w14:textId="77777777" w:rsidR="008152C7" w:rsidRPr="00683B2C" w:rsidRDefault="008152C7">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8152C7" w:rsidRPr="00683B2C" w14:paraId="145728D0" w14:textId="77777777" w:rsidTr="00457B90">
        <w:trPr>
          <w:trHeight w:val="240"/>
        </w:trPr>
        <w:tc>
          <w:tcPr>
            <w:tcW w:w="8897" w:type="dxa"/>
            <w:gridSpan w:val="5"/>
            <w:vAlign w:val="center"/>
          </w:tcPr>
          <w:p w14:paraId="56F6D5CA" w14:textId="77777777" w:rsidR="008152C7" w:rsidRPr="00683B2C" w:rsidRDefault="008152C7">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5D754184" w14:textId="730A3EE1" w:rsidR="0024790C" w:rsidRPr="00683B2C" w:rsidRDefault="0024790C" w:rsidP="007F0A01">
      <w:pPr>
        <w:widowControl w:val="0"/>
        <w:autoSpaceDE w:val="0"/>
        <w:autoSpaceDN w:val="0"/>
        <w:adjustRightInd w:val="0"/>
        <w:rPr>
          <w:rFonts w:asciiTheme="majorHAnsi" w:hAnsiTheme="majorHAnsi" w:cstheme="majorHAnsi"/>
          <w:color w:val="4F81BD" w:themeColor="accent1"/>
          <w:sz w:val="20"/>
          <w:szCs w:val="20"/>
        </w:rPr>
      </w:pPr>
    </w:p>
    <w:tbl>
      <w:tblPr>
        <w:tblW w:w="0" w:type="auto"/>
        <w:tblInd w:w="-108" w:type="dxa"/>
        <w:tblBorders>
          <w:top w:val="nil"/>
          <w:left w:val="nil"/>
          <w:right w:val="nil"/>
        </w:tblBorders>
        <w:tblLayout w:type="fixed"/>
        <w:tblLook w:val="0000" w:firstRow="0" w:lastRow="0" w:firstColumn="0" w:lastColumn="0" w:noHBand="0" w:noVBand="0"/>
      </w:tblPr>
      <w:tblGrid>
        <w:gridCol w:w="3624"/>
        <w:gridCol w:w="1667"/>
        <w:gridCol w:w="1667"/>
        <w:gridCol w:w="1668"/>
        <w:gridCol w:w="768"/>
      </w:tblGrid>
      <w:tr w:rsidR="002C3332" w:rsidRPr="00683B2C" w14:paraId="535828FE" w14:textId="77777777" w:rsidTr="002C3332">
        <w:tc>
          <w:tcPr>
            <w:tcW w:w="9394" w:type="dxa"/>
            <w:gridSpan w:val="5"/>
            <w:vAlign w:val="center"/>
          </w:tcPr>
          <w:p w14:paraId="1914302B" w14:textId="77777777" w:rsidR="002C3332" w:rsidRPr="00683B2C" w:rsidRDefault="002C3332">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27:</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perceived benefits scores for confounder variables</w:t>
            </w:r>
          </w:p>
          <w:p w14:paraId="34EA0DA3" w14:textId="3A66E962" w:rsidR="002C3332" w:rsidRPr="00683B2C" w:rsidRDefault="002C3332">
            <w:pPr>
              <w:autoSpaceDE w:val="0"/>
              <w:autoSpaceDN w:val="0"/>
              <w:adjustRightInd w:val="0"/>
              <w:spacing w:after="0" w:line="260" w:lineRule="atLeast"/>
              <w:rPr>
                <w:rFonts w:ascii="SourceSansPro-Regular" w:hAnsi="SourceSansPro-Regular" w:cs="SourceSansPro-Regular"/>
                <w:color w:val="4F81BD" w:themeColor="accent1"/>
                <w:sz w:val="20"/>
                <w:szCs w:val="20"/>
              </w:rPr>
            </w:pPr>
          </w:p>
        </w:tc>
      </w:tr>
      <w:tr w:rsidR="002C3332" w:rsidRPr="00683B2C" w14:paraId="0590F7BD" w14:textId="77777777" w:rsidTr="002C3332">
        <w:tblPrEx>
          <w:tblBorders>
            <w:top w:val="none" w:sz="0" w:space="0" w:color="auto"/>
          </w:tblBorders>
        </w:tblPrEx>
        <w:tc>
          <w:tcPr>
            <w:tcW w:w="3624" w:type="dxa"/>
            <w:tcBorders>
              <w:top w:val="single" w:sz="16" w:space="0" w:color="6D6D6D"/>
            </w:tcBorders>
            <w:vAlign w:val="center"/>
          </w:tcPr>
          <w:p w14:paraId="782986F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770" w:type="dxa"/>
            <w:gridSpan w:val="4"/>
            <w:tcBorders>
              <w:top w:val="single" w:sz="16" w:space="0" w:color="6D6D6D"/>
              <w:bottom w:val="single" w:sz="8" w:space="0" w:color="6D6D6D"/>
            </w:tcBorders>
            <w:vAlign w:val="center"/>
          </w:tcPr>
          <w:p w14:paraId="6C2AB04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Benefits Score</w:t>
            </w:r>
          </w:p>
        </w:tc>
      </w:tr>
      <w:tr w:rsidR="002C3332" w:rsidRPr="00683B2C" w14:paraId="5371F17E" w14:textId="77777777" w:rsidTr="00F337EA">
        <w:tblPrEx>
          <w:tblBorders>
            <w:top w:val="none" w:sz="0" w:space="0" w:color="auto"/>
          </w:tblBorders>
        </w:tblPrEx>
        <w:tc>
          <w:tcPr>
            <w:tcW w:w="3624" w:type="dxa"/>
            <w:tcBorders>
              <w:bottom w:val="single" w:sz="8" w:space="0" w:color="6D6D6D"/>
            </w:tcBorders>
            <w:vAlign w:val="center"/>
          </w:tcPr>
          <w:p w14:paraId="257CB83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67" w:type="dxa"/>
            <w:tcBorders>
              <w:bottom w:val="single" w:sz="8" w:space="0" w:color="6D6D6D"/>
            </w:tcBorders>
            <w:vAlign w:val="center"/>
          </w:tcPr>
          <w:p w14:paraId="3CB41CC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64C0CF5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255</w:t>
            </w:r>
          </w:p>
        </w:tc>
        <w:tc>
          <w:tcPr>
            <w:tcW w:w="1667" w:type="dxa"/>
            <w:tcBorders>
              <w:bottom w:val="single" w:sz="8" w:space="0" w:color="6D6D6D"/>
            </w:tcBorders>
            <w:vAlign w:val="center"/>
          </w:tcPr>
          <w:p w14:paraId="53E0112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High</w:t>
            </w:r>
          </w:p>
          <w:p w14:paraId="55FEF45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61</w:t>
            </w:r>
          </w:p>
        </w:tc>
        <w:tc>
          <w:tcPr>
            <w:tcW w:w="1668" w:type="dxa"/>
            <w:tcBorders>
              <w:bottom w:val="single" w:sz="8" w:space="0" w:color="6D6D6D"/>
            </w:tcBorders>
            <w:vAlign w:val="center"/>
          </w:tcPr>
          <w:p w14:paraId="30F15C8B"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Low</w:t>
            </w:r>
          </w:p>
          <w:p w14:paraId="3678024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194</w:t>
            </w:r>
          </w:p>
        </w:tc>
        <w:tc>
          <w:tcPr>
            <w:tcW w:w="768" w:type="dxa"/>
            <w:tcBorders>
              <w:bottom w:val="single" w:sz="8" w:space="0" w:color="6D6D6D"/>
            </w:tcBorders>
            <w:vAlign w:val="center"/>
          </w:tcPr>
          <w:p w14:paraId="34FC706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2C3332" w:rsidRPr="00683B2C" w14:paraId="0B35BF7C" w14:textId="77777777" w:rsidTr="00F337EA">
        <w:tblPrEx>
          <w:tblBorders>
            <w:top w:val="none" w:sz="0" w:space="0" w:color="auto"/>
          </w:tblBorders>
        </w:tblPrEx>
        <w:tc>
          <w:tcPr>
            <w:tcW w:w="8626" w:type="dxa"/>
            <w:gridSpan w:val="4"/>
            <w:vAlign w:val="center"/>
          </w:tcPr>
          <w:p w14:paraId="554A5E31"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768" w:type="dxa"/>
            <w:tcMar>
              <w:top w:w="160" w:type="nil"/>
              <w:right w:w="160" w:type="nil"/>
            </w:tcMar>
            <w:vAlign w:val="center"/>
          </w:tcPr>
          <w:p w14:paraId="34430C2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0.071</w:t>
            </w:r>
          </w:p>
        </w:tc>
      </w:tr>
      <w:tr w:rsidR="002C3332" w:rsidRPr="00683B2C" w14:paraId="31964471" w14:textId="77777777" w:rsidTr="00F337EA">
        <w:tblPrEx>
          <w:tblBorders>
            <w:top w:val="none" w:sz="0" w:space="0" w:color="auto"/>
          </w:tblBorders>
        </w:tblPrEx>
        <w:tc>
          <w:tcPr>
            <w:tcW w:w="3624" w:type="dxa"/>
            <w:vAlign w:val="center"/>
          </w:tcPr>
          <w:p w14:paraId="27FFBBEF"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67" w:type="dxa"/>
            <w:tcMar>
              <w:top w:w="160" w:type="nil"/>
              <w:right w:w="160" w:type="nil"/>
            </w:tcMar>
            <w:vAlign w:val="center"/>
          </w:tcPr>
          <w:p w14:paraId="18D98908"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(10.6%)</w:t>
            </w:r>
          </w:p>
        </w:tc>
        <w:tc>
          <w:tcPr>
            <w:tcW w:w="1667" w:type="dxa"/>
            <w:tcMar>
              <w:top w:w="160" w:type="nil"/>
              <w:right w:w="160" w:type="nil"/>
            </w:tcMar>
            <w:vAlign w:val="center"/>
          </w:tcPr>
          <w:p w14:paraId="6C6ABD2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(11.5%)</w:t>
            </w:r>
          </w:p>
        </w:tc>
        <w:tc>
          <w:tcPr>
            <w:tcW w:w="1668" w:type="dxa"/>
            <w:tcMar>
              <w:top w:w="160" w:type="nil"/>
              <w:right w:w="160" w:type="nil"/>
            </w:tcMar>
            <w:vAlign w:val="center"/>
          </w:tcPr>
          <w:p w14:paraId="55E6E19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 (10.3%)</w:t>
            </w:r>
          </w:p>
        </w:tc>
        <w:tc>
          <w:tcPr>
            <w:tcW w:w="768" w:type="dxa"/>
            <w:tcMar>
              <w:top w:w="160" w:type="nil"/>
              <w:right w:w="160" w:type="nil"/>
            </w:tcMar>
            <w:vAlign w:val="center"/>
          </w:tcPr>
          <w:p w14:paraId="156A7EF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187E9704" w14:textId="77777777" w:rsidTr="00F337EA">
        <w:tblPrEx>
          <w:tblBorders>
            <w:top w:val="none" w:sz="0" w:space="0" w:color="auto"/>
          </w:tblBorders>
        </w:tblPrEx>
        <w:tc>
          <w:tcPr>
            <w:tcW w:w="3624" w:type="dxa"/>
            <w:vAlign w:val="center"/>
          </w:tcPr>
          <w:p w14:paraId="6CCC740C"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1667" w:type="dxa"/>
            <w:tcMar>
              <w:top w:w="160" w:type="nil"/>
              <w:right w:w="160" w:type="nil"/>
            </w:tcMar>
            <w:vAlign w:val="center"/>
          </w:tcPr>
          <w:p w14:paraId="7A8CD7C2"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(11.4%)</w:t>
            </w:r>
          </w:p>
        </w:tc>
        <w:tc>
          <w:tcPr>
            <w:tcW w:w="1667" w:type="dxa"/>
            <w:tcMar>
              <w:top w:w="160" w:type="nil"/>
              <w:right w:w="160" w:type="nil"/>
            </w:tcMar>
            <w:vAlign w:val="center"/>
          </w:tcPr>
          <w:p w14:paraId="083E20C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(1.6%)</w:t>
            </w:r>
          </w:p>
        </w:tc>
        <w:tc>
          <w:tcPr>
            <w:tcW w:w="1668" w:type="dxa"/>
            <w:tcMar>
              <w:top w:w="160" w:type="nil"/>
              <w:right w:w="160" w:type="nil"/>
            </w:tcMar>
            <w:vAlign w:val="center"/>
          </w:tcPr>
          <w:p w14:paraId="527CD43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(14.4%)</w:t>
            </w:r>
          </w:p>
        </w:tc>
        <w:tc>
          <w:tcPr>
            <w:tcW w:w="768" w:type="dxa"/>
            <w:tcMar>
              <w:top w:w="160" w:type="nil"/>
              <w:right w:w="160" w:type="nil"/>
            </w:tcMar>
            <w:vAlign w:val="center"/>
          </w:tcPr>
          <w:p w14:paraId="19E59B2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1746569D" w14:textId="77777777" w:rsidTr="00F337EA">
        <w:tblPrEx>
          <w:tblBorders>
            <w:top w:val="none" w:sz="0" w:space="0" w:color="auto"/>
          </w:tblBorders>
        </w:tblPrEx>
        <w:tc>
          <w:tcPr>
            <w:tcW w:w="3624" w:type="dxa"/>
            <w:vAlign w:val="center"/>
          </w:tcPr>
          <w:p w14:paraId="4B74387D"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67" w:type="dxa"/>
            <w:tcMar>
              <w:top w:w="160" w:type="nil"/>
              <w:right w:w="160" w:type="nil"/>
            </w:tcMar>
            <w:vAlign w:val="center"/>
          </w:tcPr>
          <w:p w14:paraId="44A7EA8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(12.9%)</w:t>
            </w:r>
          </w:p>
        </w:tc>
        <w:tc>
          <w:tcPr>
            <w:tcW w:w="1667" w:type="dxa"/>
            <w:tcMar>
              <w:top w:w="160" w:type="nil"/>
              <w:right w:w="160" w:type="nil"/>
            </w:tcMar>
            <w:vAlign w:val="center"/>
          </w:tcPr>
          <w:p w14:paraId="78DE069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(16.4%)</w:t>
            </w:r>
          </w:p>
        </w:tc>
        <w:tc>
          <w:tcPr>
            <w:tcW w:w="1668" w:type="dxa"/>
            <w:tcMar>
              <w:top w:w="160" w:type="nil"/>
              <w:right w:w="160" w:type="nil"/>
            </w:tcMar>
            <w:vAlign w:val="center"/>
          </w:tcPr>
          <w:p w14:paraId="78AF300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23 (11.9%)</w:t>
            </w:r>
          </w:p>
        </w:tc>
        <w:tc>
          <w:tcPr>
            <w:tcW w:w="768" w:type="dxa"/>
            <w:tcMar>
              <w:top w:w="160" w:type="nil"/>
              <w:right w:w="160" w:type="nil"/>
            </w:tcMar>
            <w:vAlign w:val="center"/>
          </w:tcPr>
          <w:p w14:paraId="73D3969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6F660FA5" w14:textId="77777777" w:rsidTr="00F337EA">
        <w:tblPrEx>
          <w:tblBorders>
            <w:top w:val="none" w:sz="0" w:space="0" w:color="auto"/>
          </w:tblBorders>
        </w:tblPrEx>
        <w:tc>
          <w:tcPr>
            <w:tcW w:w="3624" w:type="dxa"/>
            <w:vAlign w:val="center"/>
          </w:tcPr>
          <w:p w14:paraId="22026FD2"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Gaborone</w:t>
            </w:r>
          </w:p>
        </w:tc>
        <w:tc>
          <w:tcPr>
            <w:tcW w:w="1667" w:type="dxa"/>
            <w:tcMar>
              <w:top w:w="160" w:type="nil"/>
              <w:right w:w="160" w:type="nil"/>
            </w:tcMar>
            <w:vAlign w:val="center"/>
          </w:tcPr>
          <w:p w14:paraId="5288988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88 (34.5%)</w:t>
            </w:r>
          </w:p>
        </w:tc>
        <w:tc>
          <w:tcPr>
            <w:tcW w:w="1667" w:type="dxa"/>
            <w:tcMar>
              <w:top w:w="160" w:type="nil"/>
              <w:right w:w="160" w:type="nil"/>
            </w:tcMar>
            <w:vAlign w:val="center"/>
          </w:tcPr>
          <w:p w14:paraId="5D50CA6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25 (41.0%)</w:t>
            </w:r>
          </w:p>
        </w:tc>
        <w:tc>
          <w:tcPr>
            <w:tcW w:w="1668" w:type="dxa"/>
            <w:tcMar>
              <w:top w:w="160" w:type="nil"/>
              <w:right w:w="160" w:type="nil"/>
            </w:tcMar>
            <w:vAlign w:val="center"/>
          </w:tcPr>
          <w:p w14:paraId="7F71132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(32.5%)</w:t>
            </w:r>
          </w:p>
        </w:tc>
        <w:tc>
          <w:tcPr>
            <w:tcW w:w="768" w:type="dxa"/>
            <w:tcMar>
              <w:top w:w="160" w:type="nil"/>
              <w:right w:w="160" w:type="nil"/>
            </w:tcMar>
            <w:vAlign w:val="center"/>
          </w:tcPr>
          <w:p w14:paraId="2FF89B2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61949E13" w14:textId="77777777" w:rsidTr="00F337EA">
        <w:tblPrEx>
          <w:tblBorders>
            <w:top w:val="none" w:sz="0" w:space="0" w:color="auto"/>
          </w:tblBorders>
        </w:tblPrEx>
        <w:tc>
          <w:tcPr>
            <w:tcW w:w="3624" w:type="dxa"/>
            <w:vAlign w:val="center"/>
          </w:tcPr>
          <w:p w14:paraId="39732846"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67" w:type="dxa"/>
            <w:tcMar>
              <w:top w:w="160" w:type="nil"/>
              <w:right w:w="160" w:type="nil"/>
            </w:tcMar>
            <w:vAlign w:val="center"/>
          </w:tcPr>
          <w:p w14:paraId="11DCDEA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(16.9%)</w:t>
            </w:r>
          </w:p>
        </w:tc>
        <w:tc>
          <w:tcPr>
            <w:tcW w:w="1667" w:type="dxa"/>
            <w:tcMar>
              <w:top w:w="160" w:type="nil"/>
              <w:right w:w="160" w:type="nil"/>
            </w:tcMar>
            <w:vAlign w:val="center"/>
          </w:tcPr>
          <w:p w14:paraId="61572CC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(16.4%)</w:t>
            </w:r>
          </w:p>
        </w:tc>
        <w:tc>
          <w:tcPr>
            <w:tcW w:w="1668" w:type="dxa"/>
            <w:tcMar>
              <w:top w:w="160" w:type="nil"/>
              <w:right w:w="160" w:type="nil"/>
            </w:tcMar>
            <w:vAlign w:val="center"/>
          </w:tcPr>
          <w:p w14:paraId="685D7BE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(17.0%)</w:t>
            </w:r>
          </w:p>
        </w:tc>
        <w:tc>
          <w:tcPr>
            <w:tcW w:w="768" w:type="dxa"/>
            <w:tcMar>
              <w:top w:w="160" w:type="nil"/>
              <w:right w:w="160" w:type="nil"/>
            </w:tcMar>
            <w:vAlign w:val="center"/>
          </w:tcPr>
          <w:p w14:paraId="6567FE5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05F90D64" w14:textId="77777777" w:rsidTr="00F337EA">
        <w:tblPrEx>
          <w:tblBorders>
            <w:top w:val="none" w:sz="0" w:space="0" w:color="auto"/>
          </w:tblBorders>
        </w:tblPrEx>
        <w:tc>
          <w:tcPr>
            <w:tcW w:w="3624" w:type="dxa"/>
            <w:vAlign w:val="center"/>
          </w:tcPr>
          <w:p w14:paraId="1D813CA2" w14:textId="40F076A4"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67" w:type="dxa"/>
            <w:tcMar>
              <w:top w:w="160" w:type="nil"/>
              <w:right w:w="160" w:type="nil"/>
            </w:tcMar>
            <w:vAlign w:val="center"/>
          </w:tcPr>
          <w:p w14:paraId="01FFE4C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(13.7%)</w:t>
            </w:r>
          </w:p>
        </w:tc>
        <w:tc>
          <w:tcPr>
            <w:tcW w:w="1667" w:type="dxa"/>
            <w:tcMar>
              <w:top w:w="160" w:type="nil"/>
              <w:right w:w="160" w:type="nil"/>
            </w:tcMar>
            <w:vAlign w:val="center"/>
          </w:tcPr>
          <w:p w14:paraId="50F761A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 (13.1%)</w:t>
            </w:r>
          </w:p>
        </w:tc>
        <w:tc>
          <w:tcPr>
            <w:tcW w:w="1668" w:type="dxa"/>
            <w:tcMar>
              <w:top w:w="160" w:type="nil"/>
              <w:right w:w="160" w:type="nil"/>
            </w:tcMar>
            <w:vAlign w:val="center"/>
          </w:tcPr>
          <w:p w14:paraId="3D6B387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(13.9%)</w:t>
            </w:r>
          </w:p>
        </w:tc>
        <w:tc>
          <w:tcPr>
            <w:tcW w:w="768" w:type="dxa"/>
            <w:tcMar>
              <w:top w:w="160" w:type="nil"/>
              <w:right w:w="160" w:type="nil"/>
            </w:tcMar>
            <w:vAlign w:val="center"/>
          </w:tcPr>
          <w:p w14:paraId="5561049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74E8E72C" w14:textId="77777777" w:rsidTr="00F337EA">
        <w:tblPrEx>
          <w:tblBorders>
            <w:top w:val="none" w:sz="0" w:space="0" w:color="auto"/>
          </w:tblBorders>
        </w:tblPrEx>
        <w:tc>
          <w:tcPr>
            <w:tcW w:w="3624" w:type="dxa"/>
            <w:vAlign w:val="center"/>
          </w:tcPr>
          <w:p w14:paraId="3E835938"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67" w:type="dxa"/>
            <w:tcMar>
              <w:top w:w="160" w:type="nil"/>
              <w:right w:w="160" w:type="nil"/>
            </w:tcMar>
            <w:vAlign w:val="center"/>
          </w:tcPr>
          <w:p w14:paraId="50029368"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(15.0 - 17.5)</w:t>
            </w:r>
          </w:p>
        </w:tc>
        <w:tc>
          <w:tcPr>
            <w:tcW w:w="1667" w:type="dxa"/>
            <w:tcMar>
              <w:top w:w="160" w:type="nil"/>
              <w:right w:w="160" w:type="nil"/>
            </w:tcMar>
            <w:vAlign w:val="center"/>
          </w:tcPr>
          <w:p w14:paraId="0DDDE35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16.9 (15.7 - 17.6)</w:t>
            </w:r>
          </w:p>
        </w:tc>
        <w:tc>
          <w:tcPr>
            <w:tcW w:w="1668" w:type="dxa"/>
            <w:tcMar>
              <w:top w:w="160" w:type="nil"/>
              <w:right w:w="160" w:type="nil"/>
            </w:tcMar>
            <w:vAlign w:val="center"/>
          </w:tcPr>
          <w:p w14:paraId="14680D7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16.2 (14.8 - 17.4)</w:t>
            </w:r>
          </w:p>
        </w:tc>
        <w:tc>
          <w:tcPr>
            <w:tcW w:w="768" w:type="dxa"/>
            <w:tcMar>
              <w:top w:w="160" w:type="nil"/>
              <w:right w:w="160" w:type="nil"/>
            </w:tcMar>
            <w:vAlign w:val="center"/>
          </w:tcPr>
          <w:p w14:paraId="76D8C42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0.077</w:t>
            </w:r>
          </w:p>
        </w:tc>
      </w:tr>
      <w:tr w:rsidR="002C3332" w:rsidRPr="00683B2C" w14:paraId="05E38219" w14:textId="77777777" w:rsidTr="00F337EA">
        <w:tblPrEx>
          <w:tblBorders>
            <w:top w:val="none" w:sz="0" w:space="0" w:color="auto"/>
          </w:tblBorders>
        </w:tblPrEx>
        <w:tc>
          <w:tcPr>
            <w:tcW w:w="8626" w:type="dxa"/>
            <w:gridSpan w:val="4"/>
            <w:vAlign w:val="center"/>
          </w:tcPr>
          <w:p w14:paraId="25F98463"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768" w:type="dxa"/>
            <w:tcMar>
              <w:top w:w="160" w:type="nil"/>
              <w:right w:w="160" w:type="nil"/>
            </w:tcMar>
            <w:vAlign w:val="center"/>
          </w:tcPr>
          <w:p w14:paraId="70303EBB"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0.56</w:t>
            </w:r>
          </w:p>
        </w:tc>
      </w:tr>
      <w:tr w:rsidR="002C3332" w:rsidRPr="00683B2C" w14:paraId="1CE73FC4" w14:textId="77777777" w:rsidTr="00F337EA">
        <w:tblPrEx>
          <w:tblBorders>
            <w:top w:val="none" w:sz="0" w:space="0" w:color="auto"/>
          </w:tblBorders>
        </w:tblPrEx>
        <w:tc>
          <w:tcPr>
            <w:tcW w:w="3624" w:type="dxa"/>
            <w:vAlign w:val="center"/>
          </w:tcPr>
          <w:p w14:paraId="0402BDCC"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67" w:type="dxa"/>
            <w:tcMar>
              <w:top w:w="160" w:type="nil"/>
              <w:right w:w="160" w:type="nil"/>
            </w:tcMar>
            <w:vAlign w:val="center"/>
          </w:tcPr>
          <w:p w14:paraId="7837DDD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 (50.6%)</w:t>
            </w:r>
          </w:p>
        </w:tc>
        <w:tc>
          <w:tcPr>
            <w:tcW w:w="1667" w:type="dxa"/>
            <w:tcMar>
              <w:top w:w="160" w:type="nil"/>
              <w:right w:w="160" w:type="nil"/>
            </w:tcMar>
            <w:vAlign w:val="center"/>
          </w:tcPr>
          <w:p w14:paraId="1247BF02"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(54.1%)</w:t>
            </w:r>
          </w:p>
        </w:tc>
        <w:tc>
          <w:tcPr>
            <w:tcW w:w="1668" w:type="dxa"/>
            <w:tcMar>
              <w:top w:w="160" w:type="nil"/>
              <w:right w:w="160" w:type="nil"/>
            </w:tcMar>
            <w:vAlign w:val="center"/>
          </w:tcPr>
          <w:p w14:paraId="6577611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96 (49.5%)</w:t>
            </w:r>
          </w:p>
        </w:tc>
        <w:tc>
          <w:tcPr>
            <w:tcW w:w="768" w:type="dxa"/>
            <w:tcMar>
              <w:top w:w="160" w:type="nil"/>
              <w:right w:w="160" w:type="nil"/>
            </w:tcMar>
            <w:vAlign w:val="center"/>
          </w:tcPr>
          <w:p w14:paraId="2FD5172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1C0B35FE" w14:textId="77777777" w:rsidTr="00F337EA">
        <w:tblPrEx>
          <w:tblBorders>
            <w:top w:val="none" w:sz="0" w:space="0" w:color="auto"/>
          </w:tblBorders>
        </w:tblPrEx>
        <w:tc>
          <w:tcPr>
            <w:tcW w:w="3624" w:type="dxa"/>
            <w:vAlign w:val="center"/>
          </w:tcPr>
          <w:p w14:paraId="6E8605F0"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Female</w:t>
            </w:r>
          </w:p>
        </w:tc>
        <w:tc>
          <w:tcPr>
            <w:tcW w:w="1667" w:type="dxa"/>
            <w:tcMar>
              <w:top w:w="160" w:type="nil"/>
              <w:right w:w="160" w:type="nil"/>
            </w:tcMar>
            <w:vAlign w:val="center"/>
          </w:tcPr>
          <w:p w14:paraId="269EA9D2"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 (49.4%)</w:t>
            </w:r>
          </w:p>
        </w:tc>
        <w:tc>
          <w:tcPr>
            <w:tcW w:w="1667" w:type="dxa"/>
            <w:tcMar>
              <w:top w:w="160" w:type="nil"/>
              <w:right w:w="160" w:type="nil"/>
            </w:tcMar>
            <w:vAlign w:val="center"/>
          </w:tcPr>
          <w:p w14:paraId="2FE5AAD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28 (45.9%)</w:t>
            </w:r>
          </w:p>
        </w:tc>
        <w:tc>
          <w:tcPr>
            <w:tcW w:w="1668" w:type="dxa"/>
            <w:tcMar>
              <w:top w:w="160" w:type="nil"/>
              <w:right w:w="160" w:type="nil"/>
            </w:tcMar>
            <w:vAlign w:val="center"/>
          </w:tcPr>
          <w:p w14:paraId="18D7D3D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98 (50.5%)</w:t>
            </w:r>
          </w:p>
        </w:tc>
        <w:tc>
          <w:tcPr>
            <w:tcW w:w="768" w:type="dxa"/>
            <w:tcMar>
              <w:top w:w="160" w:type="nil"/>
              <w:right w:w="160" w:type="nil"/>
            </w:tcMar>
            <w:vAlign w:val="center"/>
          </w:tcPr>
          <w:p w14:paraId="2AE7DCB8"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13F8FA4E" w14:textId="77777777" w:rsidTr="00F337EA">
        <w:tblPrEx>
          <w:tblBorders>
            <w:top w:val="none" w:sz="0" w:space="0" w:color="auto"/>
          </w:tblBorders>
        </w:tblPrEx>
        <w:tc>
          <w:tcPr>
            <w:tcW w:w="8626" w:type="dxa"/>
            <w:gridSpan w:val="4"/>
            <w:vAlign w:val="center"/>
          </w:tcPr>
          <w:p w14:paraId="75231F1F"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768" w:type="dxa"/>
            <w:tcMar>
              <w:top w:w="160" w:type="nil"/>
              <w:right w:w="160" w:type="nil"/>
            </w:tcMar>
            <w:vAlign w:val="center"/>
          </w:tcPr>
          <w:p w14:paraId="4A89651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w:t>
            </w:r>
          </w:p>
        </w:tc>
      </w:tr>
      <w:tr w:rsidR="002C3332" w:rsidRPr="00683B2C" w14:paraId="178CEBE3" w14:textId="77777777" w:rsidTr="00F337EA">
        <w:tblPrEx>
          <w:tblBorders>
            <w:top w:val="none" w:sz="0" w:space="0" w:color="auto"/>
          </w:tblBorders>
        </w:tblPrEx>
        <w:tc>
          <w:tcPr>
            <w:tcW w:w="3624" w:type="dxa"/>
            <w:vAlign w:val="center"/>
          </w:tcPr>
          <w:p w14:paraId="51A743F9"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18E785CB"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(12.2%)</w:t>
            </w:r>
          </w:p>
        </w:tc>
        <w:tc>
          <w:tcPr>
            <w:tcW w:w="1667" w:type="dxa"/>
            <w:tcMar>
              <w:top w:w="160" w:type="nil"/>
              <w:right w:w="160" w:type="nil"/>
            </w:tcMar>
            <w:vAlign w:val="center"/>
          </w:tcPr>
          <w:p w14:paraId="05048A8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(11.5%)</w:t>
            </w:r>
          </w:p>
        </w:tc>
        <w:tc>
          <w:tcPr>
            <w:tcW w:w="1668" w:type="dxa"/>
            <w:tcMar>
              <w:top w:w="160" w:type="nil"/>
              <w:right w:w="160" w:type="nil"/>
            </w:tcMar>
            <w:vAlign w:val="center"/>
          </w:tcPr>
          <w:p w14:paraId="1A42FEF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(12.4%)</w:t>
            </w:r>
          </w:p>
        </w:tc>
        <w:tc>
          <w:tcPr>
            <w:tcW w:w="768" w:type="dxa"/>
            <w:tcMar>
              <w:top w:w="160" w:type="nil"/>
              <w:right w:w="160" w:type="nil"/>
            </w:tcMar>
            <w:vAlign w:val="center"/>
          </w:tcPr>
          <w:p w14:paraId="173CEE4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1C7B5361" w14:textId="77777777" w:rsidTr="00F337EA">
        <w:tblPrEx>
          <w:tblBorders>
            <w:top w:val="none" w:sz="0" w:space="0" w:color="auto"/>
          </w:tblBorders>
        </w:tblPrEx>
        <w:tc>
          <w:tcPr>
            <w:tcW w:w="3624" w:type="dxa"/>
            <w:vAlign w:val="center"/>
          </w:tcPr>
          <w:p w14:paraId="144226C1"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Mar>
              <w:top w:w="160" w:type="nil"/>
              <w:right w:w="160" w:type="nil"/>
            </w:tcMar>
            <w:vAlign w:val="center"/>
          </w:tcPr>
          <w:p w14:paraId="48D571E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224 (87.8%)</w:t>
            </w:r>
          </w:p>
        </w:tc>
        <w:tc>
          <w:tcPr>
            <w:tcW w:w="1667" w:type="dxa"/>
            <w:tcMar>
              <w:top w:w="160" w:type="nil"/>
              <w:right w:w="160" w:type="nil"/>
            </w:tcMar>
            <w:vAlign w:val="center"/>
          </w:tcPr>
          <w:p w14:paraId="3F80C40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54 (88.5%)</w:t>
            </w:r>
          </w:p>
        </w:tc>
        <w:tc>
          <w:tcPr>
            <w:tcW w:w="1668" w:type="dxa"/>
            <w:tcMar>
              <w:top w:w="160" w:type="nil"/>
              <w:right w:w="160" w:type="nil"/>
            </w:tcMar>
            <w:vAlign w:val="center"/>
          </w:tcPr>
          <w:p w14:paraId="49ED111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170 (87.6%)</w:t>
            </w:r>
          </w:p>
        </w:tc>
        <w:tc>
          <w:tcPr>
            <w:tcW w:w="768" w:type="dxa"/>
            <w:tcMar>
              <w:top w:w="160" w:type="nil"/>
              <w:right w:w="160" w:type="nil"/>
            </w:tcMar>
            <w:vAlign w:val="center"/>
          </w:tcPr>
          <w:p w14:paraId="26B5835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377DBD21" w14:textId="77777777" w:rsidTr="00F337EA">
        <w:tblPrEx>
          <w:tblBorders>
            <w:top w:val="none" w:sz="0" w:space="0" w:color="auto"/>
          </w:tblBorders>
        </w:tblPrEx>
        <w:tc>
          <w:tcPr>
            <w:tcW w:w="8626" w:type="dxa"/>
            <w:gridSpan w:val="4"/>
            <w:vAlign w:val="center"/>
          </w:tcPr>
          <w:p w14:paraId="423A765F"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768" w:type="dxa"/>
            <w:tcMar>
              <w:top w:w="160" w:type="nil"/>
              <w:right w:w="160" w:type="nil"/>
            </w:tcMar>
            <w:vAlign w:val="center"/>
          </w:tcPr>
          <w:p w14:paraId="1CEFD2F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0.82</w:t>
            </w:r>
          </w:p>
        </w:tc>
      </w:tr>
      <w:tr w:rsidR="002C3332" w:rsidRPr="00683B2C" w14:paraId="456973E5" w14:textId="77777777" w:rsidTr="00F337EA">
        <w:tblPrEx>
          <w:tblBorders>
            <w:top w:val="none" w:sz="0" w:space="0" w:color="auto"/>
          </w:tblBorders>
        </w:tblPrEx>
        <w:tc>
          <w:tcPr>
            <w:tcW w:w="3624" w:type="dxa"/>
            <w:vAlign w:val="center"/>
          </w:tcPr>
          <w:p w14:paraId="6DCD5B93"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67" w:type="dxa"/>
            <w:tcMar>
              <w:top w:w="160" w:type="nil"/>
              <w:right w:w="160" w:type="nil"/>
            </w:tcMar>
            <w:vAlign w:val="center"/>
          </w:tcPr>
          <w:p w14:paraId="7A3F0644"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225 (88.2%)</w:t>
            </w:r>
          </w:p>
        </w:tc>
        <w:tc>
          <w:tcPr>
            <w:tcW w:w="1667" w:type="dxa"/>
            <w:tcMar>
              <w:top w:w="160" w:type="nil"/>
              <w:right w:w="160" w:type="nil"/>
            </w:tcMar>
            <w:vAlign w:val="center"/>
          </w:tcPr>
          <w:p w14:paraId="5EE0663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 (90.2%)</w:t>
            </w:r>
          </w:p>
        </w:tc>
        <w:tc>
          <w:tcPr>
            <w:tcW w:w="1668" w:type="dxa"/>
            <w:tcMar>
              <w:top w:w="160" w:type="nil"/>
              <w:right w:w="160" w:type="nil"/>
            </w:tcMar>
            <w:vAlign w:val="center"/>
          </w:tcPr>
          <w:p w14:paraId="61BF6F5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170 (87.6%)</w:t>
            </w:r>
          </w:p>
        </w:tc>
        <w:tc>
          <w:tcPr>
            <w:tcW w:w="768" w:type="dxa"/>
            <w:tcMar>
              <w:top w:w="160" w:type="nil"/>
              <w:right w:w="160" w:type="nil"/>
            </w:tcMar>
            <w:vAlign w:val="center"/>
          </w:tcPr>
          <w:p w14:paraId="081FC23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79CBE88B" w14:textId="77777777" w:rsidTr="00F337EA">
        <w:tblPrEx>
          <w:tblBorders>
            <w:top w:val="none" w:sz="0" w:space="0" w:color="auto"/>
          </w:tblBorders>
        </w:tblPrEx>
        <w:tc>
          <w:tcPr>
            <w:tcW w:w="3624" w:type="dxa"/>
            <w:vAlign w:val="center"/>
          </w:tcPr>
          <w:p w14:paraId="798FE477"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67" w:type="dxa"/>
            <w:tcMar>
              <w:top w:w="160" w:type="nil"/>
              <w:right w:w="160" w:type="nil"/>
            </w:tcMar>
            <w:vAlign w:val="center"/>
          </w:tcPr>
          <w:p w14:paraId="203CA5F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(11.8%)</w:t>
            </w:r>
          </w:p>
        </w:tc>
        <w:tc>
          <w:tcPr>
            <w:tcW w:w="1667" w:type="dxa"/>
            <w:tcMar>
              <w:top w:w="160" w:type="nil"/>
              <w:right w:w="160" w:type="nil"/>
            </w:tcMar>
            <w:vAlign w:val="center"/>
          </w:tcPr>
          <w:p w14:paraId="51B89F0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(9.8%)</w:t>
            </w:r>
          </w:p>
        </w:tc>
        <w:tc>
          <w:tcPr>
            <w:tcW w:w="1668" w:type="dxa"/>
            <w:tcMar>
              <w:top w:w="160" w:type="nil"/>
              <w:right w:w="160" w:type="nil"/>
            </w:tcMar>
            <w:vAlign w:val="center"/>
          </w:tcPr>
          <w:p w14:paraId="32B960E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24 (12.4%)</w:t>
            </w:r>
          </w:p>
        </w:tc>
        <w:tc>
          <w:tcPr>
            <w:tcW w:w="768" w:type="dxa"/>
            <w:tcMar>
              <w:top w:w="160" w:type="nil"/>
              <w:right w:w="160" w:type="nil"/>
            </w:tcMar>
            <w:vAlign w:val="center"/>
          </w:tcPr>
          <w:p w14:paraId="0CC8435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3C83CBED" w14:textId="77777777" w:rsidTr="00F337EA">
        <w:tblPrEx>
          <w:tblBorders>
            <w:top w:val="none" w:sz="0" w:space="0" w:color="auto"/>
          </w:tblBorders>
        </w:tblPrEx>
        <w:tc>
          <w:tcPr>
            <w:tcW w:w="3624" w:type="dxa"/>
            <w:vAlign w:val="center"/>
          </w:tcPr>
          <w:p w14:paraId="1EA52671"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67" w:type="dxa"/>
            <w:tcMar>
              <w:top w:w="160" w:type="nil"/>
              <w:right w:w="160" w:type="nil"/>
            </w:tcMar>
            <w:vAlign w:val="center"/>
          </w:tcPr>
          <w:p w14:paraId="40C07FF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33F9E21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1462C75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768" w:type="dxa"/>
            <w:tcMar>
              <w:top w:w="160" w:type="nil"/>
              <w:right w:w="160" w:type="nil"/>
            </w:tcMar>
            <w:vAlign w:val="center"/>
          </w:tcPr>
          <w:p w14:paraId="2C867002"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4F680A41" w14:textId="77777777" w:rsidTr="00F337EA">
        <w:tblPrEx>
          <w:tblBorders>
            <w:top w:val="none" w:sz="0" w:space="0" w:color="auto"/>
          </w:tblBorders>
        </w:tblPrEx>
        <w:tc>
          <w:tcPr>
            <w:tcW w:w="3624" w:type="dxa"/>
            <w:vAlign w:val="center"/>
          </w:tcPr>
          <w:p w14:paraId="27331CB7"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67" w:type="dxa"/>
            <w:tcMar>
              <w:top w:w="160" w:type="nil"/>
              <w:right w:w="160" w:type="nil"/>
            </w:tcMar>
            <w:vAlign w:val="center"/>
          </w:tcPr>
          <w:p w14:paraId="6EE1553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559037A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18B35BD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768" w:type="dxa"/>
            <w:tcMar>
              <w:top w:w="160" w:type="nil"/>
              <w:right w:w="160" w:type="nil"/>
            </w:tcMar>
            <w:vAlign w:val="center"/>
          </w:tcPr>
          <w:p w14:paraId="33D6B84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78C2BD76" w14:textId="77777777" w:rsidTr="00F337EA">
        <w:tblPrEx>
          <w:tblBorders>
            <w:top w:val="none" w:sz="0" w:space="0" w:color="auto"/>
          </w:tblBorders>
        </w:tblPrEx>
        <w:tc>
          <w:tcPr>
            <w:tcW w:w="3624" w:type="dxa"/>
            <w:vAlign w:val="center"/>
          </w:tcPr>
          <w:p w14:paraId="655E3BA0"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67" w:type="dxa"/>
            <w:tcMar>
              <w:top w:w="160" w:type="nil"/>
              <w:right w:w="160" w:type="nil"/>
            </w:tcMar>
            <w:vAlign w:val="center"/>
          </w:tcPr>
          <w:p w14:paraId="6B22450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667" w:type="dxa"/>
            <w:tcMar>
              <w:top w:w="160" w:type="nil"/>
              <w:right w:w="160" w:type="nil"/>
            </w:tcMar>
            <w:vAlign w:val="center"/>
          </w:tcPr>
          <w:p w14:paraId="1CC04BC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668" w:type="dxa"/>
            <w:tcMar>
              <w:top w:w="160" w:type="nil"/>
              <w:right w:w="160" w:type="nil"/>
            </w:tcMar>
            <w:vAlign w:val="center"/>
          </w:tcPr>
          <w:p w14:paraId="182810E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768" w:type="dxa"/>
            <w:tcMar>
              <w:top w:w="160" w:type="nil"/>
              <w:right w:w="160" w:type="nil"/>
            </w:tcMar>
            <w:vAlign w:val="center"/>
          </w:tcPr>
          <w:p w14:paraId="541D07D8"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0.87</w:t>
            </w:r>
          </w:p>
        </w:tc>
      </w:tr>
      <w:tr w:rsidR="002C3332" w:rsidRPr="00683B2C" w14:paraId="2140BEEA" w14:textId="77777777" w:rsidTr="00F337EA">
        <w:tblPrEx>
          <w:tblBorders>
            <w:top w:val="none" w:sz="0" w:space="0" w:color="auto"/>
          </w:tblBorders>
        </w:tblPrEx>
        <w:tc>
          <w:tcPr>
            <w:tcW w:w="8626" w:type="dxa"/>
            <w:gridSpan w:val="4"/>
            <w:vAlign w:val="center"/>
          </w:tcPr>
          <w:p w14:paraId="61EB4975"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Overall health in the past 12 months</w:t>
            </w:r>
          </w:p>
        </w:tc>
        <w:tc>
          <w:tcPr>
            <w:tcW w:w="768" w:type="dxa"/>
            <w:tcMar>
              <w:top w:w="160" w:type="nil"/>
              <w:right w:w="160" w:type="nil"/>
            </w:tcMar>
            <w:vAlign w:val="center"/>
          </w:tcPr>
          <w:p w14:paraId="70A2667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0.35</w:t>
            </w:r>
          </w:p>
        </w:tc>
      </w:tr>
      <w:tr w:rsidR="002C3332" w:rsidRPr="00683B2C" w14:paraId="5CAB55FD" w14:textId="77777777" w:rsidTr="00F337EA">
        <w:tblPrEx>
          <w:tblBorders>
            <w:top w:val="none" w:sz="0" w:space="0" w:color="auto"/>
          </w:tblBorders>
        </w:tblPrEx>
        <w:tc>
          <w:tcPr>
            <w:tcW w:w="3624" w:type="dxa"/>
            <w:vAlign w:val="center"/>
          </w:tcPr>
          <w:p w14:paraId="4BE8E3F5"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67" w:type="dxa"/>
            <w:tcMar>
              <w:top w:w="160" w:type="nil"/>
              <w:right w:w="160" w:type="nil"/>
            </w:tcMar>
            <w:vAlign w:val="center"/>
          </w:tcPr>
          <w:p w14:paraId="407E1CC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(6.3%)</w:t>
            </w:r>
          </w:p>
        </w:tc>
        <w:tc>
          <w:tcPr>
            <w:tcW w:w="1667" w:type="dxa"/>
            <w:tcMar>
              <w:top w:w="160" w:type="nil"/>
              <w:right w:w="160" w:type="nil"/>
            </w:tcMar>
            <w:vAlign w:val="center"/>
          </w:tcPr>
          <w:p w14:paraId="4121B70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(9.8%)</w:t>
            </w:r>
          </w:p>
        </w:tc>
        <w:tc>
          <w:tcPr>
            <w:tcW w:w="1668" w:type="dxa"/>
            <w:tcMar>
              <w:top w:w="160" w:type="nil"/>
              <w:right w:w="160" w:type="nil"/>
            </w:tcMar>
            <w:vAlign w:val="center"/>
          </w:tcPr>
          <w:p w14:paraId="457894F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(5.2%)</w:t>
            </w:r>
          </w:p>
        </w:tc>
        <w:tc>
          <w:tcPr>
            <w:tcW w:w="768" w:type="dxa"/>
            <w:tcMar>
              <w:top w:w="160" w:type="nil"/>
              <w:right w:w="160" w:type="nil"/>
            </w:tcMar>
            <w:vAlign w:val="center"/>
          </w:tcPr>
          <w:p w14:paraId="3DF78B64"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3AFC8B25" w14:textId="77777777" w:rsidTr="00F337EA">
        <w:tblPrEx>
          <w:tblBorders>
            <w:top w:val="none" w:sz="0" w:space="0" w:color="auto"/>
          </w:tblBorders>
        </w:tblPrEx>
        <w:tc>
          <w:tcPr>
            <w:tcW w:w="3624" w:type="dxa"/>
            <w:vAlign w:val="center"/>
          </w:tcPr>
          <w:p w14:paraId="340EC2DF"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67" w:type="dxa"/>
            <w:tcMar>
              <w:top w:w="160" w:type="nil"/>
              <w:right w:w="160" w:type="nil"/>
            </w:tcMar>
            <w:vAlign w:val="center"/>
          </w:tcPr>
          <w:p w14:paraId="3556B76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179 (70.2%)</w:t>
            </w:r>
          </w:p>
        </w:tc>
        <w:tc>
          <w:tcPr>
            <w:tcW w:w="1667" w:type="dxa"/>
            <w:tcMar>
              <w:top w:w="160" w:type="nil"/>
              <w:right w:w="160" w:type="nil"/>
            </w:tcMar>
            <w:vAlign w:val="center"/>
          </w:tcPr>
          <w:p w14:paraId="5AC7EFAB"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40 (65.6%)</w:t>
            </w:r>
          </w:p>
        </w:tc>
        <w:tc>
          <w:tcPr>
            <w:tcW w:w="1668" w:type="dxa"/>
            <w:tcMar>
              <w:top w:w="160" w:type="nil"/>
              <w:right w:w="160" w:type="nil"/>
            </w:tcMar>
            <w:vAlign w:val="center"/>
          </w:tcPr>
          <w:p w14:paraId="434264DD"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139 (71.6%)</w:t>
            </w:r>
          </w:p>
        </w:tc>
        <w:tc>
          <w:tcPr>
            <w:tcW w:w="768" w:type="dxa"/>
            <w:tcMar>
              <w:top w:w="160" w:type="nil"/>
              <w:right w:w="160" w:type="nil"/>
            </w:tcMar>
            <w:vAlign w:val="center"/>
          </w:tcPr>
          <w:p w14:paraId="652441C8"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12F514B8" w14:textId="77777777" w:rsidTr="00F337EA">
        <w:tblPrEx>
          <w:tblBorders>
            <w:top w:val="none" w:sz="0" w:space="0" w:color="auto"/>
          </w:tblBorders>
        </w:tblPrEx>
        <w:tc>
          <w:tcPr>
            <w:tcW w:w="3624" w:type="dxa"/>
            <w:vAlign w:val="center"/>
          </w:tcPr>
          <w:p w14:paraId="0572DD17"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67" w:type="dxa"/>
            <w:tcMar>
              <w:top w:w="160" w:type="nil"/>
              <w:right w:w="160" w:type="nil"/>
            </w:tcMar>
            <w:vAlign w:val="center"/>
          </w:tcPr>
          <w:p w14:paraId="22987C3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(23.5%)</w:t>
            </w:r>
          </w:p>
        </w:tc>
        <w:tc>
          <w:tcPr>
            <w:tcW w:w="1667" w:type="dxa"/>
            <w:tcMar>
              <w:top w:w="160" w:type="nil"/>
              <w:right w:w="160" w:type="nil"/>
            </w:tcMar>
            <w:vAlign w:val="center"/>
          </w:tcPr>
          <w:p w14:paraId="4EE33BE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15 (24.6%)</w:t>
            </w:r>
          </w:p>
        </w:tc>
        <w:tc>
          <w:tcPr>
            <w:tcW w:w="1668" w:type="dxa"/>
            <w:tcMar>
              <w:top w:w="160" w:type="nil"/>
              <w:right w:w="160" w:type="nil"/>
            </w:tcMar>
            <w:vAlign w:val="center"/>
          </w:tcPr>
          <w:p w14:paraId="7E7DDD8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45 (23.2%)</w:t>
            </w:r>
          </w:p>
        </w:tc>
        <w:tc>
          <w:tcPr>
            <w:tcW w:w="768" w:type="dxa"/>
            <w:tcMar>
              <w:top w:w="160" w:type="nil"/>
              <w:right w:w="160" w:type="nil"/>
            </w:tcMar>
            <w:vAlign w:val="center"/>
          </w:tcPr>
          <w:p w14:paraId="3DA8E20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33D0EB74" w14:textId="77777777" w:rsidTr="00F337EA">
        <w:tblPrEx>
          <w:tblBorders>
            <w:top w:val="none" w:sz="0" w:space="0" w:color="auto"/>
          </w:tblBorders>
        </w:tblPrEx>
        <w:tc>
          <w:tcPr>
            <w:tcW w:w="8626" w:type="dxa"/>
            <w:gridSpan w:val="4"/>
            <w:vAlign w:val="center"/>
          </w:tcPr>
          <w:p w14:paraId="5F28A451"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768" w:type="dxa"/>
            <w:tcMar>
              <w:top w:w="160" w:type="nil"/>
              <w:right w:w="160" w:type="nil"/>
            </w:tcMar>
            <w:vAlign w:val="center"/>
          </w:tcPr>
          <w:p w14:paraId="3F5826A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0.52</w:t>
            </w:r>
          </w:p>
        </w:tc>
      </w:tr>
      <w:tr w:rsidR="002C3332" w:rsidRPr="00683B2C" w14:paraId="769A107E" w14:textId="77777777" w:rsidTr="00F337EA">
        <w:tblPrEx>
          <w:tblBorders>
            <w:top w:val="none" w:sz="0" w:space="0" w:color="auto"/>
          </w:tblBorders>
        </w:tblPrEx>
        <w:tc>
          <w:tcPr>
            <w:tcW w:w="3624" w:type="dxa"/>
            <w:vAlign w:val="center"/>
          </w:tcPr>
          <w:p w14:paraId="70E59FD9"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67" w:type="dxa"/>
            <w:tcMar>
              <w:top w:w="160" w:type="nil"/>
              <w:right w:w="160" w:type="nil"/>
            </w:tcMar>
            <w:vAlign w:val="center"/>
          </w:tcPr>
          <w:p w14:paraId="34323873"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172 (67.5%)</w:t>
            </w:r>
          </w:p>
        </w:tc>
        <w:tc>
          <w:tcPr>
            <w:tcW w:w="1667" w:type="dxa"/>
            <w:tcMar>
              <w:top w:w="160" w:type="nil"/>
              <w:right w:w="160" w:type="nil"/>
            </w:tcMar>
            <w:vAlign w:val="center"/>
          </w:tcPr>
          <w:p w14:paraId="05AC6DE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 (75.4%)</w:t>
            </w:r>
          </w:p>
        </w:tc>
        <w:tc>
          <w:tcPr>
            <w:tcW w:w="1668" w:type="dxa"/>
            <w:tcMar>
              <w:top w:w="160" w:type="nil"/>
              <w:right w:w="160" w:type="nil"/>
            </w:tcMar>
            <w:vAlign w:val="center"/>
          </w:tcPr>
          <w:p w14:paraId="4301978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126 (64.9%)</w:t>
            </w:r>
          </w:p>
        </w:tc>
        <w:tc>
          <w:tcPr>
            <w:tcW w:w="768" w:type="dxa"/>
            <w:tcMar>
              <w:top w:w="160" w:type="nil"/>
              <w:right w:w="160" w:type="nil"/>
            </w:tcMar>
            <w:vAlign w:val="center"/>
          </w:tcPr>
          <w:p w14:paraId="2F1FEB7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614C87E0" w14:textId="77777777" w:rsidTr="00F337EA">
        <w:tblPrEx>
          <w:tblBorders>
            <w:top w:val="none" w:sz="0" w:space="0" w:color="auto"/>
          </w:tblBorders>
        </w:tblPrEx>
        <w:tc>
          <w:tcPr>
            <w:tcW w:w="3624" w:type="dxa"/>
            <w:vAlign w:val="center"/>
          </w:tcPr>
          <w:p w14:paraId="0F77BC2B"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67" w:type="dxa"/>
            <w:tcMar>
              <w:top w:w="160" w:type="nil"/>
              <w:right w:w="160" w:type="nil"/>
            </w:tcMar>
            <w:vAlign w:val="center"/>
          </w:tcPr>
          <w:p w14:paraId="7F7A83F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(24.7%)</w:t>
            </w:r>
          </w:p>
        </w:tc>
        <w:tc>
          <w:tcPr>
            <w:tcW w:w="1667" w:type="dxa"/>
            <w:tcMar>
              <w:top w:w="160" w:type="nil"/>
              <w:right w:w="160" w:type="nil"/>
            </w:tcMar>
            <w:vAlign w:val="center"/>
          </w:tcPr>
          <w:p w14:paraId="1A25FD2B"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(19.7%)</w:t>
            </w:r>
          </w:p>
        </w:tc>
        <w:tc>
          <w:tcPr>
            <w:tcW w:w="1668" w:type="dxa"/>
            <w:tcMar>
              <w:top w:w="160" w:type="nil"/>
              <w:right w:w="160" w:type="nil"/>
            </w:tcMar>
            <w:vAlign w:val="center"/>
          </w:tcPr>
          <w:p w14:paraId="3E6E0B1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51 (26.3%)</w:t>
            </w:r>
          </w:p>
        </w:tc>
        <w:tc>
          <w:tcPr>
            <w:tcW w:w="768" w:type="dxa"/>
            <w:tcMar>
              <w:top w:w="160" w:type="nil"/>
              <w:right w:w="160" w:type="nil"/>
            </w:tcMar>
            <w:vAlign w:val="center"/>
          </w:tcPr>
          <w:p w14:paraId="1EACABE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08E0A605" w14:textId="77777777" w:rsidTr="00F337EA">
        <w:tblPrEx>
          <w:tblBorders>
            <w:top w:val="none" w:sz="0" w:space="0" w:color="auto"/>
          </w:tblBorders>
        </w:tblPrEx>
        <w:tc>
          <w:tcPr>
            <w:tcW w:w="3624" w:type="dxa"/>
            <w:vAlign w:val="center"/>
          </w:tcPr>
          <w:p w14:paraId="500581FA" w14:textId="75E02783"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BE40B0"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67" w:type="dxa"/>
            <w:tcMar>
              <w:top w:w="160" w:type="nil"/>
              <w:right w:w="160" w:type="nil"/>
            </w:tcMar>
            <w:vAlign w:val="center"/>
          </w:tcPr>
          <w:p w14:paraId="7E583958"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667" w:type="dxa"/>
            <w:tcMar>
              <w:top w:w="160" w:type="nil"/>
              <w:right w:w="160" w:type="nil"/>
            </w:tcMar>
            <w:vAlign w:val="center"/>
          </w:tcPr>
          <w:p w14:paraId="199CE9E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3C5B2A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(0.5%)</w:t>
            </w:r>
          </w:p>
        </w:tc>
        <w:tc>
          <w:tcPr>
            <w:tcW w:w="768" w:type="dxa"/>
            <w:tcMar>
              <w:top w:w="160" w:type="nil"/>
              <w:right w:w="160" w:type="nil"/>
            </w:tcMar>
            <w:vAlign w:val="center"/>
          </w:tcPr>
          <w:p w14:paraId="4263C74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618178B4" w14:textId="77777777" w:rsidTr="00F337EA">
        <w:tblPrEx>
          <w:tblBorders>
            <w:top w:val="none" w:sz="0" w:space="0" w:color="auto"/>
          </w:tblBorders>
        </w:tblPrEx>
        <w:tc>
          <w:tcPr>
            <w:tcW w:w="3624" w:type="dxa"/>
            <w:vAlign w:val="center"/>
          </w:tcPr>
          <w:p w14:paraId="2D4DBC46"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1667" w:type="dxa"/>
            <w:tcMar>
              <w:top w:w="160" w:type="nil"/>
              <w:right w:w="160" w:type="nil"/>
            </w:tcMar>
            <w:vAlign w:val="center"/>
          </w:tcPr>
          <w:p w14:paraId="1A3C949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(5.1%)</w:t>
            </w:r>
          </w:p>
        </w:tc>
        <w:tc>
          <w:tcPr>
            <w:tcW w:w="1667" w:type="dxa"/>
            <w:tcMar>
              <w:top w:w="160" w:type="nil"/>
              <w:right w:w="160" w:type="nil"/>
            </w:tcMar>
            <w:vAlign w:val="center"/>
          </w:tcPr>
          <w:p w14:paraId="211CF917"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 (4.9%)</w:t>
            </w:r>
          </w:p>
        </w:tc>
        <w:tc>
          <w:tcPr>
            <w:tcW w:w="1668" w:type="dxa"/>
            <w:tcMar>
              <w:top w:w="160" w:type="nil"/>
              <w:right w:w="160" w:type="nil"/>
            </w:tcMar>
            <w:vAlign w:val="center"/>
          </w:tcPr>
          <w:p w14:paraId="6F8C9C7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(5.2%)</w:t>
            </w:r>
          </w:p>
        </w:tc>
        <w:tc>
          <w:tcPr>
            <w:tcW w:w="768" w:type="dxa"/>
            <w:tcMar>
              <w:top w:w="160" w:type="nil"/>
              <w:right w:w="160" w:type="nil"/>
            </w:tcMar>
            <w:vAlign w:val="center"/>
          </w:tcPr>
          <w:p w14:paraId="005BEC3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67C902A6" w14:textId="77777777" w:rsidTr="00F337EA">
        <w:tblPrEx>
          <w:tblBorders>
            <w:top w:val="none" w:sz="0" w:space="0" w:color="auto"/>
          </w:tblBorders>
        </w:tblPrEx>
        <w:tc>
          <w:tcPr>
            <w:tcW w:w="3624" w:type="dxa"/>
            <w:vAlign w:val="center"/>
          </w:tcPr>
          <w:p w14:paraId="3F008E39"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67" w:type="dxa"/>
            <w:tcMar>
              <w:top w:w="160" w:type="nil"/>
              <w:right w:w="160" w:type="nil"/>
            </w:tcMar>
            <w:vAlign w:val="center"/>
          </w:tcPr>
          <w:p w14:paraId="135CFA1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70F35F4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439C2574"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768" w:type="dxa"/>
            <w:tcMar>
              <w:top w:w="160" w:type="nil"/>
              <w:right w:w="160" w:type="nil"/>
            </w:tcMar>
            <w:vAlign w:val="center"/>
          </w:tcPr>
          <w:p w14:paraId="58559F3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34DAF309" w14:textId="77777777" w:rsidTr="00F337EA">
        <w:tblPrEx>
          <w:tblBorders>
            <w:top w:val="none" w:sz="0" w:space="0" w:color="auto"/>
          </w:tblBorders>
        </w:tblPrEx>
        <w:tc>
          <w:tcPr>
            <w:tcW w:w="3624" w:type="dxa"/>
            <w:vAlign w:val="center"/>
          </w:tcPr>
          <w:p w14:paraId="25779111"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67" w:type="dxa"/>
            <w:tcMar>
              <w:top w:w="160" w:type="nil"/>
              <w:right w:w="160" w:type="nil"/>
            </w:tcMar>
            <w:vAlign w:val="center"/>
          </w:tcPr>
          <w:p w14:paraId="77050F31"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1824B8B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53CF56A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768" w:type="dxa"/>
            <w:tcMar>
              <w:top w:w="160" w:type="nil"/>
              <w:right w:w="160" w:type="nil"/>
            </w:tcMar>
            <w:vAlign w:val="center"/>
          </w:tcPr>
          <w:p w14:paraId="543CA03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4AD3E1BE" w14:textId="77777777" w:rsidTr="00F337EA">
        <w:tblPrEx>
          <w:tblBorders>
            <w:top w:val="none" w:sz="0" w:space="0" w:color="auto"/>
          </w:tblBorders>
        </w:tblPrEx>
        <w:tc>
          <w:tcPr>
            <w:tcW w:w="3624" w:type="dxa"/>
            <w:vAlign w:val="center"/>
          </w:tcPr>
          <w:p w14:paraId="4EAA7BAE"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67" w:type="dxa"/>
            <w:tcMar>
              <w:top w:w="160" w:type="nil"/>
              <w:right w:w="160" w:type="nil"/>
            </w:tcMar>
            <w:vAlign w:val="center"/>
          </w:tcPr>
          <w:p w14:paraId="7D57B32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667" w:type="dxa"/>
            <w:tcMar>
              <w:top w:w="160" w:type="nil"/>
              <w:right w:w="160" w:type="nil"/>
            </w:tcMar>
            <w:vAlign w:val="center"/>
          </w:tcPr>
          <w:p w14:paraId="287FC890"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493E128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(3.1%)</w:t>
            </w:r>
          </w:p>
        </w:tc>
        <w:tc>
          <w:tcPr>
            <w:tcW w:w="768" w:type="dxa"/>
            <w:tcMar>
              <w:top w:w="160" w:type="nil"/>
              <w:right w:w="160" w:type="nil"/>
            </w:tcMar>
            <w:vAlign w:val="center"/>
          </w:tcPr>
          <w:p w14:paraId="6D5AAE0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0451C791" w14:textId="77777777" w:rsidTr="00F337EA">
        <w:tblPrEx>
          <w:tblBorders>
            <w:top w:val="none" w:sz="0" w:space="0" w:color="auto"/>
          </w:tblBorders>
        </w:tblPrEx>
        <w:tc>
          <w:tcPr>
            <w:tcW w:w="8626" w:type="dxa"/>
            <w:gridSpan w:val="4"/>
            <w:vAlign w:val="center"/>
          </w:tcPr>
          <w:p w14:paraId="3D8818B4"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768" w:type="dxa"/>
            <w:tcMar>
              <w:top w:w="160" w:type="nil"/>
              <w:right w:w="160" w:type="nil"/>
            </w:tcMar>
            <w:vAlign w:val="center"/>
          </w:tcPr>
          <w:p w14:paraId="4B0E72A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0.097</w:t>
            </w:r>
          </w:p>
        </w:tc>
      </w:tr>
      <w:tr w:rsidR="002C3332" w:rsidRPr="00683B2C" w14:paraId="601FB0BA" w14:textId="77777777" w:rsidTr="00F337EA">
        <w:tblPrEx>
          <w:tblBorders>
            <w:top w:val="none" w:sz="0" w:space="0" w:color="auto"/>
          </w:tblBorders>
        </w:tblPrEx>
        <w:tc>
          <w:tcPr>
            <w:tcW w:w="3624" w:type="dxa"/>
            <w:vAlign w:val="center"/>
          </w:tcPr>
          <w:p w14:paraId="5061B70E"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4FB86276"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 (26.7%)</w:t>
            </w:r>
          </w:p>
        </w:tc>
        <w:tc>
          <w:tcPr>
            <w:tcW w:w="1667" w:type="dxa"/>
            <w:tcMar>
              <w:top w:w="160" w:type="nil"/>
              <w:right w:w="160" w:type="nil"/>
            </w:tcMar>
            <w:vAlign w:val="center"/>
          </w:tcPr>
          <w:p w14:paraId="6FA6228E"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 (18.0%)</w:t>
            </w:r>
          </w:p>
        </w:tc>
        <w:tc>
          <w:tcPr>
            <w:tcW w:w="1668" w:type="dxa"/>
            <w:tcMar>
              <w:top w:w="160" w:type="nil"/>
              <w:right w:w="160" w:type="nil"/>
            </w:tcMar>
            <w:vAlign w:val="center"/>
          </w:tcPr>
          <w:p w14:paraId="53888BAF"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57 (29.4%)</w:t>
            </w:r>
          </w:p>
        </w:tc>
        <w:tc>
          <w:tcPr>
            <w:tcW w:w="768" w:type="dxa"/>
            <w:tcMar>
              <w:top w:w="160" w:type="nil"/>
              <w:right w:w="160" w:type="nil"/>
            </w:tcMar>
            <w:vAlign w:val="center"/>
          </w:tcPr>
          <w:p w14:paraId="38639A35"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61A8261A" w14:textId="77777777" w:rsidTr="00F337EA">
        <w:tblPrEx>
          <w:tblBorders>
            <w:top w:val="none" w:sz="0" w:space="0" w:color="auto"/>
          </w:tblBorders>
        </w:tblPrEx>
        <w:tc>
          <w:tcPr>
            <w:tcW w:w="3624" w:type="dxa"/>
            <w:tcBorders>
              <w:bottom w:val="single" w:sz="16" w:space="0" w:color="6D6D6D"/>
            </w:tcBorders>
            <w:vAlign w:val="center"/>
          </w:tcPr>
          <w:p w14:paraId="3ACBC8BB"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Borders>
              <w:bottom w:val="single" w:sz="16" w:space="0" w:color="6D6D6D"/>
            </w:tcBorders>
            <w:tcMar>
              <w:top w:w="160" w:type="nil"/>
              <w:right w:w="160" w:type="nil"/>
            </w:tcMar>
            <w:vAlign w:val="center"/>
          </w:tcPr>
          <w:p w14:paraId="36E07CC2"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187 (73.3%)</w:t>
            </w:r>
          </w:p>
        </w:tc>
        <w:tc>
          <w:tcPr>
            <w:tcW w:w="1667" w:type="dxa"/>
            <w:tcBorders>
              <w:bottom w:val="single" w:sz="16" w:space="0" w:color="6D6D6D"/>
            </w:tcBorders>
            <w:tcMar>
              <w:top w:w="160" w:type="nil"/>
              <w:right w:w="160" w:type="nil"/>
            </w:tcMar>
            <w:vAlign w:val="center"/>
          </w:tcPr>
          <w:p w14:paraId="5D1EFB9C"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(82.0%)</w:t>
            </w:r>
          </w:p>
        </w:tc>
        <w:tc>
          <w:tcPr>
            <w:tcW w:w="1668" w:type="dxa"/>
            <w:tcBorders>
              <w:bottom w:val="single" w:sz="16" w:space="0" w:color="6D6D6D"/>
            </w:tcBorders>
            <w:tcMar>
              <w:top w:w="160" w:type="nil"/>
              <w:right w:w="160" w:type="nil"/>
            </w:tcMar>
            <w:vAlign w:val="center"/>
          </w:tcPr>
          <w:p w14:paraId="08A78769"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137 (70.6%)</w:t>
            </w:r>
          </w:p>
        </w:tc>
        <w:tc>
          <w:tcPr>
            <w:tcW w:w="768" w:type="dxa"/>
            <w:tcBorders>
              <w:bottom w:val="single" w:sz="16" w:space="0" w:color="6D6D6D"/>
            </w:tcBorders>
            <w:tcMar>
              <w:top w:w="160" w:type="nil"/>
              <w:right w:w="160" w:type="nil"/>
            </w:tcMar>
            <w:vAlign w:val="center"/>
          </w:tcPr>
          <w:p w14:paraId="1E0284AA" w14:textId="77777777" w:rsidR="002C3332" w:rsidRPr="00683B2C" w:rsidRDefault="002C3332">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2C3332" w:rsidRPr="00683B2C" w14:paraId="24AFD126" w14:textId="77777777" w:rsidTr="002C3332">
        <w:tc>
          <w:tcPr>
            <w:tcW w:w="9394" w:type="dxa"/>
            <w:gridSpan w:val="5"/>
            <w:vAlign w:val="center"/>
          </w:tcPr>
          <w:p w14:paraId="0ACAA411" w14:textId="77777777" w:rsidR="002C3332" w:rsidRPr="00683B2C" w:rsidRDefault="002C3332">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0BAE62BF" w14:textId="77777777" w:rsidR="00437A1F" w:rsidRPr="00683B2C" w:rsidRDefault="00437A1F" w:rsidP="007F0A01">
      <w:pPr>
        <w:pStyle w:val="Heading3"/>
        <w:rPr>
          <w:rFonts w:asciiTheme="majorHAnsi" w:hAnsiTheme="majorHAnsi" w:cstheme="majorHAnsi"/>
        </w:rPr>
      </w:pPr>
    </w:p>
    <w:p w14:paraId="1278D4ED" w14:textId="11A540AA" w:rsidR="0024790C" w:rsidRPr="00683B2C" w:rsidRDefault="0024790C" w:rsidP="007F0A01">
      <w:pPr>
        <w:pStyle w:val="Heading3"/>
        <w:rPr>
          <w:rFonts w:asciiTheme="majorHAnsi" w:hAnsiTheme="majorHAnsi" w:cstheme="majorHAnsi"/>
        </w:rPr>
      </w:pPr>
      <w:bookmarkStart w:id="75" w:name="_Toc26182995"/>
      <w:r w:rsidRPr="00683B2C">
        <w:rPr>
          <w:rFonts w:asciiTheme="majorHAnsi" w:hAnsiTheme="majorHAnsi" w:cstheme="majorHAnsi"/>
        </w:rPr>
        <w:t>Predictors of ART adherence</w:t>
      </w:r>
      <w:bookmarkEnd w:id="75"/>
    </w:p>
    <w:p w14:paraId="6DEEC553" w14:textId="6B3533D5" w:rsidR="0024790C" w:rsidRPr="00683B2C" w:rsidRDefault="0024790C" w:rsidP="007F0A01">
      <w:pPr>
        <w:rPr>
          <w:rFonts w:asciiTheme="majorHAnsi" w:hAnsiTheme="majorHAnsi" w:cstheme="majorHAnsi"/>
        </w:rPr>
      </w:pPr>
      <w:r w:rsidRPr="00683B2C">
        <w:rPr>
          <w:rFonts w:asciiTheme="majorHAnsi" w:hAnsiTheme="majorHAnsi" w:cstheme="majorHAnsi"/>
        </w:rPr>
        <w:t>A comparison of ART adherence for participant characteristics can be found in Table 2</w:t>
      </w:r>
      <w:r w:rsidR="00CE59CC" w:rsidRPr="00683B2C">
        <w:rPr>
          <w:rFonts w:asciiTheme="majorHAnsi" w:hAnsiTheme="majorHAnsi" w:cstheme="majorHAnsi"/>
        </w:rPr>
        <w:t>8</w:t>
      </w:r>
      <w:r w:rsidRPr="00683B2C">
        <w:rPr>
          <w:rFonts w:asciiTheme="majorHAnsi" w:hAnsiTheme="majorHAnsi" w:cstheme="majorHAnsi"/>
        </w:rPr>
        <w:t>. A larger fraction of ART adherent participants (</w:t>
      </w:r>
      <w:r w:rsidR="00A60AE6" w:rsidRPr="00683B2C">
        <w:rPr>
          <w:rFonts w:asciiTheme="majorHAnsi" w:hAnsiTheme="majorHAnsi" w:cstheme="majorHAnsi"/>
        </w:rPr>
        <w:t>14</w:t>
      </w:r>
      <w:r w:rsidRPr="00683B2C">
        <w:rPr>
          <w:rFonts w:asciiTheme="majorHAnsi" w:hAnsiTheme="majorHAnsi" w:cstheme="majorHAnsi"/>
        </w:rPr>
        <w:t xml:space="preserve">%) came from </w:t>
      </w:r>
      <w:r w:rsidR="00A60AE6" w:rsidRPr="00683B2C">
        <w:rPr>
          <w:rFonts w:asciiTheme="majorHAnsi" w:hAnsiTheme="majorHAnsi" w:cstheme="majorHAnsi"/>
        </w:rPr>
        <w:t>Boteti DHMT</w:t>
      </w:r>
      <w:r w:rsidRPr="00683B2C">
        <w:rPr>
          <w:rFonts w:asciiTheme="majorHAnsi" w:hAnsiTheme="majorHAnsi" w:cstheme="majorHAnsi"/>
        </w:rPr>
        <w:t xml:space="preserve"> compared to non-adherent participants (</w:t>
      </w:r>
      <w:r w:rsidR="000E2A91" w:rsidRPr="00683B2C">
        <w:rPr>
          <w:rFonts w:asciiTheme="majorHAnsi" w:hAnsiTheme="majorHAnsi" w:cstheme="majorHAnsi"/>
        </w:rPr>
        <w:t>9</w:t>
      </w:r>
      <w:r w:rsidRPr="00683B2C">
        <w:rPr>
          <w:rFonts w:asciiTheme="majorHAnsi" w:hAnsiTheme="majorHAnsi" w:cstheme="majorHAnsi"/>
        </w:rPr>
        <w:t>%). They also tended to be younger (</w:t>
      </w:r>
      <w:r w:rsidR="0081161E" w:rsidRPr="00683B2C">
        <w:rPr>
          <w:rFonts w:asciiTheme="majorHAnsi" w:hAnsiTheme="majorHAnsi" w:cstheme="majorHAnsi"/>
        </w:rPr>
        <w:t xml:space="preserve">16 </w:t>
      </w:r>
      <w:r w:rsidRPr="00683B2C">
        <w:rPr>
          <w:rFonts w:asciiTheme="majorHAnsi" w:hAnsiTheme="majorHAnsi" w:cstheme="majorHAnsi"/>
        </w:rPr>
        <w:t>vs 16.</w:t>
      </w:r>
      <w:r w:rsidR="0081161E" w:rsidRPr="00683B2C">
        <w:rPr>
          <w:rFonts w:asciiTheme="majorHAnsi" w:hAnsiTheme="majorHAnsi" w:cstheme="majorHAnsi"/>
        </w:rPr>
        <w:t>9</w:t>
      </w:r>
      <w:r w:rsidRPr="00683B2C">
        <w:rPr>
          <w:rFonts w:asciiTheme="majorHAnsi" w:hAnsiTheme="majorHAnsi" w:cstheme="majorHAnsi"/>
        </w:rPr>
        <w:t xml:space="preserve"> years old, p &lt; 0.05), and have </w:t>
      </w:r>
      <w:r w:rsidR="00785DDE" w:rsidRPr="00683B2C">
        <w:rPr>
          <w:rFonts w:asciiTheme="majorHAnsi" w:hAnsiTheme="majorHAnsi" w:cstheme="majorHAnsi"/>
        </w:rPr>
        <w:t xml:space="preserve">more </w:t>
      </w:r>
      <w:r w:rsidRPr="00683B2C">
        <w:rPr>
          <w:rFonts w:asciiTheme="majorHAnsi" w:hAnsiTheme="majorHAnsi" w:cstheme="majorHAnsi"/>
        </w:rPr>
        <w:t>people in their households compared to non-adherent participants (</w:t>
      </w:r>
      <w:r w:rsidR="00785DDE" w:rsidRPr="00683B2C">
        <w:rPr>
          <w:rFonts w:asciiTheme="majorHAnsi" w:hAnsiTheme="majorHAnsi" w:cstheme="majorHAnsi"/>
        </w:rPr>
        <w:t>6</w:t>
      </w:r>
      <w:r w:rsidRPr="00683B2C">
        <w:rPr>
          <w:rFonts w:asciiTheme="majorHAnsi" w:hAnsiTheme="majorHAnsi" w:cstheme="majorHAnsi"/>
        </w:rPr>
        <w:t xml:space="preserve"> vs 5 people). </w:t>
      </w:r>
      <w:r w:rsidR="009430C5" w:rsidRPr="00683B2C">
        <w:rPr>
          <w:rFonts w:asciiTheme="majorHAnsi" w:hAnsiTheme="majorHAnsi" w:cstheme="majorHAnsi"/>
        </w:rPr>
        <w:t xml:space="preserve">Non-adherent participants had not had enough food in the past week (35%) compared to </w:t>
      </w:r>
      <w:r w:rsidR="001A555A" w:rsidRPr="00683B2C">
        <w:rPr>
          <w:rFonts w:asciiTheme="majorHAnsi" w:hAnsiTheme="majorHAnsi" w:cstheme="majorHAnsi"/>
        </w:rPr>
        <w:t>adherent participants (21%)</w:t>
      </w:r>
      <w:r w:rsidR="00165AF3" w:rsidRPr="00683B2C">
        <w:rPr>
          <w:rFonts w:asciiTheme="majorHAnsi" w:hAnsiTheme="majorHAnsi" w:cstheme="majorHAnsi"/>
        </w:rPr>
        <w:t xml:space="preserve"> and regarded their health as very poor (</w:t>
      </w:r>
      <w:r w:rsidR="007F4FBB" w:rsidRPr="00683B2C">
        <w:rPr>
          <w:rFonts w:asciiTheme="majorHAnsi" w:hAnsiTheme="majorHAnsi" w:cstheme="majorHAnsi"/>
        </w:rPr>
        <w:t>10%) compared to adherent participants (</w:t>
      </w:r>
      <w:r w:rsidR="00182502" w:rsidRPr="00683B2C">
        <w:rPr>
          <w:rFonts w:asciiTheme="majorHAnsi" w:hAnsiTheme="majorHAnsi" w:cstheme="majorHAnsi"/>
        </w:rPr>
        <w:t>4%).</w:t>
      </w:r>
    </w:p>
    <w:tbl>
      <w:tblPr>
        <w:tblW w:w="9493" w:type="dxa"/>
        <w:tblInd w:w="-108" w:type="dxa"/>
        <w:tblBorders>
          <w:top w:val="nil"/>
          <w:left w:val="nil"/>
          <w:right w:val="nil"/>
        </w:tblBorders>
        <w:tblLayout w:type="fixed"/>
        <w:tblLook w:val="0000" w:firstRow="0" w:lastRow="0" w:firstColumn="0" w:lastColumn="0" w:noHBand="0" w:noVBand="0"/>
      </w:tblPr>
      <w:tblGrid>
        <w:gridCol w:w="3624"/>
        <w:gridCol w:w="1667"/>
        <w:gridCol w:w="1667"/>
        <w:gridCol w:w="1668"/>
        <w:gridCol w:w="867"/>
      </w:tblGrid>
      <w:tr w:rsidR="004921DD" w:rsidRPr="00683B2C" w14:paraId="442EB858" w14:textId="77777777" w:rsidTr="00F337EA">
        <w:tc>
          <w:tcPr>
            <w:tcW w:w="9493" w:type="dxa"/>
            <w:gridSpan w:val="5"/>
            <w:vAlign w:val="center"/>
          </w:tcPr>
          <w:p w14:paraId="10189FED" w14:textId="77777777" w:rsidR="004921DD" w:rsidRPr="00683B2C" w:rsidRDefault="004921DD">
            <w:pPr>
              <w:autoSpaceDE w:val="0"/>
              <w:autoSpaceDN w:val="0"/>
              <w:adjustRightInd w:val="0"/>
              <w:spacing w:after="0" w:line="260" w:lineRule="atLeast"/>
              <w:rPr>
                <w:rFonts w:ascii="SourceSansPro-Regular" w:hAnsi="SourceSansPro-Regular" w:cs="SourceSansPro-Regular"/>
                <w:b/>
                <w:bCs/>
                <w:color w:val="4F81BD" w:themeColor="accent1"/>
                <w:sz w:val="20"/>
                <w:szCs w:val="20"/>
              </w:rPr>
            </w:pPr>
            <w:r w:rsidRPr="00683B2C">
              <w:rPr>
                <w:rFonts w:ascii="SourceSansPro-Regular" w:hAnsi="SourceSansPro-Regular" w:cs="SourceSansPro-Regular"/>
                <w:b/>
                <w:bCs/>
                <w:color w:val="4F81BD" w:themeColor="accent1"/>
                <w:sz w:val="20"/>
                <w:szCs w:val="20"/>
              </w:rPr>
              <w:t>Table 28:</w:t>
            </w:r>
            <w:r w:rsidRPr="00683B2C">
              <w:rPr>
                <w:rFonts w:ascii="SourceSansPro-Regular" w:hAnsi="SourceSansPro-Regular" w:cs="SourceSansPro-Regular"/>
                <w:color w:val="4F81BD" w:themeColor="accent1"/>
                <w:sz w:val="20"/>
                <w:szCs w:val="20"/>
              </w:rPr>
              <w:t> </w:t>
            </w:r>
            <w:r w:rsidRPr="00683B2C">
              <w:rPr>
                <w:rFonts w:ascii="SourceSansPro-Regular" w:hAnsi="SourceSansPro-Regular" w:cs="SourceSansPro-Regular"/>
                <w:b/>
                <w:bCs/>
                <w:color w:val="4F81BD" w:themeColor="accent1"/>
                <w:sz w:val="20"/>
                <w:szCs w:val="20"/>
              </w:rPr>
              <w:t>Comparison of ART adherence for confounder variables</w:t>
            </w:r>
          </w:p>
          <w:p w14:paraId="0F9E945A" w14:textId="39F8927D" w:rsidR="00EB6739" w:rsidRPr="00683B2C" w:rsidRDefault="00EB6739">
            <w:pPr>
              <w:autoSpaceDE w:val="0"/>
              <w:autoSpaceDN w:val="0"/>
              <w:adjustRightInd w:val="0"/>
              <w:spacing w:after="0" w:line="260" w:lineRule="atLeast"/>
              <w:rPr>
                <w:rFonts w:ascii="SourceSansPro-Regular" w:hAnsi="SourceSansPro-Regular" w:cs="SourceSansPro-Regular"/>
                <w:color w:val="434343"/>
                <w:sz w:val="20"/>
                <w:szCs w:val="20"/>
              </w:rPr>
            </w:pPr>
          </w:p>
        </w:tc>
      </w:tr>
      <w:tr w:rsidR="004921DD" w:rsidRPr="00683B2C" w14:paraId="1F34C694" w14:textId="77777777" w:rsidTr="00F337EA">
        <w:tblPrEx>
          <w:tblBorders>
            <w:top w:val="none" w:sz="0" w:space="0" w:color="auto"/>
          </w:tblBorders>
        </w:tblPrEx>
        <w:tc>
          <w:tcPr>
            <w:tcW w:w="3624" w:type="dxa"/>
            <w:tcBorders>
              <w:top w:val="single" w:sz="16" w:space="0" w:color="6D6D6D"/>
            </w:tcBorders>
            <w:vAlign w:val="center"/>
          </w:tcPr>
          <w:p w14:paraId="4F62D47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5869" w:type="dxa"/>
            <w:gridSpan w:val="4"/>
            <w:tcBorders>
              <w:top w:val="single" w:sz="16" w:space="0" w:color="6D6D6D"/>
              <w:bottom w:val="single" w:sz="8" w:space="0" w:color="6D6D6D"/>
            </w:tcBorders>
            <w:vAlign w:val="center"/>
          </w:tcPr>
          <w:p w14:paraId="1D7E01E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ART adherent</w:t>
            </w:r>
          </w:p>
        </w:tc>
      </w:tr>
      <w:tr w:rsidR="004921DD" w:rsidRPr="00683B2C" w14:paraId="0FF1D5B9" w14:textId="77777777" w:rsidTr="00F337EA">
        <w:tblPrEx>
          <w:tblBorders>
            <w:top w:val="none" w:sz="0" w:space="0" w:color="auto"/>
          </w:tblBorders>
        </w:tblPrEx>
        <w:tc>
          <w:tcPr>
            <w:tcW w:w="3624" w:type="dxa"/>
            <w:tcBorders>
              <w:bottom w:val="single" w:sz="8" w:space="0" w:color="6D6D6D"/>
            </w:tcBorders>
            <w:vAlign w:val="center"/>
          </w:tcPr>
          <w:p w14:paraId="46B2E63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p>
        </w:tc>
        <w:tc>
          <w:tcPr>
            <w:tcW w:w="1667" w:type="dxa"/>
            <w:tcBorders>
              <w:bottom w:val="single" w:sz="8" w:space="0" w:color="6D6D6D"/>
            </w:tcBorders>
            <w:vAlign w:val="center"/>
          </w:tcPr>
          <w:p w14:paraId="5837C77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Total</w:t>
            </w:r>
          </w:p>
          <w:p w14:paraId="6EED06FC"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252</w:t>
            </w:r>
          </w:p>
        </w:tc>
        <w:tc>
          <w:tcPr>
            <w:tcW w:w="1667" w:type="dxa"/>
            <w:tcBorders>
              <w:bottom w:val="single" w:sz="8" w:space="0" w:color="6D6D6D"/>
            </w:tcBorders>
            <w:vAlign w:val="center"/>
          </w:tcPr>
          <w:p w14:paraId="1631E61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w:t>
            </w:r>
          </w:p>
          <w:p w14:paraId="1353B8A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104</w:t>
            </w:r>
          </w:p>
        </w:tc>
        <w:tc>
          <w:tcPr>
            <w:tcW w:w="1668" w:type="dxa"/>
            <w:tcBorders>
              <w:bottom w:val="single" w:sz="8" w:space="0" w:color="6D6D6D"/>
            </w:tcBorders>
            <w:vAlign w:val="center"/>
          </w:tcPr>
          <w:p w14:paraId="0DE0758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Yes</w:t>
            </w:r>
          </w:p>
          <w:p w14:paraId="770A7E9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No. 148</w:t>
            </w:r>
          </w:p>
        </w:tc>
        <w:tc>
          <w:tcPr>
            <w:tcW w:w="867" w:type="dxa"/>
            <w:tcBorders>
              <w:bottom w:val="single" w:sz="8" w:space="0" w:color="6D6D6D"/>
            </w:tcBorders>
            <w:vAlign w:val="center"/>
          </w:tcPr>
          <w:p w14:paraId="68A7FF1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b/>
                <w:bCs/>
                <w:color w:val="434343"/>
                <w:sz w:val="20"/>
                <w:szCs w:val="20"/>
              </w:rPr>
            </w:pPr>
            <w:r w:rsidRPr="00683B2C">
              <w:rPr>
                <w:rFonts w:ascii="SourceSansPro-Regular" w:hAnsi="SourceSansPro-Regular" w:cs="SourceSansPro-Regular"/>
                <w:b/>
                <w:bCs/>
                <w:color w:val="434343"/>
                <w:sz w:val="20"/>
                <w:szCs w:val="20"/>
              </w:rPr>
              <w:t>P-value</w:t>
            </w:r>
          </w:p>
        </w:tc>
      </w:tr>
      <w:tr w:rsidR="004921DD" w:rsidRPr="00683B2C" w14:paraId="7236CF9C" w14:textId="77777777" w:rsidTr="00F337EA">
        <w:tblPrEx>
          <w:tblBorders>
            <w:top w:val="none" w:sz="0" w:space="0" w:color="auto"/>
          </w:tblBorders>
        </w:tblPrEx>
        <w:tc>
          <w:tcPr>
            <w:tcW w:w="8626" w:type="dxa"/>
            <w:gridSpan w:val="4"/>
            <w:vAlign w:val="center"/>
          </w:tcPr>
          <w:p w14:paraId="4BA0CECE"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DHMT</w:t>
            </w:r>
          </w:p>
        </w:tc>
        <w:tc>
          <w:tcPr>
            <w:tcW w:w="867" w:type="dxa"/>
            <w:tcMar>
              <w:top w:w="160" w:type="nil"/>
              <w:right w:w="160" w:type="nil"/>
            </w:tcMar>
            <w:vAlign w:val="center"/>
          </w:tcPr>
          <w:p w14:paraId="6A2A421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0.35</w:t>
            </w:r>
          </w:p>
        </w:tc>
      </w:tr>
      <w:tr w:rsidR="004921DD" w:rsidRPr="00683B2C" w14:paraId="5B57F22F" w14:textId="77777777" w:rsidTr="00F337EA">
        <w:tblPrEx>
          <w:tblBorders>
            <w:top w:val="none" w:sz="0" w:space="0" w:color="auto"/>
          </w:tblBorders>
        </w:tblPrEx>
        <w:tc>
          <w:tcPr>
            <w:tcW w:w="3624" w:type="dxa"/>
            <w:vAlign w:val="center"/>
          </w:tcPr>
          <w:p w14:paraId="3BC790A7"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Selibe-Phikwe</w:t>
            </w:r>
            <w:proofErr w:type="spellEnd"/>
          </w:p>
        </w:tc>
        <w:tc>
          <w:tcPr>
            <w:tcW w:w="1667" w:type="dxa"/>
            <w:tcMar>
              <w:top w:w="160" w:type="nil"/>
              <w:right w:w="160" w:type="nil"/>
            </w:tcMar>
            <w:vAlign w:val="center"/>
          </w:tcPr>
          <w:p w14:paraId="72052F9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(10.7%)</w:t>
            </w:r>
          </w:p>
        </w:tc>
        <w:tc>
          <w:tcPr>
            <w:tcW w:w="1667" w:type="dxa"/>
            <w:tcMar>
              <w:top w:w="160" w:type="nil"/>
              <w:right w:w="160" w:type="nil"/>
            </w:tcMar>
            <w:vAlign w:val="center"/>
          </w:tcPr>
          <w:p w14:paraId="4C003E7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 (8.7%)</w:t>
            </w:r>
          </w:p>
        </w:tc>
        <w:tc>
          <w:tcPr>
            <w:tcW w:w="1668" w:type="dxa"/>
            <w:tcMar>
              <w:top w:w="160" w:type="nil"/>
              <w:right w:w="160" w:type="nil"/>
            </w:tcMar>
            <w:vAlign w:val="center"/>
          </w:tcPr>
          <w:p w14:paraId="4068A668"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 (12.2%)</w:t>
            </w:r>
          </w:p>
        </w:tc>
        <w:tc>
          <w:tcPr>
            <w:tcW w:w="867" w:type="dxa"/>
            <w:tcMar>
              <w:top w:w="160" w:type="nil"/>
              <w:right w:w="160" w:type="nil"/>
            </w:tcMar>
            <w:vAlign w:val="center"/>
          </w:tcPr>
          <w:p w14:paraId="09C4BB7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35415A0" w14:textId="77777777" w:rsidTr="00F337EA">
        <w:tblPrEx>
          <w:tblBorders>
            <w:top w:val="none" w:sz="0" w:space="0" w:color="auto"/>
          </w:tblBorders>
        </w:tblPrEx>
        <w:tc>
          <w:tcPr>
            <w:tcW w:w="3624" w:type="dxa"/>
            <w:vAlign w:val="center"/>
          </w:tcPr>
          <w:p w14:paraId="57F2D2E2"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Boteti</w:t>
            </w:r>
          </w:p>
        </w:tc>
        <w:tc>
          <w:tcPr>
            <w:tcW w:w="1667" w:type="dxa"/>
            <w:tcMar>
              <w:top w:w="160" w:type="nil"/>
              <w:right w:w="160" w:type="nil"/>
            </w:tcMar>
            <w:vAlign w:val="center"/>
          </w:tcPr>
          <w:p w14:paraId="199111D4"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29 (11.5%)</w:t>
            </w:r>
          </w:p>
        </w:tc>
        <w:tc>
          <w:tcPr>
            <w:tcW w:w="1667" w:type="dxa"/>
            <w:tcMar>
              <w:top w:w="160" w:type="nil"/>
              <w:right w:w="160" w:type="nil"/>
            </w:tcMar>
            <w:vAlign w:val="center"/>
          </w:tcPr>
          <w:p w14:paraId="6D65B0C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 (8.7%)</w:t>
            </w:r>
          </w:p>
        </w:tc>
        <w:tc>
          <w:tcPr>
            <w:tcW w:w="1668" w:type="dxa"/>
            <w:tcMar>
              <w:top w:w="160" w:type="nil"/>
              <w:right w:w="160" w:type="nil"/>
            </w:tcMar>
            <w:vAlign w:val="center"/>
          </w:tcPr>
          <w:p w14:paraId="713CB0E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20 (13.5%)</w:t>
            </w:r>
          </w:p>
        </w:tc>
        <w:tc>
          <w:tcPr>
            <w:tcW w:w="867" w:type="dxa"/>
            <w:tcMar>
              <w:top w:w="160" w:type="nil"/>
              <w:right w:w="160" w:type="nil"/>
            </w:tcMar>
            <w:vAlign w:val="center"/>
          </w:tcPr>
          <w:p w14:paraId="405BF85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C090C02" w14:textId="77777777" w:rsidTr="00F337EA">
        <w:tblPrEx>
          <w:tblBorders>
            <w:top w:val="none" w:sz="0" w:space="0" w:color="auto"/>
          </w:tblBorders>
        </w:tblPrEx>
        <w:tc>
          <w:tcPr>
            <w:tcW w:w="3624" w:type="dxa"/>
            <w:vAlign w:val="center"/>
          </w:tcPr>
          <w:p w14:paraId="6BCE6F0B"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Tutume</w:t>
            </w:r>
            <w:proofErr w:type="spellEnd"/>
          </w:p>
        </w:tc>
        <w:tc>
          <w:tcPr>
            <w:tcW w:w="1667" w:type="dxa"/>
            <w:tcMar>
              <w:top w:w="160" w:type="nil"/>
              <w:right w:w="160" w:type="nil"/>
            </w:tcMar>
            <w:vAlign w:val="center"/>
          </w:tcPr>
          <w:p w14:paraId="6986E39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33 (13.1%)</w:t>
            </w:r>
          </w:p>
        </w:tc>
        <w:tc>
          <w:tcPr>
            <w:tcW w:w="1667" w:type="dxa"/>
            <w:tcMar>
              <w:top w:w="160" w:type="nil"/>
              <w:right w:w="160" w:type="nil"/>
            </w:tcMar>
            <w:vAlign w:val="center"/>
          </w:tcPr>
          <w:p w14:paraId="76D71084"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(11.5%)</w:t>
            </w:r>
          </w:p>
        </w:tc>
        <w:tc>
          <w:tcPr>
            <w:tcW w:w="1668" w:type="dxa"/>
            <w:tcMar>
              <w:top w:w="160" w:type="nil"/>
              <w:right w:w="160" w:type="nil"/>
            </w:tcMar>
            <w:vAlign w:val="center"/>
          </w:tcPr>
          <w:p w14:paraId="33A19C4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21 (14.2%)</w:t>
            </w:r>
          </w:p>
        </w:tc>
        <w:tc>
          <w:tcPr>
            <w:tcW w:w="867" w:type="dxa"/>
            <w:tcMar>
              <w:top w:w="160" w:type="nil"/>
              <w:right w:w="160" w:type="nil"/>
            </w:tcMar>
            <w:vAlign w:val="center"/>
          </w:tcPr>
          <w:p w14:paraId="59F5213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6086A66A" w14:textId="77777777" w:rsidTr="00F337EA">
        <w:tblPrEx>
          <w:tblBorders>
            <w:top w:val="none" w:sz="0" w:space="0" w:color="auto"/>
          </w:tblBorders>
        </w:tblPrEx>
        <w:tc>
          <w:tcPr>
            <w:tcW w:w="3624" w:type="dxa"/>
            <w:vAlign w:val="center"/>
          </w:tcPr>
          <w:p w14:paraId="4B0AF9D2"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lastRenderedPageBreak/>
              <w:t>  Gaborone</w:t>
            </w:r>
          </w:p>
        </w:tc>
        <w:tc>
          <w:tcPr>
            <w:tcW w:w="1667" w:type="dxa"/>
            <w:tcMar>
              <w:top w:w="160" w:type="nil"/>
              <w:right w:w="160" w:type="nil"/>
            </w:tcMar>
            <w:vAlign w:val="center"/>
          </w:tcPr>
          <w:p w14:paraId="7F1ECD6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85 (33.7%)</w:t>
            </w:r>
          </w:p>
        </w:tc>
        <w:tc>
          <w:tcPr>
            <w:tcW w:w="1667" w:type="dxa"/>
            <w:tcMar>
              <w:top w:w="160" w:type="nil"/>
              <w:right w:w="160" w:type="nil"/>
            </w:tcMar>
            <w:vAlign w:val="center"/>
          </w:tcPr>
          <w:p w14:paraId="5BBB83CC"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39 (37.5%)</w:t>
            </w:r>
          </w:p>
        </w:tc>
        <w:tc>
          <w:tcPr>
            <w:tcW w:w="1668" w:type="dxa"/>
            <w:tcMar>
              <w:top w:w="160" w:type="nil"/>
              <w:right w:w="160" w:type="nil"/>
            </w:tcMar>
            <w:vAlign w:val="center"/>
          </w:tcPr>
          <w:p w14:paraId="43BC01C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 (31.1%)</w:t>
            </w:r>
          </w:p>
        </w:tc>
        <w:tc>
          <w:tcPr>
            <w:tcW w:w="867" w:type="dxa"/>
            <w:tcMar>
              <w:top w:w="160" w:type="nil"/>
              <w:right w:w="160" w:type="nil"/>
            </w:tcMar>
            <w:vAlign w:val="center"/>
          </w:tcPr>
          <w:p w14:paraId="1E9BF80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17724A7C" w14:textId="77777777" w:rsidTr="00F337EA">
        <w:tblPrEx>
          <w:tblBorders>
            <w:top w:val="none" w:sz="0" w:space="0" w:color="auto"/>
          </w:tblBorders>
        </w:tblPrEx>
        <w:tc>
          <w:tcPr>
            <w:tcW w:w="3624" w:type="dxa"/>
            <w:vAlign w:val="center"/>
          </w:tcPr>
          <w:p w14:paraId="28AB1F1B"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Pr="00683B2C">
              <w:rPr>
                <w:rFonts w:ascii="SourceSansPro-Regular" w:hAnsi="SourceSansPro-Regular" w:cs="SourceSansPro-Regular"/>
                <w:color w:val="434343"/>
                <w:sz w:val="20"/>
                <w:szCs w:val="20"/>
              </w:rPr>
              <w:t>Serowe</w:t>
            </w:r>
            <w:proofErr w:type="spellEnd"/>
          </w:p>
        </w:tc>
        <w:tc>
          <w:tcPr>
            <w:tcW w:w="1667" w:type="dxa"/>
            <w:tcMar>
              <w:top w:w="160" w:type="nil"/>
              <w:right w:w="160" w:type="nil"/>
            </w:tcMar>
            <w:vAlign w:val="center"/>
          </w:tcPr>
          <w:p w14:paraId="47D5062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43 (17.1%)</w:t>
            </w:r>
          </w:p>
        </w:tc>
        <w:tc>
          <w:tcPr>
            <w:tcW w:w="1667" w:type="dxa"/>
            <w:tcMar>
              <w:top w:w="160" w:type="nil"/>
              <w:right w:w="160" w:type="nil"/>
            </w:tcMar>
            <w:vAlign w:val="center"/>
          </w:tcPr>
          <w:p w14:paraId="525AF57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(15.4%)</w:t>
            </w:r>
          </w:p>
        </w:tc>
        <w:tc>
          <w:tcPr>
            <w:tcW w:w="1668" w:type="dxa"/>
            <w:tcMar>
              <w:top w:w="160" w:type="nil"/>
              <w:right w:w="160" w:type="nil"/>
            </w:tcMar>
            <w:vAlign w:val="center"/>
          </w:tcPr>
          <w:p w14:paraId="0687BF8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27 (18.2%)</w:t>
            </w:r>
          </w:p>
        </w:tc>
        <w:tc>
          <w:tcPr>
            <w:tcW w:w="867" w:type="dxa"/>
            <w:tcMar>
              <w:top w:w="160" w:type="nil"/>
              <w:right w:w="160" w:type="nil"/>
            </w:tcMar>
            <w:vAlign w:val="center"/>
          </w:tcPr>
          <w:p w14:paraId="20CA999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04F29A1A" w14:textId="77777777" w:rsidTr="00F337EA">
        <w:tblPrEx>
          <w:tblBorders>
            <w:top w:val="none" w:sz="0" w:space="0" w:color="auto"/>
          </w:tblBorders>
        </w:tblPrEx>
        <w:tc>
          <w:tcPr>
            <w:tcW w:w="3624" w:type="dxa"/>
            <w:vAlign w:val="center"/>
          </w:tcPr>
          <w:p w14:paraId="16A045B9" w14:textId="1180D40F"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w:t>
            </w:r>
            <w:proofErr w:type="spellStart"/>
            <w:r w:rsidR="00457B90">
              <w:rPr>
                <w:rFonts w:ascii="SourceSansPro-Regular" w:hAnsi="SourceSansPro-Regular" w:cs="SourceSansPro-Regular"/>
                <w:color w:val="434343"/>
                <w:sz w:val="20"/>
                <w:szCs w:val="20"/>
              </w:rPr>
              <w:t>Kweneng</w:t>
            </w:r>
            <w:proofErr w:type="spellEnd"/>
            <w:r w:rsidR="00457B90">
              <w:rPr>
                <w:rFonts w:ascii="SourceSansPro-Regular" w:hAnsi="SourceSansPro-Regular" w:cs="SourceSansPro-Regular"/>
                <w:color w:val="434343"/>
                <w:sz w:val="20"/>
                <w:szCs w:val="20"/>
              </w:rPr>
              <w:t xml:space="preserve"> East</w:t>
            </w:r>
          </w:p>
        </w:tc>
        <w:tc>
          <w:tcPr>
            <w:tcW w:w="1667" w:type="dxa"/>
            <w:tcMar>
              <w:top w:w="160" w:type="nil"/>
              <w:right w:w="160" w:type="nil"/>
            </w:tcMar>
            <w:vAlign w:val="center"/>
          </w:tcPr>
          <w:p w14:paraId="1D9F996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35 (13.9%)</w:t>
            </w:r>
          </w:p>
        </w:tc>
        <w:tc>
          <w:tcPr>
            <w:tcW w:w="1667" w:type="dxa"/>
            <w:tcMar>
              <w:top w:w="160" w:type="nil"/>
              <w:right w:w="160" w:type="nil"/>
            </w:tcMar>
            <w:vAlign w:val="center"/>
          </w:tcPr>
          <w:p w14:paraId="0ECD046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(18.3%)</w:t>
            </w:r>
          </w:p>
        </w:tc>
        <w:tc>
          <w:tcPr>
            <w:tcW w:w="1668" w:type="dxa"/>
            <w:tcMar>
              <w:top w:w="160" w:type="nil"/>
              <w:right w:w="160" w:type="nil"/>
            </w:tcMar>
            <w:vAlign w:val="center"/>
          </w:tcPr>
          <w:p w14:paraId="6A2E79D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(10.8%)</w:t>
            </w:r>
          </w:p>
        </w:tc>
        <w:tc>
          <w:tcPr>
            <w:tcW w:w="867" w:type="dxa"/>
            <w:tcMar>
              <w:top w:w="160" w:type="nil"/>
              <w:right w:w="160" w:type="nil"/>
            </w:tcMar>
            <w:vAlign w:val="center"/>
          </w:tcPr>
          <w:p w14:paraId="1404530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487998E3" w14:textId="77777777" w:rsidTr="00F337EA">
        <w:tblPrEx>
          <w:tblBorders>
            <w:top w:val="none" w:sz="0" w:space="0" w:color="auto"/>
          </w:tblBorders>
        </w:tblPrEx>
        <w:tc>
          <w:tcPr>
            <w:tcW w:w="3624" w:type="dxa"/>
            <w:vAlign w:val="center"/>
          </w:tcPr>
          <w:p w14:paraId="6A0E8766"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Age</w:t>
            </w:r>
          </w:p>
        </w:tc>
        <w:tc>
          <w:tcPr>
            <w:tcW w:w="1667" w:type="dxa"/>
            <w:tcMar>
              <w:top w:w="160" w:type="nil"/>
              <w:right w:w="160" w:type="nil"/>
            </w:tcMar>
            <w:vAlign w:val="center"/>
          </w:tcPr>
          <w:p w14:paraId="4A6D377C"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16.3 (15.0 - 17.5)</w:t>
            </w:r>
          </w:p>
        </w:tc>
        <w:tc>
          <w:tcPr>
            <w:tcW w:w="1667" w:type="dxa"/>
            <w:tcMar>
              <w:top w:w="160" w:type="nil"/>
              <w:right w:w="160" w:type="nil"/>
            </w:tcMar>
            <w:vAlign w:val="center"/>
          </w:tcPr>
          <w:p w14:paraId="5AF66B4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16.9 (15.6 - 17.8)</w:t>
            </w:r>
          </w:p>
        </w:tc>
        <w:tc>
          <w:tcPr>
            <w:tcW w:w="1668" w:type="dxa"/>
            <w:tcMar>
              <w:top w:w="160" w:type="nil"/>
              <w:right w:w="160" w:type="nil"/>
            </w:tcMar>
            <w:vAlign w:val="center"/>
          </w:tcPr>
          <w:p w14:paraId="3A7F98A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16.0 (14.5 - 17.2)</w:t>
            </w:r>
          </w:p>
        </w:tc>
        <w:tc>
          <w:tcPr>
            <w:tcW w:w="867" w:type="dxa"/>
            <w:tcMar>
              <w:top w:w="160" w:type="nil"/>
              <w:right w:w="160" w:type="nil"/>
            </w:tcMar>
            <w:vAlign w:val="center"/>
          </w:tcPr>
          <w:p w14:paraId="4C11230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0.0004</w:t>
            </w:r>
          </w:p>
        </w:tc>
      </w:tr>
      <w:tr w:rsidR="004921DD" w:rsidRPr="00683B2C" w14:paraId="15EC4DC1" w14:textId="77777777" w:rsidTr="00F337EA">
        <w:tblPrEx>
          <w:tblBorders>
            <w:top w:val="none" w:sz="0" w:space="0" w:color="auto"/>
          </w:tblBorders>
        </w:tblPrEx>
        <w:tc>
          <w:tcPr>
            <w:tcW w:w="8626" w:type="dxa"/>
            <w:gridSpan w:val="4"/>
            <w:vAlign w:val="center"/>
          </w:tcPr>
          <w:p w14:paraId="7BEB1208"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Gender</w:t>
            </w:r>
          </w:p>
        </w:tc>
        <w:tc>
          <w:tcPr>
            <w:tcW w:w="867" w:type="dxa"/>
            <w:tcMar>
              <w:top w:w="160" w:type="nil"/>
              <w:right w:w="160" w:type="nil"/>
            </w:tcMar>
            <w:vAlign w:val="center"/>
          </w:tcPr>
          <w:p w14:paraId="16715C3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0.20</w:t>
            </w:r>
          </w:p>
        </w:tc>
      </w:tr>
      <w:tr w:rsidR="004921DD" w:rsidRPr="00683B2C" w14:paraId="368027C2" w14:textId="77777777" w:rsidTr="00F337EA">
        <w:tblPrEx>
          <w:tblBorders>
            <w:top w:val="none" w:sz="0" w:space="0" w:color="auto"/>
          </w:tblBorders>
        </w:tblPrEx>
        <w:tc>
          <w:tcPr>
            <w:tcW w:w="3624" w:type="dxa"/>
            <w:vAlign w:val="center"/>
          </w:tcPr>
          <w:p w14:paraId="256FA46E"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Male</w:t>
            </w:r>
          </w:p>
        </w:tc>
        <w:tc>
          <w:tcPr>
            <w:tcW w:w="1667" w:type="dxa"/>
            <w:tcMar>
              <w:top w:w="160" w:type="nil"/>
              <w:right w:w="160" w:type="nil"/>
            </w:tcMar>
            <w:vAlign w:val="center"/>
          </w:tcPr>
          <w:p w14:paraId="4703D618"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128 (50.8%)</w:t>
            </w:r>
          </w:p>
        </w:tc>
        <w:tc>
          <w:tcPr>
            <w:tcW w:w="1667" w:type="dxa"/>
            <w:tcMar>
              <w:top w:w="160" w:type="nil"/>
              <w:right w:w="160" w:type="nil"/>
            </w:tcMar>
            <w:vAlign w:val="center"/>
          </w:tcPr>
          <w:p w14:paraId="7939312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58 (55.8%)</w:t>
            </w:r>
          </w:p>
        </w:tc>
        <w:tc>
          <w:tcPr>
            <w:tcW w:w="1668" w:type="dxa"/>
            <w:tcMar>
              <w:top w:w="160" w:type="nil"/>
              <w:right w:w="160" w:type="nil"/>
            </w:tcMar>
            <w:vAlign w:val="center"/>
          </w:tcPr>
          <w:p w14:paraId="221FAE9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70 (47.3%)</w:t>
            </w:r>
          </w:p>
        </w:tc>
        <w:tc>
          <w:tcPr>
            <w:tcW w:w="867" w:type="dxa"/>
            <w:tcMar>
              <w:top w:w="160" w:type="nil"/>
              <w:right w:w="160" w:type="nil"/>
            </w:tcMar>
            <w:vAlign w:val="center"/>
          </w:tcPr>
          <w:p w14:paraId="34798F6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6142B026" w14:textId="77777777" w:rsidTr="00F337EA">
        <w:tblPrEx>
          <w:tblBorders>
            <w:top w:val="none" w:sz="0" w:space="0" w:color="auto"/>
          </w:tblBorders>
        </w:tblPrEx>
        <w:tc>
          <w:tcPr>
            <w:tcW w:w="3624" w:type="dxa"/>
            <w:vAlign w:val="center"/>
          </w:tcPr>
          <w:p w14:paraId="6D820B2D"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Female</w:t>
            </w:r>
          </w:p>
        </w:tc>
        <w:tc>
          <w:tcPr>
            <w:tcW w:w="1667" w:type="dxa"/>
            <w:tcMar>
              <w:top w:w="160" w:type="nil"/>
              <w:right w:w="160" w:type="nil"/>
            </w:tcMar>
            <w:vAlign w:val="center"/>
          </w:tcPr>
          <w:p w14:paraId="30F3A50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124 (49.2%)</w:t>
            </w:r>
          </w:p>
        </w:tc>
        <w:tc>
          <w:tcPr>
            <w:tcW w:w="1667" w:type="dxa"/>
            <w:tcMar>
              <w:top w:w="160" w:type="nil"/>
              <w:right w:w="160" w:type="nil"/>
            </w:tcMar>
            <w:vAlign w:val="center"/>
          </w:tcPr>
          <w:p w14:paraId="0E0FA63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46 (44.2%)</w:t>
            </w:r>
          </w:p>
        </w:tc>
        <w:tc>
          <w:tcPr>
            <w:tcW w:w="1668" w:type="dxa"/>
            <w:tcMar>
              <w:top w:w="160" w:type="nil"/>
              <w:right w:w="160" w:type="nil"/>
            </w:tcMar>
            <w:vAlign w:val="center"/>
          </w:tcPr>
          <w:p w14:paraId="0967375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78 (52.7%)</w:t>
            </w:r>
          </w:p>
        </w:tc>
        <w:tc>
          <w:tcPr>
            <w:tcW w:w="867" w:type="dxa"/>
            <w:tcMar>
              <w:top w:w="160" w:type="nil"/>
              <w:right w:w="160" w:type="nil"/>
            </w:tcMar>
            <w:vAlign w:val="center"/>
          </w:tcPr>
          <w:p w14:paraId="57C2A50C"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11AA2FAA" w14:textId="77777777" w:rsidTr="00F337EA">
        <w:tblPrEx>
          <w:tblBorders>
            <w:top w:val="none" w:sz="0" w:space="0" w:color="auto"/>
          </w:tblBorders>
        </w:tblPrEx>
        <w:tc>
          <w:tcPr>
            <w:tcW w:w="8626" w:type="dxa"/>
            <w:gridSpan w:val="4"/>
            <w:vAlign w:val="center"/>
          </w:tcPr>
          <w:p w14:paraId="566C8622"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Currently attending school</w:t>
            </w:r>
          </w:p>
        </w:tc>
        <w:tc>
          <w:tcPr>
            <w:tcW w:w="867" w:type="dxa"/>
            <w:tcMar>
              <w:top w:w="160" w:type="nil"/>
              <w:right w:w="160" w:type="nil"/>
            </w:tcMar>
            <w:vAlign w:val="center"/>
          </w:tcPr>
          <w:p w14:paraId="33BA6B11"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1.00</w:t>
            </w:r>
          </w:p>
        </w:tc>
      </w:tr>
      <w:tr w:rsidR="004921DD" w:rsidRPr="00683B2C" w14:paraId="4281199E" w14:textId="77777777" w:rsidTr="00F337EA">
        <w:tblPrEx>
          <w:tblBorders>
            <w:top w:val="none" w:sz="0" w:space="0" w:color="auto"/>
          </w:tblBorders>
        </w:tblPrEx>
        <w:tc>
          <w:tcPr>
            <w:tcW w:w="3624" w:type="dxa"/>
            <w:vAlign w:val="center"/>
          </w:tcPr>
          <w:p w14:paraId="48F340FC"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3710CE2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(12.3%)</w:t>
            </w:r>
          </w:p>
        </w:tc>
        <w:tc>
          <w:tcPr>
            <w:tcW w:w="1667" w:type="dxa"/>
            <w:tcMar>
              <w:top w:w="160" w:type="nil"/>
              <w:right w:w="160" w:type="nil"/>
            </w:tcMar>
            <w:vAlign w:val="center"/>
          </w:tcPr>
          <w:p w14:paraId="1AC26AE4"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 (12.5%)</w:t>
            </w:r>
          </w:p>
        </w:tc>
        <w:tc>
          <w:tcPr>
            <w:tcW w:w="1668" w:type="dxa"/>
            <w:tcMar>
              <w:top w:w="160" w:type="nil"/>
              <w:right w:w="160" w:type="nil"/>
            </w:tcMar>
            <w:vAlign w:val="center"/>
          </w:tcPr>
          <w:p w14:paraId="2F8B7EC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 (12.2%)</w:t>
            </w:r>
          </w:p>
        </w:tc>
        <w:tc>
          <w:tcPr>
            <w:tcW w:w="867" w:type="dxa"/>
            <w:tcMar>
              <w:top w:w="160" w:type="nil"/>
              <w:right w:w="160" w:type="nil"/>
            </w:tcMar>
            <w:vAlign w:val="center"/>
          </w:tcPr>
          <w:p w14:paraId="158C4D6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1D5C1DAE" w14:textId="77777777" w:rsidTr="00F337EA">
        <w:tblPrEx>
          <w:tblBorders>
            <w:top w:val="none" w:sz="0" w:space="0" w:color="auto"/>
          </w:tblBorders>
        </w:tblPrEx>
        <w:tc>
          <w:tcPr>
            <w:tcW w:w="3624" w:type="dxa"/>
            <w:vAlign w:val="center"/>
          </w:tcPr>
          <w:p w14:paraId="6DC08FA6"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Mar>
              <w:top w:w="160" w:type="nil"/>
              <w:right w:w="160" w:type="nil"/>
            </w:tcMar>
            <w:vAlign w:val="center"/>
          </w:tcPr>
          <w:p w14:paraId="0F53B79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221 (87.7%)</w:t>
            </w:r>
          </w:p>
        </w:tc>
        <w:tc>
          <w:tcPr>
            <w:tcW w:w="1667" w:type="dxa"/>
            <w:tcMar>
              <w:top w:w="160" w:type="nil"/>
              <w:right w:w="160" w:type="nil"/>
            </w:tcMar>
            <w:vAlign w:val="center"/>
          </w:tcPr>
          <w:p w14:paraId="19B5C44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91 (87.5%)</w:t>
            </w:r>
          </w:p>
        </w:tc>
        <w:tc>
          <w:tcPr>
            <w:tcW w:w="1668" w:type="dxa"/>
            <w:tcMar>
              <w:top w:w="160" w:type="nil"/>
              <w:right w:w="160" w:type="nil"/>
            </w:tcMar>
            <w:vAlign w:val="center"/>
          </w:tcPr>
          <w:p w14:paraId="6D380E7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130 (87.8%)</w:t>
            </w:r>
          </w:p>
        </w:tc>
        <w:tc>
          <w:tcPr>
            <w:tcW w:w="867" w:type="dxa"/>
            <w:tcMar>
              <w:top w:w="160" w:type="nil"/>
              <w:right w:w="160" w:type="nil"/>
            </w:tcMar>
            <w:vAlign w:val="center"/>
          </w:tcPr>
          <w:p w14:paraId="1A8FE54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5187D510" w14:textId="77777777" w:rsidTr="00F337EA">
        <w:tblPrEx>
          <w:tblBorders>
            <w:top w:val="none" w:sz="0" w:space="0" w:color="auto"/>
          </w:tblBorders>
        </w:tblPrEx>
        <w:tc>
          <w:tcPr>
            <w:tcW w:w="8626" w:type="dxa"/>
            <w:gridSpan w:val="4"/>
            <w:vAlign w:val="center"/>
          </w:tcPr>
          <w:p w14:paraId="71EB4EDC"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Type of house lived in</w:t>
            </w:r>
          </w:p>
        </w:tc>
        <w:tc>
          <w:tcPr>
            <w:tcW w:w="867" w:type="dxa"/>
            <w:tcMar>
              <w:top w:w="160" w:type="nil"/>
              <w:right w:w="160" w:type="nil"/>
            </w:tcMar>
            <w:vAlign w:val="center"/>
          </w:tcPr>
          <w:p w14:paraId="41E0361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0.69</w:t>
            </w:r>
          </w:p>
        </w:tc>
      </w:tr>
      <w:tr w:rsidR="004921DD" w:rsidRPr="00683B2C" w14:paraId="5C0CAF5A" w14:textId="77777777" w:rsidTr="00F337EA">
        <w:tblPrEx>
          <w:tblBorders>
            <w:top w:val="none" w:sz="0" w:space="0" w:color="auto"/>
          </w:tblBorders>
        </w:tblPrEx>
        <w:tc>
          <w:tcPr>
            <w:tcW w:w="3624" w:type="dxa"/>
            <w:vAlign w:val="center"/>
          </w:tcPr>
          <w:p w14:paraId="6305B64E"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Brick or concrete</w:t>
            </w:r>
          </w:p>
        </w:tc>
        <w:tc>
          <w:tcPr>
            <w:tcW w:w="1667" w:type="dxa"/>
            <w:tcMar>
              <w:top w:w="160" w:type="nil"/>
              <w:right w:w="160" w:type="nil"/>
            </w:tcMar>
            <w:vAlign w:val="center"/>
          </w:tcPr>
          <w:p w14:paraId="6D2FB2F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222 (88.1%)</w:t>
            </w:r>
          </w:p>
        </w:tc>
        <w:tc>
          <w:tcPr>
            <w:tcW w:w="1667" w:type="dxa"/>
            <w:tcMar>
              <w:top w:w="160" w:type="nil"/>
              <w:right w:w="160" w:type="nil"/>
            </w:tcMar>
            <w:vAlign w:val="center"/>
          </w:tcPr>
          <w:p w14:paraId="59F1856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93 (89.4%)</w:t>
            </w:r>
          </w:p>
        </w:tc>
        <w:tc>
          <w:tcPr>
            <w:tcW w:w="1668" w:type="dxa"/>
            <w:tcMar>
              <w:top w:w="160" w:type="nil"/>
              <w:right w:w="160" w:type="nil"/>
            </w:tcMar>
            <w:vAlign w:val="center"/>
          </w:tcPr>
          <w:p w14:paraId="2197619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129 (87.2%)</w:t>
            </w:r>
          </w:p>
        </w:tc>
        <w:tc>
          <w:tcPr>
            <w:tcW w:w="867" w:type="dxa"/>
            <w:tcMar>
              <w:top w:w="160" w:type="nil"/>
              <w:right w:w="160" w:type="nil"/>
            </w:tcMar>
            <w:vAlign w:val="center"/>
          </w:tcPr>
          <w:p w14:paraId="4788896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87228FA" w14:textId="77777777" w:rsidTr="00F337EA">
        <w:tblPrEx>
          <w:tblBorders>
            <w:top w:val="none" w:sz="0" w:space="0" w:color="auto"/>
          </w:tblBorders>
        </w:tblPrEx>
        <w:tc>
          <w:tcPr>
            <w:tcW w:w="3624" w:type="dxa"/>
            <w:vAlign w:val="center"/>
          </w:tcPr>
          <w:p w14:paraId="6DAFF598"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Traditional Materials (e.g. mud)</w:t>
            </w:r>
          </w:p>
        </w:tc>
        <w:tc>
          <w:tcPr>
            <w:tcW w:w="1667" w:type="dxa"/>
            <w:tcMar>
              <w:top w:w="160" w:type="nil"/>
              <w:right w:w="160" w:type="nil"/>
            </w:tcMar>
            <w:vAlign w:val="center"/>
          </w:tcPr>
          <w:p w14:paraId="126DC99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30 (11.9%)</w:t>
            </w:r>
          </w:p>
        </w:tc>
        <w:tc>
          <w:tcPr>
            <w:tcW w:w="1667" w:type="dxa"/>
            <w:tcMar>
              <w:top w:w="160" w:type="nil"/>
              <w:right w:w="160" w:type="nil"/>
            </w:tcMar>
            <w:vAlign w:val="center"/>
          </w:tcPr>
          <w:p w14:paraId="18DCA6E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 (10.6%)</w:t>
            </w:r>
          </w:p>
        </w:tc>
        <w:tc>
          <w:tcPr>
            <w:tcW w:w="1668" w:type="dxa"/>
            <w:tcMar>
              <w:top w:w="160" w:type="nil"/>
              <w:right w:w="160" w:type="nil"/>
            </w:tcMar>
            <w:vAlign w:val="center"/>
          </w:tcPr>
          <w:p w14:paraId="63FC23C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(12.8%)</w:t>
            </w:r>
          </w:p>
        </w:tc>
        <w:tc>
          <w:tcPr>
            <w:tcW w:w="867" w:type="dxa"/>
            <w:tcMar>
              <w:top w:w="160" w:type="nil"/>
              <w:right w:w="160" w:type="nil"/>
            </w:tcMar>
            <w:vAlign w:val="center"/>
          </w:tcPr>
          <w:p w14:paraId="5AF5F2D8"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6C1A5FB4" w14:textId="77777777" w:rsidTr="00F337EA">
        <w:tblPrEx>
          <w:tblBorders>
            <w:top w:val="none" w:sz="0" w:space="0" w:color="auto"/>
          </w:tblBorders>
        </w:tblPrEx>
        <w:tc>
          <w:tcPr>
            <w:tcW w:w="3624" w:type="dxa"/>
            <w:vAlign w:val="center"/>
          </w:tcPr>
          <w:p w14:paraId="3E9AD6DD"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Living on street</w:t>
            </w:r>
          </w:p>
        </w:tc>
        <w:tc>
          <w:tcPr>
            <w:tcW w:w="1667" w:type="dxa"/>
            <w:tcMar>
              <w:top w:w="160" w:type="nil"/>
              <w:right w:w="160" w:type="nil"/>
            </w:tcMar>
            <w:vAlign w:val="center"/>
          </w:tcPr>
          <w:p w14:paraId="5531A02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6BDA813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89AFA0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67" w:type="dxa"/>
            <w:tcMar>
              <w:top w:w="160" w:type="nil"/>
              <w:right w:w="160" w:type="nil"/>
            </w:tcMar>
            <w:vAlign w:val="center"/>
          </w:tcPr>
          <w:p w14:paraId="2C76FED1"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9C63667" w14:textId="77777777" w:rsidTr="00F337EA">
        <w:tblPrEx>
          <w:tblBorders>
            <w:top w:val="none" w:sz="0" w:space="0" w:color="auto"/>
          </w:tblBorders>
        </w:tblPrEx>
        <w:tc>
          <w:tcPr>
            <w:tcW w:w="3624" w:type="dxa"/>
            <w:vAlign w:val="center"/>
          </w:tcPr>
          <w:p w14:paraId="4AD67D0B"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Shack in yard or separate plot</w:t>
            </w:r>
          </w:p>
        </w:tc>
        <w:tc>
          <w:tcPr>
            <w:tcW w:w="1667" w:type="dxa"/>
            <w:tcMar>
              <w:top w:w="160" w:type="nil"/>
              <w:right w:w="160" w:type="nil"/>
            </w:tcMar>
            <w:vAlign w:val="center"/>
          </w:tcPr>
          <w:p w14:paraId="2187E431"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7549F36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10CB5A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67" w:type="dxa"/>
            <w:tcMar>
              <w:top w:w="160" w:type="nil"/>
              <w:right w:w="160" w:type="nil"/>
            </w:tcMar>
            <w:vAlign w:val="center"/>
          </w:tcPr>
          <w:p w14:paraId="4FA28B48"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5150B3B" w14:textId="77777777" w:rsidTr="00F337EA">
        <w:tblPrEx>
          <w:tblBorders>
            <w:top w:val="none" w:sz="0" w:space="0" w:color="auto"/>
          </w:tblBorders>
        </w:tblPrEx>
        <w:tc>
          <w:tcPr>
            <w:tcW w:w="3624" w:type="dxa"/>
            <w:vAlign w:val="center"/>
          </w:tcPr>
          <w:p w14:paraId="3421E0D0"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Number of people living in the household</w:t>
            </w:r>
          </w:p>
        </w:tc>
        <w:tc>
          <w:tcPr>
            <w:tcW w:w="1667" w:type="dxa"/>
            <w:tcMar>
              <w:top w:w="160" w:type="nil"/>
              <w:right w:w="160" w:type="nil"/>
            </w:tcMar>
            <w:vAlign w:val="center"/>
          </w:tcPr>
          <w:p w14:paraId="12BA6BC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(4.0 - 7.0)</w:t>
            </w:r>
          </w:p>
        </w:tc>
        <w:tc>
          <w:tcPr>
            <w:tcW w:w="1667" w:type="dxa"/>
            <w:tcMar>
              <w:top w:w="160" w:type="nil"/>
              <w:right w:w="160" w:type="nil"/>
            </w:tcMar>
            <w:vAlign w:val="center"/>
          </w:tcPr>
          <w:p w14:paraId="14C5471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5.0 (4.0 - 6.0)</w:t>
            </w:r>
          </w:p>
        </w:tc>
        <w:tc>
          <w:tcPr>
            <w:tcW w:w="1668" w:type="dxa"/>
            <w:tcMar>
              <w:top w:w="160" w:type="nil"/>
              <w:right w:w="160" w:type="nil"/>
            </w:tcMar>
            <w:vAlign w:val="center"/>
          </w:tcPr>
          <w:p w14:paraId="6F455E7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5.5 (4.0 - 7.0)</w:t>
            </w:r>
          </w:p>
        </w:tc>
        <w:tc>
          <w:tcPr>
            <w:tcW w:w="867" w:type="dxa"/>
            <w:tcMar>
              <w:top w:w="160" w:type="nil"/>
              <w:right w:w="160" w:type="nil"/>
            </w:tcMar>
            <w:vAlign w:val="center"/>
          </w:tcPr>
          <w:p w14:paraId="53454FD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0.047</w:t>
            </w:r>
          </w:p>
        </w:tc>
      </w:tr>
      <w:tr w:rsidR="004921DD" w:rsidRPr="00683B2C" w14:paraId="505A30DF" w14:textId="77777777" w:rsidTr="00F337EA">
        <w:tblPrEx>
          <w:tblBorders>
            <w:top w:val="none" w:sz="0" w:space="0" w:color="auto"/>
          </w:tblBorders>
        </w:tblPrEx>
        <w:tc>
          <w:tcPr>
            <w:tcW w:w="8626" w:type="dxa"/>
            <w:gridSpan w:val="4"/>
            <w:vAlign w:val="center"/>
          </w:tcPr>
          <w:p w14:paraId="335C9048"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Overall health in the past 12 months</w:t>
            </w:r>
          </w:p>
        </w:tc>
        <w:tc>
          <w:tcPr>
            <w:tcW w:w="867" w:type="dxa"/>
            <w:tcMar>
              <w:top w:w="160" w:type="nil"/>
              <w:right w:w="160" w:type="nil"/>
            </w:tcMar>
            <w:vAlign w:val="center"/>
          </w:tcPr>
          <w:p w14:paraId="076532C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0.073</w:t>
            </w:r>
          </w:p>
        </w:tc>
      </w:tr>
      <w:tr w:rsidR="004921DD" w:rsidRPr="00683B2C" w14:paraId="15678C9E" w14:textId="77777777" w:rsidTr="00F337EA">
        <w:tblPrEx>
          <w:tblBorders>
            <w:top w:val="none" w:sz="0" w:space="0" w:color="auto"/>
          </w:tblBorders>
        </w:tblPrEx>
        <w:tc>
          <w:tcPr>
            <w:tcW w:w="3624" w:type="dxa"/>
            <w:vAlign w:val="center"/>
          </w:tcPr>
          <w:p w14:paraId="2F11AB69"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Very poor</w:t>
            </w:r>
          </w:p>
        </w:tc>
        <w:tc>
          <w:tcPr>
            <w:tcW w:w="1667" w:type="dxa"/>
            <w:tcMar>
              <w:top w:w="160" w:type="nil"/>
              <w:right w:w="160" w:type="nil"/>
            </w:tcMar>
            <w:vAlign w:val="center"/>
          </w:tcPr>
          <w:p w14:paraId="53E9B12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16 (6.3%)</w:t>
            </w:r>
          </w:p>
        </w:tc>
        <w:tc>
          <w:tcPr>
            <w:tcW w:w="1667" w:type="dxa"/>
            <w:tcMar>
              <w:top w:w="160" w:type="nil"/>
              <w:right w:w="160" w:type="nil"/>
            </w:tcMar>
            <w:vAlign w:val="center"/>
          </w:tcPr>
          <w:p w14:paraId="473E5FD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 (9.6%)</w:t>
            </w:r>
          </w:p>
        </w:tc>
        <w:tc>
          <w:tcPr>
            <w:tcW w:w="1668" w:type="dxa"/>
            <w:tcMar>
              <w:top w:w="160" w:type="nil"/>
              <w:right w:w="160" w:type="nil"/>
            </w:tcMar>
            <w:vAlign w:val="center"/>
          </w:tcPr>
          <w:p w14:paraId="3EEE9A4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(4.1%)</w:t>
            </w:r>
          </w:p>
        </w:tc>
        <w:tc>
          <w:tcPr>
            <w:tcW w:w="867" w:type="dxa"/>
            <w:tcMar>
              <w:top w:w="160" w:type="nil"/>
              <w:right w:w="160" w:type="nil"/>
            </w:tcMar>
            <w:vAlign w:val="center"/>
          </w:tcPr>
          <w:p w14:paraId="62A2AA2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68AEFEF5" w14:textId="77777777" w:rsidTr="00F337EA">
        <w:tblPrEx>
          <w:tblBorders>
            <w:top w:val="none" w:sz="0" w:space="0" w:color="auto"/>
          </w:tblBorders>
        </w:tblPrEx>
        <w:tc>
          <w:tcPr>
            <w:tcW w:w="3624" w:type="dxa"/>
            <w:vAlign w:val="center"/>
          </w:tcPr>
          <w:p w14:paraId="408A3E13"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OK</w:t>
            </w:r>
          </w:p>
        </w:tc>
        <w:tc>
          <w:tcPr>
            <w:tcW w:w="1667" w:type="dxa"/>
            <w:tcMar>
              <w:top w:w="160" w:type="nil"/>
              <w:right w:w="160" w:type="nil"/>
            </w:tcMar>
            <w:vAlign w:val="center"/>
          </w:tcPr>
          <w:p w14:paraId="127C2CF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176 (69.8%)</w:t>
            </w:r>
          </w:p>
        </w:tc>
        <w:tc>
          <w:tcPr>
            <w:tcW w:w="1667" w:type="dxa"/>
            <w:tcMar>
              <w:top w:w="160" w:type="nil"/>
              <w:right w:w="160" w:type="nil"/>
            </w:tcMar>
            <w:vAlign w:val="center"/>
          </w:tcPr>
          <w:p w14:paraId="40D6570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75 (72.1%)</w:t>
            </w:r>
          </w:p>
        </w:tc>
        <w:tc>
          <w:tcPr>
            <w:tcW w:w="1668" w:type="dxa"/>
            <w:tcMar>
              <w:top w:w="160" w:type="nil"/>
              <w:right w:w="160" w:type="nil"/>
            </w:tcMar>
            <w:vAlign w:val="center"/>
          </w:tcPr>
          <w:p w14:paraId="79D46F3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101 (68.2%)</w:t>
            </w:r>
          </w:p>
        </w:tc>
        <w:tc>
          <w:tcPr>
            <w:tcW w:w="867" w:type="dxa"/>
            <w:tcMar>
              <w:top w:w="160" w:type="nil"/>
              <w:right w:w="160" w:type="nil"/>
            </w:tcMar>
            <w:vAlign w:val="center"/>
          </w:tcPr>
          <w:p w14:paraId="65BB977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4EDCF4D4" w14:textId="77777777" w:rsidTr="00F337EA">
        <w:tblPrEx>
          <w:tblBorders>
            <w:top w:val="none" w:sz="0" w:space="0" w:color="auto"/>
          </w:tblBorders>
        </w:tblPrEx>
        <w:tc>
          <w:tcPr>
            <w:tcW w:w="3624" w:type="dxa"/>
            <w:vAlign w:val="center"/>
          </w:tcPr>
          <w:p w14:paraId="1C77DC77"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Excellent</w:t>
            </w:r>
          </w:p>
        </w:tc>
        <w:tc>
          <w:tcPr>
            <w:tcW w:w="1667" w:type="dxa"/>
            <w:tcMar>
              <w:top w:w="160" w:type="nil"/>
              <w:right w:w="160" w:type="nil"/>
            </w:tcMar>
            <w:vAlign w:val="center"/>
          </w:tcPr>
          <w:p w14:paraId="3D518471"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60 (23.8%)</w:t>
            </w:r>
          </w:p>
        </w:tc>
        <w:tc>
          <w:tcPr>
            <w:tcW w:w="1667" w:type="dxa"/>
            <w:tcMar>
              <w:top w:w="160" w:type="nil"/>
              <w:right w:w="160" w:type="nil"/>
            </w:tcMar>
            <w:vAlign w:val="center"/>
          </w:tcPr>
          <w:p w14:paraId="7B52BA44"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19 (18.3%)</w:t>
            </w:r>
          </w:p>
        </w:tc>
        <w:tc>
          <w:tcPr>
            <w:tcW w:w="1668" w:type="dxa"/>
            <w:tcMar>
              <w:top w:w="160" w:type="nil"/>
              <w:right w:w="160" w:type="nil"/>
            </w:tcMar>
            <w:vAlign w:val="center"/>
          </w:tcPr>
          <w:p w14:paraId="2FC0AD0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 (27.7%)</w:t>
            </w:r>
          </w:p>
        </w:tc>
        <w:tc>
          <w:tcPr>
            <w:tcW w:w="867" w:type="dxa"/>
            <w:tcMar>
              <w:top w:w="160" w:type="nil"/>
              <w:right w:w="160" w:type="nil"/>
            </w:tcMar>
            <w:vAlign w:val="center"/>
          </w:tcPr>
          <w:p w14:paraId="0DBAB5CB"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7680681A" w14:textId="77777777" w:rsidTr="00F337EA">
        <w:tblPrEx>
          <w:tblBorders>
            <w:top w:val="none" w:sz="0" w:space="0" w:color="auto"/>
          </w:tblBorders>
        </w:tblPrEx>
        <w:tc>
          <w:tcPr>
            <w:tcW w:w="8626" w:type="dxa"/>
            <w:gridSpan w:val="4"/>
            <w:vAlign w:val="center"/>
          </w:tcPr>
          <w:p w14:paraId="0DA938D1"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Main form of income in the household</w:t>
            </w:r>
          </w:p>
        </w:tc>
        <w:tc>
          <w:tcPr>
            <w:tcW w:w="867" w:type="dxa"/>
            <w:tcMar>
              <w:top w:w="160" w:type="nil"/>
              <w:right w:w="160" w:type="nil"/>
            </w:tcMar>
            <w:vAlign w:val="center"/>
          </w:tcPr>
          <w:p w14:paraId="3A19453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0.29</w:t>
            </w:r>
          </w:p>
        </w:tc>
      </w:tr>
      <w:tr w:rsidR="004921DD" w:rsidRPr="00683B2C" w14:paraId="357BC63B" w14:textId="77777777" w:rsidTr="00F337EA">
        <w:tblPrEx>
          <w:tblBorders>
            <w:top w:val="none" w:sz="0" w:space="0" w:color="auto"/>
          </w:tblBorders>
        </w:tblPrEx>
        <w:tc>
          <w:tcPr>
            <w:tcW w:w="3624" w:type="dxa"/>
            <w:vAlign w:val="center"/>
          </w:tcPr>
          <w:p w14:paraId="37269E97"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Formal employment</w:t>
            </w:r>
          </w:p>
        </w:tc>
        <w:tc>
          <w:tcPr>
            <w:tcW w:w="1667" w:type="dxa"/>
            <w:tcMar>
              <w:top w:w="160" w:type="nil"/>
              <w:right w:w="160" w:type="nil"/>
            </w:tcMar>
            <w:vAlign w:val="center"/>
          </w:tcPr>
          <w:p w14:paraId="5F9EC51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170 (67.5%)</w:t>
            </w:r>
          </w:p>
        </w:tc>
        <w:tc>
          <w:tcPr>
            <w:tcW w:w="1667" w:type="dxa"/>
            <w:tcMar>
              <w:top w:w="160" w:type="nil"/>
              <w:right w:w="160" w:type="nil"/>
            </w:tcMar>
            <w:vAlign w:val="center"/>
          </w:tcPr>
          <w:p w14:paraId="68FD0DE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71 (68.3%)</w:t>
            </w:r>
          </w:p>
        </w:tc>
        <w:tc>
          <w:tcPr>
            <w:tcW w:w="1668" w:type="dxa"/>
            <w:tcMar>
              <w:top w:w="160" w:type="nil"/>
              <w:right w:w="160" w:type="nil"/>
            </w:tcMar>
            <w:vAlign w:val="center"/>
          </w:tcPr>
          <w:p w14:paraId="4F0C2AD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99 (66.9%)</w:t>
            </w:r>
          </w:p>
        </w:tc>
        <w:tc>
          <w:tcPr>
            <w:tcW w:w="867" w:type="dxa"/>
            <w:tcMar>
              <w:top w:w="160" w:type="nil"/>
              <w:right w:w="160" w:type="nil"/>
            </w:tcMar>
            <w:vAlign w:val="center"/>
          </w:tcPr>
          <w:p w14:paraId="20D5647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31F67796" w14:textId="77777777" w:rsidTr="00F337EA">
        <w:tblPrEx>
          <w:tblBorders>
            <w:top w:val="none" w:sz="0" w:space="0" w:color="auto"/>
          </w:tblBorders>
        </w:tblPrEx>
        <w:tc>
          <w:tcPr>
            <w:tcW w:w="3624" w:type="dxa"/>
            <w:vAlign w:val="center"/>
          </w:tcPr>
          <w:p w14:paraId="68708439"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Informal employment</w:t>
            </w:r>
          </w:p>
        </w:tc>
        <w:tc>
          <w:tcPr>
            <w:tcW w:w="1667" w:type="dxa"/>
            <w:tcMar>
              <w:top w:w="160" w:type="nil"/>
              <w:right w:w="160" w:type="nil"/>
            </w:tcMar>
            <w:vAlign w:val="center"/>
          </w:tcPr>
          <w:p w14:paraId="3F8D60CA"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63 (25.0%)</w:t>
            </w:r>
          </w:p>
        </w:tc>
        <w:tc>
          <w:tcPr>
            <w:tcW w:w="1667" w:type="dxa"/>
            <w:tcMar>
              <w:top w:w="160" w:type="nil"/>
              <w:right w:w="160" w:type="nil"/>
            </w:tcMar>
            <w:vAlign w:val="center"/>
          </w:tcPr>
          <w:p w14:paraId="2DC6F64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22 (21.2%)</w:t>
            </w:r>
          </w:p>
        </w:tc>
        <w:tc>
          <w:tcPr>
            <w:tcW w:w="1668" w:type="dxa"/>
            <w:tcMar>
              <w:top w:w="160" w:type="nil"/>
              <w:right w:w="160" w:type="nil"/>
            </w:tcMar>
            <w:vAlign w:val="center"/>
          </w:tcPr>
          <w:p w14:paraId="44E3EEC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41 (27.7%)</w:t>
            </w:r>
          </w:p>
        </w:tc>
        <w:tc>
          <w:tcPr>
            <w:tcW w:w="867" w:type="dxa"/>
            <w:tcMar>
              <w:top w:w="160" w:type="nil"/>
              <w:right w:w="160" w:type="nil"/>
            </w:tcMar>
            <w:vAlign w:val="center"/>
          </w:tcPr>
          <w:p w14:paraId="774BCCA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604001D7" w14:textId="77777777" w:rsidTr="00F337EA">
        <w:tblPrEx>
          <w:tblBorders>
            <w:top w:val="none" w:sz="0" w:space="0" w:color="auto"/>
          </w:tblBorders>
        </w:tblPrEx>
        <w:tc>
          <w:tcPr>
            <w:tcW w:w="3624" w:type="dxa"/>
            <w:vAlign w:val="center"/>
          </w:tcPr>
          <w:p w14:paraId="57567E65" w14:textId="4D79BE33"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xml:space="preserve">  Financial </w:t>
            </w:r>
            <w:r w:rsidR="00BE40B0" w:rsidRPr="00683B2C">
              <w:rPr>
                <w:rFonts w:ascii="SourceSansPro-Regular" w:hAnsi="SourceSansPro-Regular" w:cs="SourceSansPro-Regular"/>
                <w:color w:val="434343"/>
                <w:sz w:val="20"/>
                <w:szCs w:val="20"/>
              </w:rPr>
              <w:t>assistance</w:t>
            </w:r>
            <w:r w:rsidRPr="00683B2C">
              <w:rPr>
                <w:rFonts w:ascii="SourceSansPro-Regular" w:hAnsi="SourceSansPro-Regular" w:cs="SourceSansPro-Regular"/>
                <w:color w:val="434343"/>
                <w:sz w:val="20"/>
                <w:szCs w:val="20"/>
              </w:rPr>
              <w:t xml:space="preserve"> from others</w:t>
            </w:r>
          </w:p>
        </w:tc>
        <w:tc>
          <w:tcPr>
            <w:tcW w:w="1667" w:type="dxa"/>
            <w:tcMar>
              <w:top w:w="160" w:type="nil"/>
              <w:right w:w="160" w:type="nil"/>
            </w:tcMar>
            <w:vAlign w:val="center"/>
          </w:tcPr>
          <w:p w14:paraId="2C3BDEC8"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(0.4%)</w:t>
            </w:r>
          </w:p>
        </w:tc>
        <w:tc>
          <w:tcPr>
            <w:tcW w:w="1667" w:type="dxa"/>
            <w:tcMar>
              <w:top w:w="160" w:type="nil"/>
              <w:right w:w="160" w:type="nil"/>
            </w:tcMar>
            <w:vAlign w:val="center"/>
          </w:tcPr>
          <w:p w14:paraId="0FDE5C5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6088A26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 (0.7%)</w:t>
            </w:r>
          </w:p>
        </w:tc>
        <w:tc>
          <w:tcPr>
            <w:tcW w:w="867" w:type="dxa"/>
            <w:tcMar>
              <w:top w:w="160" w:type="nil"/>
              <w:right w:w="160" w:type="nil"/>
            </w:tcMar>
            <w:vAlign w:val="center"/>
          </w:tcPr>
          <w:p w14:paraId="74CC64B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E2B56F0" w14:textId="77777777" w:rsidTr="00F337EA">
        <w:tblPrEx>
          <w:tblBorders>
            <w:top w:val="none" w:sz="0" w:space="0" w:color="auto"/>
          </w:tblBorders>
        </w:tblPrEx>
        <w:tc>
          <w:tcPr>
            <w:tcW w:w="3624" w:type="dxa"/>
            <w:vAlign w:val="center"/>
          </w:tcPr>
          <w:p w14:paraId="129374A4"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Government grants</w:t>
            </w:r>
          </w:p>
        </w:tc>
        <w:tc>
          <w:tcPr>
            <w:tcW w:w="1667" w:type="dxa"/>
            <w:tcMar>
              <w:top w:w="160" w:type="nil"/>
              <w:right w:w="160" w:type="nil"/>
            </w:tcMar>
            <w:vAlign w:val="center"/>
          </w:tcPr>
          <w:p w14:paraId="3DEE81C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12 (4.8%)</w:t>
            </w:r>
          </w:p>
        </w:tc>
        <w:tc>
          <w:tcPr>
            <w:tcW w:w="1667" w:type="dxa"/>
            <w:tcMar>
              <w:top w:w="160" w:type="nil"/>
              <w:right w:w="160" w:type="nil"/>
            </w:tcMar>
            <w:vAlign w:val="center"/>
          </w:tcPr>
          <w:p w14:paraId="01F4C29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7 (6.7%)</w:t>
            </w:r>
          </w:p>
        </w:tc>
        <w:tc>
          <w:tcPr>
            <w:tcW w:w="1668" w:type="dxa"/>
            <w:tcMar>
              <w:top w:w="160" w:type="nil"/>
              <w:right w:w="160" w:type="nil"/>
            </w:tcMar>
            <w:vAlign w:val="center"/>
          </w:tcPr>
          <w:p w14:paraId="25D945B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5 (3.4%)</w:t>
            </w:r>
          </w:p>
        </w:tc>
        <w:tc>
          <w:tcPr>
            <w:tcW w:w="867" w:type="dxa"/>
            <w:tcMar>
              <w:top w:w="160" w:type="nil"/>
              <w:right w:w="160" w:type="nil"/>
            </w:tcMar>
            <w:vAlign w:val="center"/>
          </w:tcPr>
          <w:p w14:paraId="1B553051"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250445DC" w14:textId="77777777" w:rsidTr="00F337EA">
        <w:tblPrEx>
          <w:tblBorders>
            <w:top w:val="none" w:sz="0" w:space="0" w:color="auto"/>
          </w:tblBorders>
        </w:tblPrEx>
        <w:tc>
          <w:tcPr>
            <w:tcW w:w="3624" w:type="dxa"/>
            <w:vAlign w:val="center"/>
          </w:tcPr>
          <w:p w14:paraId="4FB301EA"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Donations from NGOs</w:t>
            </w:r>
          </w:p>
        </w:tc>
        <w:tc>
          <w:tcPr>
            <w:tcW w:w="1667" w:type="dxa"/>
            <w:tcMar>
              <w:top w:w="160" w:type="nil"/>
              <w:right w:w="160" w:type="nil"/>
            </w:tcMar>
            <w:vAlign w:val="center"/>
          </w:tcPr>
          <w:p w14:paraId="215D47D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129A218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3E042B41"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67" w:type="dxa"/>
            <w:tcMar>
              <w:top w:w="160" w:type="nil"/>
              <w:right w:w="160" w:type="nil"/>
            </w:tcMar>
            <w:vAlign w:val="center"/>
          </w:tcPr>
          <w:p w14:paraId="40FC2AD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5EF0BDD7" w14:textId="77777777" w:rsidTr="00F337EA">
        <w:tblPrEx>
          <w:tblBorders>
            <w:top w:val="none" w:sz="0" w:space="0" w:color="auto"/>
          </w:tblBorders>
        </w:tblPrEx>
        <w:tc>
          <w:tcPr>
            <w:tcW w:w="3624" w:type="dxa"/>
            <w:vAlign w:val="center"/>
          </w:tcPr>
          <w:p w14:paraId="2FF8D4E7"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Don’t know</w:t>
            </w:r>
          </w:p>
        </w:tc>
        <w:tc>
          <w:tcPr>
            <w:tcW w:w="1667" w:type="dxa"/>
            <w:tcMar>
              <w:top w:w="160" w:type="nil"/>
              <w:right w:w="160" w:type="nil"/>
            </w:tcMar>
            <w:vAlign w:val="center"/>
          </w:tcPr>
          <w:p w14:paraId="780C5C6F"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7" w:type="dxa"/>
            <w:tcMar>
              <w:top w:w="160" w:type="nil"/>
              <w:right w:w="160" w:type="nil"/>
            </w:tcMar>
            <w:vAlign w:val="center"/>
          </w:tcPr>
          <w:p w14:paraId="0D43093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1668" w:type="dxa"/>
            <w:tcMar>
              <w:top w:w="160" w:type="nil"/>
              <w:right w:w="160" w:type="nil"/>
            </w:tcMar>
            <w:vAlign w:val="center"/>
          </w:tcPr>
          <w:p w14:paraId="5FC50BE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 (0.0%)</w:t>
            </w:r>
          </w:p>
        </w:tc>
        <w:tc>
          <w:tcPr>
            <w:tcW w:w="867" w:type="dxa"/>
            <w:tcMar>
              <w:top w:w="160" w:type="nil"/>
              <w:right w:w="160" w:type="nil"/>
            </w:tcMar>
            <w:vAlign w:val="center"/>
          </w:tcPr>
          <w:p w14:paraId="256641A3"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7723927D" w14:textId="77777777" w:rsidTr="00F337EA">
        <w:tblPrEx>
          <w:tblBorders>
            <w:top w:val="none" w:sz="0" w:space="0" w:color="auto"/>
          </w:tblBorders>
        </w:tblPrEx>
        <w:tc>
          <w:tcPr>
            <w:tcW w:w="3624" w:type="dxa"/>
            <w:vAlign w:val="center"/>
          </w:tcPr>
          <w:p w14:paraId="54AFC0B7"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Other</w:t>
            </w:r>
          </w:p>
        </w:tc>
        <w:tc>
          <w:tcPr>
            <w:tcW w:w="1667" w:type="dxa"/>
            <w:tcMar>
              <w:top w:w="160" w:type="nil"/>
              <w:right w:w="160" w:type="nil"/>
            </w:tcMar>
            <w:vAlign w:val="center"/>
          </w:tcPr>
          <w:p w14:paraId="7580FDA0"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 (2.4%)</w:t>
            </w:r>
          </w:p>
        </w:tc>
        <w:tc>
          <w:tcPr>
            <w:tcW w:w="1667" w:type="dxa"/>
            <w:tcMar>
              <w:top w:w="160" w:type="nil"/>
              <w:right w:w="160" w:type="nil"/>
            </w:tcMar>
            <w:vAlign w:val="center"/>
          </w:tcPr>
          <w:p w14:paraId="708ED876"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4 (3.8%)</w:t>
            </w:r>
          </w:p>
        </w:tc>
        <w:tc>
          <w:tcPr>
            <w:tcW w:w="1668" w:type="dxa"/>
            <w:tcMar>
              <w:top w:w="160" w:type="nil"/>
              <w:right w:w="160" w:type="nil"/>
            </w:tcMar>
            <w:vAlign w:val="center"/>
          </w:tcPr>
          <w:p w14:paraId="3313121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2 (1.4%)</w:t>
            </w:r>
          </w:p>
        </w:tc>
        <w:tc>
          <w:tcPr>
            <w:tcW w:w="867" w:type="dxa"/>
            <w:tcMar>
              <w:top w:w="160" w:type="nil"/>
              <w:right w:w="160" w:type="nil"/>
            </w:tcMar>
            <w:vAlign w:val="center"/>
          </w:tcPr>
          <w:p w14:paraId="7DA9D37E"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36313975" w14:textId="77777777" w:rsidTr="00F337EA">
        <w:tblPrEx>
          <w:tblBorders>
            <w:top w:val="none" w:sz="0" w:space="0" w:color="auto"/>
          </w:tblBorders>
        </w:tblPrEx>
        <w:tc>
          <w:tcPr>
            <w:tcW w:w="8626" w:type="dxa"/>
            <w:gridSpan w:val="4"/>
            <w:vAlign w:val="center"/>
          </w:tcPr>
          <w:p w14:paraId="2AB7C038"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b/>
                <w:bCs/>
                <w:color w:val="434343"/>
                <w:sz w:val="20"/>
                <w:szCs w:val="20"/>
              </w:rPr>
              <w:t>Had enough food in the past week</w:t>
            </w:r>
          </w:p>
        </w:tc>
        <w:tc>
          <w:tcPr>
            <w:tcW w:w="867" w:type="dxa"/>
            <w:tcMar>
              <w:top w:w="160" w:type="nil"/>
              <w:right w:w="160" w:type="nil"/>
            </w:tcMar>
            <w:vAlign w:val="center"/>
          </w:tcPr>
          <w:p w14:paraId="510E8C82"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0.020</w:t>
            </w:r>
          </w:p>
        </w:tc>
      </w:tr>
      <w:tr w:rsidR="004921DD" w:rsidRPr="00683B2C" w14:paraId="5167CB35" w14:textId="77777777" w:rsidTr="00F337EA">
        <w:tblPrEx>
          <w:tblBorders>
            <w:top w:val="none" w:sz="0" w:space="0" w:color="auto"/>
          </w:tblBorders>
        </w:tblPrEx>
        <w:tc>
          <w:tcPr>
            <w:tcW w:w="3624" w:type="dxa"/>
            <w:vAlign w:val="center"/>
          </w:tcPr>
          <w:p w14:paraId="19761C5E"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No</w:t>
            </w:r>
          </w:p>
        </w:tc>
        <w:tc>
          <w:tcPr>
            <w:tcW w:w="1667" w:type="dxa"/>
            <w:tcMar>
              <w:top w:w="160" w:type="nil"/>
              <w:right w:w="160" w:type="nil"/>
            </w:tcMar>
            <w:vAlign w:val="center"/>
          </w:tcPr>
          <w:p w14:paraId="632AF3F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67 (26.6%)</w:t>
            </w:r>
          </w:p>
        </w:tc>
        <w:tc>
          <w:tcPr>
            <w:tcW w:w="1667" w:type="dxa"/>
            <w:tcMar>
              <w:top w:w="160" w:type="nil"/>
              <w:right w:w="160" w:type="nil"/>
            </w:tcMar>
            <w:vAlign w:val="center"/>
          </w:tcPr>
          <w:p w14:paraId="01DE8FA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36 (34.6%)</w:t>
            </w:r>
          </w:p>
        </w:tc>
        <w:tc>
          <w:tcPr>
            <w:tcW w:w="1668" w:type="dxa"/>
            <w:tcMar>
              <w:top w:w="160" w:type="nil"/>
              <w:right w:w="160" w:type="nil"/>
            </w:tcMar>
            <w:vAlign w:val="center"/>
          </w:tcPr>
          <w:p w14:paraId="52396DE7"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31 (20.9%)</w:t>
            </w:r>
          </w:p>
        </w:tc>
        <w:tc>
          <w:tcPr>
            <w:tcW w:w="867" w:type="dxa"/>
            <w:tcMar>
              <w:top w:w="160" w:type="nil"/>
              <w:right w:w="160" w:type="nil"/>
            </w:tcMar>
            <w:vAlign w:val="center"/>
          </w:tcPr>
          <w:p w14:paraId="003A2345"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3B833998" w14:textId="77777777" w:rsidTr="00F337EA">
        <w:tblPrEx>
          <w:tblBorders>
            <w:top w:val="none" w:sz="0" w:space="0" w:color="auto"/>
          </w:tblBorders>
        </w:tblPrEx>
        <w:tc>
          <w:tcPr>
            <w:tcW w:w="3624" w:type="dxa"/>
            <w:tcBorders>
              <w:bottom w:val="single" w:sz="16" w:space="0" w:color="6D6D6D"/>
            </w:tcBorders>
            <w:vAlign w:val="center"/>
          </w:tcPr>
          <w:p w14:paraId="15EB927D"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  Yes</w:t>
            </w:r>
          </w:p>
        </w:tc>
        <w:tc>
          <w:tcPr>
            <w:tcW w:w="1667" w:type="dxa"/>
            <w:tcBorders>
              <w:bottom w:val="single" w:sz="16" w:space="0" w:color="6D6D6D"/>
            </w:tcBorders>
            <w:tcMar>
              <w:top w:w="160" w:type="nil"/>
              <w:right w:w="160" w:type="nil"/>
            </w:tcMar>
            <w:vAlign w:val="center"/>
          </w:tcPr>
          <w:p w14:paraId="095F8C4C"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185 (73.4%)</w:t>
            </w:r>
          </w:p>
        </w:tc>
        <w:tc>
          <w:tcPr>
            <w:tcW w:w="1667" w:type="dxa"/>
            <w:tcBorders>
              <w:bottom w:val="single" w:sz="16" w:space="0" w:color="6D6D6D"/>
            </w:tcBorders>
            <w:tcMar>
              <w:top w:w="160" w:type="nil"/>
              <w:right w:w="160" w:type="nil"/>
            </w:tcMar>
            <w:vAlign w:val="center"/>
          </w:tcPr>
          <w:p w14:paraId="3195ECA4"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68 (65.4%)</w:t>
            </w:r>
          </w:p>
        </w:tc>
        <w:tc>
          <w:tcPr>
            <w:tcW w:w="1668" w:type="dxa"/>
            <w:tcBorders>
              <w:bottom w:val="single" w:sz="16" w:space="0" w:color="6D6D6D"/>
            </w:tcBorders>
            <w:tcMar>
              <w:top w:w="160" w:type="nil"/>
              <w:right w:w="160" w:type="nil"/>
            </w:tcMar>
            <w:vAlign w:val="center"/>
          </w:tcPr>
          <w:p w14:paraId="5FA42FC9"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117 (79.1%)</w:t>
            </w:r>
          </w:p>
        </w:tc>
        <w:tc>
          <w:tcPr>
            <w:tcW w:w="867" w:type="dxa"/>
            <w:tcBorders>
              <w:bottom w:val="single" w:sz="16" w:space="0" w:color="6D6D6D"/>
            </w:tcBorders>
            <w:tcMar>
              <w:top w:w="160" w:type="nil"/>
              <w:right w:w="160" w:type="nil"/>
            </w:tcMar>
            <w:vAlign w:val="center"/>
          </w:tcPr>
          <w:p w14:paraId="38CA148D" w14:textId="77777777" w:rsidR="004921DD" w:rsidRPr="00683B2C" w:rsidRDefault="004921DD">
            <w:pPr>
              <w:autoSpaceDE w:val="0"/>
              <w:autoSpaceDN w:val="0"/>
              <w:adjustRightInd w:val="0"/>
              <w:spacing w:after="0" w:line="260" w:lineRule="atLeast"/>
              <w:jc w:val="center"/>
              <w:rPr>
                <w:rFonts w:ascii="SourceSansPro-Regular" w:hAnsi="SourceSansPro-Regular" w:cs="SourceSansPro-Regular"/>
                <w:color w:val="434343"/>
                <w:sz w:val="20"/>
                <w:szCs w:val="20"/>
              </w:rPr>
            </w:pPr>
          </w:p>
        </w:tc>
      </w:tr>
      <w:tr w:rsidR="004921DD" w:rsidRPr="00683B2C" w14:paraId="09466589" w14:textId="77777777" w:rsidTr="00F337EA">
        <w:tc>
          <w:tcPr>
            <w:tcW w:w="9493" w:type="dxa"/>
            <w:gridSpan w:val="5"/>
            <w:vAlign w:val="center"/>
          </w:tcPr>
          <w:p w14:paraId="344543ED" w14:textId="77777777" w:rsidR="004921DD" w:rsidRPr="00683B2C" w:rsidRDefault="004921DD">
            <w:pPr>
              <w:autoSpaceDE w:val="0"/>
              <w:autoSpaceDN w:val="0"/>
              <w:adjustRightInd w:val="0"/>
              <w:spacing w:after="0" w:line="260" w:lineRule="atLeast"/>
              <w:rPr>
                <w:rFonts w:ascii="SourceSansPro-Regular" w:hAnsi="SourceSansPro-Regular" w:cs="SourceSansPro-Regular"/>
                <w:color w:val="434343"/>
                <w:sz w:val="20"/>
                <w:szCs w:val="20"/>
              </w:rPr>
            </w:pPr>
            <w:r w:rsidRPr="00683B2C">
              <w:rPr>
                <w:rFonts w:ascii="SourceSansPro-Regular" w:hAnsi="SourceSansPro-Regular" w:cs="SourceSansPro-Regular"/>
                <w:color w:val="434343"/>
                <w:sz w:val="20"/>
                <w:szCs w:val="20"/>
              </w:rPr>
              <w:t>The values presented continuous variables are the medians and IQR.</w:t>
            </w:r>
          </w:p>
        </w:tc>
      </w:tr>
    </w:tbl>
    <w:p w14:paraId="13D9C999" w14:textId="77777777" w:rsidR="0024790C" w:rsidRPr="00683B2C" w:rsidRDefault="0024790C" w:rsidP="007F0A01">
      <w:pPr>
        <w:rPr>
          <w:rFonts w:asciiTheme="majorHAnsi" w:hAnsiTheme="majorHAnsi" w:cstheme="majorHAnsi"/>
        </w:rPr>
      </w:pPr>
    </w:p>
    <w:p w14:paraId="2517AC34" w14:textId="134F7627" w:rsidR="0024790C" w:rsidRPr="00683B2C" w:rsidRDefault="0024790C" w:rsidP="007F0A01">
      <w:pPr>
        <w:pStyle w:val="Heading1"/>
        <w:rPr>
          <w:rFonts w:asciiTheme="majorHAnsi" w:hAnsiTheme="majorHAnsi" w:cstheme="majorHAnsi"/>
        </w:rPr>
      </w:pPr>
      <w:bookmarkStart w:id="76" w:name="_Toc26182996"/>
      <w:r w:rsidRPr="00683B2C">
        <w:rPr>
          <w:rFonts w:asciiTheme="majorHAnsi" w:hAnsiTheme="majorHAnsi" w:cstheme="majorHAnsi"/>
        </w:rPr>
        <w:t>Discussion</w:t>
      </w:r>
      <w:bookmarkEnd w:id="76"/>
      <w:r w:rsidR="00AC589B" w:rsidRPr="00683B2C">
        <w:rPr>
          <w:rFonts w:asciiTheme="majorHAnsi" w:hAnsiTheme="majorHAnsi" w:cstheme="majorHAnsi"/>
        </w:rPr>
        <w:t xml:space="preserve"> </w:t>
      </w:r>
    </w:p>
    <w:p w14:paraId="46BE8888" w14:textId="1271BC79" w:rsidR="002D5C99" w:rsidRPr="00683B2C" w:rsidRDefault="002D5C99" w:rsidP="007F0A01">
      <w:pPr>
        <w:rPr>
          <w:rFonts w:asciiTheme="majorHAnsi" w:hAnsiTheme="majorHAnsi" w:cstheme="majorHAnsi"/>
        </w:rPr>
      </w:pPr>
      <w:r w:rsidRPr="00683B2C">
        <w:rPr>
          <w:rFonts w:asciiTheme="majorHAnsi" w:hAnsiTheme="majorHAnsi" w:cstheme="majorHAnsi"/>
        </w:rPr>
        <w:t xml:space="preserve">The aim of the study </w:t>
      </w:r>
      <w:r w:rsidR="007F0A01" w:rsidRPr="00683B2C">
        <w:rPr>
          <w:rFonts w:asciiTheme="majorHAnsi" w:hAnsiTheme="majorHAnsi" w:cstheme="majorHAnsi"/>
        </w:rPr>
        <w:t>i</w:t>
      </w:r>
      <w:r w:rsidRPr="00683B2C">
        <w:rPr>
          <w:rFonts w:asciiTheme="majorHAnsi" w:hAnsiTheme="majorHAnsi" w:cstheme="majorHAnsi"/>
        </w:rPr>
        <w:t>s to measure the effectiveness of a multi-pronged intervention package on clinic</w:t>
      </w:r>
      <w:r w:rsidR="007F0A01" w:rsidRPr="00683B2C">
        <w:rPr>
          <w:rFonts w:asciiTheme="majorHAnsi" w:hAnsiTheme="majorHAnsi" w:cstheme="majorHAnsi"/>
        </w:rPr>
        <w:t>al</w:t>
      </w:r>
      <w:r w:rsidRPr="00683B2C">
        <w:rPr>
          <w:rFonts w:asciiTheme="majorHAnsi" w:hAnsiTheme="majorHAnsi" w:cstheme="majorHAnsi"/>
        </w:rPr>
        <w:t>, psychosocial and behavioural outcomes of a cohort of ALHIV on ART (13-</w:t>
      </w:r>
      <w:r w:rsidR="00866ADB" w:rsidRPr="00683B2C">
        <w:rPr>
          <w:rFonts w:asciiTheme="majorHAnsi" w:hAnsiTheme="majorHAnsi" w:cstheme="majorHAnsi"/>
        </w:rPr>
        <w:t>18</w:t>
      </w:r>
      <w:r w:rsidRPr="00683B2C">
        <w:rPr>
          <w:rFonts w:asciiTheme="majorHAnsi" w:hAnsiTheme="majorHAnsi" w:cstheme="majorHAnsi"/>
        </w:rPr>
        <w:t xml:space="preserve"> years old</w:t>
      </w:r>
      <w:r w:rsidR="00866ADB" w:rsidRPr="00683B2C">
        <w:rPr>
          <w:rFonts w:asciiTheme="majorHAnsi" w:hAnsiTheme="majorHAnsi" w:cstheme="majorHAnsi"/>
        </w:rPr>
        <w:t xml:space="preserve"> at baseline</w:t>
      </w:r>
      <w:r w:rsidRPr="00683B2C">
        <w:rPr>
          <w:rFonts w:asciiTheme="majorHAnsi" w:hAnsiTheme="majorHAnsi" w:cstheme="majorHAnsi"/>
        </w:rPr>
        <w:t xml:space="preserve">) living </w:t>
      </w:r>
      <w:r w:rsidR="004945F5" w:rsidRPr="00683B2C">
        <w:rPr>
          <w:rFonts w:asciiTheme="majorHAnsi" w:hAnsiTheme="majorHAnsi" w:cstheme="majorHAnsi"/>
        </w:rPr>
        <w:t xml:space="preserve">in six DHMTs in Botswana (Boteti,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4945F5" w:rsidRPr="00683B2C">
        <w:rPr>
          <w:rFonts w:asciiTheme="majorHAnsi" w:hAnsiTheme="majorHAnsi" w:cstheme="majorHAnsi"/>
        </w:rPr>
        <w:t xml:space="preserve">, </w:t>
      </w:r>
      <w:proofErr w:type="spellStart"/>
      <w:r w:rsidR="004945F5" w:rsidRPr="00683B2C">
        <w:rPr>
          <w:rFonts w:asciiTheme="majorHAnsi" w:hAnsiTheme="majorHAnsi" w:cstheme="majorHAnsi"/>
        </w:rPr>
        <w:t>Selibe-Phikwe</w:t>
      </w:r>
      <w:proofErr w:type="spellEnd"/>
      <w:r w:rsidR="004945F5" w:rsidRPr="00683B2C">
        <w:rPr>
          <w:rFonts w:asciiTheme="majorHAnsi" w:hAnsiTheme="majorHAnsi" w:cstheme="majorHAnsi"/>
        </w:rPr>
        <w:t xml:space="preserve">, </w:t>
      </w:r>
      <w:proofErr w:type="spellStart"/>
      <w:r w:rsidR="004945F5" w:rsidRPr="00683B2C">
        <w:rPr>
          <w:rFonts w:asciiTheme="majorHAnsi" w:hAnsiTheme="majorHAnsi" w:cstheme="majorHAnsi"/>
        </w:rPr>
        <w:t>Serowe</w:t>
      </w:r>
      <w:proofErr w:type="spellEnd"/>
      <w:r w:rsidR="004945F5" w:rsidRPr="00683B2C">
        <w:rPr>
          <w:rFonts w:asciiTheme="majorHAnsi" w:hAnsiTheme="majorHAnsi" w:cstheme="majorHAnsi"/>
        </w:rPr>
        <w:t xml:space="preserve">, Boteti, </w:t>
      </w:r>
      <w:proofErr w:type="spellStart"/>
      <w:r w:rsidR="004945F5" w:rsidRPr="00683B2C">
        <w:rPr>
          <w:rFonts w:asciiTheme="majorHAnsi" w:hAnsiTheme="majorHAnsi" w:cstheme="majorHAnsi"/>
        </w:rPr>
        <w:t>Tutume</w:t>
      </w:r>
      <w:proofErr w:type="spellEnd"/>
      <w:r w:rsidR="004945F5" w:rsidRPr="00683B2C">
        <w:rPr>
          <w:rFonts w:asciiTheme="majorHAnsi" w:hAnsiTheme="majorHAnsi" w:cstheme="majorHAnsi"/>
        </w:rPr>
        <w:t xml:space="preserve">) </w:t>
      </w:r>
      <w:r w:rsidRPr="00683B2C">
        <w:rPr>
          <w:rFonts w:asciiTheme="majorHAnsi" w:hAnsiTheme="majorHAnsi" w:cstheme="majorHAnsi"/>
        </w:rPr>
        <w:t xml:space="preserve"> for a 24-month follow-up period. The intervention package includes training</w:t>
      </w:r>
      <w:r w:rsidRPr="00683B2C">
        <w:rPr>
          <w:rFonts w:asciiTheme="majorHAnsi" w:hAnsiTheme="majorHAnsi" w:cstheme="majorHAnsi"/>
          <w:color w:val="000000"/>
        </w:rPr>
        <w:t xml:space="preserve"> of HCWs on quality, adolescent-friendly HIV care, treatment and support services; enrolment of ALHIV in TCs; and information sessions for primary caregivers of ALHIV on how to support their child/children living with HIV.</w:t>
      </w:r>
      <w:r w:rsidR="004945F5" w:rsidRPr="00683B2C">
        <w:rPr>
          <w:rFonts w:asciiTheme="majorHAnsi" w:hAnsiTheme="majorHAnsi" w:cstheme="majorHAnsi"/>
          <w:color w:val="000000"/>
        </w:rPr>
        <w:t xml:space="preserve"> Th</w:t>
      </w:r>
      <w:r w:rsidR="007F0A01" w:rsidRPr="00683B2C">
        <w:rPr>
          <w:rFonts w:asciiTheme="majorHAnsi" w:hAnsiTheme="majorHAnsi" w:cstheme="majorHAnsi"/>
          <w:color w:val="000000"/>
        </w:rPr>
        <w:t>e study</w:t>
      </w:r>
      <w:r w:rsidR="004945F5" w:rsidRPr="00683B2C">
        <w:rPr>
          <w:rFonts w:asciiTheme="majorHAnsi" w:hAnsiTheme="majorHAnsi" w:cstheme="majorHAnsi"/>
          <w:color w:val="000000"/>
        </w:rPr>
        <w:t xml:space="preserve"> will further inform evidence on the feasibility of scaling-up and sustaining the intervention package within the Botswana context, the resources and costs involved in the </w:t>
      </w:r>
      <w:r w:rsidR="004945F5" w:rsidRPr="00683B2C">
        <w:rPr>
          <w:rFonts w:asciiTheme="majorHAnsi" w:hAnsiTheme="majorHAnsi" w:cstheme="majorHAnsi"/>
          <w:color w:val="000000"/>
        </w:rPr>
        <w:lastRenderedPageBreak/>
        <w:t>implementing the package of interventions and the acceptability of the intervention by adolescents, caregivers and providers.</w:t>
      </w:r>
    </w:p>
    <w:p w14:paraId="39383FCC" w14:textId="5288118B" w:rsidR="002D5C99" w:rsidRPr="00683B2C" w:rsidRDefault="002D5C99" w:rsidP="007F0A01">
      <w:pPr>
        <w:rPr>
          <w:rFonts w:asciiTheme="majorHAnsi" w:hAnsiTheme="majorHAnsi" w:cstheme="majorHAnsi"/>
        </w:rPr>
      </w:pPr>
      <w:r w:rsidRPr="00683B2C">
        <w:rPr>
          <w:rFonts w:asciiTheme="majorHAnsi" w:hAnsiTheme="majorHAnsi" w:cstheme="majorHAnsi"/>
          <w:color w:val="000000"/>
        </w:rPr>
        <w:t xml:space="preserve">The baseline data provides a benchmark with which to measure if exposure to </w:t>
      </w:r>
      <w:r w:rsidR="007F0A01" w:rsidRPr="00683B2C">
        <w:rPr>
          <w:rFonts w:asciiTheme="majorHAnsi" w:hAnsiTheme="majorHAnsi" w:cstheme="majorHAnsi"/>
          <w:color w:val="000000"/>
        </w:rPr>
        <w:t>this</w:t>
      </w:r>
      <w:r w:rsidRPr="00683B2C">
        <w:rPr>
          <w:rFonts w:asciiTheme="majorHAnsi" w:hAnsiTheme="majorHAnsi" w:cstheme="majorHAnsi"/>
          <w:color w:val="000000"/>
        </w:rPr>
        <w:t xml:space="preserve"> multi-pronged intervention package for a 24-month duration improves the clinical,</w:t>
      </w:r>
      <w:r w:rsidRPr="00683B2C">
        <w:rPr>
          <w:rFonts w:asciiTheme="majorHAnsi" w:hAnsiTheme="majorHAnsi" w:cstheme="majorHAnsi"/>
        </w:rPr>
        <w:t xml:space="preserve"> psychosocial and behavioural outcomes over time</w:t>
      </w:r>
      <w:r w:rsidR="004945F5" w:rsidRPr="00683B2C">
        <w:rPr>
          <w:rFonts w:asciiTheme="majorHAnsi" w:hAnsiTheme="majorHAnsi" w:cstheme="majorHAnsi"/>
        </w:rPr>
        <w:t xml:space="preserve">. </w:t>
      </w:r>
    </w:p>
    <w:p w14:paraId="3F600A9E" w14:textId="348C9C9A" w:rsidR="00172496" w:rsidRPr="00683B2C" w:rsidRDefault="007F0A01" w:rsidP="007F0A01">
      <w:pPr>
        <w:rPr>
          <w:rFonts w:asciiTheme="majorHAnsi" w:hAnsiTheme="majorHAnsi" w:cstheme="majorHAnsi"/>
        </w:rPr>
      </w:pPr>
      <w:r w:rsidRPr="00683B2C">
        <w:rPr>
          <w:rFonts w:asciiTheme="majorHAnsi" w:hAnsiTheme="majorHAnsi" w:cstheme="majorHAnsi"/>
        </w:rPr>
        <w:t>A</w:t>
      </w:r>
      <w:r w:rsidR="002272DD" w:rsidRPr="00683B2C">
        <w:rPr>
          <w:rFonts w:asciiTheme="majorHAnsi" w:hAnsiTheme="majorHAnsi" w:cstheme="majorHAnsi"/>
        </w:rPr>
        <w:t>t baseline</w:t>
      </w:r>
      <w:r w:rsidRPr="00683B2C">
        <w:rPr>
          <w:rFonts w:asciiTheme="majorHAnsi" w:hAnsiTheme="majorHAnsi" w:cstheme="majorHAnsi"/>
        </w:rPr>
        <w:t>,</w:t>
      </w:r>
      <w:r w:rsidR="00655C0B" w:rsidRPr="00683B2C">
        <w:rPr>
          <w:rFonts w:asciiTheme="majorHAnsi" w:hAnsiTheme="majorHAnsi" w:cstheme="majorHAnsi"/>
        </w:rPr>
        <w:t xml:space="preserve"> </w:t>
      </w:r>
      <w:r w:rsidR="00F337EA" w:rsidRPr="00683B2C">
        <w:rPr>
          <w:rFonts w:asciiTheme="majorHAnsi" w:hAnsiTheme="majorHAnsi" w:cstheme="majorHAnsi"/>
        </w:rPr>
        <w:t>255</w:t>
      </w:r>
      <w:r w:rsidR="00655C0B" w:rsidRPr="00683B2C">
        <w:rPr>
          <w:rFonts w:asciiTheme="majorHAnsi" w:hAnsiTheme="majorHAnsi" w:cstheme="majorHAnsi"/>
        </w:rPr>
        <w:t xml:space="preserve"> ALHIV </w:t>
      </w:r>
      <w:r w:rsidRPr="00683B2C">
        <w:rPr>
          <w:rFonts w:asciiTheme="majorHAnsi" w:hAnsiTheme="majorHAnsi" w:cstheme="majorHAnsi"/>
        </w:rPr>
        <w:t xml:space="preserve">were enrolled in the research study and </w:t>
      </w:r>
      <w:r w:rsidR="00655C0B" w:rsidRPr="00683B2C">
        <w:rPr>
          <w:rFonts w:asciiTheme="majorHAnsi" w:hAnsiTheme="majorHAnsi" w:cstheme="majorHAnsi"/>
        </w:rPr>
        <w:t>took the survey</w:t>
      </w:r>
      <w:r w:rsidR="008166B2" w:rsidRPr="00683B2C">
        <w:rPr>
          <w:rFonts w:asciiTheme="majorHAnsi" w:hAnsiTheme="majorHAnsi" w:cstheme="majorHAnsi"/>
        </w:rPr>
        <w:t>, hence the predetermined sample size of 272 was just not reached</w:t>
      </w:r>
      <w:r w:rsidR="004945F5" w:rsidRPr="00683B2C">
        <w:rPr>
          <w:rFonts w:asciiTheme="majorHAnsi" w:hAnsiTheme="majorHAnsi" w:cstheme="majorHAnsi"/>
        </w:rPr>
        <w:t xml:space="preserve">. </w:t>
      </w:r>
      <w:r w:rsidR="00655C0B" w:rsidRPr="00683B2C">
        <w:rPr>
          <w:rFonts w:asciiTheme="majorHAnsi" w:hAnsiTheme="majorHAnsi" w:cstheme="majorHAnsi"/>
        </w:rPr>
        <w:t xml:space="preserve">As discussed in the results section, </w:t>
      </w:r>
      <w:r w:rsidR="004945F5" w:rsidRPr="00683B2C">
        <w:rPr>
          <w:rFonts w:asciiTheme="majorHAnsi" w:hAnsiTheme="majorHAnsi" w:cstheme="majorHAnsi"/>
        </w:rPr>
        <w:t>there</w:t>
      </w:r>
      <w:r w:rsidR="00655C0B" w:rsidRPr="00683B2C">
        <w:rPr>
          <w:rFonts w:asciiTheme="majorHAnsi" w:hAnsiTheme="majorHAnsi" w:cstheme="majorHAnsi"/>
        </w:rPr>
        <w:t xml:space="preserve"> </w:t>
      </w:r>
      <w:r w:rsidR="00C940D1" w:rsidRPr="00683B2C">
        <w:rPr>
          <w:rFonts w:asciiTheme="majorHAnsi" w:hAnsiTheme="majorHAnsi" w:cstheme="majorHAnsi"/>
        </w:rPr>
        <w:t xml:space="preserve">were </w:t>
      </w:r>
      <w:r w:rsidR="00655C0B" w:rsidRPr="00683B2C">
        <w:rPr>
          <w:rFonts w:asciiTheme="majorHAnsi" w:hAnsiTheme="majorHAnsi" w:cstheme="majorHAnsi"/>
        </w:rPr>
        <w:t xml:space="preserve">challenges in the </w:t>
      </w:r>
      <w:r w:rsidRPr="00683B2C">
        <w:rPr>
          <w:rFonts w:asciiTheme="majorHAnsi" w:hAnsiTheme="majorHAnsi" w:cstheme="majorHAnsi"/>
        </w:rPr>
        <w:t xml:space="preserve">enrolment process </w:t>
      </w:r>
      <w:r w:rsidR="004945F5" w:rsidRPr="00683B2C">
        <w:rPr>
          <w:rFonts w:asciiTheme="majorHAnsi" w:hAnsiTheme="majorHAnsi" w:cstheme="majorHAnsi"/>
        </w:rPr>
        <w:t xml:space="preserve">that </w:t>
      </w:r>
      <w:r w:rsidR="00655C0B" w:rsidRPr="00683B2C">
        <w:rPr>
          <w:rFonts w:asciiTheme="majorHAnsi" w:hAnsiTheme="majorHAnsi" w:cstheme="majorHAnsi"/>
        </w:rPr>
        <w:t xml:space="preserve">led to </w:t>
      </w:r>
      <w:r w:rsidRPr="00683B2C">
        <w:rPr>
          <w:rFonts w:asciiTheme="majorHAnsi" w:hAnsiTheme="majorHAnsi" w:cstheme="majorHAnsi"/>
        </w:rPr>
        <w:t xml:space="preserve">a </w:t>
      </w:r>
      <w:r w:rsidR="00655C0B" w:rsidRPr="00683B2C">
        <w:rPr>
          <w:rFonts w:asciiTheme="majorHAnsi" w:hAnsiTheme="majorHAnsi" w:cstheme="majorHAnsi"/>
        </w:rPr>
        <w:t xml:space="preserve">low </w:t>
      </w:r>
      <w:r w:rsidRPr="00683B2C">
        <w:rPr>
          <w:rFonts w:asciiTheme="majorHAnsi" w:hAnsiTheme="majorHAnsi" w:cstheme="majorHAnsi"/>
        </w:rPr>
        <w:t>response rate. D</w:t>
      </w:r>
      <w:r w:rsidR="001B3D6C" w:rsidRPr="00683B2C">
        <w:rPr>
          <w:rFonts w:asciiTheme="majorHAnsi" w:hAnsiTheme="majorHAnsi" w:cstheme="majorHAnsi"/>
        </w:rPr>
        <w:t xml:space="preserve">espite </w:t>
      </w:r>
      <w:r w:rsidRPr="00683B2C">
        <w:rPr>
          <w:rFonts w:asciiTheme="majorHAnsi" w:hAnsiTheme="majorHAnsi" w:cstheme="majorHAnsi"/>
        </w:rPr>
        <w:t xml:space="preserve">collecting </w:t>
      </w:r>
      <w:r w:rsidR="001B3D6C" w:rsidRPr="00683B2C">
        <w:rPr>
          <w:rFonts w:asciiTheme="majorHAnsi" w:hAnsiTheme="majorHAnsi" w:cstheme="majorHAnsi"/>
        </w:rPr>
        <w:t xml:space="preserve">multiple contact </w:t>
      </w:r>
      <w:r w:rsidRPr="00683B2C">
        <w:rPr>
          <w:rFonts w:asciiTheme="majorHAnsi" w:hAnsiTheme="majorHAnsi" w:cstheme="majorHAnsi"/>
        </w:rPr>
        <w:t xml:space="preserve">phone numbers </w:t>
      </w:r>
      <w:r w:rsidR="001B3D6C" w:rsidRPr="00683B2C">
        <w:rPr>
          <w:rFonts w:asciiTheme="majorHAnsi" w:hAnsiTheme="majorHAnsi" w:cstheme="majorHAnsi"/>
        </w:rPr>
        <w:t>from the clinic folder</w:t>
      </w:r>
      <w:r w:rsidRPr="00683B2C">
        <w:rPr>
          <w:rFonts w:asciiTheme="majorHAnsi" w:hAnsiTheme="majorHAnsi" w:cstheme="majorHAnsi"/>
        </w:rPr>
        <w:t xml:space="preserve">, many caregivers could not be reached, even after several attempts. </w:t>
      </w:r>
      <w:r w:rsidR="001B3D6C" w:rsidRPr="00683B2C">
        <w:rPr>
          <w:rFonts w:asciiTheme="majorHAnsi" w:hAnsiTheme="majorHAnsi" w:cstheme="majorHAnsi"/>
        </w:rPr>
        <w:t xml:space="preserve">For future efforts, involving </w:t>
      </w:r>
      <w:r w:rsidRPr="00683B2C">
        <w:rPr>
          <w:rFonts w:asciiTheme="majorHAnsi" w:hAnsiTheme="majorHAnsi" w:cstheme="majorHAnsi"/>
        </w:rPr>
        <w:t>(</w:t>
      </w:r>
      <w:r w:rsidR="001B3D6C" w:rsidRPr="00683B2C">
        <w:rPr>
          <w:rFonts w:asciiTheme="majorHAnsi" w:hAnsiTheme="majorHAnsi" w:cstheme="majorHAnsi"/>
        </w:rPr>
        <w:t>clinic</w:t>
      </w:r>
      <w:r w:rsidRPr="00683B2C">
        <w:rPr>
          <w:rFonts w:asciiTheme="majorHAnsi" w:hAnsiTheme="majorHAnsi" w:cstheme="majorHAnsi"/>
        </w:rPr>
        <w:t>)</w:t>
      </w:r>
      <w:r w:rsidR="001B3D6C" w:rsidRPr="00683B2C">
        <w:rPr>
          <w:rFonts w:asciiTheme="majorHAnsi" w:hAnsiTheme="majorHAnsi" w:cstheme="majorHAnsi"/>
        </w:rPr>
        <w:t xml:space="preserve"> staff to </w:t>
      </w:r>
      <w:r w:rsidRPr="00683B2C">
        <w:rPr>
          <w:rFonts w:asciiTheme="majorHAnsi" w:hAnsiTheme="majorHAnsi" w:cstheme="majorHAnsi"/>
        </w:rPr>
        <w:t>contact</w:t>
      </w:r>
      <w:r w:rsidR="001B3D6C" w:rsidRPr="00683B2C">
        <w:rPr>
          <w:rFonts w:asciiTheme="majorHAnsi" w:hAnsiTheme="majorHAnsi" w:cstheme="majorHAnsi"/>
        </w:rPr>
        <w:t xml:space="preserve"> caregivers</w:t>
      </w:r>
      <w:r w:rsidRPr="00683B2C">
        <w:rPr>
          <w:rFonts w:asciiTheme="majorHAnsi" w:hAnsiTheme="majorHAnsi" w:cstheme="majorHAnsi"/>
        </w:rPr>
        <w:t>, possibly</w:t>
      </w:r>
      <w:r w:rsidR="001B3D6C" w:rsidRPr="00683B2C">
        <w:rPr>
          <w:rFonts w:asciiTheme="majorHAnsi" w:hAnsiTheme="majorHAnsi" w:cstheme="majorHAnsi"/>
        </w:rPr>
        <w:t xml:space="preserve"> including house visits, would probably increase the response rate.</w:t>
      </w:r>
      <w:r w:rsidRPr="00683B2C">
        <w:rPr>
          <w:rFonts w:asciiTheme="majorHAnsi" w:hAnsiTheme="majorHAnsi" w:cstheme="majorHAnsi"/>
        </w:rPr>
        <w:t xml:space="preserve">  </w:t>
      </w:r>
      <w:r w:rsidR="00E1555D" w:rsidRPr="00683B2C">
        <w:rPr>
          <w:rFonts w:asciiTheme="majorHAnsi" w:hAnsiTheme="majorHAnsi" w:cstheme="majorHAnsi"/>
        </w:rPr>
        <w:t>Furthermore, although weekends were deliberately chosen to conduct the enrolment days, due to difficulties with attending school and work during weekdays, Sundays were less suitable due to</w:t>
      </w:r>
      <w:r w:rsidR="00F06689" w:rsidRPr="00683B2C">
        <w:rPr>
          <w:rFonts w:asciiTheme="majorHAnsi" w:hAnsiTheme="majorHAnsi" w:cstheme="majorHAnsi"/>
        </w:rPr>
        <w:t>,</w:t>
      </w:r>
      <w:r w:rsidR="00E1555D" w:rsidRPr="00683B2C">
        <w:rPr>
          <w:rFonts w:asciiTheme="majorHAnsi" w:hAnsiTheme="majorHAnsi" w:cstheme="majorHAnsi"/>
        </w:rPr>
        <w:t xml:space="preserve"> e.g. church for caregivers and soccer games for ALHIV.</w:t>
      </w:r>
    </w:p>
    <w:p w14:paraId="7E6DCCC5" w14:textId="4334EC66" w:rsidR="00892BDD" w:rsidRPr="00683B2C" w:rsidRDefault="00892BDD" w:rsidP="007F0A01">
      <w:pPr>
        <w:rPr>
          <w:rFonts w:asciiTheme="majorHAnsi" w:hAnsiTheme="majorHAnsi" w:cstheme="majorHAnsi"/>
        </w:rPr>
      </w:pPr>
      <w:r w:rsidRPr="00683B2C">
        <w:rPr>
          <w:rFonts w:asciiTheme="majorHAnsi" w:hAnsiTheme="majorHAnsi" w:cstheme="majorHAnsi"/>
        </w:rPr>
        <w:t>In addition,</w:t>
      </w:r>
      <w:r w:rsidR="00EB037A" w:rsidRPr="00683B2C">
        <w:rPr>
          <w:rFonts w:asciiTheme="majorHAnsi" w:hAnsiTheme="majorHAnsi" w:cstheme="majorHAnsi"/>
        </w:rPr>
        <w:t xml:space="preserve"> there were challenges with respect to obtaining a sufficient number of potentially eligible ALHIV in the four original DHMTs / areas within the DHMTs. This due to the fact that another NGO recently had become active in establishing TCs in the envisaged areas. Therefore</w:t>
      </w:r>
      <w:r w:rsidR="00CE59CC" w:rsidRPr="00683B2C">
        <w:rPr>
          <w:rFonts w:asciiTheme="majorHAnsi" w:hAnsiTheme="majorHAnsi" w:cstheme="majorHAnsi"/>
        </w:rPr>
        <w:t>,</w:t>
      </w:r>
      <w:r w:rsidR="00EB037A" w:rsidRPr="00683B2C">
        <w:rPr>
          <w:rFonts w:asciiTheme="majorHAnsi" w:hAnsiTheme="majorHAnsi" w:cstheme="majorHAnsi"/>
        </w:rPr>
        <w:t xml:space="preserve"> it was decided to focus on </w:t>
      </w:r>
      <w:proofErr w:type="spellStart"/>
      <w:r w:rsidR="00EB037A" w:rsidRPr="00683B2C">
        <w:rPr>
          <w:rFonts w:asciiTheme="majorHAnsi" w:hAnsiTheme="majorHAnsi" w:cstheme="majorHAnsi"/>
        </w:rPr>
        <w:t>Rakops</w:t>
      </w:r>
      <w:proofErr w:type="spellEnd"/>
      <w:r w:rsidR="00EB037A" w:rsidRPr="00683B2C">
        <w:rPr>
          <w:rFonts w:asciiTheme="majorHAnsi" w:hAnsiTheme="majorHAnsi" w:cstheme="majorHAnsi"/>
        </w:rPr>
        <w:t xml:space="preserve"> instead of </w:t>
      </w:r>
      <w:proofErr w:type="spellStart"/>
      <w:r w:rsidR="00EB037A" w:rsidRPr="00683B2C">
        <w:rPr>
          <w:rFonts w:asciiTheme="majorHAnsi" w:hAnsiTheme="majorHAnsi" w:cstheme="majorHAnsi"/>
        </w:rPr>
        <w:t>Letlhakane</w:t>
      </w:r>
      <w:proofErr w:type="spellEnd"/>
      <w:r w:rsidR="00EB037A" w:rsidRPr="00683B2C">
        <w:rPr>
          <w:rFonts w:asciiTheme="majorHAnsi" w:hAnsiTheme="majorHAnsi" w:cstheme="majorHAnsi"/>
        </w:rPr>
        <w:t xml:space="preserve"> in Boteti DHMT, and Nata and </w:t>
      </w:r>
      <w:proofErr w:type="spellStart"/>
      <w:r w:rsidR="00EB037A" w:rsidRPr="00683B2C">
        <w:rPr>
          <w:rFonts w:asciiTheme="majorHAnsi" w:hAnsiTheme="majorHAnsi" w:cstheme="majorHAnsi"/>
        </w:rPr>
        <w:t>Dukwi</w:t>
      </w:r>
      <w:proofErr w:type="spellEnd"/>
      <w:r w:rsidR="00EB037A" w:rsidRPr="00683B2C">
        <w:rPr>
          <w:rFonts w:asciiTheme="majorHAnsi" w:hAnsiTheme="majorHAnsi" w:cstheme="majorHAnsi"/>
        </w:rPr>
        <w:t xml:space="preserve"> instead of </w:t>
      </w:r>
      <w:proofErr w:type="spellStart"/>
      <w:r w:rsidR="00EB037A" w:rsidRPr="00683B2C">
        <w:rPr>
          <w:rFonts w:asciiTheme="majorHAnsi" w:hAnsiTheme="majorHAnsi" w:cstheme="majorHAnsi"/>
        </w:rPr>
        <w:t>Tutume</w:t>
      </w:r>
      <w:proofErr w:type="spellEnd"/>
      <w:r w:rsidR="00EB037A" w:rsidRPr="00683B2C">
        <w:rPr>
          <w:rFonts w:asciiTheme="majorHAnsi" w:hAnsiTheme="majorHAnsi" w:cstheme="majorHAnsi"/>
        </w:rPr>
        <w:t xml:space="preserve"> village in </w:t>
      </w:r>
      <w:proofErr w:type="spellStart"/>
      <w:r w:rsidR="00EB037A" w:rsidRPr="00683B2C">
        <w:rPr>
          <w:rFonts w:asciiTheme="majorHAnsi" w:hAnsiTheme="majorHAnsi" w:cstheme="majorHAnsi"/>
        </w:rPr>
        <w:t>Tutume</w:t>
      </w:r>
      <w:proofErr w:type="spellEnd"/>
      <w:r w:rsidR="00EB037A" w:rsidRPr="00683B2C">
        <w:rPr>
          <w:rFonts w:asciiTheme="majorHAnsi" w:hAnsiTheme="majorHAnsi" w:cstheme="majorHAnsi"/>
        </w:rPr>
        <w:t xml:space="preserve"> DHMT, but this resulted in lower numbers as expected. In </w:t>
      </w:r>
      <w:proofErr w:type="spellStart"/>
      <w:r w:rsidR="00EB037A" w:rsidRPr="00683B2C">
        <w:rPr>
          <w:rFonts w:asciiTheme="majorHAnsi" w:hAnsiTheme="majorHAnsi" w:cstheme="majorHAnsi"/>
        </w:rPr>
        <w:t>Selibi-Phikwe</w:t>
      </w:r>
      <w:proofErr w:type="spellEnd"/>
      <w:r w:rsidR="00EB037A" w:rsidRPr="00683B2C">
        <w:rPr>
          <w:rFonts w:asciiTheme="majorHAnsi" w:hAnsiTheme="majorHAnsi" w:cstheme="majorHAnsi"/>
        </w:rPr>
        <w:t xml:space="preserve">, many ALHIV were already recently enrolled in a TC and hence not eligible for the study. This was also the reason for adding other DHMTs (Gaborone, </w:t>
      </w:r>
      <w:proofErr w:type="spellStart"/>
      <w:r w:rsidR="00457B90">
        <w:rPr>
          <w:rFonts w:asciiTheme="majorHAnsi" w:hAnsiTheme="majorHAnsi" w:cstheme="majorHAnsi"/>
        </w:rPr>
        <w:t>Kweneng</w:t>
      </w:r>
      <w:proofErr w:type="spellEnd"/>
      <w:r w:rsidR="00457B90">
        <w:rPr>
          <w:rFonts w:asciiTheme="majorHAnsi" w:hAnsiTheme="majorHAnsi" w:cstheme="majorHAnsi"/>
        </w:rPr>
        <w:t xml:space="preserve"> East</w:t>
      </w:r>
      <w:r w:rsidR="00EB037A" w:rsidRPr="00683B2C">
        <w:rPr>
          <w:rFonts w:asciiTheme="majorHAnsi" w:hAnsiTheme="majorHAnsi" w:cstheme="majorHAnsi"/>
        </w:rPr>
        <w:t xml:space="preserve"> and </w:t>
      </w:r>
      <w:proofErr w:type="spellStart"/>
      <w:r w:rsidR="00EB037A" w:rsidRPr="00683B2C">
        <w:rPr>
          <w:rFonts w:asciiTheme="majorHAnsi" w:hAnsiTheme="majorHAnsi" w:cstheme="majorHAnsi"/>
        </w:rPr>
        <w:t>Serowe</w:t>
      </w:r>
      <w:proofErr w:type="spellEnd"/>
      <w:r w:rsidR="00EB037A" w:rsidRPr="00683B2C">
        <w:rPr>
          <w:rFonts w:asciiTheme="majorHAnsi" w:hAnsiTheme="majorHAnsi" w:cstheme="majorHAnsi"/>
        </w:rPr>
        <w:t>) to the study area.</w:t>
      </w:r>
      <w:r w:rsidR="00C80B6B" w:rsidRPr="00683B2C">
        <w:rPr>
          <w:rFonts w:asciiTheme="majorHAnsi" w:hAnsiTheme="majorHAnsi" w:cstheme="majorHAnsi"/>
        </w:rPr>
        <w:t xml:space="preserve"> Furthermore, the number of (vertically infected) ALHIV might be declining in the country. </w:t>
      </w:r>
      <w:r w:rsidR="00C80B6B" w:rsidRPr="00683B2C">
        <w:rPr>
          <w:rFonts w:asciiTheme="majorHAnsi" w:eastAsia="Times New Roman" w:hAnsiTheme="majorHAnsi" w:cstheme="majorHAnsi"/>
          <w:color w:val="222222"/>
          <w:lang w:eastAsia="en-GB"/>
        </w:rPr>
        <w:t>A Gaborone-based study recently found an “unexpectedly small number” of ALHIV in a tertiary referral hospital in Botswana over a six month period, with researchers concluding that this may be as a result of the country´s successful paediatric HIV programme</w:t>
      </w:r>
      <w:r w:rsidR="00820C61" w:rsidRPr="00683B2C">
        <w:rPr>
          <w:rFonts w:asciiTheme="majorHAnsi" w:eastAsia="Times New Roman" w:hAnsiTheme="majorHAnsi" w:cstheme="majorHAnsi"/>
          <w:color w:val="222222"/>
          <w:lang w:eastAsia="en-GB"/>
        </w:rPr>
        <w:t xml:space="preserve">  </w:t>
      </w:r>
      <w:r w:rsidR="00820C61"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&lt;EndNote&gt;&lt;Cite&gt;&lt;Author&gt;Enane&lt;/Author&gt;&lt;Year&gt;2018&lt;/Year&gt;&lt;RecNum&gt;2116&lt;/RecNum&gt;&lt;DisplayText&gt;(46)&lt;/DisplayText&gt;&lt;record&gt;&lt;rec-number&gt;2116&lt;/rec-number&gt;&lt;foreign-keys&gt;&lt;key app="EN" db-id="9ae2a0209vstvfetxa55s5a6xts2zrz0s9te" timestamp="1567886878"&gt;2116&lt;/key&gt;&lt;/foreign-keys&gt;&lt;ref-type name="Journal Article"&gt;17&lt;/ref-type&gt;&lt;contributors&gt;&lt;authors&gt;&lt;author&gt;Enane, Leslie A&lt;/author&gt;&lt;author&gt;Mokete, Keboletse&lt;/author&gt;&lt;author&gt;Joel, Dipesalema&lt;/author&gt;&lt;author&gt;Daimari, Rahul&lt;/author&gt;&lt;author&gt;Tshume, Ontibile&lt;/author&gt;&lt;author&gt;Anabwani, Gabriel&lt;/author&gt;&lt;author&gt;Mazhani, Loeto&lt;/author&gt;&lt;author&gt;Steenhoff, Andrew P&lt;/author&gt;&lt;author&gt;Lowenthal, Elizabeth D&lt;/author&gt;&lt;/authors&gt;&lt;/contributors&gt;&lt;titles&gt;&lt;title&gt;“We did not know what was wrong”—Barriers along the care cascade among hospitalized adolescents with HIV in Gaborone, Botswana&lt;/title&gt;&lt;secondary-title&gt;PloS one&lt;/secondary-title&gt;&lt;/titles&gt;&lt;periodical&gt;&lt;full-title&gt;PLoS One&lt;/full-title&gt;&lt;/periodical&gt;&lt;pages&gt;e0195372&lt;/pages&gt;&lt;volume&gt;13&lt;/volume&gt;&lt;number&gt;4&lt;/number&gt;&lt;dates&gt;&lt;year&gt;2018&lt;/year&gt;&lt;/dates&gt;&lt;isbn&gt;1932-6203&lt;/isbn&gt;&lt;urls&gt;&lt;related-urls&gt;&lt;url&gt;https://www.ncbi.nlm.nih.gov/pmc/articles/PMC5890999/pdf/pone.0195372.pdf&lt;/url&gt;&lt;/related-urls&gt;&lt;/urls&gt;&lt;/record&gt;&lt;/Cite&gt;&lt;/EndNote&gt;</w:instrText>
      </w:r>
      <w:r w:rsidR="00820C61"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(46)</w:t>
      </w:r>
      <w:r w:rsidR="00820C61" w:rsidRPr="00683B2C">
        <w:rPr>
          <w:rFonts w:asciiTheme="majorHAnsi" w:eastAsia="Times New Roman" w:hAnsiTheme="majorHAnsi" w:cstheme="majorHAnsi"/>
          <w:color w:val="222222"/>
          <w:lang w:eastAsia="en-GB"/>
        </w:rPr>
        <w:fldChar w:fldCharType="end"/>
      </w:r>
      <w:r w:rsidR="00C80B6B" w:rsidRPr="00683B2C">
        <w:rPr>
          <w:rFonts w:asciiTheme="majorHAnsi" w:eastAsia="Times New Roman" w:hAnsiTheme="majorHAnsi" w:cstheme="majorHAnsi"/>
          <w:color w:val="222222"/>
          <w:lang w:eastAsia="en-GB"/>
        </w:rPr>
        <w:t>.</w:t>
      </w:r>
    </w:p>
    <w:p w14:paraId="02A8E2CC" w14:textId="6899BA20" w:rsidR="009856EE" w:rsidRPr="00683B2C" w:rsidRDefault="007F0A01" w:rsidP="007F0A01">
      <w:pPr>
        <w:rPr>
          <w:rFonts w:asciiTheme="majorHAnsi" w:hAnsiTheme="majorHAnsi" w:cstheme="majorHAnsi"/>
        </w:rPr>
      </w:pPr>
      <w:r w:rsidRPr="00683B2C">
        <w:rPr>
          <w:rFonts w:asciiTheme="majorHAnsi" w:hAnsiTheme="majorHAnsi" w:cstheme="majorHAnsi"/>
        </w:rPr>
        <w:t xml:space="preserve">Most baseline data come from </w:t>
      </w:r>
      <w:r w:rsidR="009856EE" w:rsidRPr="00683B2C">
        <w:rPr>
          <w:rFonts w:asciiTheme="majorHAnsi" w:hAnsiTheme="majorHAnsi" w:cstheme="majorHAnsi"/>
        </w:rPr>
        <w:t xml:space="preserve">survey </w:t>
      </w:r>
      <w:r w:rsidR="00B423E0" w:rsidRPr="00683B2C">
        <w:rPr>
          <w:rFonts w:asciiTheme="majorHAnsi" w:hAnsiTheme="majorHAnsi" w:cstheme="majorHAnsi"/>
        </w:rPr>
        <w:t xml:space="preserve">questions </w:t>
      </w:r>
      <w:r w:rsidR="009856EE" w:rsidRPr="00683B2C">
        <w:rPr>
          <w:rFonts w:asciiTheme="majorHAnsi" w:hAnsiTheme="majorHAnsi" w:cstheme="majorHAnsi"/>
        </w:rPr>
        <w:t>that adolescents answered</w:t>
      </w:r>
      <w:r w:rsidR="00B61722" w:rsidRPr="00683B2C">
        <w:rPr>
          <w:rFonts w:asciiTheme="majorHAnsi" w:hAnsiTheme="majorHAnsi" w:cstheme="majorHAnsi"/>
        </w:rPr>
        <w:t xml:space="preserve"> and are thus vulnerable to self-reporting bias. Answers may be influenced by social desirability bias – where ALHIV may have underestimated or overestimated responses in order to seek approval or social desirability – or recall bias – where ALHIV may not be able to recall the answer exactly and thus overestimate or underestimate their response</w:t>
      </w:r>
      <w:r w:rsidR="00820C61" w:rsidRPr="00683B2C">
        <w:rPr>
          <w:rFonts w:asciiTheme="majorHAnsi" w:hAnsiTheme="majorHAnsi" w:cstheme="majorHAnsi"/>
        </w:rPr>
        <w:t xml:space="preserve">  </w:t>
      </w:r>
      <w:r w:rsidR="00820C61" w:rsidRPr="00683B2C">
        <w:rPr>
          <w:rFonts w:asciiTheme="majorHAnsi" w:hAnsiTheme="majorHAnsi" w:cstheme="majorHAnsi"/>
        </w:rPr>
        <w:fldChar w:fldCharType="begin"/>
      </w:r>
      <w:r w:rsidR="00C107DF" w:rsidRPr="00683B2C">
        <w:rPr>
          <w:rFonts w:asciiTheme="majorHAnsi" w:hAnsiTheme="majorHAnsi" w:cstheme="majorHAnsi"/>
        </w:rPr>
        <w:instrText xml:space="preserve"> ADDIN EN.CITE &lt;EndNote&gt;&lt;Cite&gt;&lt;Author&gt;Althubaiti&lt;/Author&gt;&lt;Year&gt;2016&lt;/Year&gt;&lt;RecNum&gt;2117&lt;/RecNum&gt;&lt;DisplayText&gt;(47)&lt;/DisplayText&gt;&lt;record&gt;&lt;rec-number&gt;2117&lt;/rec-number&gt;&lt;foreign-keys&gt;&lt;key app="EN" db-id="9ae2a0209vstvfetxa55s5a6xts2zrz0s9te" timestamp="1567886979"&gt;2117&lt;/key&gt;&lt;/foreign-keys&gt;&lt;ref-type name="Journal Article"&gt;17&lt;/ref-type&gt;&lt;contributors&gt;&lt;authors&gt;&lt;author&gt;Althubaiti, Alaa&lt;/author&gt;&lt;/authors&gt;&lt;/contributors&gt;&lt;titles&gt;&lt;title&gt;Information bias in health research: definition, pitfalls, and adjustment methods&lt;/title&gt;&lt;secondary-title&gt;Journal of multidisciplinary healthcare&lt;/secondary-title&gt;&lt;/titles&gt;&lt;periodical&gt;&lt;full-title&gt;Journal of multidisciplinary healthcare&lt;/full-title&gt;&lt;/periodical&gt;&lt;pages&gt;211&lt;/pages&gt;&lt;volume&gt;9&lt;/volume&gt;&lt;dates&gt;&lt;year&gt;2016&lt;/year&gt;&lt;/dates&gt;&lt;urls&gt;&lt;related-urls&gt;&lt;url&gt;https://www.dovepress.com/getfile.php?fileID=30222&lt;/url&gt;&lt;/related-urls&gt;&lt;/urls&gt;&lt;/record&gt;&lt;/Cite&gt;&lt;/EndNote&gt;</w:instrText>
      </w:r>
      <w:r w:rsidR="00820C61" w:rsidRPr="00683B2C">
        <w:rPr>
          <w:rFonts w:asciiTheme="majorHAnsi" w:hAnsiTheme="majorHAnsi" w:cstheme="majorHAnsi"/>
        </w:rPr>
        <w:fldChar w:fldCharType="separate"/>
      </w:r>
      <w:r w:rsidR="00C107DF" w:rsidRPr="00683B2C">
        <w:rPr>
          <w:rFonts w:asciiTheme="majorHAnsi" w:hAnsiTheme="majorHAnsi" w:cstheme="majorHAnsi"/>
        </w:rPr>
        <w:t>(47)</w:t>
      </w:r>
      <w:r w:rsidR="00820C61" w:rsidRPr="00683B2C">
        <w:rPr>
          <w:rFonts w:asciiTheme="majorHAnsi" w:hAnsiTheme="majorHAnsi" w:cstheme="majorHAnsi"/>
        </w:rPr>
        <w:fldChar w:fldCharType="end"/>
      </w:r>
      <w:r w:rsidR="00B61722" w:rsidRPr="00683B2C">
        <w:rPr>
          <w:rFonts w:asciiTheme="majorHAnsi" w:hAnsiTheme="majorHAnsi" w:cstheme="majorHAnsi"/>
        </w:rPr>
        <w:t xml:space="preserve">. </w:t>
      </w:r>
      <w:r w:rsidR="00D74E89" w:rsidRPr="00683B2C">
        <w:rPr>
          <w:rFonts w:asciiTheme="majorHAnsi" w:hAnsiTheme="majorHAnsi" w:cstheme="majorHAnsi"/>
        </w:rPr>
        <w:t xml:space="preserve">Another study limitation that might have impacted </w:t>
      </w:r>
      <w:r w:rsidR="00B423E0" w:rsidRPr="00683B2C">
        <w:rPr>
          <w:rFonts w:asciiTheme="majorHAnsi" w:hAnsiTheme="majorHAnsi" w:cstheme="majorHAnsi"/>
        </w:rPr>
        <w:t xml:space="preserve">on the generalisability of the </w:t>
      </w:r>
      <w:r w:rsidR="00D74E89" w:rsidRPr="00683B2C">
        <w:rPr>
          <w:rFonts w:asciiTheme="majorHAnsi" w:hAnsiTheme="majorHAnsi" w:cstheme="majorHAnsi"/>
        </w:rPr>
        <w:t xml:space="preserve">baseline results </w:t>
      </w:r>
      <w:r w:rsidR="00B423E0" w:rsidRPr="00683B2C">
        <w:rPr>
          <w:rFonts w:asciiTheme="majorHAnsi" w:hAnsiTheme="majorHAnsi" w:cstheme="majorHAnsi"/>
        </w:rPr>
        <w:t xml:space="preserve">to other ALHIV in the country </w:t>
      </w:r>
      <w:r w:rsidR="00D74E89" w:rsidRPr="00683B2C">
        <w:rPr>
          <w:rFonts w:asciiTheme="majorHAnsi" w:hAnsiTheme="majorHAnsi" w:cstheme="majorHAnsi"/>
        </w:rPr>
        <w:t>should be acknowledged: Due to purposive sampling of geographic areas and facilities</w:t>
      </w:r>
      <w:r w:rsidR="00F06689" w:rsidRPr="00683B2C">
        <w:rPr>
          <w:rFonts w:asciiTheme="majorHAnsi" w:hAnsiTheme="majorHAnsi" w:cstheme="majorHAnsi"/>
        </w:rPr>
        <w:t>,</w:t>
      </w:r>
      <w:r w:rsidR="00D74E89" w:rsidRPr="00683B2C">
        <w:rPr>
          <w:rFonts w:asciiTheme="majorHAnsi" w:hAnsiTheme="majorHAnsi" w:cstheme="majorHAnsi"/>
        </w:rPr>
        <w:t xml:space="preserve"> there </w:t>
      </w:r>
      <w:r w:rsidR="00B423E0" w:rsidRPr="00683B2C">
        <w:rPr>
          <w:rFonts w:asciiTheme="majorHAnsi" w:hAnsiTheme="majorHAnsi" w:cstheme="majorHAnsi"/>
        </w:rPr>
        <w:t>may</w:t>
      </w:r>
      <w:r w:rsidR="00D74E89" w:rsidRPr="00683B2C">
        <w:rPr>
          <w:rFonts w:asciiTheme="majorHAnsi" w:hAnsiTheme="majorHAnsi" w:cstheme="majorHAnsi"/>
        </w:rPr>
        <w:t xml:space="preserve"> be differences between the ALHIV </w:t>
      </w:r>
      <w:r w:rsidR="00B423E0" w:rsidRPr="00683B2C">
        <w:rPr>
          <w:rFonts w:asciiTheme="majorHAnsi" w:hAnsiTheme="majorHAnsi" w:cstheme="majorHAnsi"/>
        </w:rPr>
        <w:t xml:space="preserve">included in the study and other ALHIV in the country. </w:t>
      </w:r>
    </w:p>
    <w:p w14:paraId="6A95D111" w14:textId="747D9344" w:rsidR="00AD3A00" w:rsidRDefault="006F265A"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000000" w:themeColor="text1"/>
          <w:lang w:eastAsia="en-GB"/>
        </w:rPr>
        <w:t>Researchers have pointed out that, “With increasing survival of vertically HIV-infected children into adolescence and ongoing new horizontal HIV infections, this population is growing</w:t>
      </w:r>
      <w:r w:rsidR="00820C61" w:rsidRPr="00683B2C">
        <w:rPr>
          <w:rFonts w:asciiTheme="majorHAnsi" w:eastAsia="Times New Roman" w:hAnsiTheme="majorHAnsi" w:cstheme="majorHAnsi"/>
          <w:color w:val="000000" w:themeColor="text1"/>
          <w:lang w:eastAsia="en-GB"/>
        </w:rPr>
        <w:t xml:space="preserve">  </w:t>
      </w:r>
      <w:r w:rsidR="00820C61" w:rsidRPr="00683B2C">
        <w:rPr>
          <w:rFonts w:asciiTheme="majorHAnsi" w:eastAsia="Times New Roman" w:hAnsiTheme="majorHAnsi" w:cstheme="majorHAnsi"/>
          <w:color w:val="000000" w:themeColor="text1"/>
          <w:lang w:eastAsia="en-GB"/>
        </w:rPr>
        <w:fldChar w:fldCharType="begin"/>
      </w:r>
      <w:r w:rsidR="00C107DF" w:rsidRPr="00683B2C">
        <w:rPr>
          <w:rFonts w:asciiTheme="majorHAnsi" w:eastAsia="Times New Roman" w:hAnsiTheme="majorHAnsi" w:cstheme="majorHAnsi"/>
          <w:color w:val="000000" w:themeColor="text1"/>
          <w:lang w:eastAsia="en-GB"/>
        </w:rPr>
        <w:instrText xml:space="preserve"> ADDIN EN.CITE &lt;EndNote&gt;&lt;Cite&gt;&lt;Author&gt;Slogrove&lt;/Author&gt;&lt;Year&gt;2017&lt;/Year&gt;&lt;RecNum&gt;2118&lt;/RecNum&gt;&lt;DisplayText&gt;(48)&lt;/DisplayText&gt;&lt;record&gt;&lt;rec-number&gt;2118&lt;/rec-number&gt;&lt;foreign-keys&gt;&lt;key app="EN" db-id="9ae2a0209vstvfetxa55s5a6xts2zrz0s9te" timestamp="1567887058"&gt;2118&lt;/key&gt;&lt;/foreign-keys&gt;&lt;ref-type name="Journal Article"&gt;17&lt;/ref-type&gt;&lt;contributors&gt;&lt;authors&gt;&lt;author&gt;Slogrove, Amy L&lt;/author&gt;&lt;author&gt;Mahy, Mary&lt;/author&gt;&lt;author&gt;Armstrong, Alice&lt;/author&gt;&lt;author&gt;Davies, Mary‐Ann&lt;/author&gt;&lt;/authors&gt;&lt;/contributors&gt;&lt;titles&gt;&lt;title&gt;Living and dying to be counted: what we know about the epidemiology of the global adolescent HIV epidemic&lt;/title&gt;&lt;secondary-title&gt;Journal of the International AIDS Society&lt;/secondary-title&gt;&lt;/titles&gt;&lt;periodical&gt;&lt;full-title&gt;Journal of the International AIDS Society&lt;/full-title&gt;&lt;/periodical&gt;&lt;pages&gt;21520&lt;/pages&gt;&lt;volume&gt;20&lt;/volume&gt;&lt;dates&gt;&lt;year&gt;2017&lt;/year&gt;&lt;/dates&gt;&lt;isbn&gt;1758-2652&lt;/isbn&gt;&lt;urls&gt;&lt;related-urls&gt;&lt;url&gt;https://www.ncbi.nlm.nih.gov/pmc/articles/PMC5719718/pdf/JIA2-20-21520.pdf&lt;/url&gt;&lt;/related-urls&gt;&lt;/urls&gt;&lt;/record&gt;&lt;/Cite&gt;&lt;/EndNote&gt;</w:instrText>
      </w:r>
      <w:r w:rsidR="00820C61" w:rsidRPr="00683B2C">
        <w:rPr>
          <w:rFonts w:asciiTheme="majorHAnsi" w:eastAsia="Times New Roman" w:hAnsiTheme="majorHAnsi" w:cstheme="majorHAnsi"/>
          <w:color w:val="000000" w:themeColor="text1"/>
          <w:lang w:eastAsia="en-GB"/>
        </w:rPr>
        <w:fldChar w:fldCharType="separate"/>
      </w:r>
      <w:r w:rsidR="00C107DF" w:rsidRPr="00683B2C">
        <w:rPr>
          <w:rFonts w:asciiTheme="majorHAnsi" w:eastAsia="Times New Roman" w:hAnsiTheme="majorHAnsi" w:cstheme="majorHAnsi"/>
          <w:color w:val="000000" w:themeColor="text1"/>
          <w:lang w:eastAsia="en-GB"/>
        </w:rPr>
        <w:t>(48)</w:t>
      </w:r>
      <w:r w:rsidR="00820C61" w:rsidRPr="00683B2C">
        <w:rPr>
          <w:rFonts w:asciiTheme="majorHAnsi" w:eastAsia="Times New Roman" w:hAnsiTheme="majorHAnsi" w:cstheme="majorHAnsi"/>
          <w:color w:val="000000" w:themeColor="text1"/>
          <w:lang w:eastAsia="en-GB"/>
        </w:rPr>
        <w:fldChar w:fldCharType="end"/>
      </w:r>
      <w:r w:rsidRPr="00683B2C">
        <w:rPr>
          <w:rFonts w:asciiTheme="majorHAnsi" w:eastAsia="Times New Roman" w:hAnsiTheme="majorHAnsi" w:cstheme="majorHAnsi"/>
          <w:color w:val="000000" w:themeColor="text1"/>
          <w:lang w:eastAsia="en-GB"/>
        </w:rPr>
        <w:t>.” Evidence suggests</w:t>
      </w:r>
      <w:r w:rsidR="00655C0B" w:rsidRPr="00683B2C">
        <w:rPr>
          <w:rFonts w:asciiTheme="majorHAnsi" w:eastAsia="Times New Roman" w:hAnsiTheme="majorHAnsi" w:cstheme="majorHAnsi"/>
          <w:color w:val="000000" w:themeColor="text1"/>
          <w:lang w:eastAsia="en-GB"/>
        </w:rPr>
        <w:t xml:space="preserve"> that adolescents living with HIV </w:t>
      </w:r>
      <w:r w:rsidRPr="00683B2C">
        <w:rPr>
          <w:rFonts w:asciiTheme="majorHAnsi" w:eastAsia="Times New Roman" w:hAnsiTheme="majorHAnsi" w:cstheme="majorHAnsi"/>
          <w:color w:val="000000" w:themeColor="text1"/>
          <w:lang w:eastAsia="en-GB"/>
        </w:rPr>
        <w:t xml:space="preserve">today </w:t>
      </w:r>
      <w:r w:rsidR="00655C0B" w:rsidRPr="00683B2C">
        <w:rPr>
          <w:rFonts w:asciiTheme="majorHAnsi" w:eastAsia="Times New Roman" w:hAnsiTheme="majorHAnsi" w:cstheme="majorHAnsi"/>
          <w:color w:val="000000" w:themeColor="text1"/>
          <w:lang w:eastAsia="en-GB"/>
        </w:rPr>
        <w:t>have acquired the virus both via vertical (perinat</w:t>
      </w:r>
      <w:r w:rsidR="00EB3570" w:rsidRPr="00683B2C">
        <w:rPr>
          <w:rFonts w:asciiTheme="majorHAnsi" w:eastAsia="Times New Roman" w:hAnsiTheme="majorHAnsi" w:cstheme="majorHAnsi"/>
          <w:color w:val="000000" w:themeColor="text1"/>
          <w:lang w:eastAsia="en-GB"/>
        </w:rPr>
        <w:t>al and postnatal) transmission and horizontal (behavioural) transmission</w:t>
      </w:r>
      <w:r w:rsidR="001377D8" w:rsidRPr="00683B2C">
        <w:rPr>
          <w:rFonts w:asciiTheme="majorHAnsi" w:eastAsia="Times New Roman" w:hAnsiTheme="majorHAnsi" w:cstheme="majorHAnsi"/>
          <w:color w:val="000000" w:themeColor="text1"/>
          <w:lang w:eastAsia="en-GB"/>
        </w:rPr>
        <w:t xml:space="preserve"> </w:t>
      </w:r>
      <w:r w:rsidR="001377D8" w:rsidRPr="00683B2C">
        <w:rPr>
          <w:rFonts w:asciiTheme="majorHAnsi" w:eastAsia="Times New Roman" w:hAnsiTheme="majorHAnsi" w:cstheme="majorHAnsi"/>
          <w:color w:val="000000" w:themeColor="text1"/>
          <w:lang w:eastAsia="en-GB"/>
        </w:rPr>
        <w:fldChar w:fldCharType="begin"/>
      </w:r>
      <w:r w:rsidR="00C107DF" w:rsidRPr="00683B2C">
        <w:rPr>
          <w:rFonts w:asciiTheme="majorHAnsi" w:eastAsia="Times New Roman" w:hAnsiTheme="majorHAnsi" w:cstheme="majorHAnsi"/>
          <w:color w:val="000000" w:themeColor="text1"/>
          <w:lang w:eastAsia="en-GB"/>
        </w:rPr>
        <w:instrText xml:space="preserve"> ADDIN EN.CITE &lt;EndNote&gt;&lt;Cite&gt;&lt;Author&gt;Slogrove&lt;/Author&gt;&lt;Year&gt;2018&lt;/Year&gt;&lt;RecNum&gt;2119&lt;/RecNum&gt;&lt;DisplayText&gt;(49)&lt;/DisplayText&gt;&lt;record&gt;&lt;rec-number&gt;2119&lt;/rec-number&gt;&lt;foreign-keys&gt;&lt;key app="EN" db-id="9ae2a0209vstvfetxa55s5a6xts2zrz0s9te" timestamp="1567887185"&gt;2119&lt;/key&gt;&lt;/foreign-keys&gt;&lt;ref-type name="Journal Article"&gt;17&lt;/ref-type&gt;&lt;contributors&gt;&lt;authors&gt;&lt;author&gt;Slogrove, Amy L&lt;/author&gt;&lt;author&gt;Schomaker, Michael&lt;/author&gt;&lt;author&gt;Davies, Mary-Ann&lt;/author&gt;&lt;author&gt;Williams, Paige&lt;/author&gt;&lt;author&gt;Balkan, Suna&lt;/author&gt;&lt;author&gt;Ben-Farhat, Jihane&lt;/author&gt;&lt;author&gt;Calles, Nancy&lt;/author&gt;&lt;author&gt;Chokephaibulkit, Kulkanya&lt;/author&gt;&lt;author&gt;Duff, Charlotte&lt;/author&gt;&lt;author&gt;Eboua, Tanoh François&lt;/author&gt;&lt;/authors&gt;&lt;/contributors&gt;&lt;titles&gt;&lt;title&gt;The epidemiology of adolescents living with perinatally acquired HIV: A cross-region global cohort analysis&lt;/title&gt;&lt;secondary-title&gt;PLoS medicine&lt;/secondary-title&gt;&lt;/titles&gt;&lt;periodical&gt;&lt;full-title&gt;PLoS Medicine&lt;/full-title&gt;&lt;/periodical&gt;&lt;pages&gt;e1002514&lt;/pages&gt;&lt;volume&gt;15&lt;/volume&gt;&lt;number&gt;3&lt;/number&gt;&lt;dates&gt;&lt;year&gt;2018&lt;/year&gt;&lt;/dates&gt;&lt;isbn&gt;1549-1676&lt;/isbn&gt;&lt;urls&gt;&lt;related-urls&gt;&lt;url&gt;https://www.ncbi.nlm.nih.gov/pmc/articles/PMC5832192/pdf/pmed.1002514.pdf&lt;/url&gt;&lt;/related-urls&gt;&lt;/urls&gt;&lt;/record&gt;&lt;/Cite&gt;&lt;/EndNote&gt;</w:instrText>
      </w:r>
      <w:r w:rsidR="001377D8" w:rsidRPr="00683B2C">
        <w:rPr>
          <w:rFonts w:asciiTheme="majorHAnsi" w:eastAsia="Times New Roman" w:hAnsiTheme="majorHAnsi" w:cstheme="majorHAnsi"/>
          <w:color w:val="000000" w:themeColor="text1"/>
          <w:lang w:eastAsia="en-GB"/>
        </w:rPr>
        <w:fldChar w:fldCharType="separate"/>
      </w:r>
      <w:r w:rsidR="00C107DF" w:rsidRPr="00683B2C">
        <w:rPr>
          <w:rFonts w:asciiTheme="majorHAnsi" w:eastAsia="Times New Roman" w:hAnsiTheme="majorHAnsi" w:cstheme="majorHAnsi"/>
          <w:color w:val="000000" w:themeColor="text1"/>
          <w:lang w:eastAsia="en-GB"/>
        </w:rPr>
        <w:t>(49)</w:t>
      </w:r>
      <w:r w:rsidR="001377D8" w:rsidRPr="00683B2C">
        <w:rPr>
          <w:rFonts w:asciiTheme="majorHAnsi" w:eastAsia="Times New Roman" w:hAnsiTheme="majorHAnsi" w:cstheme="majorHAnsi"/>
          <w:color w:val="000000" w:themeColor="text1"/>
          <w:lang w:eastAsia="en-GB"/>
        </w:rPr>
        <w:fldChar w:fldCharType="end"/>
      </w:r>
      <w:r w:rsidR="003B4601" w:rsidRPr="00683B2C">
        <w:rPr>
          <w:rFonts w:asciiTheme="majorHAnsi" w:eastAsia="Times New Roman" w:hAnsiTheme="majorHAnsi" w:cstheme="majorHAnsi"/>
          <w:color w:val="000000" w:themeColor="text1"/>
          <w:lang w:eastAsia="en-GB"/>
        </w:rPr>
        <w:t xml:space="preserve">. </w:t>
      </w:r>
      <w:r w:rsidR="00FD29EB" w:rsidRPr="00683B2C">
        <w:rPr>
          <w:rFonts w:asciiTheme="majorHAnsi" w:eastAsia="Times New Roman" w:hAnsiTheme="majorHAnsi" w:cstheme="majorHAnsi"/>
          <w:color w:val="000000" w:themeColor="text1"/>
          <w:lang w:eastAsia="en-GB"/>
        </w:rPr>
        <w:t xml:space="preserve">Among </w:t>
      </w:r>
      <w:r w:rsidR="008F1FF6" w:rsidRPr="00683B2C">
        <w:rPr>
          <w:rFonts w:asciiTheme="majorHAnsi" w:eastAsia="Times New Roman" w:hAnsiTheme="majorHAnsi" w:cstheme="majorHAnsi"/>
          <w:color w:val="000000" w:themeColor="text1"/>
          <w:lang w:eastAsia="en-GB"/>
        </w:rPr>
        <w:t xml:space="preserve">the </w:t>
      </w:r>
      <w:r w:rsidR="00B822E4" w:rsidRPr="00683B2C">
        <w:rPr>
          <w:rFonts w:asciiTheme="majorHAnsi" w:eastAsia="Times New Roman" w:hAnsiTheme="majorHAnsi" w:cstheme="majorHAnsi"/>
          <w:color w:val="000000" w:themeColor="text1"/>
          <w:lang w:eastAsia="en-GB"/>
        </w:rPr>
        <w:t>255</w:t>
      </w:r>
      <w:r w:rsidR="008F1FF6" w:rsidRPr="00683B2C">
        <w:rPr>
          <w:rFonts w:asciiTheme="majorHAnsi" w:eastAsia="Times New Roman" w:hAnsiTheme="majorHAnsi" w:cstheme="majorHAnsi"/>
          <w:color w:val="000000" w:themeColor="text1"/>
          <w:lang w:eastAsia="en-GB"/>
        </w:rPr>
        <w:t xml:space="preserve"> ALHIV in this study, however, all participants (besides the ones with missing data), acquired HIV vertically from their </w:t>
      </w:r>
      <w:r w:rsidR="008F1FF6" w:rsidRPr="00683B2C">
        <w:rPr>
          <w:rFonts w:asciiTheme="majorHAnsi" w:eastAsia="Times New Roman" w:hAnsiTheme="majorHAnsi" w:cstheme="majorHAnsi"/>
          <w:color w:val="000000" w:themeColor="text1"/>
          <w:lang w:eastAsia="en-GB"/>
        </w:rPr>
        <w:lastRenderedPageBreak/>
        <w:t xml:space="preserve">parents. </w:t>
      </w:r>
      <w:r w:rsidR="0008576E" w:rsidRPr="00683B2C">
        <w:rPr>
          <w:rFonts w:asciiTheme="majorHAnsi" w:eastAsia="Times New Roman" w:hAnsiTheme="majorHAnsi" w:cstheme="majorHAnsi"/>
          <w:color w:val="000000" w:themeColor="text1"/>
          <w:lang w:eastAsia="en-GB"/>
        </w:rPr>
        <w:t xml:space="preserve">While many of the challenges faced by ALHIV are shared across modes of transmission, </w:t>
      </w:r>
      <w:r w:rsidR="00CD0A7F" w:rsidRPr="00683B2C">
        <w:rPr>
          <w:rFonts w:asciiTheme="majorHAnsi" w:eastAsia="Times New Roman" w:hAnsiTheme="majorHAnsi" w:cstheme="majorHAnsi"/>
          <w:color w:val="000000" w:themeColor="text1"/>
          <w:lang w:eastAsia="en-GB"/>
        </w:rPr>
        <w:t xml:space="preserve">for </w:t>
      </w:r>
      <w:r w:rsidR="00C96FCC" w:rsidRPr="00683B2C">
        <w:rPr>
          <w:rFonts w:asciiTheme="majorHAnsi" w:eastAsia="Times New Roman" w:hAnsiTheme="majorHAnsi" w:cstheme="majorHAnsi"/>
          <w:color w:val="000000" w:themeColor="text1"/>
          <w:lang w:eastAsia="en-GB"/>
        </w:rPr>
        <w:t xml:space="preserve">vertically HIV-infected ALHIV, considerations such as </w:t>
      </w:r>
      <w:r w:rsidR="00F06689" w:rsidRPr="00683B2C">
        <w:rPr>
          <w:rFonts w:asciiTheme="majorHAnsi" w:eastAsia="Times New Roman" w:hAnsiTheme="majorHAnsi" w:cstheme="majorHAnsi"/>
          <w:color w:val="000000" w:themeColor="text1"/>
          <w:lang w:eastAsia="en-GB"/>
        </w:rPr>
        <w:t xml:space="preserve">the </w:t>
      </w:r>
      <w:r w:rsidR="00C96FCC" w:rsidRPr="00683B2C">
        <w:rPr>
          <w:rFonts w:asciiTheme="majorHAnsi" w:eastAsia="Times New Roman" w:hAnsiTheme="majorHAnsi" w:cstheme="majorHAnsi"/>
          <w:color w:val="000000" w:themeColor="text1"/>
          <w:lang w:eastAsia="en-GB"/>
        </w:rPr>
        <w:t>transition from paediatric to adult care may need to be considered</w:t>
      </w:r>
      <w:r w:rsidR="00820C61" w:rsidRPr="00683B2C">
        <w:rPr>
          <w:rFonts w:asciiTheme="majorHAnsi" w:eastAsia="Times New Roman" w:hAnsiTheme="majorHAnsi" w:cstheme="majorHAnsi"/>
          <w:color w:val="000000" w:themeColor="text1"/>
          <w:lang w:eastAsia="en-GB"/>
        </w:rPr>
        <w:t xml:space="preserve"> </w:t>
      </w:r>
      <w:r w:rsidR="001377D8" w:rsidRPr="00683B2C">
        <w:rPr>
          <w:rFonts w:asciiTheme="majorHAnsi" w:eastAsia="Times New Roman" w:hAnsiTheme="majorHAnsi" w:cstheme="majorHAnsi"/>
          <w:color w:val="000000" w:themeColor="text1"/>
          <w:lang w:eastAsia="en-GB"/>
        </w:rPr>
        <w:fldChar w:fldCharType="begin"/>
      </w:r>
      <w:r w:rsidR="00C107DF" w:rsidRPr="00683B2C">
        <w:rPr>
          <w:rFonts w:asciiTheme="majorHAnsi" w:eastAsia="Times New Roman" w:hAnsiTheme="majorHAnsi" w:cstheme="majorHAnsi"/>
          <w:color w:val="000000" w:themeColor="text1"/>
          <w:lang w:eastAsia="en-GB"/>
        </w:rPr>
        <w:instrText xml:space="preserve"> ADDIN EN.CITE &lt;EndNote&gt;&lt;Cite&gt;&lt;Author&gt;Slogrove&lt;/Author&gt;&lt;Year&gt;2017&lt;/Year&gt;&lt;RecNum&gt;2118&lt;/RecNum&gt;&lt;DisplayText&gt;(48)&lt;/DisplayText&gt;&lt;record&gt;&lt;rec-number&gt;2118&lt;/rec-number&gt;&lt;foreign-keys&gt;&lt;key app="EN" db-id="9ae2a0209vstvfetxa55s5a6xts2zrz0s9te" timestamp="1567887058"&gt;2118&lt;/key&gt;&lt;/foreign-keys&gt;&lt;ref-type name="Journal Article"&gt;17&lt;/ref-type&gt;&lt;contributors&gt;&lt;authors&gt;&lt;author&gt;Slogrove, Amy L&lt;/author&gt;&lt;author&gt;Mahy, Mary&lt;/author&gt;&lt;author&gt;Armstrong, Alice&lt;/author&gt;&lt;author&gt;Davies, Mary‐Ann&lt;/author&gt;&lt;/authors&gt;&lt;/contributors&gt;&lt;titles&gt;&lt;title&gt;Living and dying to be counted: what we know about the epidemiology of the global adolescent HIV epidemic&lt;/title&gt;&lt;secondary-title&gt;Journal of the International AIDS Society&lt;/secondary-title&gt;&lt;/titles&gt;&lt;periodical&gt;&lt;full-title&gt;Journal of the International AIDS Society&lt;/full-title&gt;&lt;/periodical&gt;&lt;pages&gt;21520&lt;/pages&gt;&lt;volume&gt;20&lt;/volume&gt;&lt;dates&gt;&lt;year&gt;2017&lt;/year&gt;&lt;/dates&gt;&lt;isbn&gt;1758-2652&lt;/isbn&gt;&lt;urls&gt;&lt;related-urls&gt;&lt;url&gt;https://www.ncbi.nlm.nih.gov/pmc/articles/PMC5719718/pdf/JIA2-20-21520.pdf&lt;/url&gt;&lt;/related-urls&gt;&lt;/urls&gt;&lt;/record&gt;&lt;/Cite&gt;&lt;/EndNote&gt;</w:instrText>
      </w:r>
      <w:r w:rsidR="001377D8" w:rsidRPr="00683B2C">
        <w:rPr>
          <w:rFonts w:asciiTheme="majorHAnsi" w:eastAsia="Times New Roman" w:hAnsiTheme="majorHAnsi" w:cstheme="majorHAnsi"/>
          <w:color w:val="000000" w:themeColor="text1"/>
          <w:lang w:eastAsia="en-GB"/>
        </w:rPr>
        <w:fldChar w:fldCharType="separate"/>
      </w:r>
      <w:r w:rsidR="00C107DF" w:rsidRPr="00683B2C">
        <w:rPr>
          <w:rFonts w:asciiTheme="majorHAnsi" w:eastAsia="Times New Roman" w:hAnsiTheme="majorHAnsi" w:cstheme="majorHAnsi"/>
          <w:color w:val="000000" w:themeColor="text1"/>
          <w:lang w:eastAsia="en-GB"/>
        </w:rPr>
        <w:t>(48)</w:t>
      </w:r>
      <w:r w:rsidR="001377D8" w:rsidRPr="00683B2C">
        <w:rPr>
          <w:rFonts w:asciiTheme="majorHAnsi" w:eastAsia="Times New Roman" w:hAnsiTheme="majorHAnsi" w:cstheme="majorHAnsi"/>
          <w:color w:val="000000" w:themeColor="text1"/>
          <w:lang w:eastAsia="en-GB"/>
        </w:rPr>
        <w:fldChar w:fldCharType="end"/>
      </w:r>
      <w:r w:rsidR="001377D8" w:rsidRPr="00683B2C">
        <w:rPr>
          <w:rFonts w:asciiTheme="majorHAnsi" w:eastAsia="Times New Roman" w:hAnsiTheme="majorHAnsi" w:cstheme="majorHAnsi"/>
          <w:color w:val="000000" w:themeColor="text1"/>
          <w:lang w:eastAsia="en-GB"/>
        </w:rPr>
        <w:t>.</w:t>
      </w:r>
      <w:r w:rsidR="00C96FCC" w:rsidRPr="00683B2C">
        <w:rPr>
          <w:rFonts w:asciiTheme="majorHAnsi" w:eastAsia="Times New Roman" w:hAnsiTheme="majorHAnsi" w:cstheme="majorHAnsi"/>
          <w:color w:val="000000" w:themeColor="text1"/>
          <w:lang w:eastAsia="en-GB"/>
        </w:rPr>
        <w:t xml:space="preserve"> Their psychosocial and support needs and experiences as well as education and information requirements may also differ to ALHIV who have experienced horizontal infection</w:t>
      </w:r>
      <w:r w:rsidR="00BA47D8" w:rsidRPr="00683B2C">
        <w:rPr>
          <w:rFonts w:asciiTheme="majorHAnsi" w:eastAsia="Times New Roman" w:hAnsiTheme="majorHAnsi" w:cstheme="majorHAnsi"/>
          <w:color w:val="000000" w:themeColor="text1"/>
          <w:lang w:eastAsia="en-GB"/>
        </w:rPr>
        <w:t>, especially as an increasing number of vertically HIV-infected children survive into adolescence and yet are currently overlooked with “poorer HIV-related out</w:t>
      </w:r>
      <w:r w:rsidR="00F630DF" w:rsidRPr="00683B2C">
        <w:rPr>
          <w:rFonts w:asciiTheme="majorHAnsi" w:eastAsia="Times New Roman" w:hAnsiTheme="majorHAnsi" w:cstheme="majorHAnsi"/>
          <w:color w:val="000000" w:themeColor="text1"/>
          <w:lang w:eastAsia="en-GB"/>
        </w:rPr>
        <w:t>c</w:t>
      </w:r>
      <w:r w:rsidR="00BA47D8" w:rsidRPr="00683B2C">
        <w:rPr>
          <w:rFonts w:asciiTheme="majorHAnsi" w:eastAsia="Times New Roman" w:hAnsiTheme="majorHAnsi" w:cstheme="majorHAnsi"/>
          <w:color w:val="000000" w:themeColor="text1"/>
          <w:lang w:eastAsia="en-GB"/>
        </w:rPr>
        <w:t>omes compared to younger children and adults with HIV”</w:t>
      </w:r>
      <w:bookmarkStart w:id="77" w:name="_Ref17799760"/>
      <w:r w:rsidR="00820C61" w:rsidRPr="00683B2C">
        <w:rPr>
          <w:rFonts w:asciiTheme="majorHAnsi" w:eastAsia="Times New Roman" w:hAnsiTheme="majorHAnsi" w:cstheme="majorHAnsi"/>
          <w:color w:val="000000" w:themeColor="text1"/>
          <w:lang w:eastAsia="en-GB"/>
        </w:rPr>
        <w:t xml:space="preserve">  </w:t>
      </w:r>
      <w:r w:rsidR="00820C61" w:rsidRPr="00683B2C">
        <w:rPr>
          <w:rFonts w:asciiTheme="majorHAnsi" w:eastAsia="Times New Roman" w:hAnsiTheme="majorHAnsi" w:cstheme="majorHAnsi"/>
          <w:color w:val="000000" w:themeColor="text1"/>
          <w:lang w:eastAsia="en-GB"/>
        </w:rPr>
        <w:fldChar w:fldCharType="begin"/>
      </w:r>
      <w:r w:rsidR="00C107DF" w:rsidRPr="00683B2C">
        <w:rPr>
          <w:rFonts w:asciiTheme="majorHAnsi" w:eastAsia="Times New Roman" w:hAnsiTheme="majorHAnsi" w:cstheme="majorHAnsi"/>
          <w:color w:val="000000" w:themeColor="text1"/>
          <w:lang w:eastAsia="en-GB"/>
        </w:rPr>
        <w:instrText xml:space="preserve"> ADDIN EN.CITE &lt;EndNote&gt;&lt;Cite&gt;&lt;Author&gt;Slogrove&lt;/Author&gt;&lt;Year&gt;2018&lt;/Year&gt;&lt;RecNum&gt;2119&lt;/RecNum&gt;&lt;DisplayText&gt;(49)&lt;/DisplayText&gt;&lt;record&gt;&lt;rec-number&gt;2119&lt;/rec-number&gt;&lt;foreign-keys&gt;&lt;key app="EN" db-id="9ae2a0209vstvfetxa55s5a6xts2zrz0s9te" timestamp="1567887185"&gt;2119&lt;/key&gt;&lt;/foreign-keys&gt;&lt;ref-type name="Journal Article"&gt;17&lt;/ref-type&gt;&lt;contributors&gt;&lt;authors&gt;&lt;author&gt;Slogrove, Amy L&lt;/author&gt;&lt;author&gt;Schomaker, Michael&lt;/author&gt;&lt;author&gt;Davies, Mary-Ann&lt;/author&gt;&lt;author&gt;Williams, Paige&lt;/author&gt;&lt;author&gt;Balkan, Suna&lt;/author&gt;&lt;author&gt;Ben-Farhat, Jihane&lt;/author&gt;&lt;author&gt;Calles, Nancy&lt;/author&gt;&lt;author&gt;Chokephaibulkit, Kulkanya&lt;/author&gt;&lt;author&gt;Duff, Charlotte&lt;/author&gt;&lt;author&gt;Eboua, Tanoh François&lt;/author&gt;&lt;/authors&gt;&lt;/contributors&gt;&lt;titles&gt;&lt;title&gt;The epidemiology of adolescents living with perinatally acquired HIV: A cross-region global cohort analysis&lt;/title&gt;&lt;secondary-title&gt;PLoS medicine&lt;/secondary-title&gt;&lt;/titles&gt;&lt;periodical&gt;&lt;full-title&gt;PLoS Medicine&lt;/full-title&gt;&lt;/periodical&gt;&lt;pages&gt;e1002514&lt;/pages&gt;&lt;volume&gt;15&lt;/volume&gt;&lt;number&gt;3&lt;/number&gt;&lt;dates&gt;&lt;year&gt;2018&lt;/year&gt;&lt;/dates&gt;&lt;isbn&gt;1549-1676&lt;/isbn&gt;&lt;urls&gt;&lt;related-urls&gt;&lt;url&gt;https://www.ncbi.nlm.nih.gov/pmc/articles/PMC5832192/pdf/pmed.1002514.pdf&lt;/url&gt;&lt;/related-urls&gt;&lt;/urls&gt;&lt;/record&gt;&lt;/Cite&gt;&lt;/EndNote&gt;</w:instrText>
      </w:r>
      <w:r w:rsidR="00820C61" w:rsidRPr="00683B2C">
        <w:rPr>
          <w:rFonts w:asciiTheme="majorHAnsi" w:eastAsia="Times New Roman" w:hAnsiTheme="majorHAnsi" w:cstheme="majorHAnsi"/>
          <w:color w:val="000000" w:themeColor="text1"/>
          <w:lang w:eastAsia="en-GB"/>
        </w:rPr>
        <w:fldChar w:fldCharType="separate"/>
      </w:r>
      <w:r w:rsidR="00C107DF" w:rsidRPr="00683B2C">
        <w:rPr>
          <w:rFonts w:asciiTheme="majorHAnsi" w:eastAsia="Times New Roman" w:hAnsiTheme="majorHAnsi" w:cstheme="majorHAnsi"/>
          <w:color w:val="000000" w:themeColor="text1"/>
          <w:lang w:eastAsia="en-GB"/>
        </w:rPr>
        <w:t>(49)</w:t>
      </w:r>
      <w:r w:rsidR="00820C61" w:rsidRPr="00683B2C">
        <w:rPr>
          <w:rFonts w:asciiTheme="majorHAnsi" w:eastAsia="Times New Roman" w:hAnsiTheme="majorHAnsi" w:cstheme="majorHAnsi"/>
          <w:color w:val="000000" w:themeColor="text1"/>
          <w:lang w:eastAsia="en-GB"/>
        </w:rPr>
        <w:fldChar w:fldCharType="end"/>
      </w:r>
      <w:r w:rsidR="001224DE" w:rsidRPr="00683B2C">
        <w:rPr>
          <w:rFonts w:asciiTheme="majorHAnsi" w:eastAsia="Times New Roman" w:hAnsiTheme="majorHAnsi" w:cstheme="majorHAnsi"/>
          <w:color w:val="000000" w:themeColor="text1"/>
          <w:lang w:eastAsia="en-GB"/>
        </w:rPr>
        <w:t xml:space="preserve"> </w:t>
      </w:r>
      <w:bookmarkEnd w:id="77"/>
      <w:r w:rsidR="00BA47D8" w:rsidRPr="00683B2C">
        <w:rPr>
          <w:rFonts w:asciiTheme="majorHAnsi" w:eastAsia="Times New Roman" w:hAnsiTheme="majorHAnsi" w:cstheme="majorHAnsi"/>
          <w:color w:val="000000" w:themeColor="text1"/>
          <w:lang w:eastAsia="en-GB"/>
        </w:rPr>
        <w:t>and “experiencing greater challenges in terms of treatment adherence and staying in care”</w:t>
      </w:r>
      <w:r w:rsidR="001224DE" w:rsidRPr="00683B2C">
        <w:rPr>
          <w:rFonts w:asciiTheme="majorHAnsi" w:eastAsia="Times New Roman" w:hAnsiTheme="majorHAnsi" w:cstheme="majorHAnsi"/>
          <w:color w:val="000000" w:themeColor="text1"/>
          <w:lang w:eastAsia="en-GB"/>
        </w:rPr>
        <w:t xml:space="preserve"> </w:t>
      </w:r>
      <w:r w:rsidR="001377D8" w:rsidRPr="00683B2C">
        <w:rPr>
          <w:rFonts w:asciiTheme="majorHAnsi" w:eastAsia="Times New Roman" w:hAnsiTheme="majorHAnsi" w:cstheme="majorHAnsi"/>
          <w:color w:val="000000" w:themeColor="text1"/>
          <w:lang w:eastAsia="en-GB"/>
        </w:rPr>
        <w:t xml:space="preserve"> </w:t>
      </w:r>
      <w:r w:rsidR="001377D8" w:rsidRPr="00683B2C">
        <w:rPr>
          <w:rFonts w:asciiTheme="majorHAnsi" w:eastAsia="Times New Roman" w:hAnsiTheme="majorHAnsi" w:cstheme="majorHAnsi"/>
          <w:color w:val="000000" w:themeColor="text1"/>
          <w:lang w:eastAsia="en-GB"/>
        </w:rPr>
        <w:fldChar w:fldCharType="begin"/>
      </w:r>
      <w:r w:rsidR="00C107DF" w:rsidRPr="00683B2C">
        <w:rPr>
          <w:rFonts w:asciiTheme="majorHAnsi" w:eastAsia="Times New Roman" w:hAnsiTheme="majorHAnsi" w:cstheme="majorHAnsi"/>
          <w:color w:val="000000" w:themeColor="text1"/>
          <w:lang w:eastAsia="en-GB"/>
        </w:rPr>
        <w:instrText xml:space="preserve"> ADDIN EN.CITE &lt;EndNote&gt;&lt;Cite&gt;&lt;Author&gt;Slogrove&lt;/Author&gt;&lt;Year&gt;2018&lt;/Year&gt;&lt;RecNum&gt;2119&lt;/RecNum&gt;&lt;DisplayText&gt;(49)&lt;/DisplayText&gt;&lt;record&gt;&lt;rec-number&gt;2119&lt;/rec-number&gt;&lt;foreign-keys&gt;&lt;key app="EN" db-id="9ae2a0209vstvfetxa55s5a6xts2zrz0s9te" timestamp="1567887185"&gt;2119&lt;/key&gt;&lt;/foreign-keys&gt;&lt;ref-type name="Journal Article"&gt;17&lt;/ref-type&gt;&lt;contributors&gt;&lt;authors&gt;&lt;author&gt;Slogrove, Amy L&lt;/author&gt;&lt;author&gt;Schomaker, Michael&lt;/author&gt;&lt;author&gt;Davies, Mary-Ann&lt;/author&gt;&lt;author&gt;Williams, Paige&lt;/author&gt;&lt;author&gt;Balkan, Suna&lt;/author&gt;&lt;author&gt;Ben-Farhat, Jihane&lt;/author&gt;&lt;author&gt;Calles, Nancy&lt;/author&gt;&lt;author&gt;Chokephaibulkit, Kulkanya&lt;/author&gt;&lt;author&gt;Duff, Charlotte&lt;/author&gt;&lt;author&gt;Eboua, Tanoh François&lt;/author&gt;&lt;/authors&gt;&lt;/contributors&gt;&lt;titles&gt;&lt;title&gt;The epidemiology of adolescents living with perinatally acquired HIV: A cross-region global cohort analysis&lt;/title&gt;&lt;secondary-title&gt;PLoS medicine&lt;/secondary-title&gt;&lt;/titles&gt;&lt;periodical&gt;&lt;full-title&gt;PLoS Medicine&lt;/full-title&gt;&lt;/periodical&gt;&lt;pages&gt;e1002514&lt;/pages&gt;&lt;volume&gt;15&lt;/volume&gt;&lt;number&gt;3&lt;/number&gt;&lt;dates&gt;&lt;year&gt;2018&lt;/year&gt;&lt;/dates&gt;&lt;isbn&gt;1549-1676&lt;/isbn&gt;&lt;urls&gt;&lt;related-urls&gt;&lt;url&gt;https://www.ncbi.nlm.nih.gov/pmc/articles/PMC5832192/pdf/pmed.1002514.pdf&lt;/url&gt;&lt;/related-urls&gt;&lt;/urls&gt;&lt;/record&gt;&lt;/Cite&gt;&lt;/EndNote&gt;</w:instrText>
      </w:r>
      <w:r w:rsidR="001377D8" w:rsidRPr="00683B2C">
        <w:rPr>
          <w:rFonts w:asciiTheme="majorHAnsi" w:eastAsia="Times New Roman" w:hAnsiTheme="majorHAnsi" w:cstheme="majorHAnsi"/>
          <w:color w:val="000000" w:themeColor="text1"/>
          <w:lang w:eastAsia="en-GB"/>
        </w:rPr>
        <w:fldChar w:fldCharType="separate"/>
      </w:r>
      <w:r w:rsidR="00C107DF" w:rsidRPr="00683B2C">
        <w:rPr>
          <w:rFonts w:asciiTheme="majorHAnsi" w:eastAsia="Times New Roman" w:hAnsiTheme="majorHAnsi" w:cstheme="majorHAnsi"/>
          <w:color w:val="000000" w:themeColor="text1"/>
          <w:lang w:eastAsia="en-GB"/>
        </w:rPr>
        <w:t>(49)</w:t>
      </w:r>
      <w:r w:rsidR="001377D8" w:rsidRPr="00683B2C">
        <w:rPr>
          <w:rFonts w:asciiTheme="majorHAnsi" w:eastAsia="Times New Roman" w:hAnsiTheme="majorHAnsi" w:cstheme="majorHAnsi"/>
          <w:color w:val="000000" w:themeColor="text1"/>
          <w:lang w:eastAsia="en-GB"/>
        </w:rPr>
        <w:fldChar w:fldCharType="end"/>
      </w:r>
      <w:r w:rsidR="001377D8" w:rsidRPr="00683B2C">
        <w:rPr>
          <w:rFonts w:asciiTheme="majorHAnsi" w:eastAsia="Times New Roman" w:hAnsiTheme="majorHAnsi" w:cstheme="majorHAnsi"/>
          <w:color w:val="000000" w:themeColor="text1"/>
          <w:lang w:eastAsia="en-GB"/>
        </w:rPr>
        <w:t xml:space="preserve">. </w:t>
      </w:r>
      <w:r w:rsidR="0031395A" w:rsidRPr="00683B2C">
        <w:rPr>
          <w:rFonts w:asciiTheme="majorHAnsi" w:eastAsia="Times New Roman" w:hAnsiTheme="majorHAnsi" w:cstheme="majorHAnsi"/>
          <w:color w:val="000000" w:themeColor="text1"/>
          <w:lang w:eastAsia="en-GB"/>
        </w:rPr>
        <w:t xml:space="preserve">This is supported by baseline results, which show that </w:t>
      </w:r>
      <w:r w:rsidR="0024790C" w:rsidRPr="00683B2C">
        <w:rPr>
          <w:rFonts w:asciiTheme="majorHAnsi" w:eastAsia="Times New Roman" w:hAnsiTheme="majorHAnsi" w:cstheme="majorHAnsi"/>
          <w:color w:val="222222"/>
          <w:lang w:eastAsia="en-GB"/>
        </w:rPr>
        <w:t>3</w:t>
      </w:r>
      <w:r w:rsidR="002C6D0F" w:rsidRPr="00683B2C">
        <w:rPr>
          <w:rFonts w:asciiTheme="majorHAnsi" w:eastAsia="Times New Roman" w:hAnsiTheme="majorHAnsi" w:cstheme="majorHAnsi"/>
          <w:color w:val="222222"/>
          <w:lang w:eastAsia="en-GB"/>
        </w:rPr>
        <w:t>7</w:t>
      </w:r>
      <w:r w:rsidR="0024790C" w:rsidRPr="00683B2C">
        <w:rPr>
          <w:rFonts w:asciiTheme="majorHAnsi" w:eastAsia="Times New Roman" w:hAnsiTheme="majorHAnsi" w:cstheme="majorHAnsi"/>
          <w:color w:val="222222"/>
          <w:lang w:eastAsia="en-GB"/>
        </w:rPr>
        <w:t xml:space="preserve">% of </w:t>
      </w:r>
      <w:r w:rsidR="0091254C" w:rsidRPr="00683B2C">
        <w:rPr>
          <w:rFonts w:asciiTheme="majorHAnsi" w:eastAsia="Times New Roman" w:hAnsiTheme="majorHAnsi" w:cstheme="majorHAnsi"/>
          <w:color w:val="222222"/>
          <w:lang w:eastAsia="en-GB"/>
        </w:rPr>
        <w:t>ALHIV</w:t>
      </w:r>
      <w:r w:rsidR="007D1282" w:rsidRPr="00683B2C">
        <w:rPr>
          <w:rFonts w:asciiTheme="majorHAnsi" w:eastAsia="Times New Roman" w:hAnsiTheme="majorHAnsi" w:cstheme="majorHAnsi"/>
          <w:color w:val="222222"/>
          <w:lang w:eastAsia="en-GB"/>
        </w:rPr>
        <w:t xml:space="preserve"> in this research study</w:t>
      </w:r>
      <w:r w:rsidR="0024790C" w:rsidRPr="00683B2C">
        <w:rPr>
          <w:rFonts w:asciiTheme="majorHAnsi" w:eastAsia="Times New Roman" w:hAnsiTheme="majorHAnsi" w:cstheme="majorHAnsi"/>
          <w:color w:val="222222"/>
          <w:lang w:eastAsia="en-GB"/>
        </w:rPr>
        <w:t xml:space="preserve"> missed taking their ARVs at least once in the previous year</w:t>
      </w:r>
      <w:r w:rsidR="0031395A" w:rsidRPr="00683B2C">
        <w:rPr>
          <w:rFonts w:asciiTheme="majorHAnsi" w:eastAsia="Times New Roman" w:hAnsiTheme="majorHAnsi" w:cstheme="majorHAnsi"/>
          <w:color w:val="222222"/>
          <w:lang w:eastAsia="en-GB"/>
        </w:rPr>
        <w:t xml:space="preserve"> and </w:t>
      </w:r>
      <w:r w:rsidR="0024790C" w:rsidRPr="00683B2C">
        <w:rPr>
          <w:rFonts w:asciiTheme="majorHAnsi" w:eastAsia="Times New Roman" w:hAnsiTheme="majorHAnsi" w:cstheme="majorHAnsi"/>
          <w:color w:val="222222"/>
          <w:lang w:eastAsia="en-GB"/>
        </w:rPr>
        <w:t>1</w:t>
      </w:r>
      <w:r w:rsidR="002C6D0F" w:rsidRPr="00683B2C">
        <w:rPr>
          <w:rFonts w:asciiTheme="majorHAnsi" w:eastAsia="Times New Roman" w:hAnsiTheme="majorHAnsi" w:cstheme="majorHAnsi"/>
          <w:color w:val="222222"/>
          <w:lang w:eastAsia="en-GB"/>
        </w:rPr>
        <w:t>6</w:t>
      </w:r>
      <w:r w:rsidR="0024790C" w:rsidRPr="00683B2C">
        <w:rPr>
          <w:rFonts w:asciiTheme="majorHAnsi" w:eastAsia="Times New Roman" w:hAnsiTheme="majorHAnsi" w:cstheme="majorHAnsi"/>
          <w:color w:val="222222"/>
          <w:lang w:eastAsia="en-GB"/>
        </w:rPr>
        <w:t>% in the past month</w:t>
      </w:r>
      <w:r w:rsidR="00A22117" w:rsidRPr="00683B2C">
        <w:rPr>
          <w:rFonts w:asciiTheme="majorHAnsi" w:eastAsia="Times New Roman" w:hAnsiTheme="majorHAnsi" w:cstheme="majorHAnsi"/>
          <w:color w:val="222222"/>
          <w:lang w:eastAsia="en-GB"/>
        </w:rPr>
        <w:t>, while younger participants were more adherent</w:t>
      </w:r>
      <w:r w:rsidR="001377D8" w:rsidRPr="00683B2C">
        <w:rPr>
          <w:rFonts w:asciiTheme="majorHAnsi" w:eastAsia="Times New Roman" w:hAnsiTheme="majorHAnsi" w:cstheme="majorHAnsi"/>
          <w:color w:val="222222"/>
          <w:lang w:eastAsia="en-GB"/>
        </w:rPr>
        <w:t xml:space="preserve"> </w:t>
      </w:r>
      <w:r w:rsidR="001377D8"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&lt;EndNote&gt;&lt;Cite&gt;&lt;Author&gt;Slogrove&lt;/Author&gt;&lt;Year&gt;2018&lt;/Year&gt;&lt;RecNum&gt;2119&lt;/RecNum&gt;&lt;DisplayText&gt;(49)&lt;/DisplayText&gt;&lt;record&gt;&lt;rec-number&gt;2119&lt;/rec-number&gt;&lt;foreign-keys&gt;&lt;key app="EN" db-id="9ae2a0209vstvfetxa55s5a6xts2zrz0s9te" timestamp="1567887185"&gt;2119&lt;/key&gt;&lt;/foreign-keys&gt;&lt;ref-type name="Journal Article"&gt;17&lt;/ref-type&gt;&lt;contributors&gt;&lt;authors&gt;&lt;author&gt;Slogrove, Amy L&lt;/author&gt;&lt;author&gt;Schomaker, Michael&lt;/author&gt;&lt;author&gt;Davies, Mary-Ann&lt;/author&gt;&lt;author&gt;Williams, Paige&lt;/author&gt;&lt;author&gt;Balkan, Suna&lt;/author&gt;&lt;author&gt;Ben-Farhat, Jihane&lt;/author&gt;&lt;author&gt;Calles, Nancy&lt;/author&gt;&lt;author&gt;Chokephaibulkit, Kulkanya&lt;/author&gt;&lt;author&gt;Duff, Charlotte&lt;/author&gt;&lt;author&gt;Eboua, Tanoh François&lt;/author&gt;&lt;/authors&gt;&lt;/contributors&gt;&lt;titles&gt;&lt;title&gt;The epidemiology of adolescents living with perinatally acquired HIV: A cross-region global cohort analysis&lt;/title&gt;&lt;secondary-title&gt;PLoS medicine&lt;/secondary-title&gt;&lt;/titles&gt;&lt;periodical&gt;&lt;full-title&gt;PLoS Medicine&lt;/full-title&gt;&lt;/periodical&gt;&lt;pages&gt;e1002514&lt;/pages&gt;&lt;volume&gt;15&lt;/volume&gt;&lt;number&gt;3&lt;/number&gt;&lt;dates&gt;&lt;year&gt;2018&lt;/year&gt;&lt;/dates&gt;&lt;isbn&gt;1549-1676&lt;/isbn&gt;&lt;urls&gt;&lt;related-urls&gt;&lt;url&gt;https://www.ncbi.nlm.nih.gov/pmc/articles/PMC5832192/pdf/pmed.1002514.pdf&lt;/url&gt;&lt;/related-urls&gt;&lt;/urls&gt;&lt;/record&gt;&lt;/Cite&gt;&lt;/EndNote&gt;</w:instrText>
      </w:r>
      <w:r w:rsidR="001377D8"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(49)</w:t>
      </w:r>
      <w:r w:rsidR="001377D8" w:rsidRPr="00683B2C">
        <w:rPr>
          <w:rFonts w:asciiTheme="majorHAnsi" w:eastAsia="Times New Roman" w:hAnsiTheme="majorHAnsi" w:cstheme="majorHAnsi"/>
          <w:color w:val="222222"/>
          <w:lang w:eastAsia="en-GB"/>
        </w:rPr>
        <w:fldChar w:fldCharType="end"/>
      </w:r>
      <w:r w:rsidR="00A22117" w:rsidRPr="00683B2C">
        <w:rPr>
          <w:rFonts w:asciiTheme="majorHAnsi" w:eastAsia="Times New Roman" w:hAnsiTheme="majorHAnsi" w:cstheme="majorHAnsi"/>
          <w:color w:val="222222"/>
          <w:lang w:eastAsia="en-GB"/>
        </w:rPr>
        <w:t>.</w:t>
      </w:r>
      <w:r w:rsidR="005440E8" w:rsidRPr="00683B2C">
        <w:rPr>
          <w:rFonts w:asciiTheme="majorHAnsi" w:eastAsia="Times New Roman" w:hAnsiTheme="majorHAnsi" w:cstheme="majorHAnsi"/>
          <w:color w:val="222222"/>
          <w:lang w:eastAsia="en-GB"/>
        </w:rPr>
        <w:t xml:space="preserve"> Furthermore only 58% of ALHIV in this research study </w:t>
      </w:r>
      <w:r w:rsidR="0058550B">
        <w:rPr>
          <w:rFonts w:asciiTheme="majorHAnsi" w:eastAsia="Times New Roman" w:hAnsiTheme="majorHAnsi" w:cstheme="majorHAnsi"/>
          <w:color w:val="222222"/>
          <w:lang w:eastAsia="en-GB"/>
        </w:rPr>
        <w:t>d</w:t>
      </w:r>
      <w:r w:rsidR="0058550B" w:rsidRPr="0058550B">
        <w:rPr>
          <w:rFonts w:asciiTheme="majorHAnsi" w:eastAsia="Times New Roman" w:hAnsiTheme="majorHAnsi" w:cstheme="majorHAnsi"/>
          <w:color w:val="222222"/>
          <w:lang w:eastAsia="en-GB"/>
        </w:rPr>
        <w:t xml:space="preserve">id not miss taking their pills in the last year </w:t>
      </w:r>
      <w:r w:rsidR="0058550B">
        <w:rPr>
          <w:rFonts w:asciiTheme="majorHAnsi" w:eastAsia="Times New Roman" w:hAnsiTheme="majorHAnsi" w:cstheme="majorHAnsi"/>
          <w:color w:val="222222"/>
          <w:lang w:eastAsia="en-GB"/>
        </w:rPr>
        <w:t xml:space="preserve">and </w:t>
      </w:r>
      <w:r w:rsidR="0058550B" w:rsidRPr="0058550B">
        <w:rPr>
          <w:rFonts w:asciiTheme="majorHAnsi" w:eastAsia="Times New Roman" w:hAnsiTheme="majorHAnsi" w:cstheme="majorHAnsi"/>
          <w:color w:val="222222"/>
          <w:lang w:eastAsia="en-GB"/>
        </w:rPr>
        <w:t xml:space="preserve">were considered to be </w:t>
      </w:r>
      <w:r w:rsidR="005440E8" w:rsidRPr="00683B2C">
        <w:rPr>
          <w:rFonts w:asciiTheme="majorHAnsi" w:eastAsia="Times New Roman" w:hAnsiTheme="majorHAnsi" w:cstheme="majorHAnsi"/>
          <w:color w:val="222222"/>
          <w:lang w:eastAsia="en-GB"/>
        </w:rPr>
        <w:t>ART adherent at baseline.</w:t>
      </w:r>
    </w:p>
    <w:p w14:paraId="0469EFD1" w14:textId="14226717" w:rsidR="005860BD" w:rsidRPr="00683B2C" w:rsidRDefault="00C80B6B" w:rsidP="00C80B6B">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”T</w:t>
      </w:r>
      <w:r w:rsidR="00AD3A00" w:rsidRPr="00683B2C">
        <w:rPr>
          <w:rFonts w:asciiTheme="majorHAnsi" w:eastAsia="Times New Roman" w:hAnsiTheme="majorHAnsi" w:cstheme="majorHAnsi"/>
          <w:color w:val="222222"/>
          <w:lang w:eastAsia="en-GB"/>
        </w:rPr>
        <w:t xml:space="preserve">he </w:t>
      </w:r>
      <w:proofErr w:type="spellStart"/>
      <w:r w:rsidR="00AD3A00" w:rsidRPr="00683B2C">
        <w:rPr>
          <w:rFonts w:asciiTheme="majorHAnsi" w:eastAsia="Times New Roman" w:hAnsiTheme="majorHAnsi" w:cstheme="majorHAnsi"/>
          <w:color w:val="222222"/>
          <w:lang w:eastAsia="en-GB"/>
        </w:rPr>
        <w:t>Mzantsi</w:t>
      </w:r>
      <w:proofErr w:type="spellEnd"/>
      <w:r w:rsidR="00AD3A00" w:rsidRPr="00683B2C">
        <w:rPr>
          <w:rFonts w:asciiTheme="majorHAnsi" w:eastAsia="Times New Roman" w:hAnsiTheme="majorHAnsi" w:cstheme="majorHAnsi"/>
          <w:color w:val="222222"/>
          <w:lang w:eastAsia="en-GB"/>
        </w:rPr>
        <w:t xml:space="preserve"> </w:t>
      </w:r>
      <w:proofErr w:type="spellStart"/>
      <w:r w:rsidR="00AD3A00" w:rsidRPr="00683B2C">
        <w:rPr>
          <w:rFonts w:asciiTheme="majorHAnsi" w:eastAsia="Times New Roman" w:hAnsiTheme="majorHAnsi" w:cstheme="majorHAnsi"/>
          <w:color w:val="222222"/>
          <w:lang w:eastAsia="en-GB"/>
        </w:rPr>
        <w:t>Wakho</w:t>
      </w:r>
      <w:proofErr w:type="spellEnd"/>
      <w:r w:rsidR="00AD3A00" w:rsidRPr="00683B2C">
        <w:rPr>
          <w:rFonts w:asciiTheme="majorHAnsi" w:eastAsia="Times New Roman" w:hAnsiTheme="majorHAnsi" w:cstheme="majorHAnsi"/>
          <w:color w:val="222222"/>
          <w:lang w:eastAsia="en-GB"/>
        </w:rPr>
        <w:t xml:space="preserve"> study: a multi-method cohort study of adherence among adolescents</w:t>
      </w:r>
      <w:bookmarkStart w:id="78" w:name="_Ref18582121"/>
      <w:r w:rsidRPr="00683B2C">
        <w:rPr>
          <w:rFonts w:asciiTheme="majorHAnsi" w:eastAsia="Times New Roman" w:hAnsiTheme="majorHAnsi" w:cstheme="majorHAnsi"/>
          <w:color w:val="222222"/>
          <w:lang w:eastAsia="en-GB"/>
        </w:rPr>
        <w:t>”</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&lt;EndNote&gt;&lt;Cite&gt;&lt;Author&gt;Hodes&lt;/Author&gt;&lt;Year&gt;2018&lt;/Year&gt;&lt;RecNum&gt;2120&lt;/RecNum&gt;&lt;DisplayText&gt;(50)&lt;/DisplayText&gt;&lt;record&gt;&lt;rec-number&gt;2120&lt;/rec-number&gt;&lt;foreign-keys&gt;&lt;key app="EN" db-id="9ae2a0209vstvfetxa55s5a6xts2zrz0s9te" timestamp="1567887355"&gt;2120&lt;/key&gt;&lt;/foreign-keys&gt;&lt;ref-type name="Journal Article"&gt;17&lt;/ref-type&gt;&lt;contributors&gt;&lt;authors&gt;&lt;author&gt;Hodes, Rebecca&lt;/author&gt;&lt;author&gt;Cluver, Lucie&lt;/author&gt;&lt;author&gt;Toska, Elona&lt;/author&gt;&lt;author&gt;Vale, Beth&lt;/author&gt;&lt;/authors&gt;&lt;/contributors&gt;&lt;titles&gt;&lt;title&gt;Pesky metrics: the challenges of measuring ART adherence among HIV-positive adolescents in South Africa&lt;/title&gt;&lt;secondary-title&gt;Critical Public Health&lt;/secondary-title&gt;&lt;/titles&gt;&lt;periodical&gt;&lt;full-title&gt;Critical Public Health&lt;/full-title&gt;&lt;/periodical&gt;&lt;pages&gt;1-12&lt;/pages&gt;&lt;dates&gt;&lt;year&gt;2018&lt;/year&gt;&lt;/dates&gt;&lt;isbn&gt;0958-1596&lt;/isbn&gt;&lt;urls&gt;&lt;/urls&gt;&lt;/record&gt;&lt;/Cite&gt;&lt;/EndNote&gt;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(50)</w:t>
      </w:r>
      <w:r w:rsidR="001224DE" w:rsidRPr="00683B2C">
        <w:rPr>
          <w:rFonts w:asciiTheme="majorHAnsi" w:eastAsia="Times New Roman" w:hAnsiTheme="majorHAnsi" w:cstheme="majorHAnsi"/>
          <w:color w:val="222222"/>
          <w:lang w:eastAsia="en-GB"/>
        </w:rPr>
        <w:fldChar w:fldCharType="end"/>
      </w:r>
      <w:r w:rsidR="001224DE" w:rsidRPr="00683B2C">
        <w:rPr>
          <w:rFonts w:asciiTheme="majorHAnsi" w:eastAsia="Times New Roman" w:hAnsiTheme="majorHAnsi" w:cstheme="majorHAnsi"/>
          <w:color w:val="222222"/>
          <w:lang w:eastAsia="en-GB"/>
        </w:rPr>
        <w:t xml:space="preserve"> </w:t>
      </w:r>
      <w:bookmarkEnd w:id="78"/>
      <w:r w:rsidRPr="00683B2C">
        <w:rPr>
          <w:rFonts w:asciiTheme="majorHAnsi" w:eastAsia="Times New Roman" w:hAnsiTheme="majorHAnsi" w:cstheme="majorHAnsi"/>
          <w:color w:val="222222"/>
          <w:lang w:eastAsia="en-GB"/>
        </w:rPr>
        <w:t>(N=1060)</w:t>
      </w:r>
      <w:r w:rsidR="00AD3A00" w:rsidRPr="00683B2C">
        <w:rPr>
          <w:rFonts w:asciiTheme="majorHAnsi" w:eastAsia="Times New Roman" w:hAnsiTheme="majorHAnsi" w:cstheme="majorHAnsi"/>
          <w:color w:val="222222"/>
          <w:lang w:eastAsia="en-GB"/>
        </w:rPr>
        <w:t>–aimed to identify how healthcare access and retention in care for ALHIV, in a relatively poorly resourced urban and rural health district of South Africa´s Eastern Cape, could be improved.</w:t>
      </w:r>
      <w:r w:rsidR="00A22117" w:rsidRPr="00683B2C">
        <w:rPr>
          <w:rFonts w:asciiTheme="majorHAnsi" w:eastAsia="Times New Roman" w:hAnsiTheme="majorHAnsi" w:cstheme="majorHAnsi"/>
          <w:color w:val="222222"/>
          <w:lang w:eastAsia="en-GB"/>
        </w:rPr>
        <w:t xml:space="preserve"> </w:t>
      </w:r>
      <w:r w:rsidR="00AD3A00" w:rsidRPr="00683B2C">
        <w:rPr>
          <w:rFonts w:asciiTheme="majorHAnsi" w:eastAsia="Times New Roman" w:hAnsiTheme="majorHAnsi" w:cstheme="majorHAnsi"/>
          <w:color w:val="222222"/>
          <w:lang w:eastAsia="en-GB"/>
        </w:rPr>
        <w:t>In this study, 74% of ALHIV were vertically infected and, more significantly, the finding</w:t>
      </w:r>
      <w:r w:rsidR="00CE32D9" w:rsidRPr="00683B2C">
        <w:rPr>
          <w:rFonts w:asciiTheme="majorHAnsi" w:eastAsia="Times New Roman" w:hAnsiTheme="majorHAnsi" w:cstheme="majorHAnsi"/>
          <w:color w:val="222222"/>
          <w:lang w:eastAsia="en-GB"/>
        </w:rPr>
        <w:t>s</w:t>
      </w:r>
      <w:r w:rsidR="00AD3A00" w:rsidRPr="00683B2C">
        <w:rPr>
          <w:rFonts w:asciiTheme="majorHAnsi" w:eastAsia="Times New Roman" w:hAnsiTheme="majorHAnsi" w:cstheme="majorHAnsi"/>
          <w:color w:val="222222"/>
          <w:lang w:eastAsia="en-GB"/>
        </w:rPr>
        <w:t xml:space="preserve"> showed that adolescents faced difficulties in “recalling and relating their precise adherence practices”</w:t>
      </w:r>
      <w:r w:rsidR="0091649E" w:rsidRPr="00683B2C">
        <w:rPr>
          <w:rFonts w:asciiTheme="majorHAnsi" w:eastAsia="Times New Roman" w:hAnsiTheme="majorHAnsi" w:cstheme="majorHAnsi"/>
          <w:color w:val="222222"/>
          <w:lang w:eastAsia="en-GB"/>
        </w:rPr>
        <w:t xml:space="preserve">. </w:t>
      </w:r>
    </w:p>
    <w:p w14:paraId="73A6DF35" w14:textId="37E6346D" w:rsidR="007676D3" w:rsidRPr="00683B2C" w:rsidRDefault="00187912"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 xml:space="preserve">Despite </w:t>
      </w:r>
      <w:r w:rsidR="00BF1C2A" w:rsidRPr="00683B2C">
        <w:rPr>
          <w:rFonts w:asciiTheme="majorHAnsi" w:eastAsia="Times New Roman" w:hAnsiTheme="majorHAnsi" w:cstheme="majorHAnsi"/>
          <w:color w:val="222222"/>
          <w:lang w:eastAsia="en-GB"/>
        </w:rPr>
        <w:t>adherence challenges, however,</w:t>
      </w:r>
      <w:r w:rsidR="00C80B6B" w:rsidRPr="00683B2C">
        <w:rPr>
          <w:rFonts w:asciiTheme="majorHAnsi" w:eastAsia="Times New Roman" w:hAnsiTheme="majorHAnsi" w:cstheme="majorHAnsi"/>
          <w:color w:val="222222"/>
          <w:lang w:eastAsia="en-GB"/>
        </w:rPr>
        <w:t xml:space="preserve"> in the current study</w:t>
      </w:r>
      <w:r w:rsidR="00BF1C2A" w:rsidRPr="00683B2C">
        <w:rPr>
          <w:rFonts w:asciiTheme="majorHAnsi" w:eastAsia="Times New Roman" w:hAnsiTheme="majorHAnsi" w:cstheme="majorHAnsi"/>
          <w:color w:val="222222"/>
          <w:lang w:eastAsia="en-GB"/>
        </w:rPr>
        <w:t xml:space="preserve"> at least 8</w:t>
      </w:r>
      <w:r w:rsidR="005923DF" w:rsidRPr="00683B2C">
        <w:rPr>
          <w:rFonts w:asciiTheme="majorHAnsi" w:eastAsia="Times New Roman" w:hAnsiTheme="majorHAnsi" w:cstheme="majorHAnsi"/>
          <w:color w:val="222222"/>
          <w:lang w:eastAsia="en-GB"/>
        </w:rPr>
        <w:t>6</w:t>
      </w:r>
      <w:r w:rsidR="00BF1C2A" w:rsidRPr="00683B2C">
        <w:rPr>
          <w:rFonts w:asciiTheme="majorHAnsi" w:eastAsia="Times New Roman" w:hAnsiTheme="majorHAnsi" w:cstheme="majorHAnsi"/>
          <w:color w:val="222222"/>
          <w:lang w:eastAsia="en-GB"/>
        </w:rPr>
        <w:t xml:space="preserve">% of participants </w:t>
      </w:r>
      <w:r w:rsidR="005860BD" w:rsidRPr="00683B2C">
        <w:rPr>
          <w:rFonts w:asciiTheme="majorHAnsi" w:eastAsia="Times New Roman" w:hAnsiTheme="majorHAnsi" w:cstheme="majorHAnsi"/>
          <w:color w:val="222222"/>
          <w:lang w:eastAsia="en-GB"/>
        </w:rPr>
        <w:t xml:space="preserve">at baseline </w:t>
      </w:r>
      <w:r w:rsidR="00BF1C2A" w:rsidRPr="00683B2C">
        <w:rPr>
          <w:rFonts w:asciiTheme="majorHAnsi" w:eastAsia="Times New Roman" w:hAnsiTheme="majorHAnsi" w:cstheme="majorHAnsi"/>
          <w:color w:val="222222"/>
          <w:lang w:eastAsia="en-GB"/>
        </w:rPr>
        <w:t>were virally suppressed (potentially more</w:t>
      </w:r>
      <w:r w:rsidR="00B423E0" w:rsidRPr="00683B2C">
        <w:rPr>
          <w:rFonts w:asciiTheme="majorHAnsi" w:eastAsia="Times New Roman" w:hAnsiTheme="majorHAnsi" w:cstheme="majorHAnsi"/>
          <w:color w:val="222222"/>
          <w:lang w:eastAsia="en-GB"/>
        </w:rPr>
        <w:t xml:space="preserve"> as there was missing data</w:t>
      </w:r>
      <w:r w:rsidR="00FA4734" w:rsidRPr="00683B2C">
        <w:rPr>
          <w:rFonts w:asciiTheme="majorHAnsi" w:eastAsia="Times New Roman" w:hAnsiTheme="majorHAnsi" w:cstheme="majorHAnsi"/>
          <w:color w:val="222222"/>
          <w:lang w:eastAsia="en-GB"/>
        </w:rPr>
        <w:t xml:space="preserve"> for 9% of respondents</w:t>
      </w:r>
      <w:r w:rsidR="007D05BB" w:rsidRPr="00683B2C">
        <w:rPr>
          <w:rFonts w:asciiTheme="majorHAnsi" w:eastAsia="Times New Roman" w:hAnsiTheme="majorHAnsi" w:cstheme="majorHAnsi"/>
          <w:color w:val="222222"/>
          <w:lang w:eastAsia="en-GB"/>
        </w:rPr>
        <w:t>)</w:t>
      </w:r>
      <w:r w:rsidR="00A22117" w:rsidRPr="00683B2C">
        <w:rPr>
          <w:rFonts w:asciiTheme="majorHAnsi" w:eastAsia="Times New Roman" w:hAnsiTheme="majorHAnsi" w:cstheme="majorHAnsi"/>
          <w:color w:val="222222"/>
          <w:lang w:eastAsia="en-GB"/>
        </w:rPr>
        <w:t xml:space="preserve"> and, in general, participants were good at keeping their clinic appointments </w:t>
      </w:r>
      <w:r w:rsidR="00C81B8C" w:rsidRPr="00683B2C">
        <w:rPr>
          <w:rFonts w:asciiTheme="majorHAnsi" w:eastAsia="Times New Roman" w:hAnsiTheme="majorHAnsi" w:cstheme="majorHAnsi"/>
          <w:color w:val="222222"/>
          <w:lang w:eastAsia="en-GB"/>
        </w:rPr>
        <w:t>(</w:t>
      </w:r>
      <w:r w:rsidR="00B423E0" w:rsidRPr="00683B2C">
        <w:rPr>
          <w:rFonts w:asciiTheme="majorHAnsi" w:eastAsia="Times New Roman" w:hAnsiTheme="majorHAnsi" w:cstheme="majorHAnsi"/>
          <w:color w:val="222222"/>
          <w:lang w:eastAsia="en-GB"/>
        </w:rPr>
        <w:t>m</w:t>
      </w:r>
      <w:r w:rsidR="00850FDA" w:rsidRPr="00683B2C">
        <w:rPr>
          <w:rFonts w:asciiTheme="majorHAnsi" w:eastAsia="Times New Roman" w:hAnsiTheme="majorHAnsi" w:cstheme="majorHAnsi"/>
          <w:color w:val="222222"/>
          <w:lang w:eastAsia="en-GB"/>
        </w:rPr>
        <w:t>edian</w:t>
      </w:r>
      <w:r w:rsidR="00A22117" w:rsidRPr="00683B2C">
        <w:rPr>
          <w:rFonts w:asciiTheme="majorHAnsi" w:eastAsia="Times New Roman" w:hAnsiTheme="majorHAnsi" w:cstheme="majorHAnsi"/>
          <w:color w:val="222222"/>
          <w:lang w:eastAsia="en-GB"/>
        </w:rPr>
        <w:t xml:space="preserve"> attendance rates of 100%), with 89% retained in care.</w:t>
      </w:r>
      <w:r w:rsidR="00130917" w:rsidRPr="00683B2C">
        <w:rPr>
          <w:rFonts w:asciiTheme="majorHAnsi" w:eastAsia="Times New Roman" w:hAnsiTheme="majorHAnsi" w:cstheme="majorHAnsi"/>
          <w:color w:val="222222"/>
          <w:lang w:eastAsia="en-GB"/>
        </w:rPr>
        <w:t xml:space="preserve"> This may reflect the country´s commitment to the HIV epidemic, as the first country in the Eastern and Southern African region to provide universal free ART to people living with HIV</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&lt;EndNote&gt;&lt;Cite&gt;&lt;Author&gt;AVERT&lt;/Author&gt;&lt;Year&gt;2019&lt;/Year&gt;&lt;RecNum&gt;2082&lt;/RecNum&gt;&lt;DisplayText&gt;(9)&lt;/DisplayText&gt;&lt;record&gt;&lt;rec-number&gt;2082&lt;/rec-number&gt;&lt;foreign-keys&gt;&lt;key app="EN" db-id="9ae2a0209vstvfetxa55s5a6xts2zrz0s9te" timestamp="1567855729"&gt;2082&lt;/key&gt;&lt;/foreign-keys&gt;&lt;ref-type name="Web Page"&gt;12&lt;/ref-type&gt;&lt;contributors&gt;&lt;authors&gt;&lt;author&gt;AVERT&lt;/author&gt;&lt;/authors&gt;&lt;/contributors&gt;&lt;titles&gt;&lt;title&gt;HIV and AIDS in East and Southern Africa Regional Overview&lt;/title&gt;&lt;/titles&gt;&lt;number&gt;24 August 2019&lt;/number&gt;&lt;dates&gt;&lt;year&gt;2019&lt;/year&gt;&lt;/dates&gt;&lt;urls&gt;&lt;related-urls&gt;&lt;url&gt;https://www.avert.org/professionals/hiv-around-world/sub-saharan-africa/overview&lt;/url&gt;&lt;/related-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(9)</w:t>
      </w:r>
      <w:r w:rsidR="001224DE" w:rsidRPr="00683B2C">
        <w:rPr>
          <w:rFonts w:asciiTheme="majorHAnsi" w:eastAsia="Times New Roman" w:hAnsiTheme="majorHAnsi" w:cstheme="majorHAnsi"/>
          <w:color w:val="222222"/>
          <w:lang w:eastAsia="en-GB"/>
        </w:rPr>
        <w:fldChar w:fldCharType="end"/>
      </w:r>
      <w:r w:rsidR="00130917" w:rsidRPr="00683B2C">
        <w:rPr>
          <w:rFonts w:asciiTheme="majorHAnsi" w:eastAsia="Times New Roman" w:hAnsiTheme="majorHAnsi" w:cstheme="majorHAnsi"/>
          <w:color w:val="222222"/>
          <w:lang w:eastAsia="en-GB"/>
        </w:rPr>
        <w:t xml:space="preserve"> and its achievement </w:t>
      </w:r>
      <w:r w:rsidR="009C33CD" w:rsidRPr="00683B2C">
        <w:rPr>
          <w:rFonts w:asciiTheme="majorHAnsi" w:eastAsia="Times New Roman" w:hAnsiTheme="majorHAnsi" w:cstheme="majorHAnsi"/>
          <w:color w:val="222222"/>
          <w:lang w:eastAsia="en-GB"/>
        </w:rPr>
        <w:t xml:space="preserve">in </w:t>
      </w:r>
      <w:r w:rsidR="00130917" w:rsidRPr="00683B2C">
        <w:rPr>
          <w:rFonts w:asciiTheme="majorHAnsi" w:eastAsia="Times New Roman" w:hAnsiTheme="majorHAnsi" w:cstheme="majorHAnsi"/>
          <w:color w:val="222222"/>
          <w:lang w:eastAsia="en-GB"/>
        </w:rPr>
        <w:t xml:space="preserve">reaching two of the three 90-90-90 targets, </w:t>
      </w:r>
      <w:r w:rsidR="009C33CD" w:rsidRPr="00683B2C">
        <w:rPr>
          <w:rFonts w:asciiTheme="majorHAnsi" w:eastAsia="Times New Roman" w:hAnsiTheme="majorHAnsi" w:cstheme="majorHAnsi"/>
          <w:color w:val="222222"/>
          <w:lang w:eastAsia="en-GB"/>
        </w:rPr>
        <w:t>including</w:t>
      </w:r>
      <w:r w:rsidR="00A351B8" w:rsidRPr="00683B2C">
        <w:rPr>
          <w:rFonts w:asciiTheme="majorHAnsi" w:eastAsia="Times New Roman" w:hAnsiTheme="majorHAnsi" w:cstheme="majorHAnsi"/>
          <w:color w:val="222222"/>
          <w:lang w:eastAsia="en-GB"/>
        </w:rPr>
        <w:t xml:space="preserve"> </w:t>
      </w:r>
      <w:r w:rsidR="009C33CD" w:rsidRPr="00683B2C">
        <w:rPr>
          <w:rFonts w:asciiTheme="majorHAnsi" w:eastAsia="Times New Roman" w:hAnsiTheme="majorHAnsi" w:cstheme="majorHAnsi"/>
          <w:color w:val="222222"/>
          <w:lang w:eastAsia="en-GB"/>
        </w:rPr>
        <w:t>81% of all people living with HIV being virally suppressed</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&lt;EndNote&gt;&lt;Cite&gt;&lt;Author&gt;AVERT&lt;/Author&gt;&lt;Year&gt;2019&lt;/Year&gt;&lt;RecNum&gt;2121&lt;/RecNum&gt;&lt;DisplayText&gt;(51)&lt;/DisplayText&gt;&lt;record&gt;&lt;rec-number&gt;2121&lt;/rec-number&gt;&lt;foreign-keys&gt;&lt;key app="EN" db-id="9ae2a0209vstvfetxa55s5a6xts2zrz0s9te" timestamp="1567925299"&gt;2121&lt;/key&gt;&lt;/foreign-keys&gt;&lt;ref-type name="Web Page"&gt;12&lt;/ref-type&gt;&lt;contributors&gt;&lt;authors&gt;&lt;author&gt;AVERT,&lt;/author&gt;&lt;/authors&gt;&lt;/contributors&gt;&lt;titles&gt;&lt;title&gt;Botswana 90-90-90 Progress&lt;/title&gt;&lt;/titles&gt;&lt;number&gt;24 August 2019&lt;/number&gt;&lt;dates&gt;&lt;year&gt;2019&lt;/year&gt;&lt;/dates&gt;&lt;urls&gt;&lt;related-urls&gt;&lt;url&gt;https://www.avert.org/infographics/botswana-90-90-90-progress-2019&lt;/url&gt;&lt;/related-urls&gt;&lt;/urls&gt;&lt;/record&gt;&lt;/Cite&gt;&lt;/EndNote&gt;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(51)</w:t>
      </w:r>
      <w:r w:rsidR="001224DE" w:rsidRPr="00683B2C">
        <w:rPr>
          <w:rFonts w:asciiTheme="majorHAnsi" w:eastAsia="Times New Roman" w:hAnsiTheme="majorHAnsi" w:cstheme="majorHAnsi"/>
          <w:color w:val="222222"/>
          <w:lang w:eastAsia="en-GB"/>
        </w:rPr>
        <w:fldChar w:fldCharType="end"/>
      </w:r>
      <w:r w:rsidR="009C33CD" w:rsidRPr="00683B2C">
        <w:rPr>
          <w:rFonts w:asciiTheme="majorHAnsi" w:eastAsia="Times New Roman" w:hAnsiTheme="majorHAnsi" w:cstheme="majorHAnsi"/>
          <w:color w:val="222222"/>
          <w:lang w:eastAsia="en-GB"/>
        </w:rPr>
        <w:t>.</w:t>
      </w:r>
      <w:r w:rsidR="00084490" w:rsidRPr="00683B2C">
        <w:rPr>
          <w:rFonts w:asciiTheme="majorHAnsi" w:eastAsia="Times New Roman" w:hAnsiTheme="majorHAnsi" w:cstheme="majorHAnsi"/>
          <w:color w:val="222222"/>
          <w:lang w:eastAsia="en-GB"/>
        </w:rPr>
        <w:t xml:space="preserve"> </w:t>
      </w:r>
    </w:p>
    <w:p w14:paraId="061296B7" w14:textId="037FD72A" w:rsidR="00CB6155" w:rsidRPr="00683B2C" w:rsidRDefault="00084490"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The positive results</w:t>
      </w:r>
      <w:r w:rsidR="00152CB7" w:rsidRPr="00683B2C">
        <w:rPr>
          <w:rFonts w:asciiTheme="majorHAnsi" w:eastAsia="Times New Roman" w:hAnsiTheme="majorHAnsi" w:cstheme="majorHAnsi"/>
          <w:color w:val="222222"/>
          <w:lang w:eastAsia="en-GB"/>
        </w:rPr>
        <w:t xml:space="preserve"> may also reflect </w:t>
      </w:r>
      <w:r w:rsidR="00E75BDF" w:rsidRPr="00683B2C">
        <w:rPr>
          <w:rFonts w:asciiTheme="majorHAnsi" w:eastAsia="Times New Roman" w:hAnsiTheme="majorHAnsi" w:cstheme="majorHAnsi"/>
          <w:color w:val="222222"/>
          <w:lang w:eastAsia="en-GB"/>
        </w:rPr>
        <w:t>micro-level factors at the study</w:t>
      </w:r>
      <w:r w:rsidR="0023486B" w:rsidRPr="00683B2C">
        <w:rPr>
          <w:rFonts w:asciiTheme="majorHAnsi" w:eastAsia="Times New Roman" w:hAnsiTheme="majorHAnsi" w:cstheme="majorHAnsi"/>
          <w:color w:val="222222"/>
          <w:lang w:eastAsia="en-GB"/>
        </w:rPr>
        <w:t>´s</w:t>
      </w:r>
      <w:r w:rsidR="00E75BDF" w:rsidRPr="00683B2C">
        <w:rPr>
          <w:rFonts w:asciiTheme="majorHAnsi" w:eastAsia="Times New Roman" w:hAnsiTheme="majorHAnsi" w:cstheme="majorHAnsi"/>
          <w:color w:val="222222"/>
          <w:lang w:eastAsia="en-GB"/>
        </w:rPr>
        <w:t xml:space="preserve"> </w:t>
      </w:r>
      <w:r w:rsidR="0023486B" w:rsidRPr="00683B2C">
        <w:rPr>
          <w:rFonts w:asciiTheme="majorHAnsi" w:eastAsia="Times New Roman" w:hAnsiTheme="majorHAnsi" w:cstheme="majorHAnsi"/>
          <w:color w:val="222222"/>
          <w:lang w:eastAsia="en-GB"/>
        </w:rPr>
        <w:t xml:space="preserve">health </w:t>
      </w:r>
      <w:r w:rsidR="00E75BDF" w:rsidRPr="00683B2C">
        <w:rPr>
          <w:rFonts w:asciiTheme="majorHAnsi" w:eastAsia="Times New Roman" w:hAnsiTheme="majorHAnsi" w:cstheme="majorHAnsi"/>
          <w:color w:val="222222"/>
          <w:lang w:eastAsia="en-GB"/>
        </w:rPr>
        <w:t xml:space="preserve">clinics. </w:t>
      </w:r>
      <w:r w:rsidR="00CB6155" w:rsidRPr="00683B2C">
        <w:rPr>
          <w:rFonts w:asciiTheme="majorHAnsi" w:eastAsia="Times New Roman" w:hAnsiTheme="majorHAnsi" w:cstheme="majorHAnsi"/>
          <w:color w:val="222222"/>
          <w:lang w:eastAsia="en-GB"/>
        </w:rPr>
        <w:t>In a 2018 study looking at health service factors associated with full retention in care and adherence amongst adolescents living with HIV in South Africa</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&lt;EndNote&gt;&lt;Cite&gt;&lt;Author&gt;Cluver&lt;/Author&gt;&lt;Year&gt;2018&lt;/Year&gt;&lt;RecNum&gt;2122&lt;/RecNum&gt;&lt;DisplayText&gt;(52)&lt;/DisplayText&gt;&lt;record&gt;&lt;rec-number&gt;2122&lt;/rec-number&gt;&lt;foreign-keys&gt;&lt;key app="EN" db-id="9ae2a0209vstvfetxa55s5a6xts2zrz0s9te" timestamp="1567925414"&gt;2122&lt;/key&gt;&lt;/foreign-keys&gt;&lt;ref-type name="Journal Article"&gt;17&lt;/ref-type&gt;&lt;contributors&gt;&lt;authors&gt;&lt;author&gt;Cluver, Lucie&lt;/author&gt;&lt;author&gt;Pantelic, Marija&lt;/author&gt;&lt;author&gt;Toska, Elona&lt;/author&gt;&lt;author&gt;Orkin, Mark&lt;/author&gt;&lt;author&gt;Casale, Marisa&lt;/author&gt;&lt;author&gt;Bungane, Nontuthuzelo&lt;/author&gt;&lt;author&gt;Sherr, Lorraine&lt;/author&gt;&lt;/authors&gt;&lt;/contributors&gt;&lt;titles&gt;&lt;title&gt;STACK ing the odds for adolescent survival: health service factors associated with full retention in care and adherence amongst adolescents living with HIV in South Africa&lt;/title&gt;&lt;secondary-title&gt;Journal of the International AIDS Society&lt;/secondary-title&gt;&lt;/titles&gt;&lt;periodical&gt;&lt;full-title&gt;Journal of the International AIDS Society&lt;/full-title&gt;&lt;/periodical&gt;&lt;pages&gt;e25176&lt;/pages&gt;&lt;volume&gt;21&lt;/volume&gt;&lt;number&gt;9&lt;/number&gt;&lt;dates&gt;&lt;year&gt;2018&lt;/year&gt;&lt;/dates&gt;&lt;isbn&gt;1758-2652&lt;/isbn&gt;&lt;urls&gt;&lt;related-urls&gt;&lt;url&gt;https://www.ncbi.nlm.nih.gov/pmc/articles/PMC6149366/pdf/JIA2-21-e25176.pdf&lt;/url&gt;&lt;/related-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(52)</w:t>
      </w:r>
      <w:r w:rsidR="001224DE" w:rsidRPr="00683B2C">
        <w:rPr>
          <w:rFonts w:asciiTheme="majorHAnsi" w:eastAsia="Times New Roman" w:hAnsiTheme="majorHAnsi" w:cstheme="majorHAnsi"/>
          <w:color w:val="222222"/>
          <w:lang w:eastAsia="en-GB"/>
        </w:rPr>
        <w:fldChar w:fldCharType="end"/>
      </w:r>
      <w:r w:rsidR="00CB6155" w:rsidRPr="00683B2C">
        <w:rPr>
          <w:rFonts w:asciiTheme="majorHAnsi" w:eastAsia="Times New Roman" w:hAnsiTheme="majorHAnsi" w:cstheme="majorHAnsi"/>
          <w:color w:val="222222"/>
          <w:lang w:eastAsia="en-GB"/>
        </w:rPr>
        <w:t xml:space="preserve">, for example, </w:t>
      </w:r>
      <w:r w:rsidR="00F84FF3" w:rsidRPr="00683B2C">
        <w:rPr>
          <w:rFonts w:asciiTheme="majorHAnsi" w:eastAsia="Times New Roman" w:hAnsiTheme="majorHAnsi" w:cstheme="majorHAnsi"/>
          <w:color w:val="222222"/>
          <w:lang w:eastAsia="en-GB"/>
        </w:rPr>
        <w:t xml:space="preserve">researchers </w:t>
      </w:r>
      <w:r w:rsidR="00CB6155" w:rsidRPr="00683B2C">
        <w:rPr>
          <w:rFonts w:asciiTheme="majorHAnsi" w:eastAsia="Times New Roman" w:hAnsiTheme="majorHAnsi" w:cstheme="majorHAnsi"/>
          <w:color w:val="222222"/>
          <w:lang w:eastAsia="en-GB"/>
        </w:rPr>
        <w:t>found that five factors were associated with improved retention: clinics stocked with medication, staff time for adolescents, adolescents accompanied to the clinic, enough cash to get to the clinic safely and staff who are kind</w:t>
      </w:r>
      <w:r w:rsidR="00F84FF3" w:rsidRPr="00683B2C">
        <w:rPr>
          <w:rFonts w:asciiTheme="majorHAnsi" w:eastAsia="Times New Roman" w:hAnsiTheme="majorHAnsi" w:cstheme="majorHAnsi"/>
          <w:color w:val="222222"/>
          <w:lang w:eastAsia="en-GB"/>
        </w:rPr>
        <w:t xml:space="preserve"> – pointing to the potential of multi-pronged intervention packages of care for this age group.</w:t>
      </w:r>
      <w:r w:rsidR="000B76FB" w:rsidRPr="00683B2C">
        <w:rPr>
          <w:rFonts w:asciiTheme="majorHAnsi" w:eastAsia="Times New Roman" w:hAnsiTheme="majorHAnsi" w:cstheme="majorHAnsi"/>
          <w:color w:val="222222"/>
          <w:lang w:eastAsia="en-GB"/>
        </w:rPr>
        <w:t xml:space="preserve"> Among these study participants, for example, there was not a single report of not being able to get ARVs because of stock-out. </w:t>
      </w:r>
      <w:r w:rsidR="006A1776" w:rsidRPr="00683B2C">
        <w:rPr>
          <w:rFonts w:asciiTheme="majorHAnsi" w:eastAsia="Times New Roman" w:hAnsiTheme="majorHAnsi" w:cstheme="majorHAnsi"/>
          <w:color w:val="222222"/>
          <w:lang w:eastAsia="en-GB"/>
        </w:rPr>
        <w:t>Other potential factors, including staff time for adolescents and staff who are kind, will be discussed further down.</w:t>
      </w:r>
      <w:r w:rsidR="000B76FB" w:rsidRPr="00683B2C">
        <w:rPr>
          <w:rFonts w:asciiTheme="majorHAnsi" w:eastAsia="Times New Roman" w:hAnsiTheme="majorHAnsi" w:cstheme="majorHAnsi"/>
          <w:color w:val="222222"/>
          <w:lang w:eastAsia="en-GB"/>
        </w:rPr>
        <w:t xml:space="preserve"> </w:t>
      </w:r>
    </w:p>
    <w:p w14:paraId="43E5EC94" w14:textId="45AA61D5" w:rsidR="00A22117" w:rsidRPr="00683B2C" w:rsidRDefault="003B177A"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Th</w:t>
      </w:r>
      <w:r w:rsidR="00E75BDF" w:rsidRPr="00683B2C">
        <w:rPr>
          <w:rFonts w:asciiTheme="majorHAnsi" w:eastAsia="Times New Roman" w:hAnsiTheme="majorHAnsi" w:cstheme="majorHAnsi"/>
          <w:color w:val="222222"/>
          <w:lang w:eastAsia="en-GB"/>
        </w:rPr>
        <w:t>e viral load scores and retention in care rates at baseline do</w:t>
      </w:r>
      <w:r w:rsidRPr="00683B2C">
        <w:rPr>
          <w:rFonts w:asciiTheme="majorHAnsi" w:eastAsia="Times New Roman" w:hAnsiTheme="majorHAnsi" w:cstheme="majorHAnsi"/>
          <w:color w:val="222222"/>
          <w:lang w:eastAsia="en-GB"/>
        </w:rPr>
        <w:t xml:space="preserve">, however, have implications for the expected changes over time due to the intervention package. Minimal improvement in viral load suppression can be expected, as well as in retention </w:t>
      </w:r>
      <w:r w:rsidR="009C763F" w:rsidRPr="00683B2C">
        <w:rPr>
          <w:rFonts w:asciiTheme="majorHAnsi" w:eastAsia="Times New Roman" w:hAnsiTheme="majorHAnsi" w:cstheme="majorHAnsi"/>
          <w:color w:val="222222"/>
          <w:lang w:eastAsia="en-GB"/>
        </w:rPr>
        <w:t>in</w:t>
      </w:r>
      <w:r w:rsidRPr="00683B2C">
        <w:rPr>
          <w:rFonts w:asciiTheme="majorHAnsi" w:eastAsia="Times New Roman" w:hAnsiTheme="majorHAnsi" w:cstheme="majorHAnsi"/>
          <w:color w:val="222222"/>
          <w:lang w:eastAsia="en-GB"/>
        </w:rPr>
        <w:t xml:space="preserve"> care. However, the interventions could potentially improve</w:t>
      </w:r>
      <w:r w:rsidR="00F06689" w:rsidRPr="00683B2C">
        <w:rPr>
          <w:rFonts w:asciiTheme="majorHAnsi" w:eastAsia="Times New Roman" w:hAnsiTheme="majorHAnsi" w:cstheme="majorHAnsi"/>
          <w:color w:val="222222"/>
          <w:lang w:eastAsia="en-GB"/>
        </w:rPr>
        <w:t>,</w:t>
      </w:r>
      <w:r w:rsidRPr="00683B2C">
        <w:rPr>
          <w:rFonts w:asciiTheme="majorHAnsi" w:eastAsia="Times New Roman" w:hAnsiTheme="majorHAnsi" w:cstheme="majorHAnsi"/>
          <w:color w:val="222222"/>
          <w:lang w:eastAsia="en-GB"/>
        </w:rPr>
        <w:t xml:space="preserve"> e.g. adherence to ART, level of disclosure to boyfriends, caregiver relationship</w:t>
      </w:r>
      <w:r w:rsidR="00AF1565" w:rsidRPr="00683B2C">
        <w:rPr>
          <w:rFonts w:asciiTheme="majorHAnsi" w:eastAsia="Times New Roman" w:hAnsiTheme="majorHAnsi" w:cstheme="majorHAnsi"/>
          <w:color w:val="222222"/>
          <w:lang w:eastAsia="en-GB"/>
        </w:rPr>
        <w:t xml:space="preserve"> in terms of communication, youth</w:t>
      </w:r>
      <w:r w:rsidR="00F06689" w:rsidRPr="00683B2C">
        <w:rPr>
          <w:rFonts w:asciiTheme="majorHAnsi" w:eastAsia="Times New Roman" w:hAnsiTheme="majorHAnsi" w:cstheme="majorHAnsi"/>
          <w:color w:val="222222"/>
          <w:lang w:eastAsia="en-GB"/>
        </w:rPr>
        <w:t>-</w:t>
      </w:r>
      <w:r w:rsidR="00AF1565" w:rsidRPr="00683B2C">
        <w:rPr>
          <w:rFonts w:asciiTheme="majorHAnsi" w:eastAsia="Times New Roman" w:hAnsiTheme="majorHAnsi" w:cstheme="majorHAnsi"/>
          <w:color w:val="222222"/>
          <w:lang w:eastAsia="en-GB"/>
        </w:rPr>
        <w:t>friendly services</w:t>
      </w:r>
      <w:r w:rsidRPr="00683B2C">
        <w:rPr>
          <w:rFonts w:asciiTheme="majorHAnsi" w:eastAsia="Times New Roman" w:hAnsiTheme="majorHAnsi" w:cstheme="majorHAnsi"/>
          <w:color w:val="222222"/>
          <w:lang w:eastAsia="en-GB"/>
        </w:rPr>
        <w:t xml:space="preserve"> etc.</w:t>
      </w:r>
      <w:r w:rsidR="00524878" w:rsidRPr="00683B2C">
        <w:rPr>
          <w:rFonts w:asciiTheme="majorHAnsi" w:eastAsia="Times New Roman" w:hAnsiTheme="majorHAnsi" w:cstheme="majorHAnsi"/>
          <w:color w:val="222222"/>
          <w:lang w:eastAsia="en-GB"/>
        </w:rPr>
        <w:t xml:space="preserve"> Furthermore, if the intervention can assure that </w:t>
      </w:r>
      <w:r w:rsidR="00524878" w:rsidRPr="00683B2C">
        <w:rPr>
          <w:rFonts w:asciiTheme="majorHAnsi" w:eastAsia="Times New Roman" w:hAnsiTheme="majorHAnsi" w:cstheme="majorHAnsi"/>
          <w:color w:val="222222"/>
          <w:lang w:eastAsia="en-GB"/>
        </w:rPr>
        <w:lastRenderedPageBreak/>
        <w:t>the percentage is virally suppressed, that is also an achievement, as the adolescents</w:t>
      </w:r>
      <w:r w:rsidR="00F06689" w:rsidRPr="00683B2C">
        <w:rPr>
          <w:rFonts w:asciiTheme="majorHAnsi" w:eastAsia="Times New Roman" w:hAnsiTheme="majorHAnsi" w:cstheme="majorHAnsi"/>
          <w:color w:val="222222"/>
          <w:lang w:eastAsia="en-GB"/>
        </w:rPr>
        <w:t>’</w:t>
      </w:r>
      <w:r w:rsidR="00524878" w:rsidRPr="00683B2C">
        <w:rPr>
          <w:rFonts w:asciiTheme="majorHAnsi" w:eastAsia="Times New Roman" w:hAnsiTheme="majorHAnsi" w:cstheme="majorHAnsi"/>
          <w:color w:val="222222"/>
          <w:lang w:eastAsia="en-GB"/>
        </w:rPr>
        <w:t xml:space="preserve"> age over the course of the study possibly encountering life events that could have an impact on their adherence. </w:t>
      </w:r>
    </w:p>
    <w:p w14:paraId="2080BA95" w14:textId="7EC5EC0A" w:rsidR="00F954E4" w:rsidRPr="00683B2C" w:rsidRDefault="003B177A"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M</w:t>
      </w:r>
      <w:r w:rsidR="009D0897" w:rsidRPr="00683B2C">
        <w:rPr>
          <w:rFonts w:asciiTheme="majorHAnsi" w:eastAsia="Times New Roman" w:hAnsiTheme="majorHAnsi" w:cstheme="majorHAnsi"/>
          <w:color w:val="222222"/>
          <w:lang w:eastAsia="en-GB"/>
        </w:rPr>
        <w:t>ost participants did report receiving support</w:t>
      </w:r>
      <w:r w:rsidR="00F06689" w:rsidRPr="00683B2C">
        <w:rPr>
          <w:rFonts w:asciiTheme="majorHAnsi" w:eastAsia="Times New Roman" w:hAnsiTheme="majorHAnsi" w:cstheme="majorHAnsi"/>
          <w:color w:val="222222"/>
          <w:lang w:eastAsia="en-GB"/>
        </w:rPr>
        <w:t>,</w:t>
      </w:r>
      <w:r w:rsidR="009D0897" w:rsidRPr="00683B2C">
        <w:rPr>
          <w:rFonts w:asciiTheme="majorHAnsi" w:eastAsia="Times New Roman" w:hAnsiTheme="majorHAnsi" w:cstheme="majorHAnsi"/>
          <w:color w:val="222222"/>
          <w:lang w:eastAsia="en-GB"/>
        </w:rPr>
        <w:t xml:space="preserve"> including </w:t>
      </w:r>
      <w:r w:rsidR="00FA6000" w:rsidRPr="00683B2C">
        <w:rPr>
          <w:rFonts w:asciiTheme="majorHAnsi" w:eastAsia="Times New Roman" w:hAnsiTheme="majorHAnsi" w:cstheme="majorHAnsi"/>
          <w:color w:val="222222"/>
          <w:lang w:eastAsia="en-GB"/>
        </w:rPr>
        <w:t>86</w:t>
      </w:r>
      <w:r w:rsidR="009D0897" w:rsidRPr="00683B2C">
        <w:rPr>
          <w:rFonts w:asciiTheme="majorHAnsi" w:eastAsia="Times New Roman" w:hAnsiTheme="majorHAnsi" w:cstheme="majorHAnsi"/>
          <w:color w:val="222222"/>
          <w:lang w:eastAsia="en-GB"/>
        </w:rPr>
        <w:t xml:space="preserve">% from their families and nearly a </w:t>
      </w:r>
      <w:r w:rsidR="00501A5C" w:rsidRPr="00683B2C">
        <w:rPr>
          <w:rFonts w:asciiTheme="majorHAnsi" w:eastAsia="Times New Roman" w:hAnsiTheme="majorHAnsi" w:cstheme="majorHAnsi"/>
          <w:color w:val="222222"/>
          <w:lang w:eastAsia="en-GB"/>
        </w:rPr>
        <w:t>third from friends (29%)</w:t>
      </w:r>
      <w:r w:rsidR="009D0897" w:rsidRPr="00683B2C">
        <w:rPr>
          <w:rFonts w:asciiTheme="majorHAnsi" w:eastAsia="Times New Roman" w:hAnsiTheme="majorHAnsi" w:cstheme="majorHAnsi"/>
          <w:color w:val="222222"/>
          <w:lang w:eastAsia="en-GB"/>
        </w:rPr>
        <w:t>.</w:t>
      </w:r>
      <w:r w:rsidR="00501A5C" w:rsidRPr="00683B2C">
        <w:rPr>
          <w:rFonts w:asciiTheme="majorHAnsi" w:eastAsia="Times New Roman" w:hAnsiTheme="majorHAnsi" w:cstheme="majorHAnsi"/>
          <w:color w:val="222222"/>
          <w:lang w:eastAsia="en-GB"/>
        </w:rPr>
        <w:t xml:space="preserve"> </w:t>
      </w:r>
      <w:r w:rsidR="00F91C17" w:rsidRPr="00683B2C">
        <w:rPr>
          <w:rFonts w:asciiTheme="majorHAnsi" w:eastAsia="Times New Roman" w:hAnsiTheme="majorHAnsi" w:cstheme="majorHAnsi"/>
          <w:color w:val="222222"/>
          <w:lang w:eastAsia="en-GB"/>
        </w:rPr>
        <w:t xml:space="preserve">Interestingly, most of the participants reported that females were their main caregivers, </w:t>
      </w:r>
      <w:r w:rsidR="00E221F3" w:rsidRPr="00683B2C">
        <w:rPr>
          <w:rFonts w:asciiTheme="majorHAnsi" w:eastAsia="Times New Roman" w:hAnsiTheme="majorHAnsi" w:cstheme="majorHAnsi"/>
          <w:color w:val="222222"/>
          <w:lang w:eastAsia="en-GB"/>
        </w:rPr>
        <w:t>including mothers, aunts, grandmothers or siste</w:t>
      </w:r>
      <w:r w:rsidR="000D7FE4" w:rsidRPr="00683B2C">
        <w:rPr>
          <w:rFonts w:asciiTheme="majorHAnsi" w:eastAsia="Times New Roman" w:hAnsiTheme="majorHAnsi" w:cstheme="majorHAnsi"/>
          <w:color w:val="222222"/>
          <w:lang w:eastAsia="en-GB"/>
        </w:rPr>
        <w:t>r</w:t>
      </w:r>
      <w:r w:rsidR="00E221F3" w:rsidRPr="00683B2C">
        <w:rPr>
          <w:rFonts w:asciiTheme="majorHAnsi" w:eastAsia="Times New Roman" w:hAnsiTheme="majorHAnsi" w:cstheme="majorHAnsi"/>
          <w:color w:val="222222"/>
          <w:lang w:eastAsia="en-GB"/>
        </w:rPr>
        <w:t xml:space="preserve">s. </w:t>
      </w:r>
      <w:r w:rsidR="00501A5C" w:rsidRPr="00683B2C">
        <w:rPr>
          <w:rFonts w:asciiTheme="majorHAnsi" w:eastAsia="Times New Roman" w:hAnsiTheme="majorHAnsi" w:cstheme="majorHAnsi"/>
          <w:color w:val="222222"/>
          <w:lang w:eastAsia="en-GB"/>
        </w:rPr>
        <w:t xml:space="preserve">While ALHIV reported receiving support from other groups such as </w:t>
      </w:r>
      <w:r w:rsidR="00B81032" w:rsidRPr="00683B2C">
        <w:rPr>
          <w:rFonts w:asciiTheme="majorHAnsi" w:eastAsia="Times New Roman" w:hAnsiTheme="majorHAnsi" w:cstheme="majorHAnsi"/>
          <w:color w:val="222222"/>
          <w:lang w:eastAsia="en-GB"/>
        </w:rPr>
        <w:t>government officials, charitable organisations, NGOs or CBOs</w:t>
      </w:r>
      <w:r w:rsidR="003F188E" w:rsidRPr="00683B2C">
        <w:rPr>
          <w:rFonts w:asciiTheme="majorHAnsi" w:eastAsia="Times New Roman" w:hAnsiTheme="majorHAnsi" w:cstheme="majorHAnsi"/>
          <w:color w:val="222222"/>
          <w:lang w:eastAsia="en-GB"/>
        </w:rPr>
        <w:t>,</w:t>
      </w:r>
      <w:r w:rsidR="00B81032" w:rsidRPr="00683B2C">
        <w:rPr>
          <w:rFonts w:asciiTheme="majorHAnsi" w:eastAsia="Times New Roman" w:hAnsiTheme="majorHAnsi" w:cstheme="majorHAnsi"/>
          <w:color w:val="222222"/>
          <w:lang w:eastAsia="en-GB"/>
        </w:rPr>
        <w:t xml:space="preserve"> religious institutions,</w:t>
      </w:r>
      <w:r w:rsidR="003F188E" w:rsidRPr="00683B2C">
        <w:rPr>
          <w:rFonts w:asciiTheme="majorHAnsi" w:eastAsia="Times New Roman" w:hAnsiTheme="majorHAnsi" w:cstheme="majorHAnsi"/>
          <w:color w:val="222222"/>
          <w:lang w:eastAsia="en-GB"/>
        </w:rPr>
        <w:t xml:space="preserve"> recreation groups, traditional healers and community leaders, </w:t>
      </w:r>
      <w:r w:rsidR="009D0897" w:rsidRPr="00683B2C">
        <w:rPr>
          <w:rFonts w:asciiTheme="majorHAnsi" w:eastAsia="Times New Roman" w:hAnsiTheme="majorHAnsi" w:cstheme="majorHAnsi"/>
          <w:color w:val="222222"/>
          <w:lang w:eastAsia="en-GB"/>
        </w:rPr>
        <w:t xml:space="preserve"> </w:t>
      </w:r>
      <w:r w:rsidR="00B81032" w:rsidRPr="00683B2C">
        <w:rPr>
          <w:rFonts w:asciiTheme="majorHAnsi" w:eastAsia="Times New Roman" w:hAnsiTheme="majorHAnsi" w:cstheme="majorHAnsi"/>
          <w:color w:val="222222"/>
          <w:lang w:eastAsia="en-GB"/>
        </w:rPr>
        <w:t>t</w:t>
      </w:r>
      <w:r w:rsidR="009D0897" w:rsidRPr="00683B2C">
        <w:rPr>
          <w:rFonts w:asciiTheme="majorHAnsi" w:eastAsia="Times New Roman" w:hAnsiTheme="majorHAnsi" w:cstheme="majorHAnsi"/>
          <w:color w:val="222222"/>
          <w:lang w:eastAsia="en-GB"/>
        </w:rPr>
        <w:t xml:space="preserve">he nature of the kind of support that they received is not known but is important to </w:t>
      </w:r>
      <w:r w:rsidR="00F954E4" w:rsidRPr="00683B2C">
        <w:rPr>
          <w:rFonts w:asciiTheme="majorHAnsi" w:eastAsia="Times New Roman" w:hAnsiTheme="majorHAnsi" w:cstheme="majorHAnsi"/>
          <w:color w:val="222222"/>
          <w:lang w:eastAsia="en-GB"/>
        </w:rPr>
        <w:t>be explored further as ALHIV may be subject to contradictory messages, influenced by culture, religion, peers or interventions, depending on the source of information</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&lt;EndNote&gt;&lt;Cite&gt;&lt;Author&gt;Mwale&lt;/Author&gt;&lt;Year&gt;2019&lt;/Year&gt;&lt;RecNum&gt;2123&lt;/RecNum&gt;&lt;DisplayText&gt;(53)&lt;/DisplayText&gt;&lt;record&gt;&lt;rec-number&gt;2123&lt;/rec-number&gt;&lt;foreign-keys&gt;&lt;key app="EN" db-id="9ae2a0209vstvfetxa55s5a6xts2zrz0s9te" timestamp="1567925581"&gt;2123&lt;/key&gt;&lt;/foreign-keys&gt;&lt;ref-type name="Journal Article"&gt;17&lt;/ref-type&gt;&lt;contributors&gt;&lt;authors&gt;&lt;author&gt;Mwale, Marisen&lt;/author&gt;&lt;author&gt;Muula, Adamson S&lt;/author&gt;&lt;/authors&gt;&lt;/contributors&gt;&lt;titles&gt;&lt;title&gt;The efficacy of peer education in sexual behavioral change among school-going adolescents in Northern Malawi: A quasi experiment&lt;/title&gt;&lt;secondary-title&gt;Journal of HIV/AIDS &amp;amp; Social Services&lt;/secondary-title&gt;&lt;/titles&gt;&lt;periodical&gt;&lt;full-title&gt;Journal of HIV/AIDS &amp;amp; Social Services&lt;/full-title&gt;&lt;/periodical&gt;&lt;pages&gt;1-19&lt;/pages&gt;&lt;dates&gt;&lt;year&gt;2019&lt;/year&gt;&lt;/dates&gt;&lt;isbn&gt;1538-1501&lt;/isbn&gt;&lt;urls&gt;&lt;/urls&gt;&lt;/record&gt;&lt;/Cite&gt;&lt;/EndNote&gt;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(53)</w:t>
      </w:r>
      <w:r w:rsidR="001224DE" w:rsidRPr="00683B2C">
        <w:rPr>
          <w:rFonts w:asciiTheme="majorHAnsi" w:eastAsia="Times New Roman" w:hAnsiTheme="majorHAnsi" w:cstheme="majorHAnsi"/>
          <w:color w:val="222222"/>
          <w:lang w:eastAsia="en-GB"/>
        </w:rPr>
        <w:fldChar w:fldCharType="end"/>
      </w:r>
      <w:r w:rsidR="00CC5CF9" w:rsidRPr="00683B2C">
        <w:rPr>
          <w:rFonts w:asciiTheme="majorHAnsi" w:eastAsia="Times New Roman" w:hAnsiTheme="majorHAnsi" w:cstheme="majorHAnsi"/>
          <w:color w:val="222222"/>
          <w:lang w:eastAsia="en-GB"/>
        </w:rPr>
        <w:t xml:space="preserve">. There may also be opportunity for collaboration between health facilities and </w:t>
      </w:r>
      <w:r w:rsidR="005273DD" w:rsidRPr="00683B2C">
        <w:rPr>
          <w:rFonts w:asciiTheme="majorHAnsi" w:eastAsia="Times New Roman" w:hAnsiTheme="majorHAnsi" w:cstheme="majorHAnsi"/>
          <w:color w:val="222222"/>
          <w:lang w:eastAsia="en-GB"/>
        </w:rPr>
        <w:t xml:space="preserve">religious organisations or </w:t>
      </w:r>
      <w:r w:rsidR="00CC5CF9" w:rsidRPr="00683B2C">
        <w:rPr>
          <w:rFonts w:asciiTheme="majorHAnsi" w:eastAsia="Times New Roman" w:hAnsiTheme="majorHAnsi" w:cstheme="majorHAnsi"/>
          <w:color w:val="222222"/>
          <w:lang w:eastAsia="en-GB"/>
        </w:rPr>
        <w:t>traditional healers</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&lt;EndNote&gt;&lt;Cite&gt;&lt;Author&gt;Mendu&lt;/Author&gt;&lt;Year&gt;2019&lt;/Year&gt;&lt;RecNum&gt;2124&lt;/RecNum&gt;&lt;DisplayText&gt;(54)&lt;/DisplayText&gt;&lt;record&gt;&lt;rec-number&gt;2124&lt;/rec-number&gt;&lt;foreign-keys&gt;&lt;key app="EN" db-id="9ae2a0209vstvfetxa55s5a6xts2zrz0s9te" timestamp="1567925669"&gt;2124&lt;/key&gt;&lt;/foreign-keys&gt;&lt;ref-type name="Journal Article"&gt;17&lt;/ref-type&gt;&lt;contributors&gt;&lt;authors&gt;&lt;author&gt;Mendu, Elvis&lt;/author&gt;&lt;author&gt;Ross, Eleanor&lt;/author&gt;&lt;/authors&gt;&lt;/contributors&gt;&lt;titles&gt;&lt;title&gt;Biomedical healthcare and African traditional healing in the management of HIV and AIDS: complimentary or competing cosmologies?&lt;/title&gt;&lt;secondary-title&gt;African Journal of AIDS Research&lt;/secondary-title&gt;&lt;/titles&gt;&lt;periodical&gt;&lt;full-title&gt;African Journal of AIDS Research&lt;/full-title&gt;&lt;/periodical&gt;&lt;pages&gt;104-114&lt;/pages&gt;&lt;volume&gt;18&lt;/volume&gt;&lt;number&gt;2&lt;/number&gt;&lt;dates&gt;&lt;year&gt;2019&lt;/year&gt;&lt;/dates&gt;&lt;isbn&gt;1608-5906&lt;/isbn&gt;&lt;urls&gt;&lt;related-urls&gt;&lt;url&gt;https://www.tandfonline.com/doi/abs/10.2989/16085906.2019.1619600&lt;/url&gt;&lt;/related-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(54)</w:t>
      </w:r>
      <w:r w:rsidR="001224DE" w:rsidRPr="00683B2C">
        <w:rPr>
          <w:rFonts w:asciiTheme="majorHAnsi" w:eastAsia="Times New Roman" w:hAnsiTheme="majorHAnsi" w:cstheme="majorHAnsi"/>
          <w:color w:val="222222"/>
          <w:lang w:eastAsia="en-GB"/>
        </w:rPr>
        <w:fldChar w:fldCharType="end"/>
      </w:r>
      <w:r w:rsidR="001224DE" w:rsidRPr="00683B2C">
        <w:rPr>
          <w:rFonts w:asciiTheme="majorHAnsi" w:eastAsia="Times New Roman" w:hAnsiTheme="majorHAnsi" w:cstheme="majorHAnsi"/>
          <w:color w:val="222222"/>
          <w:lang w:eastAsia="en-GB"/>
        </w:rPr>
        <w:t xml:space="preserve"> </w:t>
      </w:r>
      <w:r w:rsidR="003B4601" w:rsidRPr="00683B2C">
        <w:rPr>
          <w:rFonts w:asciiTheme="majorHAnsi" w:eastAsia="Times New Roman" w:hAnsiTheme="majorHAnsi" w:cstheme="majorHAnsi"/>
          <w:color w:val="222222"/>
          <w:lang w:eastAsia="en-GB"/>
        </w:rPr>
        <w:t>a</w:t>
      </w:r>
      <w:r w:rsidR="00C86E16" w:rsidRPr="00683B2C">
        <w:rPr>
          <w:rFonts w:asciiTheme="majorHAnsi" w:eastAsia="Times New Roman" w:hAnsiTheme="majorHAnsi" w:cstheme="majorHAnsi"/>
          <w:color w:val="222222"/>
          <w:lang w:eastAsia="en-GB"/>
        </w:rPr>
        <w:t xml:space="preserve">nd potential negative consequences to treatment as a result of </w:t>
      </w:r>
      <w:r w:rsidR="009C763F" w:rsidRPr="00683B2C">
        <w:rPr>
          <w:rFonts w:asciiTheme="majorHAnsi" w:eastAsia="Times New Roman" w:hAnsiTheme="majorHAnsi" w:cstheme="majorHAnsi"/>
          <w:color w:val="222222"/>
          <w:lang w:eastAsia="en-GB"/>
        </w:rPr>
        <w:t>m</w:t>
      </w:r>
      <w:r w:rsidRPr="00683B2C">
        <w:rPr>
          <w:rFonts w:asciiTheme="majorHAnsi" w:eastAsia="Times New Roman" w:hAnsiTheme="majorHAnsi" w:cstheme="majorHAnsi"/>
          <w:color w:val="222222"/>
          <w:lang w:eastAsia="en-GB"/>
        </w:rPr>
        <w:t>edicinal</w:t>
      </w:r>
      <w:r w:rsidR="00C86E16" w:rsidRPr="00683B2C">
        <w:rPr>
          <w:rFonts w:asciiTheme="majorHAnsi" w:eastAsia="Times New Roman" w:hAnsiTheme="majorHAnsi" w:cstheme="majorHAnsi"/>
          <w:color w:val="222222"/>
          <w:lang w:eastAsia="en-GB"/>
        </w:rPr>
        <w:t xml:space="preserve"> pluralism</w:t>
      </w:r>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&lt;EndNote&gt;&lt;Cite&gt;&lt;Author&gt;Leclerc-Madlala&lt;/Author&gt;&lt;Year&gt;2016&lt;/Year&gt;&lt;RecNum&gt;2125&lt;/RecNum&gt;&lt;DisplayText&gt;(55)&lt;/DisplayText&gt;&lt;record&gt;&lt;rec-number&gt;2125&lt;/rec-number&gt;&lt;foreign-keys&gt;&lt;key app="EN" db-id="9ae2a0209vstvfetxa55s5a6xts2zrz0s9te" timestamp="1567925747"&gt;2125&lt;/key&gt;&lt;/foreign-keys&gt;&lt;ref-type name="Journal Article"&gt;17&lt;/ref-type&gt;&lt;contributors&gt;&lt;authors&gt;&lt;author&gt;Leclerc-Madlala, Suzanne&lt;/author&gt;&lt;author&gt;Green, Edward&lt;/author&gt;&lt;author&gt;Hallin, Mary&lt;/author&gt;&lt;/authors&gt;&lt;/contributors&gt;&lt;titles&gt;&lt;title&gt;Traditional healers and the “Fast-Track” HIV response: is success possible without them?&lt;/title&gt;&lt;secondary-title&gt;African Journal of AIDS Research&lt;/secondary-title&gt;&lt;/titles&gt;&lt;periodical&gt;&lt;full-title&gt;African Journal of AIDS Research&lt;/full-title&gt;&lt;/periodical&gt;&lt;pages&gt;185-193&lt;/pages&gt;&lt;volume&gt;15&lt;/volume&gt;&lt;number&gt;2&lt;/number&gt;&lt;dates&gt;&lt;year&gt;2016&lt;/year&gt;&lt;/dates&gt;&lt;isbn&gt;1608-5906&lt;/isbn&gt;&lt;urls&gt;&lt;related-urls&gt;&lt;url&gt;https://www.tandfonline.com/doi/abs/10.2989/16085906.2016.1204329&lt;/url&gt;&lt;/related-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(55)</w:t>
      </w:r>
      <w:r w:rsidR="001224DE" w:rsidRPr="00683B2C">
        <w:rPr>
          <w:rFonts w:asciiTheme="majorHAnsi" w:eastAsia="Times New Roman" w:hAnsiTheme="majorHAnsi" w:cstheme="majorHAnsi"/>
          <w:color w:val="222222"/>
          <w:lang w:eastAsia="en-GB"/>
        </w:rPr>
        <w:fldChar w:fldCharType="end"/>
      </w:r>
      <w:r w:rsidR="00C86E16" w:rsidRPr="00683B2C">
        <w:rPr>
          <w:rFonts w:asciiTheme="majorHAnsi" w:eastAsia="Times New Roman" w:hAnsiTheme="majorHAnsi" w:cstheme="majorHAnsi"/>
          <w:color w:val="222222"/>
          <w:lang w:eastAsia="en-GB"/>
        </w:rPr>
        <w:t>.</w:t>
      </w:r>
      <w:r w:rsidR="00D757F6" w:rsidRPr="00683B2C">
        <w:rPr>
          <w:rFonts w:asciiTheme="majorHAnsi" w:eastAsia="Times New Roman" w:hAnsiTheme="majorHAnsi" w:cstheme="majorHAnsi"/>
          <w:color w:val="222222"/>
          <w:lang w:eastAsia="en-GB"/>
        </w:rPr>
        <w:t xml:space="preserve"> Collaboration between clinics and communities (CBOs, community leaders, recreation groups) may also </w:t>
      </w:r>
      <w:r w:rsidR="003C5293" w:rsidRPr="00683B2C">
        <w:rPr>
          <w:rFonts w:asciiTheme="majorHAnsi" w:eastAsia="Times New Roman" w:hAnsiTheme="majorHAnsi" w:cstheme="majorHAnsi"/>
          <w:color w:val="222222"/>
          <w:lang w:eastAsia="en-GB"/>
        </w:rPr>
        <w:t>improve linkage to care.</w:t>
      </w:r>
    </w:p>
    <w:p w14:paraId="3DC2472A" w14:textId="58DC7810" w:rsidR="0024790C" w:rsidRPr="00683B2C" w:rsidRDefault="00C2303F"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 xml:space="preserve">Additionally, the impact of </w:t>
      </w:r>
      <w:r w:rsidR="00BC2E05" w:rsidRPr="00683B2C">
        <w:rPr>
          <w:rFonts w:asciiTheme="majorHAnsi" w:eastAsia="Times New Roman" w:hAnsiTheme="majorHAnsi" w:cstheme="majorHAnsi"/>
          <w:color w:val="222222"/>
          <w:lang w:eastAsia="en-GB"/>
        </w:rPr>
        <w:t>ALHIV relying on families for support may need to</w:t>
      </w:r>
      <w:r w:rsidR="00F06689" w:rsidRPr="00683B2C">
        <w:rPr>
          <w:rFonts w:asciiTheme="majorHAnsi" w:eastAsia="Times New Roman" w:hAnsiTheme="majorHAnsi" w:cstheme="majorHAnsi"/>
          <w:color w:val="222222"/>
          <w:lang w:eastAsia="en-GB"/>
        </w:rPr>
        <w:t xml:space="preserve"> be</w:t>
      </w:r>
      <w:r w:rsidR="00BC2E05" w:rsidRPr="00683B2C">
        <w:rPr>
          <w:rFonts w:asciiTheme="majorHAnsi" w:eastAsia="Times New Roman" w:hAnsiTheme="majorHAnsi" w:cstheme="majorHAnsi"/>
          <w:color w:val="222222"/>
          <w:lang w:eastAsia="en-GB"/>
        </w:rPr>
        <w:t xml:space="preserve"> examined. Studies show that families are the primary support for ALHIV but often face challenges including economic, psychological and social </w:t>
      </w:r>
      <w:r w:rsidR="00A81F36" w:rsidRPr="00683B2C">
        <w:rPr>
          <w:rFonts w:asciiTheme="majorHAnsi" w:eastAsia="Times New Roman" w:hAnsiTheme="majorHAnsi" w:cstheme="majorHAnsi"/>
          <w:color w:val="222222"/>
          <w:lang w:eastAsia="en-GB"/>
        </w:rPr>
        <w:t>strain, which in turn impacts health outcomes of ALHIV</w:t>
      </w:r>
      <w:bookmarkStart w:id="79" w:name="_Ref17807581"/>
      <w:r w:rsidR="001224DE" w:rsidRPr="00683B2C">
        <w:rPr>
          <w:rFonts w:asciiTheme="majorHAnsi" w:eastAsia="Times New Roman" w:hAnsiTheme="majorHAnsi" w:cstheme="majorHAnsi"/>
          <w:color w:val="222222"/>
          <w:lang w:eastAsia="en-GB"/>
        </w:rPr>
        <w:t xml:space="preserve"> </w:t>
      </w:r>
      <w:r w:rsidR="001224D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&lt;EndNote&gt;&lt;Cite&gt;&lt;Author&gt;Kidman&lt;/Author&gt;&lt;Year&gt;2016&lt;/Year&gt;&lt;RecNum&gt;2126&lt;/RecNum&gt;&lt;DisplayText&gt;(56)&lt;/DisplayText&gt;&lt;record&gt;&lt;rec-number&gt;2126&lt;/rec-number&gt;&lt;foreign-keys&gt;&lt;key app="EN" db-id="9ae2a0209vstvfetxa55s5a6xts2zrz0s9te" timestamp="1567925876"&gt;2126&lt;/key&gt;&lt;/foreign-keys&gt;&lt;ref-type name="Journal Article"&gt;17&lt;/ref-type&gt;&lt;contributors&gt;&lt;authors&gt;&lt;author&gt;Kidman, Rachel&lt;/author&gt;&lt;author&gt;Heymann, Jody&lt;/author&gt;&lt;/authors&gt;&lt;/contributors&gt;&lt;titles&gt;&lt;title&gt;Caregiver supportive policies to improve child outcomes in the wake of the HIV/AIDS epidemic: an analysis of the gap between what is needed and what is available in 25 high prevalence countries&lt;/title&gt;&lt;secondary-title&gt;AIDS care&lt;/secondary-title&gt;&lt;/titles&gt;&lt;periodical&gt;&lt;full-title&gt;AIDS care&lt;/full-title&gt;&lt;/periodical&gt;&lt;pages&gt;142-152&lt;/pages&gt;&lt;volume&gt;28&lt;/volume&gt;&lt;number&gt;sup2&lt;/number&gt;&lt;dates&gt;&lt;year&gt;2016&lt;/year&gt;&lt;/dates&gt;&lt;isbn&gt;0954-0121&lt;/isbn&gt;&lt;urls&gt;&lt;/urls&gt;&lt;/record&gt;&lt;/Cite&gt;&lt;/EndNote&gt;</w:instrText>
      </w:r>
      <w:r w:rsidR="001224D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(56)</w:t>
      </w:r>
      <w:r w:rsidR="001224DE" w:rsidRPr="00683B2C">
        <w:rPr>
          <w:rFonts w:asciiTheme="majorHAnsi" w:eastAsia="Times New Roman" w:hAnsiTheme="majorHAnsi" w:cstheme="majorHAnsi"/>
          <w:color w:val="222222"/>
          <w:lang w:eastAsia="en-GB"/>
        </w:rPr>
        <w:fldChar w:fldCharType="end"/>
      </w:r>
      <w:bookmarkEnd w:id="79"/>
      <w:r w:rsidR="00A81F36" w:rsidRPr="00683B2C">
        <w:rPr>
          <w:rFonts w:asciiTheme="majorHAnsi" w:eastAsia="Times New Roman" w:hAnsiTheme="majorHAnsi" w:cstheme="majorHAnsi"/>
          <w:color w:val="222222"/>
          <w:lang w:eastAsia="en-GB"/>
        </w:rPr>
        <w:t>.</w:t>
      </w:r>
      <w:r w:rsidR="003B04E5" w:rsidRPr="00683B2C">
        <w:rPr>
          <w:rFonts w:asciiTheme="majorHAnsi" w:eastAsia="Times New Roman" w:hAnsiTheme="majorHAnsi" w:cstheme="majorHAnsi"/>
          <w:color w:val="222222"/>
          <w:lang w:eastAsia="en-GB"/>
        </w:rPr>
        <w:t xml:space="preserve"> By feeling </w:t>
      </w:r>
      <w:r w:rsidR="003B177A" w:rsidRPr="00683B2C">
        <w:rPr>
          <w:rFonts w:asciiTheme="majorHAnsi" w:eastAsia="Times New Roman" w:hAnsiTheme="majorHAnsi" w:cstheme="majorHAnsi"/>
          <w:color w:val="222222"/>
          <w:lang w:eastAsia="en-GB"/>
        </w:rPr>
        <w:t>overwhelmed</w:t>
      </w:r>
      <w:r w:rsidR="003B04E5" w:rsidRPr="00683B2C">
        <w:rPr>
          <w:rFonts w:asciiTheme="majorHAnsi" w:eastAsia="Times New Roman" w:hAnsiTheme="majorHAnsi" w:cstheme="majorHAnsi"/>
          <w:color w:val="222222"/>
          <w:lang w:eastAsia="en-GB"/>
        </w:rPr>
        <w:t xml:space="preserve"> or under-resourced</w:t>
      </w:r>
      <w:r w:rsidR="001224DE" w:rsidRPr="00683B2C">
        <w:rPr>
          <w:rFonts w:asciiTheme="majorHAnsi" w:eastAsia="Times New Roman" w:hAnsiTheme="majorHAnsi" w:cstheme="majorHAnsi"/>
          <w:color w:val="222222"/>
          <w:lang w:eastAsia="en-GB"/>
        </w:rPr>
        <w:t xml:space="preserve"> </w:t>
      </w:r>
      <w:r w:rsidR="0015705B"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&lt;EndNote&gt;&lt;Cite&gt;&lt;Author&gt;Kidman&lt;/Author&gt;&lt;Year&gt;2016&lt;/Year&gt;&lt;RecNum&gt;2126&lt;/RecNum&gt;&lt;DisplayText&gt;(56)&lt;/DisplayText&gt;&lt;record&gt;&lt;rec-number&gt;2126&lt;/rec-number&gt;&lt;foreign-keys&gt;&lt;key app="EN" db-id="9ae2a0209vstvfetxa55s5a6xts2zrz0s9te" timestamp="1567925876"&gt;2126&lt;/key&gt;&lt;/foreign-keys&gt;&lt;ref-type name="Journal Article"&gt;17&lt;/ref-type&gt;&lt;contributors&gt;&lt;authors&gt;&lt;author&gt;Kidman, Rachel&lt;/author&gt;&lt;author&gt;Heymann, Jody&lt;/author&gt;&lt;/authors&gt;&lt;/contributors&gt;&lt;titles&gt;&lt;title&gt;Caregiver supportive policies to improve child outcomes in the wake of the HIV/AIDS epidemic: an analysis of the gap between what is needed and what is available in 25 high prevalence countries&lt;/title&gt;&lt;secondary-title&gt;AIDS care&lt;/secondary-title&gt;&lt;/titles&gt;&lt;periodical&gt;&lt;full-title&gt;AIDS care&lt;/full-title&gt;&lt;/periodical&gt;&lt;pages&gt;142-152&lt;/pages&gt;&lt;volume&gt;28&lt;/volume&gt;&lt;number&gt;sup2&lt;/number&gt;&lt;dates&gt;&lt;year&gt;2016&lt;/year&gt;&lt;/dates&gt;&lt;isbn&gt;0954-0121&lt;/isbn&gt;&lt;urls&gt;&lt;/urls&gt;&lt;/record&gt;&lt;/Cite&gt;&lt;/EndNote&gt;</w:instrText>
      </w:r>
      <w:r w:rsidR="0015705B"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(56)</w:t>
      </w:r>
      <w:r w:rsidR="0015705B" w:rsidRPr="00683B2C">
        <w:rPr>
          <w:rFonts w:asciiTheme="majorHAnsi" w:eastAsia="Times New Roman" w:hAnsiTheme="majorHAnsi" w:cstheme="majorHAnsi"/>
          <w:color w:val="222222"/>
          <w:lang w:eastAsia="en-GB"/>
        </w:rPr>
        <w:fldChar w:fldCharType="end"/>
      </w:r>
      <w:r w:rsidR="0015705B" w:rsidRPr="00683B2C">
        <w:rPr>
          <w:rFonts w:asciiTheme="majorHAnsi" w:eastAsia="Times New Roman" w:hAnsiTheme="majorHAnsi" w:cstheme="majorHAnsi"/>
          <w:color w:val="222222"/>
          <w:lang w:eastAsia="en-GB"/>
        </w:rPr>
        <w:t xml:space="preserve"> </w:t>
      </w:r>
      <w:r w:rsidR="003B04E5" w:rsidRPr="00683B2C">
        <w:rPr>
          <w:rFonts w:asciiTheme="majorHAnsi" w:eastAsia="Times New Roman" w:hAnsiTheme="majorHAnsi" w:cstheme="majorHAnsi"/>
          <w:color w:val="222222"/>
          <w:lang w:eastAsia="en-GB"/>
        </w:rPr>
        <w:t xml:space="preserve">caregivers thus may not always be best placed to be solely responsible for the support that ALHIV need. </w:t>
      </w:r>
      <w:r w:rsidR="00E10DBB" w:rsidRPr="00683B2C">
        <w:rPr>
          <w:rFonts w:asciiTheme="majorHAnsi" w:eastAsia="Times New Roman" w:hAnsiTheme="majorHAnsi" w:cstheme="majorHAnsi"/>
          <w:color w:val="222222"/>
          <w:lang w:eastAsia="en-GB"/>
        </w:rPr>
        <w:t>In this study 5</w:t>
      </w:r>
      <w:r w:rsidR="000D4F72" w:rsidRPr="00683B2C">
        <w:rPr>
          <w:rFonts w:asciiTheme="majorHAnsi" w:eastAsia="Times New Roman" w:hAnsiTheme="majorHAnsi" w:cstheme="majorHAnsi"/>
          <w:color w:val="222222"/>
          <w:lang w:eastAsia="en-GB"/>
        </w:rPr>
        <w:t>1</w:t>
      </w:r>
      <w:r w:rsidR="00E10DBB" w:rsidRPr="00683B2C">
        <w:rPr>
          <w:rFonts w:asciiTheme="majorHAnsi" w:eastAsia="Times New Roman" w:hAnsiTheme="majorHAnsi" w:cstheme="majorHAnsi"/>
          <w:color w:val="222222"/>
          <w:lang w:eastAsia="en-GB"/>
        </w:rPr>
        <w:t>% of participants</w:t>
      </w:r>
      <w:r w:rsidR="00EB4108" w:rsidRPr="00683B2C">
        <w:rPr>
          <w:rFonts w:asciiTheme="majorHAnsi" w:eastAsia="Times New Roman" w:hAnsiTheme="majorHAnsi" w:cstheme="majorHAnsi"/>
          <w:color w:val="222222"/>
          <w:lang w:eastAsia="en-GB"/>
        </w:rPr>
        <w:t xml:space="preserve"> </w:t>
      </w:r>
      <w:r w:rsidR="0024790C" w:rsidRPr="00683B2C">
        <w:rPr>
          <w:rFonts w:asciiTheme="majorHAnsi" w:eastAsia="Times New Roman" w:hAnsiTheme="majorHAnsi" w:cstheme="majorHAnsi"/>
          <w:color w:val="222222"/>
          <w:lang w:eastAsia="en-GB"/>
        </w:rPr>
        <w:t>strongly disagreed that they could talk to their caregiver openly about sex</w:t>
      </w:r>
      <w:r w:rsidR="00CC09BB" w:rsidRPr="00683B2C">
        <w:rPr>
          <w:rFonts w:asciiTheme="majorHAnsi" w:eastAsia="Times New Roman" w:hAnsiTheme="majorHAnsi" w:cstheme="majorHAnsi"/>
          <w:color w:val="222222"/>
          <w:lang w:eastAsia="en-GB"/>
        </w:rPr>
        <w:t xml:space="preserve">, although </w:t>
      </w:r>
      <w:r w:rsidR="00A749E7" w:rsidRPr="00683B2C">
        <w:rPr>
          <w:rFonts w:asciiTheme="majorHAnsi" w:eastAsia="Times New Roman" w:hAnsiTheme="majorHAnsi" w:cstheme="majorHAnsi"/>
          <w:color w:val="222222"/>
          <w:lang w:eastAsia="en-GB"/>
        </w:rPr>
        <w:t>males</w:t>
      </w:r>
      <w:r w:rsidR="00CC09BB" w:rsidRPr="00683B2C">
        <w:rPr>
          <w:rFonts w:asciiTheme="majorHAnsi" w:eastAsia="Times New Roman" w:hAnsiTheme="majorHAnsi" w:cstheme="majorHAnsi"/>
          <w:color w:val="222222"/>
          <w:lang w:eastAsia="en-GB"/>
        </w:rPr>
        <w:t xml:space="preserve"> tended to have</w:t>
      </w:r>
      <w:r w:rsidR="00A749E7" w:rsidRPr="00683B2C">
        <w:rPr>
          <w:rFonts w:asciiTheme="majorHAnsi" w:eastAsia="Times New Roman" w:hAnsiTheme="majorHAnsi" w:cstheme="majorHAnsi"/>
          <w:color w:val="222222"/>
          <w:lang w:eastAsia="en-GB"/>
        </w:rPr>
        <w:t xml:space="preserve"> slightly</w:t>
      </w:r>
      <w:r w:rsidR="00CC09BB" w:rsidRPr="00683B2C">
        <w:rPr>
          <w:rFonts w:asciiTheme="majorHAnsi" w:eastAsia="Times New Roman" w:hAnsiTheme="majorHAnsi" w:cstheme="majorHAnsi"/>
          <w:color w:val="222222"/>
          <w:lang w:eastAsia="en-GB"/>
        </w:rPr>
        <w:t xml:space="preserve"> higher caregiver communication scores than </w:t>
      </w:r>
      <w:r w:rsidR="00A749E7" w:rsidRPr="00683B2C">
        <w:rPr>
          <w:rFonts w:asciiTheme="majorHAnsi" w:eastAsia="Times New Roman" w:hAnsiTheme="majorHAnsi" w:cstheme="majorHAnsi"/>
          <w:color w:val="222222"/>
          <w:lang w:eastAsia="en-GB"/>
        </w:rPr>
        <w:t>fe</w:t>
      </w:r>
      <w:r w:rsidR="009C763F" w:rsidRPr="00683B2C">
        <w:rPr>
          <w:rFonts w:asciiTheme="majorHAnsi" w:eastAsia="Times New Roman" w:hAnsiTheme="majorHAnsi" w:cstheme="majorHAnsi"/>
          <w:color w:val="222222"/>
          <w:lang w:eastAsia="en-GB"/>
        </w:rPr>
        <w:t>males</w:t>
      </w:r>
      <w:r w:rsidR="00A749E7" w:rsidRPr="00683B2C">
        <w:rPr>
          <w:rFonts w:asciiTheme="majorHAnsi" w:eastAsia="Times New Roman" w:hAnsiTheme="majorHAnsi" w:cstheme="majorHAnsi"/>
          <w:color w:val="222222"/>
          <w:lang w:eastAsia="en-GB"/>
        </w:rPr>
        <w:t xml:space="preserve"> (52% vs 48%)</w:t>
      </w:r>
      <w:r w:rsidR="00CC09BB" w:rsidRPr="00683B2C">
        <w:rPr>
          <w:rFonts w:asciiTheme="majorHAnsi" w:eastAsia="Times New Roman" w:hAnsiTheme="majorHAnsi" w:cstheme="majorHAnsi"/>
          <w:color w:val="222222"/>
          <w:lang w:eastAsia="en-GB"/>
        </w:rPr>
        <w:t>.</w:t>
      </w:r>
      <w:r w:rsidR="0024790C" w:rsidRPr="00683B2C">
        <w:rPr>
          <w:rFonts w:asciiTheme="majorHAnsi" w:eastAsia="Times New Roman" w:hAnsiTheme="majorHAnsi" w:cstheme="majorHAnsi"/>
          <w:color w:val="222222"/>
          <w:lang w:eastAsia="en-GB"/>
        </w:rPr>
        <w:t xml:space="preserve"> </w:t>
      </w:r>
      <w:r w:rsidR="00907EC9" w:rsidRPr="00683B2C">
        <w:rPr>
          <w:rFonts w:asciiTheme="majorHAnsi" w:eastAsia="Times New Roman" w:hAnsiTheme="majorHAnsi" w:cstheme="majorHAnsi"/>
          <w:color w:val="222222"/>
          <w:lang w:eastAsia="en-GB"/>
        </w:rPr>
        <w:t xml:space="preserve">A third of participants (34%) also never tell their caregivers where they are going. </w:t>
      </w:r>
      <w:r w:rsidR="00EB4108" w:rsidRPr="00683B2C">
        <w:rPr>
          <w:rFonts w:asciiTheme="majorHAnsi" w:eastAsia="Times New Roman" w:hAnsiTheme="majorHAnsi" w:cstheme="majorHAnsi"/>
          <w:color w:val="222222"/>
          <w:lang w:eastAsia="en-GB"/>
        </w:rPr>
        <w:t>Considering the importance of HIV and sexual and reproductive health and rights (SRHR) integration in adolescent-friendly service delivery, which has been supported by stakeholders in Botswana as a strategy to address SRHR and HIV challenges,</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&lt;EndNote&gt;&lt;Cite&gt;&lt;Author&gt;Ministry of Health &amp;amp; Wellness Republic of Botswana&lt;/Author&gt;&lt;Year&gt;2018&lt;/Year&gt;&lt;RecNum&gt;2127&lt;/RecNum&gt;&lt;DisplayText&gt;(57)&lt;/DisplayText&gt;&lt;record&gt;&lt;rec-number&gt;2127&lt;/rec-number&gt;&lt;foreign-keys&gt;&lt;key app="EN" db-id="9ae2a0209vstvfetxa55s5a6xts2zrz0s9te" timestamp="1567926054"&gt;2127&lt;/key&gt;&lt;/foreign-keys&gt;&lt;ref-type name="Web Page"&gt;12&lt;/ref-type&gt;&lt;contributors&gt;&lt;authors&gt;&lt;author&gt;Ministry of Health &amp;amp; Wellness Republic of Botswana,&lt;/author&gt;&lt;/authors&gt;&lt;/contributors&gt;&lt;titles&gt;&lt;title&gt;Integration of Sexual &amp;amp; Reproductive Health Rights and HIV Services in Botswana&lt;/title&gt;&lt;/titles&gt;&lt;number&gt;27 August 2019&lt;/number&gt;&lt;dates&gt;&lt;year&gt;2018&lt;/year&gt;&lt;/dates&gt;&lt;pub-location&gt;Maun&lt;/pub-location&gt;&lt;publisher&gt;Ministry of Health &amp;amp; Wellness &lt;/publisher&gt;&lt;urls&gt;&lt;related-urls&gt;&lt;url&gt;https://botswana.unfpa.org/en/publications/integration-srhrhiv-services-botswana&lt;/url&gt;&lt;/related-urls&gt;&lt;/urls&gt;&lt;/record&gt;&lt;/Cite&gt;&lt;/EndNote&gt;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(57)</w:t>
      </w:r>
      <w:r w:rsidR="003F6755" w:rsidRPr="00683B2C">
        <w:rPr>
          <w:rFonts w:asciiTheme="majorHAnsi" w:eastAsia="Times New Roman" w:hAnsiTheme="majorHAnsi" w:cstheme="majorHAnsi"/>
          <w:color w:val="222222"/>
          <w:lang w:eastAsia="en-GB"/>
        </w:rPr>
        <w:fldChar w:fldCharType="end"/>
      </w:r>
      <w:r w:rsidR="00EB4108" w:rsidRPr="00683B2C">
        <w:rPr>
          <w:rFonts w:asciiTheme="majorHAnsi" w:eastAsia="Times New Roman" w:hAnsiTheme="majorHAnsi" w:cstheme="majorHAnsi"/>
          <w:color w:val="222222"/>
          <w:lang w:eastAsia="en-GB"/>
        </w:rPr>
        <w:t xml:space="preserve"> these perceptions are significant. </w:t>
      </w:r>
      <w:r w:rsidR="0001500F" w:rsidRPr="00683B2C">
        <w:rPr>
          <w:rFonts w:asciiTheme="majorHAnsi" w:eastAsia="Times New Roman" w:hAnsiTheme="majorHAnsi" w:cstheme="majorHAnsi"/>
          <w:color w:val="222222"/>
          <w:lang w:eastAsia="en-GB"/>
        </w:rPr>
        <w:t>I</w:t>
      </w:r>
      <w:r w:rsidR="0024790C" w:rsidRPr="00683B2C">
        <w:rPr>
          <w:rFonts w:asciiTheme="majorHAnsi" w:eastAsia="Times New Roman" w:hAnsiTheme="majorHAnsi" w:cstheme="majorHAnsi"/>
          <w:color w:val="222222"/>
          <w:lang w:eastAsia="en-GB"/>
        </w:rPr>
        <w:t>ndicators of higher quality of life (</w:t>
      </w:r>
      <w:r w:rsidR="00A749E7" w:rsidRPr="00683B2C">
        <w:rPr>
          <w:rFonts w:asciiTheme="majorHAnsi" w:eastAsia="Times New Roman" w:hAnsiTheme="majorHAnsi" w:cstheme="majorHAnsi"/>
          <w:color w:val="222222"/>
          <w:lang w:eastAsia="en-GB"/>
        </w:rPr>
        <w:t>in</w:t>
      </w:r>
      <w:r w:rsidR="0024790C" w:rsidRPr="00683B2C">
        <w:rPr>
          <w:rFonts w:asciiTheme="majorHAnsi" w:eastAsia="Times New Roman" w:hAnsiTheme="majorHAnsi" w:cstheme="majorHAnsi"/>
          <w:color w:val="222222"/>
          <w:lang w:eastAsia="en-GB"/>
        </w:rPr>
        <w:t>formal employment</w:t>
      </w:r>
      <w:r w:rsidR="00A749E7" w:rsidRPr="00683B2C">
        <w:rPr>
          <w:rFonts w:asciiTheme="majorHAnsi" w:eastAsia="Times New Roman" w:hAnsiTheme="majorHAnsi" w:cstheme="majorHAnsi"/>
          <w:color w:val="222222"/>
          <w:lang w:eastAsia="en-GB"/>
        </w:rPr>
        <w:t xml:space="preserve"> and</w:t>
      </w:r>
      <w:r w:rsidR="0024790C" w:rsidRPr="00683B2C">
        <w:rPr>
          <w:rFonts w:asciiTheme="majorHAnsi" w:eastAsia="Times New Roman" w:hAnsiTheme="majorHAnsi" w:cstheme="majorHAnsi"/>
          <w:color w:val="222222"/>
          <w:lang w:eastAsia="en-GB"/>
        </w:rPr>
        <w:t xml:space="preserve"> excellent health) </w:t>
      </w:r>
      <w:r w:rsidR="0001500F" w:rsidRPr="00683B2C">
        <w:rPr>
          <w:rFonts w:asciiTheme="majorHAnsi" w:eastAsia="Times New Roman" w:hAnsiTheme="majorHAnsi" w:cstheme="majorHAnsi"/>
          <w:color w:val="222222"/>
          <w:lang w:eastAsia="en-GB"/>
        </w:rPr>
        <w:t xml:space="preserve">in this survey </w:t>
      </w:r>
      <w:r w:rsidR="0024790C" w:rsidRPr="00683B2C">
        <w:rPr>
          <w:rFonts w:asciiTheme="majorHAnsi" w:eastAsia="Times New Roman" w:hAnsiTheme="majorHAnsi" w:cstheme="majorHAnsi"/>
          <w:color w:val="222222"/>
          <w:lang w:eastAsia="en-GB"/>
        </w:rPr>
        <w:t>were</w:t>
      </w:r>
      <w:r w:rsidR="0001500F" w:rsidRPr="00683B2C">
        <w:rPr>
          <w:rFonts w:asciiTheme="majorHAnsi" w:eastAsia="Times New Roman" w:hAnsiTheme="majorHAnsi" w:cstheme="majorHAnsi"/>
          <w:color w:val="222222"/>
          <w:lang w:eastAsia="en-GB"/>
        </w:rPr>
        <w:t xml:space="preserve"> also</w:t>
      </w:r>
      <w:r w:rsidR="0024790C" w:rsidRPr="00683B2C">
        <w:rPr>
          <w:rFonts w:asciiTheme="majorHAnsi" w:eastAsia="Times New Roman" w:hAnsiTheme="majorHAnsi" w:cstheme="majorHAnsi"/>
          <w:color w:val="222222"/>
          <w:lang w:eastAsia="en-GB"/>
        </w:rPr>
        <w:t xml:space="preserve"> predictors of high</w:t>
      </w:r>
      <w:r w:rsidR="00A749E7" w:rsidRPr="00683B2C">
        <w:rPr>
          <w:rFonts w:asciiTheme="majorHAnsi" w:eastAsia="Times New Roman" w:hAnsiTheme="majorHAnsi" w:cstheme="majorHAnsi"/>
          <w:color w:val="222222"/>
          <w:lang w:eastAsia="en-GB"/>
        </w:rPr>
        <w:t>er</w:t>
      </w:r>
      <w:r w:rsidR="0024790C" w:rsidRPr="00683B2C">
        <w:rPr>
          <w:rFonts w:asciiTheme="majorHAnsi" w:eastAsia="Times New Roman" w:hAnsiTheme="majorHAnsi" w:cstheme="majorHAnsi"/>
          <w:color w:val="222222"/>
          <w:lang w:eastAsia="en-GB"/>
        </w:rPr>
        <w:t xml:space="preserve"> communication scores</w:t>
      </w:r>
      <w:r w:rsidR="00A749E7" w:rsidRPr="00683B2C">
        <w:rPr>
          <w:rFonts w:asciiTheme="majorHAnsi" w:eastAsia="Times New Roman" w:hAnsiTheme="majorHAnsi" w:cstheme="majorHAnsi"/>
          <w:color w:val="222222"/>
          <w:lang w:eastAsia="en-GB"/>
        </w:rPr>
        <w:t xml:space="preserve">. It will be important to explore if, </w:t>
      </w:r>
      <w:r w:rsidR="004A0528" w:rsidRPr="00683B2C">
        <w:rPr>
          <w:rFonts w:asciiTheme="majorHAnsi" w:eastAsia="Times New Roman" w:hAnsiTheme="majorHAnsi" w:cstheme="majorHAnsi"/>
          <w:color w:val="222222"/>
          <w:lang w:eastAsia="en-GB"/>
        </w:rPr>
        <w:t xml:space="preserve"> when under less strain than their peers, caregivers are able to offer stronger support.</w:t>
      </w:r>
    </w:p>
    <w:p w14:paraId="20DB3104" w14:textId="564ECAF3" w:rsidR="00303832" w:rsidRPr="00683B2C" w:rsidRDefault="007676D3"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However, a</w:t>
      </w:r>
      <w:r w:rsidR="00A213E4" w:rsidRPr="00683B2C">
        <w:rPr>
          <w:rFonts w:asciiTheme="majorHAnsi" w:eastAsia="Times New Roman" w:hAnsiTheme="majorHAnsi" w:cstheme="majorHAnsi"/>
          <w:color w:val="222222"/>
          <w:lang w:eastAsia="en-GB"/>
        </w:rPr>
        <w:t>s adolescents</w:t>
      </w:r>
      <w:r w:rsidR="00CE59CC" w:rsidRPr="00683B2C">
        <w:rPr>
          <w:rFonts w:asciiTheme="majorHAnsi" w:eastAsia="Times New Roman" w:hAnsiTheme="majorHAnsi" w:cstheme="majorHAnsi"/>
          <w:color w:val="222222"/>
          <w:lang w:eastAsia="en-GB"/>
        </w:rPr>
        <w:t>,</w:t>
      </w:r>
      <w:r w:rsidR="00A213E4" w:rsidRPr="00683B2C">
        <w:rPr>
          <w:rFonts w:asciiTheme="majorHAnsi" w:eastAsia="Times New Roman" w:hAnsiTheme="majorHAnsi" w:cstheme="majorHAnsi"/>
          <w:color w:val="222222"/>
          <w:lang w:eastAsia="en-GB"/>
        </w:rPr>
        <w:t xml:space="preserve"> transition through their developmental years into young adulthood, HIV outcomes may be dependent on their access to m</w:t>
      </w:r>
      <w:r w:rsidR="00CF2454" w:rsidRPr="00683B2C">
        <w:rPr>
          <w:rFonts w:asciiTheme="majorHAnsi" w:eastAsia="Times New Roman" w:hAnsiTheme="majorHAnsi" w:cstheme="majorHAnsi"/>
          <w:color w:val="222222"/>
          <w:lang w:eastAsia="en-GB"/>
        </w:rPr>
        <w:t>ultiple</w:t>
      </w:r>
      <w:r w:rsidR="00A213E4" w:rsidRPr="00683B2C">
        <w:rPr>
          <w:rFonts w:asciiTheme="majorHAnsi" w:eastAsia="Times New Roman" w:hAnsiTheme="majorHAnsi" w:cstheme="majorHAnsi"/>
          <w:color w:val="222222"/>
          <w:lang w:eastAsia="en-GB"/>
        </w:rPr>
        <w:t xml:space="preserve"> sources of support, including family, peers and community. In </w:t>
      </w:r>
      <w:r w:rsidR="003535B3" w:rsidRPr="00683B2C">
        <w:rPr>
          <w:rFonts w:asciiTheme="majorHAnsi" w:eastAsia="Times New Roman" w:hAnsiTheme="majorHAnsi" w:cstheme="majorHAnsi"/>
          <w:color w:val="222222"/>
          <w:lang w:eastAsia="en-GB"/>
        </w:rPr>
        <w:t>the</w:t>
      </w:r>
      <w:r w:rsidR="00A213E4" w:rsidRPr="00683B2C">
        <w:rPr>
          <w:rFonts w:asciiTheme="majorHAnsi" w:eastAsia="Times New Roman" w:hAnsiTheme="majorHAnsi" w:cstheme="majorHAnsi"/>
          <w:color w:val="222222"/>
          <w:lang w:eastAsia="en-GB"/>
        </w:rPr>
        <w:t xml:space="preserve"> 2018 study examining barriers along the care cascade among hospitalized adolescents with HIV in Gaborone, Botswana, researchers argued that several layers of support are needed to reduce stigma and </w:t>
      </w:r>
      <w:r w:rsidR="00084490" w:rsidRPr="00683B2C">
        <w:rPr>
          <w:rFonts w:asciiTheme="majorHAnsi" w:eastAsia="Times New Roman" w:hAnsiTheme="majorHAnsi" w:cstheme="majorHAnsi"/>
          <w:color w:val="222222"/>
          <w:lang w:eastAsia="en-GB"/>
        </w:rPr>
        <w:t>facilitate</w:t>
      </w:r>
      <w:r w:rsidR="00A213E4" w:rsidRPr="00683B2C">
        <w:rPr>
          <w:rFonts w:asciiTheme="majorHAnsi" w:eastAsia="Times New Roman" w:hAnsiTheme="majorHAnsi" w:cstheme="majorHAnsi"/>
          <w:color w:val="222222"/>
          <w:lang w:eastAsia="en-GB"/>
        </w:rPr>
        <w:t xml:space="preserve"> retention in care</w:t>
      </w:r>
      <w:r w:rsidR="003F6755" w:rsidRPr="00683B2C">
        <w:rPr>
          <w:rFonts w:asciiTheme="majorHAnsi" w:eastAsia="Times New Roman" w:hAnsiTheme="majorHAnsi" w:cstheme="majorHAnsi"/>
          <w:color w:val="222222"/>
          <w:lang w:eastAsia="en-GB"/>
        </w:rPr>
        <w:t xml:space="preserve"> </w:t>
      </w:r>
      <w:r w:rsidR="00A5623E"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&lt;EndNote&gt;&lt;Cite&gt;&lt;Author&gt;Enane&lt;/Author&gt;&lt;Year&gt;2018&lt;/Year&gt;&lt;RecNum&gt;2116&lt;/RecNum&gt;&lt;DisplayText&gt;(46)&lt;/DisplayText&gt;&lt;record&gt;&lt;rec-number&gt;2116&lt;/rec-number&gt;&lt;foreign-keys&gt;&lt;key app="EN" db-id="9ae2a0209vstvfetxa55s5a6xts2zrz0s9te" timestamp="1567886878"&gt;2116&lt;/key&gt;&lt;/foreign-keys&gt;&lt;ref-type name="Journal Article"&gt;17&lt;/ref-type&gt;&lt;contributors&gt;&lt;authors&gt;&lt;author&gt;Enane, Leslie A&lt;/author&gt;&lt;author&gt;Mokete, Keboletse&lt;/author&gt;&lt;author&gt;Joel, Dipesalema&lt;/author&gt;&lt;author&gt;Daimari, Rahul&lt;/author&gt;&lt;author&gt;Tshume, Ontibile&lt;/author&gt;&lt;author&gt;Anabwani, Gabriel&lt;/author&gt;&lt;author&gt;Mazhani, Loeto&lt;/author&gt;&lt;author&gt;Steenhoff, Andrew P&lt;/author&gt;&lt;author&gt;Lowenthal, Elizabeth D&lt;/author&gt;&lt;/authors&gt;&lt;/contributors&gt;&lt;titles&gt;&lt;title&gt;“We did not know what was wrong”—Barriers along the care cascade among hospitalized adolescents with HIV in Gaborone, Botswana&lt;/title&gt;&lt;secondary-title&gt;PloS one&lt;/secondary-title&gt;&lt;/titles&gt;&lt;periodical&gt;&lt;full-title&gt;PLoS One&lt;/full-title&gt;&lt;/periodical&gt;&lt;pages&gt;e0195372&lt;/pages&gt;&lt;volume&gt;13&lt;/volume&gt;&lt;number&gt;4&lt;/number&gt;&lt;dates&gt;&lt;year&gt;2018&lt;/year&gt;&lt;/dates&gt;&lt;isbn&gt;1932-6203&lt;/isbn&gt;&lt;urls&gt;&lt;related-urls&gt;&lt;url&gt;https://www.ncbi.nlm.nih.gov/pmc/articles/PMC5890999/pdf/pone.0195372.pdf&lt;/url&gt;&lt;/related-urls&gt;&lt;/urls&gt;&lt;/record&gt;&lt;/Cite&gt;&lt;/EndNote&gt;</w:instrText>
      </w:r>
      <w:r w:rsidR="00A5623E"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(46)</w:t>
      </w:r>
      <w:r w:rsidR="00A5623E" w:rsidRPr="00683B2C">
        <w:rPr>
          <w:rFonts w:asciiTheme="majorHAnsi" w:eastAsia="Times New Roman" w:hAnsiTheme="majorHAnsi" w:cstheme="majorHAnsi"/>
          <w:color w:val="222222"/>
          <w:lang w:eastAsia="en-GB"/>
        </w:rPr>
        <w:fldChar w:fldCharType="end"/>
      </w:r>
      <w:r w:rsidR="00A5623E" w:rsidRPr="00683B2C">
        <w:rPr>
          <w:rFonts w:asciiTheme="majorHAnsi" w:eastAsia="Times New Roman" w:hAnsiTheme="majorHAnsi" w:cstheme="majorHAnsi"/>
          <w:color w:val="222222"/>
          <w:lang w:eastAsia="en-GB"/>
        </w:rPr>
        <w:t>.</w:t>
      </w:r>
    </w:p>
    <w:p w14:paraId="2F662A83" w14:textId="5BE89830" w:rsidR="0024790C" w:rsidRPr="00683B2C" w:rsidRDefault="00AA01CC"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Despite the responses around caregivers, overall</w:t>
      </w:r>
      <w:r w:rsidR="00F06689" w:rsidRPr="00683B2C">
        <w:rPr>
          <w:rFonts w:asciiTheme="majorHAnsi" w:eastAsia="Times New Roman" w:hAnsiTheme="majorHAnsi" w:cstheme="majorHAnsi"/>
          <w:color w:val="222222"/>
          <w:lang w:eastAsia="en-GB"/>
        </w:rPr>
        <w:t>,</w:t>
      </w:r>
      <w:r w:rsidRPr="00683B2C">
        <w:rPr>
          <w:rFonts w:asciiTheme="majorHAnsi" w:eastAsia="Times New Roman" w:hAnsiTheme="majorHAnsi" w:cstheme="majorHAnsi"/>
          <w:color w:val="222222"/>
          <w:lang w:eastAsia="en-GB"/>
        </w:rPr>
        <w:t xml:space="preserve"> most respondents</w:t>
      </w:r>
      <w:r w:rsidR="0024790C" w:rsidRPr="00683B2C">
        <w:rPr>
          <w:rFonts w:asciiTheme="majorHAnsi" w:eastAsia="Times New Roman" w:hAnsiTheme="majorHAnsi" w:cstheme="majorHAnsi"/>
          <w:color w:val="222222"/>
          <w:lang w:eastAsia="en-GB"/>
        </w:rPr>
        <w:t xml:space="preserve"> seem to be supervised fairly well, as indicated by the high </w:t>
      </w:r>
      <w:r w:rsidR="009C763F" w:rsidRPr="00683B2C">
        <w:rPr>
          <w:rFonts w:asciiTheme="majorHAnsi" w:eastAsia="Times New Roman" w:hAnsiTheme="majorHAnsi" w:cstheme="majorHAnsi"/>
          <w:color w:val="222222"/>
          <w:lang w:eastAsia="en-GB"/>
        </w:rPr>
        <w:t>m</w:t>
      </w:r>
      <w:r w:rsidR="00850FDA" w:rsidRPr="00683B2C">
        <w:rPr>
          <w:rFonts w:asciiTheme="majorHAnsi" w:eastAsia="Times New Roman" w:hAnsiTheme="majorHAnsi" w:cstheme="majorHAnsi"/>
          <w:color w:val="222222"/>
          <w:lang w:eastAsia="en-GB"/>
        </w:rPr>
        <w:t>edian</w:t>
      </w:r>
      <w:r w:rsidR="0024790C" w:rsidRPr="00683B2C">
        <w:rPr>
          <w:rFonts w:asciiTheme="majorHAnsi" w:eastAsia="Times New Roman" w:hAnsiTheme="majorHAnsi" w:cstheme="majorHAnsi"/>
          <w:color w:val="222222"/>
          <w:lang w:eastAsia="en-GB"/>
        </w:rPr>
        <w:t xml:space="preserve"> caregiver supervision score. ALHIV belonging to households with </w:t>
      </w:r>
      <w:r w:rsidR="006B7EEF" w:rsidRPr="00683B2C">
        <w:rPr>
          <w:rFonts w:asciiTheme="majorHAnsi" w:eastAsia="Times New Roman" w:hAnsiTheme="majorHAnsi" w:cstheme="majorHAnsi"/>
          <w:color w:val="222222"/>
          <w:lang w:eastAsia="en-GB"/>
        </w:rPr>
        <w:t>government grants</w:t>
      </w:r>
      <w:r w:rsidR="0024790C" w:rsidRPr="00683B2C">
        <w:rPr>
          <w:rFonts w:asciiTheme="majorHAnsi" w:eastAsia="Times New Roman" w:hAnsiTheme="majorHAnsi" w:cstheme="majorHAnsi"/>
          <w:color w:val="222222"/>
          <w:lang w:eastAsia="en-GB"/>
        </w:rPr>
        <w:t xml:space="preserve"> as the main source of income </w:t>
      </w:r>
      <w:r w:rsidR="006B7EEF" w:rsidRPr="00683B2C">
        <w:rPr>
          <w:rFonts w:asciiTheme="majorHAnsi" w:eastAsia="Times New Roman" w:hAnsiTheme="majorHAnsi" w:cstheme="majorHAnsi"/>
          <w:color w:val="222222"/>
          <w:lang w:eastAsia="en-GB"/>
        </w:rPr>
        <w:t xml:space="preserve"> had lower supervision scores, indicating that caregivers may be facing strain and thus unable to supervise as effectively as formally or informally employed caregivers.  </w:t>
      </w:r>
      <w:r w:rsidR="00681010" w:rsidRPr="00683B2C">
        <w:rPr>
          <w:rFonts w:asciiTheme="majorHAnsi" w:eastAsia="Times New Roman" w:hAnsiTheme="majorHAnsi" w:cstheme="majorHAnsi"/>
          <w:color w:val="222222"/>
          <w:lang w:eastAsia="en-GB"/>
        </w:rPr>
        <w:t xml:space="preserve">Those with high scores were more inclined to rate their general health in the past </w:t>
      </w:r>
      <w:r w:rsidR="00681010" w:rsidRPr="00683B2C">
        <w:rPr>
          <w:rFonts w:asciiTheme="majorHAnsi" w:eastAsia="Times New Roman" w:hAnsiTheme="majorHAnsi" w:cstheme="majorHAnsi"/>
          <w:color w:val="222222"/>
          <w:lang w:eastAsia="en-GB"/>
        </w:rPr>
        <w:lastRenderedPageBreak/>
        <w:t>year as “Excellent”, which could be due to the fact that their caregivers supervise them closely enough to monitor any potential health risks or symptoms.</w:t>
      </w:r>
    </w:p>
    <w:p w14:paraId="181D5A1D" w14:textId="3028C7CF" w:rsidR="00506F21" w:rsidRPr="00683B2C" w:rsidRDefault="007464CA"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In terms of sexual and reproductive health, o</w:t>
      </w:r>
      <w:r w:rsidR="0024790C" w:rsidRPr="00683B2C">
        <w:rPr>
          <w:rFonts w:asciiTheme="majorHAnsi" w:eastAsia="Times New Roman" w:hAnsiTheme="majorHAnsi" w:cstheme="majorHAnsi"/>
          <w:color w:val="222222"/>
          <w:lang w:eastAsia="en-GB"/>
        </w:rPr>
        <w:t xml:space="preserve">nly </w:t>
      </w:r>
      <w:r w:rsidR="005B075B" w:rsidRPr="00683B2C">
        <w:rPr>
          <w:rFonts w:asciiTheme="majorHAnsi" w:eastAsia="Times New Roman" w:hAnsiTheme="majorHAnsi" w:cstheme="majorHAnsi"/>
          <w:color w:val="222222"/>
          <w:lang w:eastAsia="en-GB"/>
        </w:rPr>
        <w:t>6</w:t>
      </w:r>
      <w:r w:rsidR="0024790C" w:rsidRPr="00683B2C">
        <w:rPr>
          <w:rFonts w:asciiTheme="majorHAnsi" w:eastAsia="Times New Roman" w:hAnsiTheme="majorHAnsi" w:cstheme="majorHAnsi"/>
          <w:color w:val="222222"/>
          <w:lang w:eastAsia="en-GB"/>
        </w:rPr>
        <w:t xml:space="preserve">% (n= </w:t>
      </w:r>
      <w:r w:rsidR="005B075B" w:rsidRPr="00683B2C">
        <w:rPr>
          <w:rFonts w:asciiTheme="majorHAnsi" w:eastAsia="Times New Roman" w:hAnsiTheme="majorHAnsi" w:cstheme="majorHAnsi"/>
          <w:color w:val="222222"/>
          <w:lang w:eastAsia="en-GB"/>
        </w:rPr>
        <w:t>16</w:t>
      </w:r>
      <w:r w:rsidR="0024790C" w:rsidRPr="00683B2C">
        <w:rPr>
          <w:rFonts w:asciiTheme="majorHAnsi" w:eastAsia="Times New Roman" w:hAnsiTheme="majorHAnsi" w:cstheme="majorHAnsi"/>
          <w:color w:val="222222"/>
          <w:lang w:eastAsia="en-GB"/>
        </w:rPr>
        <w:t xml:space="preserve">) of participants </w:t>
      </w:r>
      <w:r w:rsidR="009C763F" w:rsidRPr="00683B2C">
        <w:rPr>
          <w:rFonts w:asciiTheme="majorHAnsi" w:eastAsia="Times New Roman" w:hAnsiTheme="majorHAnsi" w:cstheme="majorHAnsi"/>
          <w:color w:val="222222"/>
          <w:lang w:eastAsia="en-GB"/>
        </w:rPr>
        <w:t xml:space="preserve">reported that they </w:t>
      </w:r>
      <w:r w:rsidR="0024790C" w:rsidRPr="00683B2C">
        <w:rPr>
          <w:rFonts w:asciiTheme="majorHAnsi" w:eastAsia="Times New Roman" w:hAnsiTheme="majorHAnsi" w:cstheme="majorHAnsi"/>
          <w:color w:val="222222"/>
          <w:lang w:eastAsia="en-GB"/>
        </w:rPr>
        <w:t>ever had sex with anyone</w:t>
      </w:r>
      <w:r w:rsidR="00506F21" w:rsidRPr="00683B2C">
        <w:rPr>
          <w:rFonts w:asciiTheme="majorHAnsi" w:eastAsia="Times New Roman" w:hAnsiTheme="majorHAnsi" w:cstheme="majorHAnsi"/>
          <w:color w:val="222222"/>
          <w:lang w:eastAsia="en-GB"/>
        </w:rPr>
        <w:t xml:space="preserve"> </w:t>
      </w:r>
      <w:r w:rsidR="000A1332" w:rsidRPr="00683B2C">
        <w:rPr>
          <w:rFonts w:asciiTheme="majorHAnsi" w:eastAsia="Times New Roman" w:hAnsiTheme="majorHAnsi" w:cstheme="majorHAnsi"/>
          <w:color w:val="222222"/>
          <w:lang w:eastAsia="en-GB"/>
        </w:rPr>
        <w:t>, w</w:t>
      </w:r>
      <w:r w:rsidR="006A5B2A" w:rsidRPr="00683B2C">
        <w:rPr>
          <w:rFonts w:asciiTheme="majorHAnsi" w:eastAsia="Times New Roman" w:hAnsiTheme="majorHAnsi" w:cstheme="majorHAnsi"/>
          <w:color w:val="222222"/>
          <w:lang w:eastAsia="en-GB"/>
        </w:rPr>
        <w:t>ell</w:t>
      </w:r>
      <w:r w:rsidR="000A1332" w:rsidRPr="00683B2C">
        <w:rPr>
          <w:rFonts w:asciiTheme="majorHAnsi" w:eastAsia="Times New Roman" w:hAnsiTheme="majorHAnsi" w:cstheme="majorHAnsi"/>
          <w:color w:val="222222"/>
          <w:lang w:eastAsia="en-GB"/>
        </w:rPr>
        <w:t xml:space="preserve"> below the national average where</w:t>
      </w:r>
      <w:r w:rsidR="00FD68A5" w:rsidRPr="00683B2C">
        <w:rPr>
          <w:rFonts w:asciiTheme="majorHAnsi" w:eastAsia="Times New Roman" w:hAnsiTheme="majorHAnsi" w:cstheme="majorHAnsi"/>
          <w:color w:val="222222"/>
          <w:lang w:eastAsia="en-GB"/>
        </w:rPr>
        <w:t xml:space="preserve">in </w:t>
      </w:r>
      <w:r w:rsidR="00056F18" w:rsidRPr="00683B2C">
        <w:rPr>
          <w:rFonts w:asciiTheme="majorHAnsi" w:eastAsia="Times New Roman" w:hAnsiTheme="majorHAnsi" w:cstheme="majorHAnsi"/>
          <w:color w:val="222222"/>
          <w:lang w:eastAsia="en-GB"/>
        </w:rPr>
        <w:t>the</w:t>
      </w:r>
      <w:r w:rsidR="000A1332" w:rsidRPr="00683B2C">
        <w:rPr>
          <w:rFonts w:asciiTheme="majorHAnsi" w:eastAsia="Times New Roman" w:hAnsiTheme="majorHAnsi" w:cstheme="majorHAnsi"/>
          <w:color w:val="222222"/>
          <w:lang w:eastAsia="en-GB"/>
        </w:rPr>
        <w:t xml:space="preserve"> 2016 </w:t>
      </w:r>
      <w:r w:rsidR="001879D1" w:rsidRPr="00683B2C">
        <w:rPr>
          <w:rFonts w:asciiTheme="majorHAnsi" w:eastAsia="Times New Roman" w:hAnsiTheme="majorHAnsi" w:cstheme="majorHAnsi"/>
          <w:color w:val="222222"/>
          <w:lang w:eastAsia="en-GB"/>
        </w:rPr>
        <w:t>S</w:t>
      </w:r>
      <w:r w:rsidR="000A1332" w:rsidRPr="00683B2C">
        <w:rPr>
          <w:rFonts w:asciiTheme="majorHAnsi" w:eastAsia="Times New Roman" w:hAnsiTheme="majorHAnsi" w:cstheme="majorHAnsi"/>
          <w:color w:val="222222"/>
          <w:lang w:eastAsia="en-GB"/>
        </w:rPr>
        <w:t>econd Botswana Youth Risk Behavioural and Biological Surveillance Survey (</w:t>
      </w:r>
      <w:r w:rsidR="001879D1" w:rsidRPr="00683B2C">
        <w:rPr>
          <w:rFonts w:asciiTheme="majorHAnsi" w:eastAsia="Times New Roman" w:hAnsiTheme="majorHAnsi" w:cstheme="majorHAnsi"/>
          <w:color w:val="222222"/>
          <w:lang w:eastAsia="en-GB"/>
        </w:rPr>
        <w:t>B</w:t>
      </w:r>
      <w:r w:rsidR="000A1332" w:rsidRPr="00683B2C">
        <w:rPr>
          <w:rFonts w:asciiTheme="majorHAnsi" w:eastAsia="Times New Roman" w:hAnsiTheme="majorHAnsi" w:cstheme="majorHAnsi"/>
          <w:color w:val="222222"/>
          <w:lang w:eastAsia="en-GB"/>
        </w:rPr>
        <w:t>Y</w:t>
      </w:r>
      <w:r w:rsidR="001879D1" w:rsidRPr="00683B2C">
        <w:rPr>
          <w:rFonts w:asciiTheme="majorHAnsi" w:eastAsia="Times New Roman" w:hAnsiTheme="majorHAnsi" w:cstheme="majorHAnsi"/>
          <w:color w:val="222222"/>
          <w:lang w:eastAsia="en-GB"/>
        </w:rPr>
        <w:t>R</w:t>
      </w:r>
      <w:r w:rsidR="000A1332" w:rsidRPr="00683B2C">
        <w:rPr>
          <w:rFonts w:asciiTheme="majorHAnsi" w:eastAsia="Times New Roman" w:hAnsiTheme="majorHAnsi" w:cstheme="majorHAnsi"/>
          <w:color w:val="222222"/>
          <w:lang w:eastAsia="en-GB"/>
        </w:rPr>
        <w:t>BBSS</w:t>
      </w:r>
      <w:r w:rsidR="001879D1" w:rsidRPr="00683B2C">
        <w:rPr>
          <w:rFonts w:asciiTheme="majorHAnsi" w:eastAsia="Times New Roman" w:hAnsiTheme="majorHAnsi" w:cstheme="majorHAnsi"/>
          <w:color w:val="222222"/>
          <w:lang w:eastAsia="en-GB"/>
        </w:rPr>
        <w:t xml:space="preserve"> II</w:t>
      </w:r>
      <w:r w:rsidR="000A1332" w:rsidRPr="00683B2C">
        <w:rPr>
          <w:rFonts w:asciiTheme="majorHAnsi" w:eastAsia="Times New Roman" w:hAnsiTheme="majorHAnsi" w:cstheme="majorHAnsi"/>
          <w:color w:val="222222"/>
          <w:lang w:eastAsia="en-GB"/>
        </w:rPr>
        <w:t>)</w:t>
      </w:r>
      <w:r w:rsidR="00FD68A5" w:rsidRPr="00683B2C">
        <w:rPr>
          <w:rFonts w:asciiTheme="majorHAnsi" w:eastAsia="Times New Roman" w:hAnsiTheme="majorHAnsi" w:cstheme="majorHAnsi"/>
          <w:color w:val="222222"/>
          <w:lang w:eastAsia="en-GB"/>
        </w:rPr>
        <w:t>,</w:t>
      </w:r>
      <w:r w:rsidR="000A1332" w:rsidRPr="00683B2C">
        <w:rPr>
          <w:rFonts w:asciiTheme="majorHAnsi" w:eastAsia="Times New Roman" w:hAnsiTheme="majorHAnsi" w:cstheme="majorHAnsi"/>
          <w:color w:val="222222"/>
          <w:lang w:eastAsia="en-GB"/>
        </w:rPr>
        <w:t xml:space="preserve"> 22.3% of adolescents between the ages of 13 and 19 years old reporting having had sexual intercourse</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&lt;EndNote&gt;&lt;Cite&gt;&lt;Author&gt;Republic of Botswana Ministry of Basic Education&lt;/Author&gt;&lt;Year&gt;2016&lt;/Year&gt;&lt;RecNum&gt;2088&lt;/RecNum&gt;&lt;DisplayText&gt;(15)&lt;/DisplayText&gt;&lt;record&gt;&lt;rec-number&gt;2088&lt;/rec-number&gt;&lt;foreign-keys&gt;&lt;key app="EN" db-id="9ae2a0209vstvfetxa55s5a6xts2zrz0s9te" timestamp="1567857628"&gt;2088&lt;/key&gt;&lt;/foreign-keys&gt;&lt;ref-type name="Report"&gt;27&lt;/ref-type&gt;&lt;contributors&gt;&lt;authors&gt;&lt;author&gt;Republic of Botswana Ministry of Basic Education,&lt;/author&gt;&lt;/authors&gt;&lt;tertiary-authors&gt;&lt;author&gt;Republic of Botswana Ministry of Basic Education,&lt;/author&gt;&lt;/tertiary-authors&gt;&lt;/contributors&gt;&lt;titles&gt;&lt;title&gt;Second Botswana Youth Risk Behavioural and Biological Surveillance Survey Report (BYRBBSS II)&lt;/title&gt;&lt;/titles&gt;&lt;dates&gt;&lt;year&gt;2016&lt;/year&gt;&lt;/dates&gt;&lt;pub-location&gt;Maung&lt;/pub-location&gt;&lt;publisher&gt;Ministry of Basic Education&lt;/publisher&gt;&lt;urls&gt;&lt;/urls&gt;&lt;/record&gt;&lt;/Cite&gt;&lt;/EndNote&gt;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(15)</w:t>
      </w:r>
      <w:r w:rsidR="003F6755" w:rsidRPr="00683B2C">
        <w:rPr>
          <w:rFonts w:asciiTheme="majorHAnsi" w:eastAsia="Times New Roman" w:hAnsiTheme="majorHAnsi" w:cstheme="majorHAnsi"/>
          <w:color w:val="222222"/>
          <w:lang w:eastAsia="en-GB"/>
        </w:rPr>
        <w:fldChar w:fldCharType="end"/>
      </w:r>
      <w:r w:rsidR="0052179B" w:rsidRPr="00683B2C">
        <w:rPr>
          <w:rFonts w:asciiTheme="majorHAnsi" w:eastAsia="Times New Roman" w:hAnsiTheme="majorHAnsi" w:cstheme="majorHAnsi"/>
          <w:color w:val="222222"/>
          <w:lang w:eastAsia="en-GB"/>
        </w:rPr>
        <w:t>.</w:t>
      </w:r>
      <w:r w:rsidR="000A1332" w:rsidRPr="00683B2C">
        <w:rPr>
          <w:rFonts w:asciiTheme="majorHAnsi" w:eastAsia="Times New Roman" w:hAnsiTheme="majorHAnsi" w:cstheme="majorHAnsi"/>
          <w:color w:val="222222"/>
          <w:lang w:eastAsia="en-GB"/>
        </w:rPr>
        <w:t xml:space="preserve"> </w:t>
      </w:r>
      <w:r w:rsidR="006A5B2A" w:rsidRPr="00683B2C">
        <w:rPr>
          <w:rFonts w:asciiTheme="majorHAnsi" w:eastAsia="Times New Roman" w:hAnsiTheme="majorHAnsi" w:cstheme="majorHAnsi"/>
          <w:color w:val="222222"/>
          <w:lang w:eastAsia="en-GB"/>
        </w:rPr>
        <w:t xml:space="preserve">The </w:t>
      </w:r>
      <w:r w:rsidR="00FE7B4D" w:rsidRPr="00683B2C">
        <w:rPr>
          <w:rFonts w:asciiTheme="majorHAnsi" w:eastAsia="Times New Roman" w:hAnsiTheme="majorHAnsi" w:cstheme="majorHAnsi"/>
          <w:color w:val="222222"/>
          <w:lang w:eastAsia="en-GB"/>
        </w:rPr>
        <w:t xml:space="preserve">BYRBBSS II  </w:t>
      </w:r>
      <w:r w:rsidR="006A5B2A" w:rsidRPr="00683B2C">
        <w:rPr>
          <w:rFonts w:asciiTheme="majorHAnsi" w:eastAsia="Times New Roman" w:hAnsiTheme="majorHAnsi" w:cstheme="majorHAnsi"/>
          <w:color w:val="222222"/>
          <w:lang w:eastAsia="en-GB"/>
        </w:rPr>
        <w:t xml:space="preserve">survey also </w:t>
      </w:r>
      <w:r w:rsidR="001371B9" w:rsidRPr="00683B2C">
        <w:rPr>
          <w:rFonts w:asciiTheme="majorHAnsi" w:eastAsia="Times New Roman" w:hAnsiTheme="majorHAnsi" w:cstheme="majorHAnsi"/>
          <w:color w:val="222222"/>
          <w:lang w:eastAsia="en-GB"/>
        </w:rPr>
        <w:t xml:space="preserve">indicated that </w:t>
      </w:r>
      <w:r w:rsidR="00F06689" w:rsidRPr="00683B2C">
        <w:rPr>
          <w:rFonts w:asciiTheme="majorHAnsi" w:eastAsia="Times New Roman" w:hAnsiTheme="majorHAnsi" w:cstheme="majorHAnsi"/>
          <w:color w:val="222222"/>
          <w:lang w:eastAsia="en-GB"/>
        </w:rPr>
        <w:t xml:space="preserve">the </w:t>
      </w:r>
      <w:r w:rsidR="001371B9" w:rsidRPr="00683B2C">
        <w:rPr>
          <w:rFonts w:asciiTheme="majorHAnsi" w:eastAsia="Times New Roman" w:hAnsiTheme="majorHAnsi" w:cstheme="majorHAnsi"/>
          <w:color w:val="222222"/>
          <w:lang w:eastAsia="en-GB"/>
        </w:rPr>
        <w:t>proportion of adolescents (</w:t>
      </w:r>
      <w:r w:rsidR="00411F56" w:rsidRPr="00683B2C">
        <w:rPr>
          <w:rFonts w:asciiTheme="majorHAnsi" w:eastAsia="Times New Roman" w:hAnsiTheme="majorHAnsi" w:cstheme="majorHAnsi"/>
          <w:color w:val="222222"/>
          <w:lang w:eastAsia="en-GB"/>
        </w:rPr>
        <w:t>all adolescents, not specifically ALHIV</w:t>
      </w:r>
      <w:r w:rsidR="001371B9" w:rsidRPr="00683B2C">
        <w:rPr>
          <w:rFonts w:asciiTheme="majorHAnsi" w:eastAsia="Times New Roman" w:hAnsiTheme="majorHAnsi" w:cstheme="majorHAnsi"/>
          <w:color w:val="222222"/>
          <w:lang w:eastAsia="en-GB"/>
        </w:rPr>
        <w:t xml:space="preserve">) who engaged in sex before 13 </w:t>
      </w:r>
      <w:r w:rsidR="0052179B" w:rsidRPr="00683B2C">
        <w:rPr>
          <w:rFonts w:asciiTheme="majorHAnsi" w:eastAsia="Times New Roman" w:hAnsiTheme="majorHAnsi" w:cstheme="majorHAnsi"/>
          <w:color w:val="222222"/>
          <w:lang w:eastAsia="en-GB"/>
        </w:rPr>
        <w:t xml:space="preserve">had </w:t>
      </w:r>
      <w:r w:rsidR="001371B9" w:rsidRPr="00683B2C">
        <w:rPr>
          <w:rFonts w:asciiTheme="majorHAnsi" w:eastAsia="Times New Roman" w:hAnsiTheme="majorHAnsi" w:cstheme="majorHAnsi"/>
          <w:color w:val="222222"/>
          <w:lang w:eastAsia="en-GB"/>
        </w:rPr>
        <w:t xml:space="preserve">doubled </w:t>
      </w:r>
      <w:r w:rsidR="0052179B" w:rsidRPr="00683B2C">
        <w:rPr>
          <w:rFonts w:asciiTheme="majorHAnsi" w:eastAsia="Times New Roman" w:hAnsiTheme="majorHAnsi" w:cstheme="majorHAnsi"/>
          <w:color w:val="222222"/>
          <w:lang w:eastAsia="en-GB"/>
        </w:rPr>
        <w:t xml:space="preserve">from </w:t>
      </w:r>
      <w:r w:rsidR="001371B9" w:rsidRPr="00683B2C">
        <w:rPr>
          <w:rFonts w:asciiTheme="majorHAnsi" w:eastAsia="Times New Roman" w:hAnsiTheme="majorHAnsi" w:cstheme="majorHAnsi"/>
          <w:color w:val="222222"/>
          <w:lang w:eastAsia="en-GB"/>
        </w:rPr>
        <w:t xml:space="preserve">2010 (17%). </w:t>
      </w:r>
      <w:r w:rsidR="006F5D31" w:rsidRPr="00683B2C">
        <w:rPr>
          <w:rFonts w:asciiTheme="majorHAnsi" w:eastAsia="Times New Roman" w:hAnsiTheme="majorHAnsi" w:cstheme="majorHAnsi"/>
          <w:color w:val="222222"/>
          <w:lang w:eastAsia="en-GB"/>
        </w:rPr>
        <w:t>The fact that</w:t>
      </w:r>
      <w:r w:rsidR="0024790C" w:rsidRPr="00683B2C">
        <w:rPr>
          <w:rFonts w:asciiTheme="majorHAnsi" w:eastAsia="Times New Roman" w:hAnsiTheme="majorHAnsi" w:cstheme="majorHAnsi"/>
          <w:color w:val="222222"/>
          <w:lang w:eastAsia="en-GB"/>
        </w:rPr>
        <w:t xml:space="preserve"> </w:t>
      </w:r>
      <w:r w:rsidR="00411F56" w:rsidRPr="00683B2C">
        <w:rPr>
          <w:rFonts w:asciiTheme="majorHAnsi" w:eastAsia="Times New Roman" w:hAnsiTheme="majorHAnsi" w:cstheme="majorHAnsi"/>
          <w:color w:val="222222"/>
          <w:lang w:eastAsia="en-GB"/>
        </w:rPr>
        <w:t xml:space="preserve">this study includes HIV positive adolescents, and that </w:t>
      </w:r>
      <w:r w:rsidR="0024790C" w:rsidRPr="00683B2C">
        <w:rPr>
          <w:rFonts w:asciiTheme="majorHAnsi" w:eastAsia="Times New Roman" w:hAnsiTheme="majorHAnsi" w:cstheme="majorHAnsi"/>
          <w:color w:val="222222"/>
          <w:lang w:eastAsia="en-GB"/>
        </w:rPr>
        <w:t xml:space="preserve">all </w:t>
      </w:r>
      <w:r w:rsidR="00411F56" w:rsidRPr="00683B2C">
        <w:rPr>
          <w:rFonts w:asciiTheme="majorHAnsi" w:eastAsia="Times New Roman" w:hAnsiTheme="majorHAnsi" w:cstheme="majorHAnsi"/>
          <w:color w:val="222222"/>
          <w:lang w:eastAsia="en-GB"/>
        </w:rPr>
        <w:t xml:space="preserve">ALHIV enrolled in the study </w:t>
      </w:r>
      <w:r w:rsidR="0024790C" w:rsidRPr="00683B2C">
        <w:rPr>
          <w:rFonts w:asciiTheme="majorHAnsi" w:eastAsia="Times New Roman" w:hAnsiTheme="majorHAnsi" w:cstheme="majorHAnsi"/>
          <w:color w:val="222222"/>
          <w:lang w:eastAsia="en-GB"/>
        </w:rPr>
        <w:t>acquired HIV from their mothers</w:t>
      </w:r>
      <w:r w:rsidR="001371B9" w:rsidRPr="00683B2C">
        <w:rPr>
          <w:rFonts w:asciiTheme="majorHAnsi" w:eastAsia="Times New Roman" w:hAnsiTheme="majorHAnsi" w:cstheme="majorHAnsi"/>
          <w:color w:val="222222"/>
          <w:lang w:eastAsia="en-GB"/>
        </w:rPr>
        <w:t xml:space="preserve"> </w:t>
      </w:r>
      <w:r w:rsidR="00411F56" w:rsidRPr="00683B2C">
        <w:rPr>
          <w:rFonts w:asciiTheme="majorHAnsi" w:eastAsia="Times New Roman" w:hAnsiTheme="majorHAnsi" w:cstheme="majorHAnsi"/>
          <w:color w:val="222222"/>
          <w:lang w:eastAsia="en-GB"/>
        </w:rPr>
        <w:t>makes is likely that they</w:t>
      </w:r>
      <w:r w:rsidR="001371B9" w:rsidRPr="00683B2C">
        <w:rPr>
          <w:rFonts w:asciiTheme="majorHAnsi" w:eastAsia="Times New Roman" w:hAnsiTheme="majorHAnsi" w:cstheme="majorHAnsi"/>
          <w:color w:val="222222"/>
          <w:lang w:eastAsia="en-GB"/>
        </w:rPr>
        <w:t xml:space="preserve"> </w:t>
      </w:r>
      <w:r w:rsidR="00411F56" w:rsidRPr="00683B2C">
        <w:rPr>
          <w:rFonts w:asciiTheme="majorHAnsi" w:eastAsia="Times New Roman" w:hAnsiTheme="majorHAnsi" w:cstheme="majorHAnsi"/>
          <w:color w:val="222222"/>
          <w:lang w:eastAsia="en-GB"/>
        </w:rPr>
        <w:t xml:space="preserve">have </w:t>
      </w:r>
      <w:r w:rsidR="001371B9" w:rsidRPr="00683B2C">
        <w:rPr>
          <w:rFonts w:asciiTheme="majorHAnsi" w:eastAsia="Times New Roman" w:hAnsiTheme="majorHAnsi" w:cstheme="majorHAnsi"/>
          <w:color w:val="222222"/>
          <w:lang w:eastAsia="en-GB"/>
        </w:rPr>
        <w:t>grow</w:t>
      </w:r>
      <w:r w:rsidR="00411F56" w:rsidRPr="00683B2C">
        <w:rPr>
          <w:rFonts w:asciiTheme="majorHAnsi" w:eastAsia="Times New Roman" w:hAnsiTheme="majorHAnsi" w:cstheme="majorHAnsi"/>
          <w:color w:val="222222"/>
          <w:lang w:eastAsia="en-GB"/>
        </w:rPr>
        <w:t>n</w:t>
      </w:r>
      <w:r w:rsidR="001371B9" w:rsidRPr="00683B2C">
        <w:rPr>
          <w:rFonts w:asciiTheme="majorHAnsi" w:eastAsia="Times New Roman" w:hAnsiTheme="majorHAnsi" w:cstheme="majorHAnsi"/>
          <w:color w:val="222222"/>
          <w:lang w:eastAsia="en-GB"/>
        </w:rPr>
        <w:t xml:space="preserve"> up </w:t>
      </w:r>
      <w:r w:rsidR="00411F56" w:rsidRPr="00683B2C">
        <w:rPr>
          <w:rFonts w:asciiTheme="majorHAnsi" w:eastAsia="Times New Roman" w:hAnsiTheme="majorHAnsi" w:cstheme="majorHAnsi"/>
          <w:color w:val="222222"/>
          <w:lang w:eastAsia="en-GB"/>
        </w:rPr>
        <w:t xml:space="preserve">with the idea to be </w:t>
      </w:r>
      <w:r w:rsidR="001371B9" w:rsidRPr="00683B2C">
        <w:rPr>
          <w:rFonts w:asciiTheme="majorHAnsi" w:eastAsia="Times New Roman" w:hAnsiTheme="majorHAnsi" w:cstheme="majorHAnsi"/>
          <w:color w:val="222222"/>
          <w:lang w:eastAsia="en-GB"/>
        </w:rPr>
        <w:t>very cautious</w:t>
      </w:r>
      <w:r w:rsidR="006F5D31" w:rsidRPr="00683B2C">
        <w:rPr>
          <w:rFonts w:asciiTheme="majorHAnsi" w:eastAsia="Times New Roman" w:hAnsiTheme="majorHAnsi" w:cstheme="majorHAnsi"/>
          <w:color w:val="222222"/>
          <w:lang w:eastAsia="en-GB"/>
        </w:rPr>
        <w:t xml:space="preserve"> </w:t>
      </w:r>
      <w:r w:rsidR="00411F56" w:rsidRPr="00683B2C">
        <w:rPr>
          <w:rFonts w:asciiTheme="majorHAnsi" w:eastAsia="Times New Roman" w:hAnsiTheme="majorHAnsi" w:cstheme="majorHAnsi"/>
          <w:color w:val="222222"/>
          <w:lang w:eastAsia="en-GB"/>
        </w:rPr>
        <w:t xml:space="preserve">with sex, </w:t>
      </w:r>
      <w:r w:rsidR="003B177A" w:rsidRPr="00683B2C">
        <w:rPr>
          <w:rFonts w:asciiTheme="majorHAnsi" w:eastAsia="Times New Roman" w:hAnsiTheme="majorHAnsi" w:cstheme="majorHAnsi"/>
          <w:color w:val="222222"/>
          <w:lang w:eastAsia="en-GB"/>
        </w:rPr>
        <w:t xml:space="preserve">or </w:t>
      </w:r>
      <w:r w:rsidR="003B177A" w:rsidRPr="00683B2C">
        <w:rPr>
          <w:rFonts w:asciiTheme="majorHAnsi" w:hAnsiTheme="majorHAnsi" w:cstheme="majorHAnsi"/>
        </w:rPr>
        <w:t xml:space="preserve">social desirability bias </w:t>
      </w:r>
      <w:r w:rsidR="00411F56" w:rsidRPr="00683B2C">
        <w:rPr>
          <w:rFonts w:asciiTheme="majorHAnsi" w:hAnsiTheme="majorHAnsi" w:cstheme="majorHAnsi"/>
        </w:rPr>
        <w:t xml:space="preserve">- </w:t>
      </w:r>
      <w:r w:rsidR="003B177A" w:rsidRPr="00683B2C">
        <w:rPr>
          <w:rFonts w:asciiTheme="majorHAnsi" w:hAnsiTheme="majorHAnsi" w:cstheme="majorHAnsi"/>
        </w:rPr>
        <w:t>as indicted before</w:t>
      </w:r>
      <w:r w:rsidR="00411F56" w:rsidRPr="00683B2C">
        <w:rPr>
          <w:rFonts w:asciiTheme="majorHAnsi" w:hAnsiTheme="majorHAnsi" w:cstheme="majorHAnsi"/>
        </w:rPr>
        <w:t xml:space="preserve"> -  could account for this difference</w:t>
      </w:r>
      <w:r w:rsidR="003B177A" w:rsidRPr="00683B2C">
        <w:rPr>
          <w:rFonts w:asciiTheme="majorHAnsi" w:hAnsiTheme="majorHAnsi" w:cstheme="majorHAnsi"/>
        </w:rPr>
        <w:t>.</w:t>
      </w:r>
      <w:r w:rsidR="003772AC" w:rsidRPr="00683B2C">
        <w:rPr>
          <w:rFonts w:asciiTheme="majorHAnsi" w:hAnsiTheme="majorHAnsi" w:cstheme="majorHAnsi"/>
        </w:rPr>
        <w:t xml:space="preserve"> However, </w:t>
      </w:r>
      <w:r w:rsidR="003772AC" w:rsidRPr="00683B2C">
        <w:rPr>
          <w:rFonts w:asciiTheme="majorHAnsi" w:eastAsia="Times New Roman" w:hAnsiTheme="majorHAnsi" w:cstheme="majorHAnsi"/>
          <w:color w:val="222222"/>
          <w:lang w:eastAsia="en-GB"/>
        </w:rPr>
        <w:t>only 28% of those who had a boyfriend or girlfriend at the time of th</w:t>
      </w:r>
      <w:r w:rsidR="00A23B66" w:rsidRPr="00683B2C">
        <w:rPr>
          <w:rFonts w:asciiTheme="majorHAnsi" w:eastAsia="Times New Roman" w:hAnsiTheme="majorHAnsi" w:cstheme="majorHAnsi"/>
          <w:color w:val="222222"/>
          <w:lang w:eastAsia="en-GB"/>
        </w:rPr>
        <w:t>is research</w:t>
      </w:r>
      <w:r w:rsidR="003772AC" w:rsidRPr="00683B2C">
        <w:rPr>
          <w:rFonts w:asciiTheme="majorHAnsi" w:eastAsia="Times New Roman" w:hAnsiTheme="majorHAnsi" w:cstheme="majorHAnsi"/>
          <w:color w:val="222222"/>
          <w:lang w:eastAsia="en-GB"/>
        </w:rPr>
        <w:t xml:space="preserve"> survey had disclosed their HIV status</w:t>
      </w:r>
      <w:r w:rsidR="00F40EA8" w:rsidRPr="00683B2C">
        <w:rPr>
          <w:rFonts w:asciiTheme="majorHAnsi" w:eastAsia="Times New Roman" w:hAnsiTheme="majorHAnsi" w:cstheme="majorHAnsi"/>
          <w:color w:val="222222"/>
          <w:lang w:eastAsia="en-GB"/>
        </w:rPr>
        <w:t>.</w:t>
      </w:r>
      <w:r w:rsidR="003B177A" w:rsidRPr="00683B2C">
        <w:rPr>
          <w:rFonts w:asciiTheme="majorHAnsi" w:hAnsiTheme="majorHAnsi" w:cstheme="majorHAnsi"/>
        </w:rPr>
        <w:t xml:space="preserve"> </w:t>
      </w:r>
      <w:r w:rsidR="0024790C" w:rsidRPr="00683B2C">
        <w:rPr>
          <w:rFonts w:asciiTheme="majorHAnsi" w:eastAsia="Times New Roman" w:hAnsiTheme="majorHAnsi" w:cstheme="majorHAnsi"/>
          <w:color w:val="222222"/>
          <w:lang w:eastAsia="en-GB"/>
        </w:rPr>
        <w:t>As the participants</w:t>
      </w:r>
      <w:r w:rsidR="00F06689" w:rsidRPr="00683B2C">
        <w:rPr>
          <w:rFonts w:asciiTheme="majorHAnsi" w:eastAsia="Times New Roman" w:hAnsiTheme="majorHAnsi" w:cstheme="majorHAnsi"/>
          <w:color w:val="222222"/>
          <w:lang w:eastAsia="en-GB"/>
        </w:rPr>
        <w:t>’</w:t>
      </w:r>
      <w:r w:rsidR="0024790C" w:rsidRPr="00683B2C">
        <w:rPr>
          <w:rFonts w:asciiTheme="majorHAnsi" w:eastAsia="Times New Roman" w:hAnsiTheme="majorHAnsi" w:cstheme="majorHAnsi"/>
          <w:color w:val="222222"/>
          <w:lang w:eastAsia="en-GB"/>
        </w:rPr>
        <w:t xml:space="preserve"> age in this study, a greater fraction of them will become sexually active</w:t>
      </w:r>
      <w:r w:rsidR="00F06689" w:rsidRPr="00683B2C">
        <w:rPr>
          <w:rFonts w:asciiTheme="majorHAnsi" w:eastAsia="Times New Roman" w:hAnsiTheme="majorHAnsi" w:cstheme="majorHAnsi"/>
          <w:color w:val="222222"/>
          <w:lang w:eastAsia="en-GB"/>
        </w:rPr>
        <w:t>,</w:t>
      </w:r>
      <w:r w:rsidR="0024790C" w:rsidRPr="00683B2C">
        <w:rPr>
          <w:rFonts w:asciiTheme="majorHAnsi" w:eastAsia="Times New Roman" w:hAnsiTheme="majorHAnsi" w:cstheme="majorHAnsi"/>
          <w:color w:val="222222"/>
          <w:lang w:eastAsia="en-GB"/>
        </w:rPr>
        <w:t xml:space="preserve"> and there will be more </w:t>
      </w:r>
      <w:r w:rsidR="00411F56" w:rsidRPr="00683B2C">
        <w:rPr>
          <w:rFonts w:asciiTheme="majorHAnsi" w:eastAsia="Times New Roman" w:hAnsiTheme="majorHAnsi" w:cstheme="majorHAnsi"/>
          <w:color w:val="222222"/>
          <w:lang w:eastAsia="en-GB"/>
        </w:rPr>
        <w:t xml:space="preserve">inferences that can be made about other sexual and reproductive health questions </w:t>
      </w:r>
      <w:r w:rsidR="0024790C" w:rsidRPr="00683B2C">
        <w:rPr>
          <w:rFonts w:asciiTheme="majorHAnsi" w:eastAsia="Times New Roman" w:hAnsiTheme="majorHAnsi" w:cstheme="majorHAnsi"/>
          <w:color w:val="222222"/>
          <w:lang w:eastAsia="en-GB"/>
        </w:rPr>
        <w:t xml:space="preserve">in </w:t>
      </w:r>
      <w:r w:rsidR="00411F56" w:rsidRPr="00683B2C">
        <w:rPr>
          <w:rFonts w:asciiTheme="majorHAnsi" w:eastAsia="Times New Roman" w:hAnsiTheme="majorHAnsi" w:cstheme="majorHAnsi"/>
          <w:color w:val="222222"/>
          <w:lang w:eastAsia="en-GB"/>
        </w:rPr>
        <w:t xml:space="preserve">the </w:t>
      </w:r>
      <w:r w:rsidR="0024790C" w:rsidRPr="00683B2C">
        <w:rPr>
          <w:rFonts w:asciiTheme="majorHAnsi" w:eastAsia="Times New Roman" w:hAnsiTheme="majorHAnsi" w:cstheme="majorHAnsi"/>
          <w:color w:val="222222"/>
          <w:lang w:eastAsia="en-GB"/>
        </w:rPr>
        <w:t>follow-up</w:t>
      </w:r>
      <w:r w:rsidR="00AE606E" w:rsidRPr="00683B2C">
        <w:rPr>
          <w:rFonts w:asciiTheme="majorHAnsi" w:eastAsia="Times New Roman" w:hAnsiTheme="majorHAnsi" w:cstheme="majorHAnsi"/>
          <w:color w:val="222222"/>
          <w:lang w:eastAsia="en-GB"/>
        </w:rPr>
        <w:t xml:space="preserve"> reports</w:t>
      </w:r>
      <w:r w:rsidR="0024790C" w:rsidRPr="00683B2C">
        <w:rPr>
          <w:rFonts w:asciiTheme="majorHAnsi" w:eastAsia="Times New Roman" w:hAnsiTheme="majorHAnsi" w:cstheme="majorHAnsi"/>
          <w:color w:val="222222"/>
          <w:lang w:eastAsia="en-GB"/>
        </w:rPr>
        <w:t>.</w:t>
      </w:r>
      <w:r w:rsidR="00A71996" w:rsidRPr="00683B2C">
        <w:rPr>
          <w:rFonts w:asciiTheme="majorHAnsi" w:eastAsia="Times New Roman" w:hAnsiTheme="majorHAnsi" w:cstheme="majorHAnsi"/>
          <w:color w:val="222222"/>
          <w:lang w:eastAsia="en-GB"/>
        </w:rPr>
        <w:t xml:space="preserve"> </w:t>
      </w:r>
      <w:r w:rsidR="009A3CFE" w:rsidRPr="00683B2C">
        <w:rPr>
          <w:rFonts w:asciiTheme="majorHAnsi" w:eastAsia="Times New Roman" w:hAnsiTheme="majorHAnsi" w:cstheme="majorHAnsi"/>
          <w:color w:val="222222"/>
          <w:lang w:eastAsia="en-GB"/>
        </w:rPr>
        <w:t>Considering that a study focusing on ALHIV in sub-Saharan Africa found that sexual risk-taking among HIV-positive adolescents and youth is high</w:t>
      </w:r>
      <w:r w:rsidR="00D86D92" w:rsidRPr="00683B2C">
        <w:rPr>
          <w:rFonts w:asciiTheme="majorHAnsi" w:eastAsia="Times New Roman" w:hAnsiTheme="majorHAnsi" w:cstheme="majorHAnsi"/>
          <w:color w:val="222222"/>
          <w:lang w:eastAsia="en-GB"/>
        </w:rPr>
        <w:t xml:space="preserve">, yet evidence on determinants and interventions </w:t>
      </w:r>
      <w:r w:rsidR="00F06689" w:rsidRPr="00683B2C">
        <w:rPr>
          <w:rFonts w:asciiTheme="majorHAnsi" w:eastAsia="Times New Roman" w:hAnsiTheme="majorHAnsi" w:cstheme="majorHAnsi"/>
          <w:color w:val="222222"/>
          <w:lang w:eastAsia="en-GB"/>
        </w:rPr>
        <w:t xml:space="preserve">are </w:t>
      </w:r>
      <w:r w:rsidR="00D86D92" w:rsidRPr="00683B2C">
        <w:rPr>
          <w:rFonts w:asciiTheme="majorHAnsi" w:eastAsia="Times New Roman" w:hAnsiTheme="majorHAnsi" w:cstheme="majorHAnsi"/>
          <w:color w:val="222222"/>
          <w:lang w:eastAsia="en-GB"/>
        </w:rPr>
        <w:t>lacking</w:t>
      </w:r>
      <w:r w:rsidR="009A3CFE" w:rsidRPr="00683B2C">
        <w:rPr>
          <w:rFonts w:asciiTheme="majorHAnsi" w:eastAsia="Times New Roman" w:hAnsiTheme="majorHAnsi" w:cstheme="majorHAnsi"/>
          <w:color w:val="222222"/>
          <w:lang w:eastAsia="en-GB"/>
        </w:rPr>
        <w:t xml:space="preserve"> in this region, this is flagged for deeper investigation throughout the study</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&lt;EndNote&gt;&lt;Cite&gt;&lt;Author&gt;Toska&lt;/Author&gt;&lt;Year&gt;2017&lt;/Year&gt;&lt;RecNum&gt;2128&lt;/RecNum&gt;&lt;DisplayText&gt;(58)&lt;/DisplayText&gt;&lt;record&gt;&lt;rec-number&gt;2128&lt;/rec-number&gt;&lt;foreign-keys&gt;&lt;key app="EN" db-id="9ae2a0209vstvfetxa55s5a6xts2zrz0s9te" timestamp="1567926137"&gt;2128&lt;/key&gt;&lt;/foreign-keys&gt;&lt;ref-type name="Journal Article"&gt;17&lt;/ref-type&gt;&lt;contributors&gt;&lt;authors&gt;&lt;author&gt;Toska, Elona&lt;/author&gt;&lt;author&gt;Pantelic, Marija&lt;/author&gt;&lt;author&gt;Meinck, Franziska&lt;/author&gt;&lt;author&gt;Keck, Katharina&lt;/author&gt;&lt;author&gt;Haghighat, Roxanna&lt;/author&gt;&lt;author&gt;Cluver, Lucie&lt;/author&gt;&lt;/authors&gt;&lt;/contributors&gt;&lt;titles&gt;&lt;title&gt;Sex in the shadow of HIV: A systematic review of prevalence, risk factors, and interventions to reduce sexual risk-taking among HIV-positive adolescents and youth in sub-Saharan Africa&lt;/title&gt;&lt;secondary-title&gt;PloS one&lt;/secondary-title&gt;&lt;/titles&gt;&lt;periodical&gt;&lt;full-title&gt;PLoS One&lt;/full-title&gt;&lt;/periodical&gt;&lt;pages&gt;e0178106&lt;/pages&gt;&lt;volume&gt;12&lt;/volume&gt;&lt;number&gt;6&lt;/number&gt;&lt;dates&gt;&lt;year&gt;2017&lt;/year&gt;&lt;/dates&gt;&lt;isbn&gt;1932-6203&lt;/isbn&gt;&lt;urls&gt;&lt;related-urls&gt;&lt;url&gt;https://www.ncbi.nlm.nih.gov/pmc/articles/PMC5459342/pdf/pone.0178106.pdf&lt;/url&gt;&lt;/related-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(58)</w:t>
      </w:r>
      <w:r w:rsidR="003F6755" w:rsidRPr="00683B2C">
        <w:rPr>
          <w:rFonts w:asciiTheme="majorHAnsi" w:eastAsia="Times New Roman" w:hAnsiTheme="majorHAnsi" w:cstheme="majorHAnsi"/>
          <w:color w:val="222222"/>
          <w:lang w:eastAsia="en-GB"/>
        </w:rPr>
        <w:fldChar w:fldCharType="end"/>
      </w:r>
      <w:r w:rsidR="009A3CFE" w:rsidRPr="00683B2C">
        <w:rPr>
          <w:rFonts w:asciiTheme="majorHAnsi" w:eastAsia="Times New Roman" w:hAnsiTheme="majorHAnsi" w:cstheme="majorHAnsi"/>
          <w:color w:val="222222"/>
          <w:lang w:eastAsia="en-GB"/>
        </w:rPr>
        <w:t>.</w:t>
      </w:r>
    </w:p>
    <w:p w14:paraId="4EEE2CF9" w14:textId="10879702" w:rsidR="00B56D93" w:rsidRPr="00683B2C" w:rsidRDefault="00B56D93"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Gender-based violence</w:t>
      </w:r>
      <w:r w:rsidR="006150BC" w:rsidRPr="00683B2C">
        <w:rPr>
          <w:rFonts w:asciiTheme="majorHAnsi" w:eastAsia="Times New Roman" w:hAnsiTheme="majorHAnsi" w:cstheme="majorHAnsi"/>
          <w:color w:val="222222"/>
          <w:lang w:eastAsia="en-GB"/>
        </w:rPr>
        <w:t xml:space="preserve"> in Botswana makes women particularly vulnerable</w:t>
      </w:r>
      <w:r w:rsidR="00EF0B4E" w:rsidRPr="00683B2C">
        <w:rPr>
          <w:rFonts w:asciiTheme="majorHAnsi" w:eastAsia="Times New Roman" w:hAnsiTheme="majorHAnsi" w:cstheme="majorHAnsi"/>
          <w:color w:val="222222"/>
          <w:lang w:eastAsia="en-GB"/>
        </w:rPr>
        <w:t>, with the most recent national study (conducted in 2012) showing that 29% of women had reported experiencing some form of intimate partner violence during the past 12 months and 67% had reported experiencing intimate partner violence in their lifetime</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&lt;EndNote&gt;&lt;Cite&gt;&lt;Author&gt;AVERT&lt;/Author&gt;&lt;Year&gt;2018&lt;/Year&gt;&lt;RecNum&gt;2083&lt;/RecNum&gt;&lt;DisplayText&gt;(10)&lt;/DisplayText&gt;&lt;record&gt;&lt;rec-number&gt;2083&lt;/rec-number&gt;&lt;foreign-keys&gt;&lt;key app="EN" db-id="9ae2a0209vstvfetxa55s5a6xts2zrz0s9te" timestamp="1567856572"&gt;2083&lt;/key&gt;&lt;/foreign-keys&gt;&lt;ref-type name="Web Page"&gt;12&lt;/ref-type&gt;&lt;contributors&gt;&lt;authors&gt;&lt;author&gt;AVERT&lt;/author&gt;&lt;/authors&gt;&lt;/contributors&gt;&lt;titles&gt;&lt;title&gt;HIV and AIDS in Botswana. &lt;/title&gt;&lt;/titles&gt;&lt;number&gt;26 August 2019&lt;/number&gt;&lt;dates&gt;&lt;year&gt;2018&lt;/year&gt;&lt;/dates&gt;&lt;urls&gt;&lt;related-urls&gt;&lt;url&gt;https://www.avert.org/professionals/hiv-around-world/sub-saharan-africa/botswana&lt;/url&gt;&lt;/related-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(10)</w:t>
      </w:r>
      <w:r w:rsidR="003F6755" w:rsidRPr="00683B2C">
        <w:rPr>
          <w:rFonts w:asciiTheme="majorHAnsi" w:eastAsia="Times New Roman" w:hAnsiTheme="majorHAnsi" w:cstheme="majorHAnsi"/>
          <w:color w:val="222222"/>
          <w:lang w:eastAsia="en-GB"/>
        </w:rPr>
        <w:fldChar w:fldCharType="end"/>
      </w:r>
      <w:r w:rsidR="00EF0B4E" w:rsidRPr="00683B2C">
        <w:rPr>
          <w:rFonts w:asciiTheme="majorHAnsi" w:eastAsia="Times New Roman" w:hAnsiTheme="majorHAnsi" w:cstheme="majorHAnsi"/>
          <w:color w:val="222222"/>
          <w:lang w:eastAsia="en-GB"/>
        </w:rPr>
        <w:t xml:space="preserve">. </w:t>
      </w:r>
      <w:r w:rsidR="00446937" w:rsidRPr="00683B2C">
        <w:rPr>
          <w:rFonts w:asciiTheme="majorHAnsi" w:eastAsia="Times New Roman" w:hAnsiTheme="majorHAnsi" w:cstheme="majorHAnsi"/>
          <w:color w:val="222222"/>
          <w:lang w:eastAsia="en-GB"/>
        </w:rPr>
        <w:t xml:space="preserve">In the </w:t>
      </w:r>
      <w:r w:rsidR="00AF2D73" w:rsidRPr="00683B2C">
        <w:rPr>
          <w:rFonts w:asciiTheme="majorHAnsi" w:eastAsia="Times New Roman" w:hAnsiTheme="majorHAnsi" w:cstheme="majorHAnsi"/>
          <w:color w:val="222222"/>
          <w:lang w:eastAsia="en-GB"/>
        </w:rPr>
        <w:t>BYRBBSS II</w:t>
      </w:r>
      <w:r w:rsidR="00446937" w:rsidRPr="00683B2C">
        <w:rPr>
          <w:rFonts w:asciiTheme="majorHAnsi" w:eastAsia="Times New Roman" w:hAnsiTheme="majorHAnsi" w:cstheme="majorHAnsi"/>
          <w:color w:val="222222"/>
          <w:lang w:eastAsia="en-GB"/>
        </w:rPr>
        <w:t xml:space="preserve"> survey, 22.2% of students reported being forced to have sex the first time they had sexual intercourse</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&lt;EndNote&gt;&lt;Cite&gt;&lt;Author&gt;Republic of Botswana Ministry of Basic Education&lt;/Author&gt;&lt;Year&gt;2016&lt;/Year&gt;&lt;RecNum&gt;2088&lt;/RecNum&gt;&lt;DisplayText&gt;(15)&lt;/DisplayText&gt;&lt;record&gt;&lt;rec-number&gt;2088&lt;/rec-number&gt;&lt;foreign-keys&gt;&lt;key app="EN" db-id="9ae2a0209vstvfetxa55s5a6xts2zrz0s9te" timestamp="1567857628"&gt;2088&lt;/key&gt;&lt;/foreign-keys&gt;&lt;ref-type name="Report"&gt;27&lt;/ref-type&gt;&lt;contributors&gt;&lt;authors&gt;&lt;author&gt;Republic of Botswana Ministry of Basic Education,&lt;/author&gt;&lt;/authors&gt;&lt;tertiary-authors&gt;&lt;author&gt;Republic of Botswana Ministry of Basic Education,&lt;/author&gt;&lt;/tertiary-authors&gt;&lt;/contributors&gt;&lt;titles&gt;&lt;title&gt;Second Botswana Youth Risk Behavioural and Biological Surveillance Survey Report (BYRBBSS II)&lt;/title&gt;&lt;/titles&gt;&lt;dates&gt;&lt;year&gt;2016&lt;/year&gt;&lt;/dates&gt;&lt;pub-location&gt;Maung&lt;/pub-location&gt;&lt;publisher&gt;Ministry of Basic Education&lt;/publisher&gt;&lt;urls&gt;&lt;/urls&gt;&lt;/record&gt;&lt;/Cite&gt;&lt;/EndNote&gt;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(15)</w:t>
      </w:r>
      <w:r w:rsidR="003F6755" w:rsidRPr="00683B2C">
        <w:rPr>
          <w:rFonts w:asciiTheme="majorHAnsi" w:eastAsia="Times New Roman" w:hAnsiTheme="majorHAnsi" w:cstheme="majorHAnsi"/>
          <w:color w:val="222222"/>
          <w:lang w:eastAsia="en-GB"/>
        </w:rPr>
        <w:fldChar w:fldCharType="end"/>
      </w:r>
      <w:r w:rsidR="00446937" w:rsidRPr="00683B2C">
        <w:rPr>
          <w:rFonts w:asciiTheme="majorHAnsi" w:eastAsia="Times New Roman" w:hAnsiTheme="majorHAnsi" w:cstheme="majorHAnsi"/>
          <w:color w:val="222222"/>
          <w:lang w:eastAsia="en-GB"/>
        </w:rPr>
        <w:t xml:space="preserve">. </w:t>
      </w:r>
      <w:r w:rsidR="00EF0B4E" w:rsidRPr="00683B2C">
        <w:rPr>
          <w:rFonts w:asciiTheme="majorHAnsi" w:eastAsia="Times New Roman" w:hAnsiTheme="majorHAnsi" w:cstheme="majorHAnsi"/>
          <w:color w:val="222222"/>
          <w:lang w:eastAsia="en-GB"/>
        </w:rPr>
        <w:t>In this study</w:t>
      </w:r>
      <w:r w:rsidR="00F06689" w:rsidRPr="00683B2C">
        <w:rPr>
          <w:rFonts w:asciiTheme="majorHAnsi" w:eastAsia="Times New Roman" w:hAnsiTheme="majorHAnsi" w:cstheme="majorHAnsi"/>
          <w:color w:val="222222"/>
          <w:lang w:eastAsia="en-GB"/>
        </w:rPr>
        <w:t>,</w:t>
      </w:r>
      <w:r w:rsidR="00EF0B4E" w:rsidRPr="00683B2C">
        <w:rPr>
          <w:rFonts w:asciiTheme="majorHAnsi" w:eastAsia="Times New Roman" w:hAnsiTheme="majorHAnsi" w:cstheme="majorHAnsi"/>
          <w:color w:val="222222"/>
          <w:lang w:eastAsia="en-GB"/>
        </w:rPr>
        <w:t xml:space="preserve"> </w:t>
      </w:r>
      <w:r w:rsidR="00D42141" w:rsidRPr="00683B2C">
        <w:rPr>
          <w:rFonts w:asciiTheme="majorHAnsi" w:eastAsia="Times New Roman" w:hAnsiTheme="majorHAnsi" w:cstheme="majorHAnsi"/>
          <w:color w:val="222222"/>
          <w:lang w:eastAsia="en-GB"/>
        </w:rPr>
        <w:t xml:space="preserve">seven </w:t>
      </w:r>
      <w:r w:rsidR="00EF0B4E" w:rsidRPr="00683B2C">
        <w:rPr>
          <w:rFonts w:asciiTheme="majorHAnsi" w:eastAsia="Times New Roman" w:hAnsiTheme="majorHAnsi" w:cstheme="majorHAnsi"/>
          <w:color w:val="222222"/>
          <w:lang w:eastAsia="en-GB"/>
        </w:rPr>
        <w:t>participants (</w:t>
      </w:r>
      <w:r w:rsidR="00935E89" w:rsidRPr="00683B2C">
        <w:rPr>
          <w:rFonts w:asciiTheme="majorHAnsi" w:eastAsia="Times New Roman" w:hAnsiTheme="majorHAnsi" w:cstheme="majorHAnsi"/>
          <w:color w:val="222222"/>
          <w:lang w:eastAsia="en-GB"/>
        </w:rPr>
        <w:t>3</w:t>
      </w:r>
      <w:r w:rsidR="00EF0B4E" w:rsidRPr="00683B2C">
        <w:rPr>
          <w:rFonts w:asciiTheme="majorHAnsi" w:eastAsia="Times New Roman" w:hAnsiTheme="majorHAnsi" w:cstheme="majorHAnsi"/>
          <w:color w:val="222222"/>
          <w:lang w:eastAsia="en-GB"/>
        </w:rPr>
        <w:t>%) reported being raped</w:t>
      </w:r>
      <w:r w:rsidR="00856E8E" w:rsidRPr="00683B2C">
        <w:rPr>
          <w:rFonts w:asciiTheme="majorHAnsi" w:eastAsia="Times New Roman" w:hAnsiTheme="majorHAnsi" w:cstheme="majorHAnsi"/>
          <w:color w:val="222222"/>
          <w:lang w:eastAsia="en-GB"/>
        </w:rPr>
        <w:t xml:space="preserve"> and three (1%) indicated that they were forced to do “something else sexual” that he/she did not want to do. </w:t>
      </w:r>
      <w:r w:rsidR="008013C3" w:rsidRPr="00683B2C">
        <w:rPr>
          <w:rFonts w:asciiTheme="majorHAnsi" w:eastAsia="Times New Roman" w:hAnsiTheme="majorHAnsi" w:cstheme="majorHAnsi"/>
          <w:color w:val="222222"/>
          <w:lang w:eastAsia="en-GB"/>
        </w:rPr>
        <w:t xml:space="preserve">Four participants (25%) also reported engaging in sex with a person who was 5 years or older. </w:t>
      </w:r>
      <w:r w:rsidR="00856E8E" w:rsidRPr="00683B2C">
        <w:rPr>
          <w:rFonts w:asciiTheme="majorHAnsi" w:eastAsia="Times New Roman" w:hAnsiTheme="majorHAnsi" w:cstheme="majorHAnsi"/>
          <w:color w:val="222222"/>
          <w:lang w:eastAsia="en-GB"/>
        </w:rPr>
        <w:t>In light of high levels of gender violence, this calls for deeper exploration throughout the study</w:t>
      </w:r>
      <w:r w:rsidR="008013C3" w:rsidRPr="00683B2C">
        <w:rPr>
          <w:rFonts w:asciiTheme="majorHAnsi" w:eastAsia="Times New Roman" w:hAnsiTheme="majorHAnsi" w:cstheme="majorHAnsi"/>
          <w:color w:val="222222"/>
          <w:lang w:eastAsia="en-GB"/>
        </w:rPr>
        <w:t xml:space="preserve">. </w:t>
      </w:r>
      <w:r w:rsidR="00EF0B4E" w:rsidRPr="00683B2C">
        <w:rPr>
          <w:rFonts w:asciiTheme="majorHAnsi" w:eastAsia="Times New Roman" w:hAnsiTheme="majorHAnsi" w:cstheme="majorHAnsi"/>
          <w:color w:val="222222"/>
          <w:lang w:eastAsia="en-GB"/>
        </w:rPr>
        <w:t xml:space="preserve"> However, </w:t>
      </w:r>
      <w:r w:rsidR="00856E8E" w:rsidRPr="00683B2C">
        <w:rPr>
          <w:rFonts w:asciiTheme="majorHAnsi" w:eastAsia="Times New Roman" w:hAnsiTheme="majorHAnsi" w:cstheme="majorHAnsi"/>
          <w:color w:val="222222"/>
          <w:lang w:eastAsia="en-GB"/>
        </w:rPr>
        <w:t xml:space="preserve">it is also important to note that </w:t>
      </w:r>
      <w:r w:rsidR="005D6A4E">
        <w:rPr>
          <w:rFonts w:asciiTheme="majorHAnsi" w:eastAsia="Times New Roman" w:hAnsiTheme="majorHAnsi" w:cstheme="majorHAnsi"/>
          <w:color w:val="222222"/>
          <w:lang w:eastAsia="en-GB"/>
        </w:rPr>
        <w:t>five</w:t>
      </w:r>
      <w:r w:rsidR="00EF0B4E" w:rsidRPr="00683B2C">
        <w:rPr>
          <w:rFonts w:asciiTheme="majorHAnsi" w:eastAsia="Times New Roman" w:hAnsiTheme="majorHAnsi" w:cstheme="majorHAnsi"/>
          <w:color w:val="222222"/>
          <w:lang w:eastAsia="en-GB"/>
        </w:rPr>
        <w:t xml:space="preserve"> of the respondents</w:t>
      </w:r>
      <w:r w:rsidR="00856E8E" w:rsidRPr="00683B2C">
        <w:rPr>
          <w:rFonts w:asciiTheme="majorHAnsi" w:eastAsia="Times New Roman" w:hAnsiTheme="majorHAnsi" w:cstheme="majorHAnsi"/>
          <w:color w:val="222222"/>
          <w:lang w:eastAsia="en-GB"/>
        </w:rPr>
        <w:t xml:space="preserve"> who </w:t>
      </w:r>
      <w:r w:rsidR="00091960" w:rsidRPr="00683B2C">
        <w:rPr>
          <w:rFonts w:asciiTheme="majorHAnsi" w:eastAsia="Times New Roman" w:hAnsiTheme="majorHAnsi" w:cstheme="majorHAnsi"/>
          <w:color w:val="222222"/>
          <w:lang w:eastAsia="en-GB"/>
        </w:rPr>
        <w:t>reported being raped</w:t>
      </w:r>
      <w:r w:rsidR="00EF0B4E" w:rsidRPr="00683B2C">
        <w:rPr>
          <w:rFonts w:asciiTheme="majorHAnsi" w:eastAsia="Times New Roman" w:hAnsiTheme="majorHAnsi" w:cstheme="majorHAnsi"/>
          <w:color w:val="222222"/>
          <w:lang w:eastAsia="en-GB"/>
        </w:rPr>
        <w:t xml:space="preserve"> also said they had never had sex before when answering the survey. </w:t>
      </w:r>
      <w:r w:rsidR="00FB0FCB" w:rsidRPr="00683B2C">
        <w:rPr>
          <w:rFonts w:asciiTheme="majorHAnsi" w:eastAsia="Times New Roman" w:hAnsiTheme="majorHAnsi" w:cstheme="majorHAnsi"/>
          <w:color w:val="222222"/>
          <w:lang w:eastAsia="en-GB"/>
        </w:rPr>
        <w:t xml:space="preserve"> </w:t>
      </w:r>
      <w:r w:rsidR="00EF0B4E" w:rsidRPr="00683B2C">
        <w:rPr>
          <w:rFonts w:asciiTheme="majorHAnsi" w:eastAsia="Times New Roman" w:hAnsiTheme="majorHAnsi" w:cstheme="majorHAnsi"/>
          <w:color w:val="222222"/>
          <w:lang w:eastAsia="en-GB"/>
        </w:rPr>
        <w:t xml:space="preserve">This raises questions around </w:t>
      </w:r>
      <w:r w:rsidR="009921DB" w:rsidRPr="00683B2C">
        <w:rPr>
          <w:rFonts w:asciiTheme="majorHAnsi" w:eastAsia="Times New Roman" w:hAnsiTheme="majorHAnsi" w:cstheme="majorHAnsi"/>
          <w:color w:val="222222"/>
          <w:lang w:eastAsia="en-GB"/>
        </w:rPr>
        <w:t>ALHIV´s understandings of the definitions of “sex” and “rape”, considering that in Botswana it is has been flagged that there is a shortage of trained professionals to provide adequate implementation of SRHR education</w:t>
      </w:r>
      <w:r w:rsidR="006F61F8" w:rsidRPr="00683B2C">
        <w:rPr>
          <w:rFonts w:asciiTheme="majorHAnsi" w:eastAsia="Times New Roman" w:hAnsiTheme="majorHAnsi" w:cstheme="majorHAnsi"/>
          <w:color w:val="222222"/>
          <w:lang w:eastAsia="en-GB"/>
        </w:rPr>
        <w:t xml:space="preserve"> at both regional and school levels</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&lt;EndNote&gt;&lt;Cite&gt;&lt;Author&gt;AVERT&lt;/Author&gt;&lt;Year&gt;2018&lt;/Year&gt;&lt;RecNum&gt;2083&lt;/RecNum&gt;&lt;DisplayText&gt;(10)&lt;/DisplayText&gt;&lt;record&gt;&lt;rec-number&gt;2083&lt;/rec-number&gt;&lt;foreign-keys&gt;&lt;key app="EN" db-id="9ae2a0209vstvfetxa55s5a6xts2zrz0s9te" timestamp="1567856572"&gt;2083&lt;/key&gt;&lt;/foreign-keys&gt;&lt;ref-type name="Web Page"&gt;12&lt;/ref-type&gt;&lt;contributors&gt;&lt;authors&gt;&lt;author&gt;AVERT&lt;/author&gt;&lt;/authors&gt;&lt;/contributors&gt;&lt;titles&gt;&lt;title&gt;HIV and AIDS in Botswana. &lt;/title&gt;&lt;/titles&gt;&lt;number&gt;26 August 2019&lt;/number&gt;&lt;dates&gt;&lt;year&gt;2018&lt;/year&gt;&lt;/dates&gt;&lt;urls&gt;&lt;related-urls&gt;&lt;url&gt;https://www.avert.org/professionals/hiv-around-world/sub-saharan-africa/botswana&lt;/url&gt;&lt;/related-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(10)</w:t>
      </w:r>
      <w:r w:rsidR="003F6755" w:rsidRPr="00683B2C">
        <w:rPr>
          <w:rFonts w:asciiTheme="majorHAnsi" w:eastAsia="Times New Roman" w:hAnsiTheme="majorHAnsi" w:cstheme="majorHAnsi"/>
          <w:color w:val="222222"/>
          <w:lang w:eastAsia="en-GB"/>
        </w:rPr>
        <w:fldChar w:fldCharType="end"/>
      </w:r>
      <w:r w:rsidR="009921DB" w:rsidRPr="00683B2C">
        <w:rPr>
          <w:rFonts w:asciiTheme="majorHAnsi" w:eastAsia="Times New Roman" w:hAnsiTheme="majorHAnsi" w:cstheme="majorHAnsi"/>
          <w:color w:val="222222"/>
          <w:lang w:eastAsia="en-GB"/>
        </w:rPr>
        <w:t>.</w:t>
      </w:r>
      <w:r w:rsidR="00CB681C" w:rsidRPr="00683B2C">
        <w:rPr>
          <w:rFonts w:asciiTheme="majorHAnsi" w:eastAsia="Times New Roman" w:hAnsiTheme="majorHAnsi" w:cstheme="majorHAnsi"/>
          <w:color w:val="222222"/>
          <w:lang w:eastAsia="en-GB"/>
        </w:rPr>
        <w:t xml:space="preserve"> </w:t>
      </w:r>
      <w:r w:rsidR="00DE5606" w:rsidRPr="00683B2C">
        <w:rPr>
          <w:rFonts w:asciiTheme="majorHAnsi" w:eastAsia="Times New Roman" w:hAnsiTheme="majorHAnsi" w:cstheme="majorHAnsi"/>
          <w:color w:val="222222"/>
          <w:lang w:eastAsia="en-GB"/>
        </w:rPr>
        <w:t>Th</w:t>
      </w:r>
      <w:r w:rsidR="000B3591">
        <w:rPr>
          <w:rFonts w:asciiTheme="majorHAnsi" w:eastAsia="Times New Roman" w:hAnsiTheme="majorHAnsi" w:cstheme="majorHAnsi"/>
          <w:color w:val="222222"/>
          <w:lang w:eastAsia="en-GB"/>
        </w:rPr>
        <w:t>i</w:t>
      </w:r>
      <w:r w:rsidR="00DE5606" w:rsidRPr="00683B2C">
        <w:rPr>
          <w:rFonts w:asciiTheme="majorHAnsi" w:eastAsia="Times New Roman" w:hAnsiTheme="majorHAnsi" w:cstheme="majorHAnsi"/>
          <w:color w:val="222222"/>
          <w:lang w:eastAsia="en-GB"/>
        </w:rPr>
        <w:t xml:space="preserve">s lack of SRHR education is also worth nothing in that </w:t>
      </w:r>
      <w:r w:rsidR="002500C2" w:rsidRPr="00683B2C">
        <w:rPr>
          <w:rFonts w:asciiTheme="majorHAnsi" w:eastAsia="Times New Roman" w:hAnsiTheme="majorHAnsi" w:cstheme="majorHAnsi"/>
          <w:color w:val="222222"/>
          <w:lang w:eastAsia="en-GB"/>
        </w:rPr>
        <w:t xml:space="preserve"> </w:t>
      </w:r>
      <w:r w:rsidR="004F0984" w:rsidRPr="00683B2C">
        <w:rPr>
          <w:rFonts w:asciiTheme="majorHAnsi" w:eastAsia="Times New Roman" w:hAnsiTheme="majorHAnsi" w:cstheme="majorHAnsi"/>
          <w:color w:val="222222"/>
          <w:lang w:eastAsia="en-GB"/>
        </w:rPr>
        <w:t>a quarter of respondents in this study reported incons</w:t>
      </w:r>
      <w:r w:rsidR="005170B9" w:rsidRPr="00683B2C">
        <w:rPr>
          <w:rFonts w:asciiTheme="majorHAnsi" w:eastAsia="Times New Roman" w:hAnsiTheme="majorHAnsi" w:cstheme="majorHAnsi"/>
          <w:color w:val="222222"/>
          <w:lang w:eastAsia="en-GB"/>
        </w:rPr>
        <w:t>ist</w:t>
      </w:r>
      <w:r w:rsidR="004F0984" w:rsidRPr="00683B2C">
        <w:rPr>
          <w:rFonts w:asciiTheme="majorHAnsi" w:eastAsia="Times New Roman" w:hAnsiTheme="majorHAnsi" w:cstheme="majorHAnsi"/>
          <w:color w:val="222222"/>
          <w:lang w:eastAsia="en-GB"/>
        </w:rPr>
        <w:t>e</w:t>
      </w:r>
      <w:r w:rsidR="005170B9" w:rsidRPr="00683B2C">
        <w:rPr>
          <w:rFonts w:asciiTheme="majorHAnsi" w:eastAsia="Times New Roman" w:hAnsiTheme="majorHAnsi" w:cstheme="majorHAnsi"/>
          <w:color w:val="222222"/>
          <w:lang w:eastAsia="en-GB"/>
        </w:rPr>
        <w:t>nt</w:t>
      </w:r>
      <w:r w:rsidR="004F0984" w:rsidRPr="00683B2C">
        <w:rPr>
          <w:rFonts w:asciiTheme="majorHAnsi" w:eastAsia="Times New Roman" w:hAnsiTheme="majorHAnsi" w:cstheme="majorHAnsi"/>
          <w:color w:val="222222"/>
          <w:lang w:eastAsia="en-GB"/>
        </w:rPr>
        <w:t>ly or never using a condom.</w:t>
      </w:r>
    </w:p>
    <w:p w14:paraId="13FF3104" w14:textId="7610DF33" w:rsidR="00143576" w:rsidRPr="00683B2C" w:rsidRDefault="00143576"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 xml:space="preserve">While alcohol and substance abuse can be a </w:t>
      </w:r>
      <w:r w:rsidR="002C6E32" w:rsidRPr="00683B2C">
        <w:rPr>
          <w:rFonts w:asciiTheme="majorHAnsi" w:eastAsia="Times New Roman" w:hAnsiTheme="majorHAnsi" w:cstheme="majorHAnsi"/>
          <w:color w:val="222222"/>
          <w:lang w:eastAsia="en-GB"/>
        </w:rPr>
        <w:t xml:space="preserve">barrier to </w:t>
      </w:r>
      <w:r w:rsidRPr="00683B2C">
        <w:rPr>
          <w:rFonts w:asciiTheme="majorHAnsi" w:eastAsia="Times New Roman" w:hAnsiTheme="majorHAnsi" w:cstheme="majorHAnsi"/>
          <w:color w:val="222222"/>
          <w:lang w:eastAsia="en-GB"/>
        </w:rPr>
        <w:t>ALHIV treatment adherence</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&lt;EndNote&gt;&lt;Cite&gt;&lt;Author&gt;Hornschuh&lt;/Author&gt;&lt;Year&gt;2017&lt;/Year&gt;&lt;RecNum&gt;2129&lt;/RecNum&gt;&lt;DisplayText&gt;(59)&lt;/DisplayText&gt;&lt;record&gt;&lt;rec-number&gt;2129&lt;/rec-number&gt;&lt;foreign-keys&gt;&lt;key app="EN" db-id="9ae2a0209vstvfetxa55s5a6xts2zrz0s9te" timestamp="1567926304"&gt;2129&lt;/key&gt;&lt;/foreign-keys&gt;&lt;ref-type name="Journal Article"&gt;17&lt;/ref-type&gt;&lt;contributors&gt;&lt;authors&gt;&lt;author&gt;Hornschuh, Stefanie&lt;/author&gt;&lt;author&gt;Dietrich, Janan Janine&lt;/author&gt;&lt;author&gt;Tshabalala, Celokuhle&lt;/author&gt;&lt;author&gt;Laher, Fatima&lt;/author&gt;&lt;/authors&gt;&lt;/contributors&gt;&lt;titles&gt;&lt;title&gt;Antiretroviral treatment adherence: knowledge and experiences among adolescents and young adults in Soweto, South Africa&lt;/title&gt;&lt;secondary-title&gt;AIDS research and treatment&lt;/secondary-title&gt;&lt;/titles&gt;&lt;periodical&gt;&lt;full-title&gt;AIDS research and treatment&lt;/full-title&gt;&lt;/periodical&gt;&lt;volume&gt;2017&lt;/volume&gt;&lt;dates&gt;&lt;year&gt;2017&lt;/year&gt;&lt;/dates&gt;&lt;isbn&gt;2090-1240&lt;/isbn&gt;&lt;urls&gt;&lt;/urls&gt;&lt;/record&gt;&lt;/Cite&gt;&lt;/EndNote&gt;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(59)</w:t>
      </w:r>
      <w:r w:rsidR="003F6755" w:rsidRPr="00683B2C">
        <w:rPr>
          <w:rFonts w:asciiTheme="majorHAnsi" w:eastAsia="Times New Roman" w:hAnsiTheme="majorHAnsi" w:cstheme="majorHAnsi"/>
          <w:color w:val="222222"/>
          <w:lang w:eastAsia="en-GB"/>
        </w:rPr>
        <w:fldChar w:fldCharType="end"/>
      </w:r>
      <w:r w:rsidRPr="00683B2C">
        <w:rPr>
          <w:rFonts w:asciiTheme="majorHAnsi" w:eastAsia="Times New Roman" w:hAnsiTheme="majorHAnsi" w:cstheme="majorHAnsi"/>
          <w:color w:val="222222"/>
          <w:lang w:eastAsia="en-GB"/>
        </w:rPr>
        <w:t>, alcohol and substance abuse was report</w:t>
      </w:r>
      <w:r w:rsidR="00411F56" w:rsidRPr="00683B2C">
        <w:rPr>
          <w:rFonts w:asciiTheme="majorHAnsi" w:eastAsia="Times New Roman" w:hAnsiTheme="majorHAnsi" w:cstheme="majorHAnsi"/>
          <w:color w:val="222222"/>
          <w:lang w:eastAsia="en-GB"/>
        </w:rPr>
        <w:t>ed</w:t>
      </w:r>
      <w:r w:rsidRPr="00683B2C">
        <w:rPr>
          <w:rFonts w:asciiTheme="majorHAnsi" w:eastAsia="Times New Roman" w:hAnsiTheme="majorHAnsi" w:cstheme="majorHAnsi"/>
          <w:color w:val="222222"/>
          <w:lang w:eastAsia="en-GB"/>
        </w:rPr>
        <w:t xml:space="preserve"> as low in this study</w:t>
      </w:r>
      <w:r w:rsidR="008E67C3" w:rsidRPr="00683B2C">
        <w:rPr>
          <w:rFonts w:asciiTheme="majorHAnsi" w:eastAsia="Times New Roman" w:hAnsiTheme="majorHAnsi" w:cstheme="majorHAnsi"/>
          <w:color w:val="222222"/>
          <w:lang w:eastAsia="en-GB"/>
        </w:rPr>
        <w:t xml:space="preserve"> with only 7% having drunk alcohol, less than 1 time per week</w:t>
      </w:r>
      <w:r w:rsidRPr="00683B2C">
        <w:rPr>
          <w:rFonts w:asciiTheme="majorHAnsi" w:eastAsia="Times New Roman" w:hAnsiTheme="majorHAnsi" w:cstheme="majorHAnsi"/>
          <w:color w:val="222222"/>
          <w:lang w:eastAsia="en-GB"/>
        </w:rPr>
        <w:t xml:space="preserve">. </w:t>
      </w:r>
      <w:r w:rsidR="00CF4762" w:rsidRPr="00683B2C">
        <w:rPr>
          <w:rFonts w:asciiTheme="majorHAnsi" w:eastAsia="Times New Roman" w:hAnsiTheme="majorHAnsi" w:cstheme="majorHAnsi"/>
          <w:color w:val="222222"/>
          <w:lang w:eastAsia="en-GB"/>
        </w:rPr>
        <w:t xml:space="preserve">Again, this is below the national average wherein the 2016 </w:t>
      </w:r>
      <w:r w:rsidR="00AF2D73" w:rsidRPr="00683B2C">
        <w:rPr>
          <w:rFonts w:asciiTheme="majorHAnsi" w:eastAsia="Times New Roman" w:hAnsiTheme="majorHAnsi" w:cstheme="majorHAnsi"/>
          <w:color w:val="222222"/>
          <w:lang w:eastAsia="en-GB"/>
        </w:rPr>
        <w:t>BYRBBSS II</w:t>
      </w:r>
      <w:r w:rsidR="00CF4762" w:rsidRPr="00683B2C">
        <w:rPr>
          <w:rFonts w:asciiTheme="majorHAnsi" w:eastAsia="Times New Roman" w:hAnsiTheme="majorHAnsi" w:cstheme="majorHAnsi"/>
          <w:color w:val="222222"/>
          <w:lang w:eastAsia="en-GB"/>
        </w:rPr>
        <w:t xml:space="preserve"> survey, 36% of students between the ages of 13 and 19 years old reported ever using alcohol and among these, 35.6% reported having at least one drink in the past 30 days</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&lt;EndNote&gt;&lt;Cite&gt;&lt;Author&gt;Republic of Botswana Ministry of Basic Education&lt;/Author&gt;&lt;Year&gt;2016&lt;/Year&gt;&lt;RecNum&gt;2088&lt;/RecNum&gt;&lt;DisplayText&gt;(15)&lt;/DisplayText&gt;&lt;record&gt;&lt;rec-number&gt;2088&lt;/rec-number&gt;&lt;foreign-keys&gt;&lt;key app="EN" db-id="9ae2a0209vstvfetxa55s5a6xts2zrz0s9te" timestamp="1567857628"&gt;2088&lt;/key&gt;&lt;/foreign-keys&gt;&lt;ref-type name="Report"&gt;27&lt;/ref-type&gt;&lt;contributors&gt;&lt;authors&gt;&lt;author&gt;Republic of Botswana Ministry of Basic Education,&lt;/author&gt;&lt;/authors&gt;&lt;tertiary-authors&gt;&lt;author&gt;Republic of Botswana Ministry of Basic Education,&lt;/author&gt;&lt;/tertiary-authors&gt;&lt;/contributors&gt;&lt;titles&gt;&lt;title&gt;Second Botswana Youth Risk Behavioural and Biological Surveillance Survey Report (BYRBBSS II)&lt;/title&gt;&lt;/titles&gt;&lt;dates&gt;&lt;year&gt;2016&lt;/year&gt;&lt;/dates&gt;&lt;pub-location&gt;Maung&lt;/pub-location&gt;&lt;publisher&gt;Ministry of Basic Education&lt;/publisher&gt;&lt;urls&gt;&lt;/urls&gt;&lt;/record&gt;&lt;/Cite&gt;&lt;/EndNote&gt;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(15)</w:t>
      </w:r>
      <w:r w:rsidR="003F6755" w:rsidRPr="00683B2C">
        <w:rPr>
          <w:rFonts w:asciiTheme="majorHAnsi" w:eastAsia="Times New Roman" w:hAnsiTheme="majorHAnsi" w:cstheme="majorHAnsi"/>
          <w:color w:val="222222"/>
          <w:lang w:eastAsia="en-GB"/>
        </w:rPr>
        <w:fldChar w:fldCharType="end"/>
      </w:r>
      <w:r w:rsidR="00CF4762" w:rsidRPr="00683B2C">
        <w:rPr>
          <w:rFonts w:asciiTheme="majorHAnsi" w:eastAsia="Times New Roman" w:hAnsiTheme="majorHAnsi" w:cstheme="majorHAnsi"/>
          <w:color w:val="222222"/>
          <w:lang w:eastAsia="en-GB"/>
        </w:rPr>
        <w:t>.</w:t>
      </w:r>
    </w:p>
    <w:p w14:paraId="7DF2BE65" w14:textId="1E82E8F3" w:rsidR="0024790C" w:rsidRPr="00683B2C" w:rsidRDefault="0024790C"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lastRenderedPageBreak/>
        <w:t>In terms of mental health, at baseline</w:t>
      </w:r>
      <w:r w:rsidR="00F06689" w:rsidRPr="00683B2C">
        <w:rPr>
          <w:rFonts w:asciiTheme="majorHAnsi" w:eastAsia="Times New Roman" w:hAnsiTheme="majorHAnsi" w:cstheme="majorHAnsi"/>
          <w:color w:val="222222"/>
          <w:lang w:eastAsia="en-GB"/>
        </w:rPr>
        <w:t>,</w:t>
      </w:r>
      <w:r w:rsidRPr="00683B2C">
        <w:rPr>
          <w:rFonts w:asciiTheme="majorHAnsi" w:eastAsia="Times New Roman" w:hAnsiTheme="majorHAnsi" w:cstheme="majorHAnsi"/>
          <w:color w:val="222222"/>
          <w:lang w:eastAsia="en-GB"/>
        </w:rPr>
        <w:t xml:space="preserve"> the participants had low CDI scores (less depressive symptoms). They also did not express a lot of helplessness and had </w:t>
      </w:r>
      <w:r w:rsidR="003B177A" w:rsidRPr="00683B2C">
        <w:rPr>
          <w:rFonts w:asciiTheme="majorHAnsi" w:eastAsia="Times New Roman" w:hAnsiTheme="majorHAnsi" w:cstheme="majorHAnsi"/>
          <w:color w:val="222222"/>
          <w:lang w:eastAsia="en-GB"/>
        </w:rPr>
        <w:t>medium</w:t>
      </w:r>
      <w:r w:rsidRPr="00683B2C">
        <w:rPr>
          <w:rFonts w:asciiTheme="majorHAnsi" w:eastAsia="Times New Roman" w:hAnsiTheme="majorHAnsi" w:cstheme="majorHAnsi"/>
          <w:color w:val="222222"/>
          <w:lang w:eastAsia="en-GB"/>
        </w:rPr>
        <w:t>-to-high degrees of acceptance, and benefits of their HIV infection.</w:t>
      </w:r>
      <w:r w:rsidR="0089151C" w:rsidRPr="00683B2C">
        <w:rPr>
          <w:rFonts w:asciiTheme="majorHAnsi" w:eastAsia="Times New Roman" w:hAnsiTheme="majorHAnsi" w:cstheme="majorHAnsi"/>
          <w:color w:val="222222"/>
          <w:lang w:eastAsia="en-GB"/>
        </w:rPr>
        <w:t xml:space="preserve"> These are low scores when compared to the </w:t>
      </w:r>
      <w:r w:rsidR="008B7882" w:rsidRPr="00683B2C">
        <w:rPr>
          <w:rFonts w:asciiTheme="majorHAnsi" w:eastAsia="Times New Roman" w:hAnsiTheme="majorHAnsi" w:cstheme="majorHAnsi"/>
          <w:color w:val="222222"/>
          <w:lang w:eastAsia="en-GB"/>
        </w:rPr>
        <w:t>BYRBBSS II</w:t>
      </w:r>
      <w:r w:rsidR="0089151C" w:rsidRPr="00683B2C">
        <w:rPr>
          <w:rFonts w:asciiTheme="majorHAnsi" w:eastAsia="Times New Roman" w:hAnsiTheme="majorHAnsi" w:cstheme="majorHAnsi"/>
          <w:color w:val="222222"/>
          <w:lang w:eastAsia="en-GB"/>
        </w:rPr>
        <w:t xml:space="preserve"> survey where 22.4% of students reported having had suicidal thoughts</w:t>
      </w:r>
      <w:r w:rsidR="00F06689" w:rsidRPr="00683B2C">
        <w:rPr>
          <w:rFonts w:asciiTheme="majorHAnsi" w:eastAsia="Times New Roman" w:hAnsiTheme="majorHAnsi" w:cstheme="majorHAnsi"/>
          <w:color w:val="222222"/>
          <w:lang w:eastAsia="en-GB"/>
        </w:rPr>
        <w:t>,</w:t>
      </w:r>
      <w:r w:rsidR="0089151C" w:rsidRPr="00683B2C">
        <w:rPr>
          <w:rFonts w:asciiTheme="majorHAnsi" w:eastAsia="Times New Roman" w:hAnsiTheme="majorHAnsi" w:cstheme="majorHAnsi"/>
          <w:color w:val="222222"/>
          <w:lang w:eastAsia="en-GB"/>
        </w:rPr>
        <w:t xml:space="preserve"> and 19.4% reported having attempted suicide in the last 12 months</w:t>
      </w:r>
      <w:r w:rsidR="003F6755" w:rsidRPr="00683B2C">
        <w:rPr>
          <w:rFonts w:asciiTheme="majorHAnsi" w:eastAsia="Times New Roman" w:hAnsiTheme="majorHAnsi" w:cstheme="majorHAnsi"/>
          <w:color w:val="222222"/>
          <w:lang w:eastAsia="en-GB"/>
        </w:rPr>
        <w:t xml:space="preserve"> </w:t>
      </w:r>
      <w:r w:rsidR="003F6755" w:rsidRPr="00683B2C">
        <w:rPr>
          <w:rFonts w:asciiTheme="majorHAnsi" w:eastAsia="Times New Roman" w:hAnsiTheme="majorHAnsi" w:cstheme="majorHAnsi"/>
          <w:color w:val="222222"/>
          <w:lang w:eastAsia="en-GB"/>
        </w:rPr>
        <w:fldChar w:fldCharType="begin"/>
      </w:r>
      <w:r w:rsidR="00D46010" w:rsidRPr="00683B2C">
        <w:rPr>
          <w:rFonts w:asciiTheme="majorHAnsi" w:eastAsia="Times New Roman" w:hAnsiTheme="majorHAnsi" w:cstheme="majorHAnsi"/>
          <w:color w:val="222222"/>
          <w:lang w:eastAsia="en-GB"/>
        </w:rPr>
        <w:instrText xml:space="preserve"> ADDIN EN.CITE &lt;EndNote&gt;&lt;Cite&gt;&lt;Author&gt;Republic of Botswana Ministry of Basic Education&lt;/Author&gt;&lt;Year&gt;2016&lt;/Year&gt;&lt;RecNum&gt;2088&lt;/RecNum&gt;&lt;DisplayText&gt;(15)&lt;/DisplayText&gt;&lt;record&gt;&lt;rec-number&gt;2088&lt;/rec-number&gt;&lt;foreign-keys&gt;&lt;key app="EN" db-id="9ae2a0209vstvfetxa55s5a6xts2zrz0s9te" timestamp="1567857628"&gt;2088&lt;/key&gt;&lt;/foreign-keys&gt;&lt;ref-type name="Report"&gt;27&lt;/ref-type&gt;&lt;contributors&gt;&lt;authors&gt;&lt;author&gt;Republic of Botswana Ministry of Basic Education,&lt;/author&gt;&lt;/authors&gt;&lt;tertiary-authors&gt;&lt;author&gt;Republic of Botswana Ministry of Basic Education,&lt;/author&gt;&lt;/tertiary-authors&gt;&lt;/contributors&gt;&lt;titles&gt;&lt;title&gt;Second Botswana Youth Risk Behavioural and Biological Surveillance Survey Report (BYRBBSS II)&lt;/title&gt;&lt;/titles&gt;&lt;dates&gt;&lt;year&gt;2016&lt;/year&gt;&lt;/dates&gt;&lt;pub-location&gt;Maung&lt;/pub-location&gt;&lt;publisher&gt;Ministry of Basic Education&lt;/publisher&gt;&lt;urls&gt;&lt;/urls&gt;&lt;/record&gt;&lt;/Cite&gt;&lt;/EndNote&gt;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D46010" w:rsidRPr="00683B2C">
        <w:rPr>
          <w:rFonts w:asciiTheme="majorHAnsi" w:eastAsia="Times New Roman" w:hAnsiTheme="majorHAnsi" w:cstheme="majorHAnsi"/>
          <w:color w:val="222222"/>
          <w:lang w:eastAsia="en-GB"/>
        </w:rPr>
        <w:t>(15)</w:t>
      </w:r>
      <w:r w:rsidR="003F6755" w:rsidRPr="00683B2C">
        <w:rPr>
          <w:rFonts w:asciiTheme="majorHAnsi" w:eastAsia="Times New Roman" w:hAnsiTheme="majorHAnsi" w:cstheme="majorHAnsi"/>
          <w:color w:val="222222"/>
          <w:lang w:eastAsia="en-GB"/>
        </w:rPr>
        <w:fldChar w:fldCharType="end"/>
      </w:r>
      <w:r w:rsidR="0089151C" w:rsidRPr="00683B2C">
        <w:rPr>
          <w:rFonts w:asciiTheme="majorHAnsi" w:eastAsia="Times New Roman" w:hAnsiTheme="majorHAnsi" w:cstheme="majorHAnsi"/>
          <w:color w:val="222222"/>
          <w:lang w:eastAsia="en-GB"/>
        </w:rPr>
        <w:t>.</w:t>
      </w:r>
      <w:r w:rsidRPr="00683B2C">
        <w:rPr>
          <w:rFonts w:asciiTheme="majorHAnsi" w:eastAsia="Times New Roman" w:hAnsiTheme="majorHAnsi" w:cstheme="majorHAnsi"/>
          <w:color w:val="222222"/>
          <w:lang w:eastAsia="en-GB"/>
        </w:rPr>
        <w:t xml:space="preserve"> </w:t>
      </w:r>
      <w:r w:rsidR="002203B2" w:rsidRPr="00683B2C">
        <w:rPr>
          <w:rFonts w:asciiTheme="majorHAnsi" w:eastAsia="Times New Roman" w:hAnsiTheme="majorHAnsi" w:cstheme="majorHAnsi"/>
          <w:color w:val="222222"/>
          <w:lang w:eastAsia="en-GB"/>
        </w:rPr>
        <w:t xml:space="preserve">Considering that all respondents were born with HIV and have had some time to come to terms with living with HIV, </w:t>
      </w:r>
      <w:r w:rsidR="00DE0BA2" w:rsidRPr="00683B2C">
        <w:rPr>
          <w:rFonts w:asciiTheme="majorHAnsi" w:eastAsia="Times New Roman" w:hAnsiTheme="majorHAnsi" w:cstheme="majorHAnsi"/>
          <w:color w:val="222222"/>
          <w:lang w:eastAsia="en-GB"/>
        </w:rPr>
        <w:t xml:space="preserve">this </w:t>
      </w:r>
      <w:r w:rsidR="002203B2" w:rsidRPr="00683B2C">
        <w:rPr>
          <w:rFonts w:asciiTheme="majorHAnsi" w:eastAsia="Times New Roman" w:hAnsiTheme="majorHAnsi" w:cstheme="majorHAnsi"/>
          <w:color w:val="222222"/>
          <w:lang w:eastAsia="en-GB"/>
        </w:rPr>
        <w:t xml:space="preserve">may account for the </w:t>
      </w:r>
      <w:r w:rsidRPr="00683B2C">
        <w:rPr>
          <w:rFonts w:asciiTheme="majorHAnsi" w:eastAsia="Times New Roman" w:hAnsiTheme="majorHAnsi" w:cstheme="majorHAnsi"/>
          <w:color w:val="222222"/>
          <w:lang w:eastAsia="en-GB"/>
        </w:rPr>
        <w:t xml:space="preserve">relatively good scores. However, a relatively large fraction of high CDI scores were from participants in the </w:t>
      </w:r>
      <w:proofErr w:type="spellStart"/>
      <w:r w:rsidRPr="00683B2C">
        <w:rPr>
          <w:rFonts w:asciiTheme="majorHAnsi" w:eastAsia="Times New Roman" w:hAnsiTheme="majorHAnsi" w:cstheme="majorHAnsi"/>
          <w:color w:val="222222"/>
          <w:lang w:eastAsia="en-GB"/>
        </w:rPr>
        <w:t>Selibe-Phikwe</w:t>
      </w:r>
      <w:proofErr w:type="spellEnd"/>
      <w:r w:rsidRPr="00683B2C">
        <w:rPr>
          <w:rFonts w:asciiTheme="majorHAnsi" w:eastAsia="Times New Roman" w:hAnsiTheme="majorHAnsi" w:cstheme="majorHAnsi"/>
          <w:color w:val="222222"/>
          <w:lang w:eastAsia="en-GB"/>
        </w:rPr>
        <w:t xml:space="preserve"> DHMT</w:t>
      </w:r>
      <w:r w:rsidR="006D3B0E" w:rsidRPr="00683B2C">
        <w:rPr>
          <w:rFonts w:asciiTheme="majorHAnsi" w:eastAsia="Times New Roman" w:hAnsiTheme="majorHAnsi" w:cstheme="majorHAnsi"/>
          <w:color w:val="222222"/>
          <w:lang w:eastAsia="en-GB"/>
        </w:rPr>
        <w:t xml:space="preserve"> and </w:t>
      </w:r>
      <w:proofErr w:type="spellStart"/>
      <w:r w:rsidR="00457B90">
        <w:rPr>
          <w:rFonts w:asciiTheme="majorHAnsi" w:eastAsia="Times New Roman" w:hAnsiTheme="majorHAnsi" w:cstheme="majorHAnsi"/>
          <w:color w:val="222222"/>
          <w:lang w:eastAsia="en-GB"/>
        </w:rPr>
        <w:t>Kweneng</w:t>
      </w:r>
      <w:proofErr w:type="spellEnd"/>
      <w:r w:rsidR="00457B90">
        <w:rPr>
          <w:rFonts w:asciiTheme="majorHAnsi" w:eastAsia="Times New Roman" w:hAnsiTheme="majorHAnsi" w:cstheme="majorHAnsi"/>
          <w:color w:val="222222"/>
          <w:lang w:eastAsia="en-GB"/>
        </w:rPr>
        <w:t xml:space="preserve"> East</w:t>
      </w:r>
      <w:r w:rsidR="006D3B0E" w:rsidRPr="00683B2C">
        <w:rPr>
          <w:rFonts w:asciiTheme="majorHAnsi" w:eastAsia="Times New Roman" w:hAnsiTheme="majorHAnsi" w:cstheme="majorHAnsi"/>
          <w:color w:val="222222"/>
          <w:lang w:eastAsia="en-GB"/>
        </w:rPr>
        <w:t xml:space="preserve"> DHMT</w:t>
      </w:r>
      <w:r w:rsidRPr="00683B2C">
        <w:rPr>
          <w:rFonts w:asciiTheme="majorHAnsi" w:eastAsia="Times New Roman" w:hAnsiTheme="majorHAnsi" w:cstheme="majorHAnsi"/>
          <w:color w:val="222222"/>
          <w:lang w:eastAsia="en-GB"/>
        </w:rPr>
        <w:t>. Moreover, higher scores were associated with low SES (not enough food, more government grants</w:t>
      </w:r>
      <w:r w:rsidR="002A5577" w:rsidRPr="00683B2C">
        <w:rPr>
          <w:rFonts w:asciiTheme="majorHAnsi" w:eastAsia="Times New Roman" w:hAnsiTheme="majorHAnsi" w:cstheme="majorHAnsi"/>
          <w:color w:val="222222"/>
          <w:lang w:eastAsia="en-GB"/>
        </w:rPr>
        <w:t xml:space="preserve"> or informal employment, poor health</w:t>
      </w:r>
      <w:r w:rsidRPr="00683B2C">
        <w:rPr>
          <w:rFonts w:asciiTheme="majorHAnsi" w:eastAsia="Times New Roman" w:hAnsiTheme="majorHAnsi" w:cstheme="majorHAnsi"/>
          <w:color w:val="222222"/>
          <w:lang w:eastAsia="en-GB"/>
        </w:rPr>
        <w:t xml:space="preserve">). </w:t>
      </w:r>
      <w:bookmarkStart w:id="80" w:name="_Hlk18053018"/>
      <w:r w:rsidRPr="00683B2C">
        <w:rPr>
          <w:rFonts w:asciiTheme="majorHAnsi" w:eastAsia="Times New Roman" w:hAnsiTheme="majorHAnsi" w:cstheme="majorHAnsi"/>
          <w:color w:val="222222"/>
          <w:lang w:eastAsia="en-GB"/>
        </w:rPr>
        <w:t xml:space="preserve">Young people and </w:t>
      </w:r>
      <w:r w:rsidR="00411F56" w:rsidRPr="00683B2C">
        <w:rPr>
          <w:rFonts w:asciiTheme="majorHAnsi" w:eastAsia="Times New Roman" w:hAnsiTheme="majorHAnsi" w:cstheme="majorHAnsi"/>
          <w:color w:val="222222"/>
          <w:lang w:eastAsia="en-GB"/>
        </w:rPr>
        <w:t>females</w:t>
      </w:r>
      <w:r w:rsidRPr="00683B2C">
        <w:rPr>
          <w:rFonts w:asciiTheme="majorHAnsi" w:eastAsia="Times New Roman" w:hAnsiTheme="majorHAnsi" w:cstheme="majorHAnsi"/>
          <w:color w:val="222222"/>
          <w:lang w:eastAsia="en-GB"/>
        </w:rPr>
        <w:t xml:space="preserve"> were more likely to display </w:t>
      </w:r>
      <w:r w:rsidR="00FA34AE" w:rsidRPr="00683B2C">
        <w:rPr>
          <w:rFonts w:asciiTheme="majorHAnsi" w:eastAsia="Times New Roman" w:hAnsiTheme="majorHAnsi" w:cstheme="majorHAnsi"/>
          <w:color w:val="222222"/>
          <w:lang w:eastAsia="en-GB"/>
        </w:rPr>
        <w:t>higher CDI scores</w:t>
      </w:r>
      <w:r w:rsidRPr="00683B2C">
        <w:rPr>
          <w:rFonts w:asciiTheme="majorHAnsi" w:eastAsia="Times New Roman" w:hAnsiTheme="majorHAnsi" w:cstheme="majorHAnsi"/>
          <w:color w:val="222222"/>
          <w:lang w:eastAsia="en-GB"/>
        </w:rPr>
        <w:t>. People with enough food to eat</w:t>
      </w:r>
      <w:r w:rsidR="007C5F14" w:rsidRPr="00683B2C">
        <w:rPr>
          <w:rFonts w:asciiTheme="majorHAnsi" w:eastAsia="Times New Roman" w:hAnsiTheme="majorHAnsi" w:cstheme="majorHAnsi"/>
          <w:color w:val="222222"/>
          <w:lang w:eastAsia="en-GB"/>
        </w:rPr>
        <w:t xml:space="preserve"> </w:t>
      </w:r>
      <w:r w:rsidRPr="00683B2C">
        <w:rPr>
          <w:rFonts w:asciiTheme="majorHAnsi" w:eastAsia="Times New Roman" w:hAnsiTheme="majorHAnsi" w:cstheme="majorHAnsi"/>
          <w:color w:val="222222"/>
          <w:lang w:eastAsia="en-GB"/>
        </w:rPr>
        <w:t>and households with formal employment were also more likely to perceive benefits to their illness.</w:t>
      </w:r>
      <w:r w:rsidR="0069564C" w:rsidRPr="00683B2C">
        <w:rPr>
          <w:rFonts w:asciiTheme="majorHAnsi" w:eastAsia="Times New Roman" w:hAnsiTheme="majorHAnsi" w:cstheme="majorHAnsi"/>
          <w:color w:val="222222"/>
          <w:lang w:eastAsia="en-GB"/>
        </w:rPr>
        <w:t xml:space="preserve"> </w:t>
      </w:r>
    </w:p>
    <w:p w14:paraId="72DCB7A9" w14:textId="115DE4BD" w:rsidR="0069564C" w:rsidRPr="00683B2C" w:rsidRDefault="0069564C"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In a recent study on the impact of stigma on ALHIV in South Africa, which looked at how ALHIV represent a high-risk population for suicidal ideation and attempts, especially in low-income settings, researchers found that “strengthening multiple social support resources for HIV-positive adolescents, through early clinic and community-based interventions, may protect them from experiencing poor mental health and suicidal tendencies</w:t>
      </w:r>
      <w:r w:rsidR="007E2974" w:rsidRPr="00683B2C">
        <w:rPr>
          <w:rFonts w:asciiTheme="majorHAnsi" w:eastAsia="Times New Roman" w:hAnsiTheme="majorHAnsi" w:cstheme="majorHAnsi"/>
          <w:color w:val="222222"/>
          <w:lang w:eastAsia="en-GB"/>
        </w:rPr>
        <w:t>”</w:t>
      </w:r>
      <w:r w:rsidR="003F6755"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&lt;EndNote&gt;&lt;Cite&gt;&lt;Author&gt;Casale&lt;/Author&gt;&lt;Year&gt;2019&lt;/Year&gt;&lt;RecNum&gt;2130&lt;/RecNum&gt;&lt;DisplayText&gt;(60)&lt;/DisplayText&gt;&lt;record&gt;&lt;rec-number&gt;2130&lt;/rec-number&gt;&lt;foreign-keys&gt;&lt;key app="EN" db-id="9ae2a0209vstvfetxa55s5a6xts2zrz0s9te" timestamp="1567926443"&gt;2130&lt;/key&gt;&lt;/foreign-keys&gt;&lt;ref-type name="Journal Article"&gt;17&lt;/ref-type&gt;&lt;contributors&gt;&lt;authors&gt;&lt;author&gt;Casale, Marisa&lt;/author&gt;&lt;author&gt;Boyes, Mark&lt;/author&gt;&lt;author&gt;Pantelic, Marija&lt;/author&gt;&lt;author&gt;Toska, Elona&lt;/author&gt;&lt;author&gt;Cluver, Lucie&lt;/author&gt;&lt;/authors&gt;&lt;/contributors&gt;&lt;titles&gt;&lt;title&gt;Suicidal thoughts and behaviour among South African adolescents living with HIV: Can social support buffer the impact of stigma?&lt;/title&gt;&lt;secondary-title&gt;Journal of affective disorders&lt;/secondary-title&gt;&lt;/titles&gt;&lt;periodical&gt;&lt;full-title&gt;Journal of Affective Disorders&lt;/full-title&gt;&lt;/periodical&gt;&lt;pages&gt;82-90&lt;/pages&gt;&lt;volume&gt;245&lt;/volume&gt;&lt;dates&gt;&lt;year&gt;2019&lt;/year&gt;&lt;/dates&gt;&lt;isbn&gt;0165-0327&lt;/isbn&gt;&lt;urls&gt;&lt;related-urls&gt;&lt;url&gt;https://www.sciencedirect.com/science/article/abs/pii/S0165032717324898?via%3Dihub&lt;/url&gt;&lt;/related-urls&gt;&lt;/urls&gt;&lt;/record&gt;&lt;/Cite&gt;&lt;/EndNote&gt;</w:instrText>
      </w:r>
      <w:r w:rsidR="003F6755"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(60)</w:t>
      </w:r>
      <w:r w:rsidR="003F6755" w:rsidRPr="00683B2C">
        <w:rPr>
          <w:rFonts w:asciiTheme="majorHAnsi" w:eastAsia="Times New Roman" w:hAnsiTheme="majorHAnsi" w:cstheme="majorHAnsi"/>
          <w:color w:val="222222"/>
          <w:lang w:eastAsia="en-GB"/>
        </w:rPr>
        <w:fldChar w:fldCharType="end"/>
      </w:r>
      <w:r w:rsidR="007E2974" w:rsidRPr="00683B2C">
        <w:rPr>
          <w:rFonts w:asciiTheme="majorHAnsi" w:eastAsia="Times New Roman" w:hAnsiTheme="majorHAnsi" w:cstheme="majorHAnsi"/>
          <w:color w:val="222222"/>
          <w:lang w:eastAsia="en-GB"/>
        </w:rPr>
        <w:t>.</w:t>
      </w:r>
      <w:r w:rsidR="00702F14" w:rsidRPr="00683B2C">
        <w:rPr>
          <w:rFonts w:asciiTheme="majorHAnsi" w:eastAsia="Times New Roman" w:hAnsiTheme="majorHAnsi" w:cstheme="majorHAnsi"/>
          <w:color w:val="222222"/>
          <w:lang w:eastAsia="en-GB"/>
        </w:rPr>
        <w:t xml:space="preserve"> The high scores in terms of support from family and </w:t>
      </w:r>
      <w:r w:rsidR="003F570A" w:rsidRPr="00683B2C">
        <w:rPr>
          <w:rFonts w:asciiTheme="majorHAnsi" w:eastAsia="Times New Roman" w:hAnsiTheme="majorHAnsi" w:cstheme="majorHAnsi"/>
          <w:color w:val="222222"/>
          <w:lang w:eastAsia="en-GB"/>
        </w:rPr>
        <w:t>friends</w:t>
      </w:r>
      <w:r w:rsidR="00702F14" w:rsidRPr="00683B2C">
        <w:rPr>
          <w:rFonts w:asciiTheme="majorHAnsi" w:eastAsia="Times New Roman" w:hAnsiTheme="majorHAnsi" w:cstheme="majorHAnsi"/>
          <w:color w:val="222222"/>
          <w:lang w:eastAsia="en-GB"/>
        </w:rPr>
        <w:t xml:space="preserve"> thus may </w:t>
      </w:r>
      <w:r w:rsidR="00217997" w:rsidRPr="00683B2C">
        <w:rPr>
          <w:rFonts w:asciiTheme="majorHAnsi" w:eastAsia="Times New Roman" w:hAnsiTheme="majorHAnsi" w:cstheme="majorHAnsi"/>
          <w:color w:val="222222"/>
          <w:lang w:eastAsia="en-GB"/>
        </w:rPr>
        <w:t xml:space="preserve">also </w:t>
      </w:r>
      <w:r w:rsidR="00702F14" w:rsidRPr="00683B2C">
        <w:rPr>
          <w:rFonts w:asciiTheme="majorHAnsi" w:eastAsia="Times New Roman" w:hAnsiTheme="majorHAnsi" w:cstheme="majorHAnsi"/>
          <w:color w:val="222222"/>
          <w:lang w:eastAsia="en-GB"/>
        </w:rPr>
        <w:t>account f</w:t>
      </w:r>
      <w:r w:rsidR="00217997" w:rsidRPr="00683B2C">
        <w:rPr>
          <w:rFonts w:asciiTheme="majorHAnsi" w:eastAsia="Times New Roman" w:hAnsiTheme="majorHAnsi" w:cstheme="majorHAnsi"/>
          <w:color w:val="222222"/>
          <w:lang w:eastAsia="en-GB"/>
        </w:rPr>
        <w:t>or</w:t>
      </w:r>
      <w:r w:rsidR="00702F14" w:rsidRPr="00683B2C">
        <w:rPr>
          <w:rFonts w:asciiTheme="majorHAnsi" w:eastAsia="Times New Roman" w:hAnsiTheme="majorHAnsi" w:cstheme="majorHAnsi"/>
          <w:color w:val="222222"/>
          <w:lang w:eastAsia="en-GB"/>
        </w:rPr>
        <w:t xml:space="preserve"> the low CDI scores among the participa</w:t>
      </w:r>
      <w:r w:rsidR="00282F40" w:rsidRPr="00683B2C">
        <w:rPr>
          <w:rFonts w:asciiTheme="majorHAnsi" w:eastAsia="Times New Roman" w:hAnsiTheme="majorHAnsi" w:cstheme="majorHAnsi"/>
          <w:color w:val="222222"/>
          <w:lang w:eastAsia="en-GB"/>
        </w:rPr>
        <w:t>nts. The relationship between HCWs and ALHIV</w:t>
      </w:r>
      <w:r w:rsidR="00044972" w:rsidRPr="00683B2C">
        <w:rPr>
          <w:rFonts w:asciiTheme="majorHAnsi" w:eastAsia="Times New Roman" w:hAnsiTheme="majorHAnsi" w:cstheme="majorHAnsi"/>
          <w:color w:val="222222"/>
          <w:lang w:eastAsia="en-GB"/>
        </w:rPr>
        <w:t xml:space="preserve">, however, is also a critical </w:t>
      </w:r>
      <w:r w:rsidR="00176391" w:rsidRPr="00683B2C">
        <w:rPr>
          <w:rFonts w:asciiTheme="majorHAnsi" w:eastAsia="Times New Roman" w:hAnsiTheme="majorHAnsi" w:cstheme="majorHAnsi"/>
          <w:color w:val="222222"/>
          <w:lang w:eastAsia="en-GB"/>
        </w:rPr>
        <w:t>factor to consider</w:t>
      </w:r>
      <w:r w:rsidR="00044972" w:rsidRPr="00683B2C">
        <w:rPr>
          <w:rFonts w:asciiTheme="majorHAnsi" w:eastAsia="Times New Roman" w:hAnsiTheme="majorHAnsi" w:cstheme="majorHAnsi"/>
          <w:color w:val="222222"/>
          <w:lang w:eastAsia="en-GB"/>
        </w:rPr>
        <w:t xml:space="preserve"> – one that is of interest across the ESA region.</w:t>
      </w:r>
    </w:p>
    <w:bookmarkEnd w:id="80"/>
    <w:p w14:paraId="61D12B50" w14:textId="46C4BE4A" w:rsidR="003943F0" w:rsidRPr="00683B2C" w:rsidRDefault="00B46E76"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In 2018, research conducted across 11 sub-Saharan countries showed that ALHIV are “willing to accept a longer wait time, greater distance from home, more frequent visits, and shorter operating hours in order to access ´friendly and kind´ providers” and that positive attitudes by health providers is the most desired feature of car</w:t>
      </w:r>
      <w:r w:rsidR="009E1037" w:rsidRPr="00683B2C">
        <w:rPr>
          <w:rFonts w:asciiTheme="majorHAnsi" w:eastAsia="Times New Roman" w:hAnsiTheme="majorHAnsi" w:cstheme="majorHAnsi"/>
          <w:color w:val="222222"/>
          <w:lang w:eastAsia="en-GB"/>
        </w:rPr>
        <w:t>e</w:t>
      </w:r>
      <w:r w:rsidR="0001312A" w:rsidRPr="00683B2C">
        <w:rPr>
          <w:rFonts w:asciiTheme="majorHAnsi" w:eastAsia="Times New Roman" w:hAnsiTheme="majorHAnsi" w:cstheme="majorHAnsi"/>
          <w:color w:val="222222"/>
          <w:lang w:eastAsia="en-GB"/>
        </w:rPr>
        <w:t xml:space="preserve">  </w:t>
      </w:r>
      <w:r w:rsidR="0001312A"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&lt;EndNote&gt;&lt;Cite&gt;&lt;Author&gt;Paediatric-Adolescent Treatment Africa&lt;/Author&gt;&lt;Year&gt;2019&lt;/Year&gt;&lt;RecNum&gt;2131&lt;/RecNum&gt;&lt;DisplayText&gt;(61)&lt;/DisplayText&gt;&lt;record&gt;&lt;rec-number&gt;2131&lt;/rec-number&gt;&lt;foreign-keys&gt;&lt;key app="EN" db-id="9ae2a0209vstvfetxa55s5a6xts2zrz0s9te" timestamp="1567926590"&gt;2131&lt;/key&gt;&lt;/foreign-keys&gt;&lt;ref-type name="Web Page"&gt;12&lt;/ref-type&gt;&lt;contributors&gt;&lt;authors&gt;&lt;author&gt;Paediatric-Adolescent Treatment Africa,&lt;/author&gt;&lt;/authors&gt;&lt;/contributors&gt;&lt;titles&gt;&lt;title&gt;Back to Basics: Friendly Health Providers Are the Key to Retaining Adolescents Living With HIV&lt;/title&gt;&lt;/titles&gt;&lt;number&gt;26 August 2019&lt;/number&gt;&lt;dates&gt;&lt;year&gt;2019&lt;/year&gt;&lt;/dates&gt;&lt;urls&gt;&lt;related-urls&gt;&lt;url&gt;http://teampata.org/portfolio/back-to-basics-friendly-health-providers-are-the-key-to-retaining-adolescents-living-with-hiv/&lt;/url&gt;&lt;/related-urls&gt;&lt;/urls&gt;&lt;/record&gt;&lt;/Cite&gt;&lt;/EndNote&gt;</w:instrText>
      </w:r>
      <w:r w:rsidR="0001312A"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(61)</w:t>
      </w:r>
      <w:r w:rsidR="0001312A" w:rsidRPr="00683B2C">
        <w:rPr>
          <w:rFonts w:asciiTheme="majorHAnsi" w:eastAsia="Times New Roman" w:hAnsiTheme="majorHAnsi" w:cstheme="majorHAnsi"/>
          <w:color w:val="222222"/>
          <w:lang w:eastAsia="en-GB"/>
        </w:rPr>
        <w:fldChar w:fldCharType="end"/>
      </w:r>
      <w:r w:rsidR="009E1037" w:rsidRPr="00683B2C">
        <w:rPr>
          <w:rFonts w:asciiTheme="majorHAnsi" w:eastAsia="Times New Roman" w:hAnsiTheme="majorHAnsi" w:cstheme="majorHAnsi"/>
          <w:color w:val="222222"/>
          <w:lang w:eastAsia="en-GB"/>
        </w:rPr>
        <w:t>.</w:t>
      </w:r>
      <w:r w:rsidR="00DD0E0B" w:rsidRPr="00683B2C">
        <w:rPr>
          <w:rFonts w:asciiTheme="majorHAnsi" w:eastAsia="Times New Roman" w:hAnsiTheme="majorHAnsi" w:cstheme="majorHAnsi"/>
          <w:color w:val="222222"/>
          <w:lang w:eastAsia="en-GB"/>
        </w:rPr>
        <w:t xml:space="preserve"> I</w:t>
      </w:r>
      <w:r w:rsidR="00F91498" w:rsidRPr="00683B2C">
        <w:rPr>
          <w:rFonts w:asciiTheme="majorHAnsi" w:eastAsia="Times New Roman" w:hAnsiTheme="majorHAnsi" w:cstheme="majorHAnsi"/>
          <w:color w:val="222222"/>
          <w:lang w:eastAsia="en-GB"/>
        </w:rPr>
        <w:t>n this study, p</w:t>
      </w:r>
      <w:r w:rsidR="0024790C" w:rsidRPr="00683B2C">
        <w:rPr>
          <w:rFonts w:asciiTheme="majorHAnsi" w:eastAsia="Times New Roman" w:hAnsiTheme="majorHAnsi" w:cstheme="majorHAnsi"/>
          <w:color w:val="222222"/>
          <w:lang w:eastAsia="en-GB"/>
        </w:rPr>
        <w:t xml:space="preserve">articipants </w:t>
      </w:r>
      <w:r w:rsidR="00F91498" w:rsidRPr="00683B2C">
        <w:rPr>
          <w:rFonts w:asciiTheme="majorHAnsi" w:eastAsia="Times New Roman" w:hAnsiTheme="majorHAnsi" w:cstheme="majorHAnsi"/>
          <w:color w:val="222222"/>
          <w:lang w:eastAsia="en-GB"/>
        </w:rPr>
        <w:t>reported</w:t>
      </w:r>
      <w:r w:rsidR="0024790C" w:rsidRPr="00683B2C">
        <w:rPr>
          <w:rFonts w:asciiTheme="majorHAnsi" w:eastAsia="Times New Roman" w:hAnsiTheme="majorHAnsi" w:cstheme="majorHAnsi"/>
          <w:color w:val="222222"/>
          <w:lang w:eastAsia="en-GB"/>
        </w:rPr>
        <w:t xml:space="preserve"> mostly positive experiences with </w:t>
      </w:r>
      <w:r w:rsidR="00A428CB" w:rsidRPr="00683B2C">
        <w:rPr>
          <w:rFonts w:asciiTheme="majorHAnsi" w:eastAsia="Times New Roman" w:hAnsiTheme="majorHAnsi" w:cstheme="majorHAnsi"/>
          <w:color w:val="222222"/>
          <w:lang w:eastAsia="en-GB"/>
        </w:rPr>
        <w:t>health care workers</w:t>
      </w:r>
      <w:r w:rsidR="0017389A" w:rsidRPr="00683B2C">
        <w:rPr>
          <w:rFonts w:asciiTheme="majorHAnsi" w:eastAsia="Times New Roman" w:hAnsiTheme="majorHAnsi" w:cstheme="majorHAnsi"/>
          <w:color w:val="222222"/>
          <w:lang w:eastAsia="en-GB"/>
        </w:rPr>
        <w:t>, although there</w:t>
      </w:r>
      <w:r w:rsidR="0024790C" w:rsidRPr="00683B2C">
        <w:rPr>
          <w:rFonts w:asciiTheme="majorHAnsi" w:eastAsia="Times New Roman" w:hAnsiTheme="majorHAnsi" w:cstheme="majorHAnsi"/>
          <w:color w:val="222222"/>
          <w:lang w:eastAsia="en-GB"/>
        </w:rPr>
        <w:t xml:space="preserve"> may be room for improvement </w:t>
      </w:r>
      <w:r w:rsidR="0017389A" w:rsidRPr="00683B2C">
        <w:rPr>
          <w:rFonts w:asciiTheme="majorHAnsi" w:eastAsia="Times New Roman" w:hAnsiTheme="majorHAnsi" w:cstheme="majorHAnsi"/>
          <w:color w:val="222222"/>
          <w:lang w:eastAsia="en-GB"/>
        </w:rPr>
        <w:t xml:space="preserve">when it comes to health care workers </w:t>
      </w:r>
      <w:r w:rsidR="0024790C" w:rsidRPr="00683B2C">
        <w:rPr>
          <w:rFonts w:asciiTheme="majorHAnsi" w:eastAsia="Times New Roman" w:hAnsiTheme="majorHAnsi" w:cstheme="majorHAnsi"/>
          <w:color w:val="222222"/>
          <w:lang w:eastAsia="en-GB"/>
        </w:rPr>
        <w:t xml:space="preserve">not showing judgement when ALHIV ask questions and also taking time to explain </w:t>
      </w:r>
      <w:r w:rsidR="0017389A" w:rsidRPr="00683B2C">
        <w:rPr>
          <w:rFonts w:asciiTheme="majorHAnsi" w:eastAsia="Times New Roman" w:hAnsiTheme="majorHAnsi" w:cstheme="majorHAnsi"/>
          <w:color w:val="222222"/>
          <w:lang w:eastAsia="en-GB"/>
        </w:rPr>
        <w:t>deta</w:t>
      </w:r>
      <w:r w:rsidR="00D5030E" w:rsidRPr="00683B2C">
        <w:rPr>
          <w:rFonts w:asciiTheme="majorHAnsi" w:eastAsia="Times New Roman" w:hAnsiTheme="majorHAnsi" w:cstheme="majorHAnsi"/>
          <w:color w:val="222222"/>
          <w:lang w:eastAsia="en-GB"/>
        </w:rPr>
        <w:t>ils</w:t>
      </w:r>
      <w:r w:rsidR="0024790C" w:rsidRPr="00683B2C">
        <w:rPr>
          <w:rFonts w:asciiTheme="majorHAnsi" w:eastAsia="Times New Roman" w:hAnsiTheme="majorHAnsi" w:cstheme="majorHAnsi"/>
          <w:color w:val="222222"/>
          <w:lang w:eastAsia="en-GB"/>
        </w:rPr>
        <w:t xml:space="preserve"> thoroughly and make sure the ALHIV understands everything.</w:t>
      </w:r>
      <w:r w:rsidRPr="00683B2C">
        <w:rPr>
          <w:rFonts w:asciiTheme="majorHAnsi" w:eastAsia="Times New Roman" w:hAnsiTheme="majorHAnsi" w:cstheme="majorHAnsi"/>
          <w:color w:val="222222"/>
          <w:lang w:eastAsia="en-GB"/>
        </w:rPr>
        <w:t xml:space="preserve"> </w:t>
      </w:r>
      <w:r w:rsidR="00EA6525" w:rsidRPr="00683B2C">
        <w:rPr>
          <w:rFonts w:asciiTheme="majorHAnsi" w:eastAsia="Times New Roman" w:hAnsiTheme="majorHAnsi" w:cstheme="majorHAnsi"/>
          <w:color w:val="222222"/>
          <w:lang w:eastAsia="en-GB"/>
        </w:rPr>
        <w:t>Access to health clinics may also need to be considered, taking into account that 44% of ALHIV in this study walk to their clinic and that for 22% of them, it took them an hour or longer to get to the clinic in the past 12 months.</w:t>
      </w:r>
    </w:p>
    <w:p w14:paraId="4A28D941" w14:textId="37283EA1" w:rsidR="003943F0" w:rsidRPr="00683B2C" w:rsidRDefault="00DD0E0B"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t>In conclusion, t</w:t>
      </w:r>
      <w:r w:rsidR="00C70EDE" w:rsidRPr="00683B2C">
        <w:rPr>
          <w:rFonts w:asciiTheme="majorHAnsi" w:eastAsia="Times New Roman" w:hAnsiTheme="majorHAnsi" w:cstheme="majorHAnsi"/>
          <w:color w:val="222222"/>
          <w:lang w:eastAsia="en-GB"/>
        </w:rPr>
        <w:t>he</w:t>
      </w:r>
      <w:r w:rsidR="00E939BB" w:rsidRPr="00683B2C">
        <w:rPr>
          <w:rFonts w:asciiTheme="majorHAnsi" w:eastAsia="Times New Roman" w:hAnsiTheme="majorHAnsi" w:cstheme="majorHAnsi"/>
          <w:color w:val="222222"/>
          <w:lang w:eastAsia="en-GB"/>
        </w:rPr>
        <w:t xml:space="preserve">se </w:t>
      </w:r>
      <w:r w:rsidRPr="00683B2C">
        <w:rPr>
          <w:rFonts w:asciiTheme="majorHAnsi" w:eastAsia="Times New Roman" w:hAnsiTheme="majorHAnsi" w:cstheme="majorHAnsi"/>
          <w:color w:val="222222"/>
          <w:lang w:eastAsia="en-GB"/>
        </w:rPr>
        <w:t xml:space="preserve">baseline </w:t>
      </w:r>
      <w:r w:rsidR="00E939BB" w:rsidRPr="00683B2C">
        <w:rPr>
          <w:rFonts w:asciiTheme="majorHAnsi" w:eastAsia="Times New Roman" w:hAnsiTheme="majorHAnsi" w:cstheme="majorHAnsi"/>
          <w:color w:val="222222"/>
          <w:lang w:eastAsia="en-GB"/>
        </w:rPr>
        <w:t xml:space="preserve">findings have created a benchmark from which to </w:t>
      </w:r>
      <w:r w:rsidR="009E1037" w:rsidRPr="00683B2C">
        <w:rPr>
          <w:rFonts w:asciiTheme="majorHAnsi" w:eastAsia="Times New Roman" w:hAnsiTheme="majorHAnsi" w:cstheme="majorHAnsi"/>
          <w:color w:val="222222"/>
          <w:lang w:eastAsia="en-GB"/>
        </w:rPr>
        <w:t xml:space="preserve">measure the effectiveness of </w:t>
      </w:r>
      <w:r w:rsidRPr="00683B2C">
        <w:rPr>
          <w:rFonts w:asciiTheme="majorHAnsi" w:eastAsia="Times New Roman" w:hAnsiTheme="majorHAnsi" w:cstheme="majorHAnsi"/>
          <w:color w:val="222222"/>
          <w:lang w:eastAsia="en-GB"/>
        </w:rPr>
        <w:t>the</w:t>
      </w:r>
      <w:r w:rsidR="009E1037" w:rsidRPr="00683B2C">
        <w:rPr>
          <w:rFonts w:asciiTheme="majorHAnsi" w:eastAsia="Times New Roman" w:hAnsiTheme="majorHAnsi" w:cstheme="majorHAnsi"/>
          <w:color w:val="222222"/>
          <w:lang w:eastAsia="en-GB"/>
        </w:rPr>
        <w:t xml:space="preserve"> multi-pronged intervention package on clinic</w:t>
      </w:r>
      <w:r w:rsidRPr="00683B2C">
        <w:rPr>
          <w:rFonts w:asciiTheme="majorHAnsi" w:eastAsia="Times New Roman" w:hAnsiTheme="majorHAnsi" w:cstheme="majorHAnsi"/>
          <w:color w:val="222222"/>
          <w:lang w:eastAsia="en-GB"/>
        </w:rPr>
        <w:t>al</w:t>
      </w:r>
      <w:r w:rsidR="009E1037" w:rsidRPr="00683B2C">
        <w:rPr>
          <w:rFonts w:asciiTheme="majorHAnsi" w:eastAsia="Times New Roman" w:hAnsiTheme="majorHAnsi" w:cstheme="majorHAnsi"/>
          <w:color w:val="222222"/>
          <w:lang w:eastAsia="en-GB"/>
        </w:rPr>
        <w:t xml:space="preserve">, psychosocial and behavioural outcomes of ALHIV on ART </w:t>
      </w:r>
      <w:r w:rsidR="00413879" w:rsidRPr="00683B2C">
        <w:rPr>
          <w:rFonts w:asciiTheme="majorHAnsi" w:eastAsia="Times New Roman" w:hAnsiTheme="majorHAnsi" w:cstheme="majorHAnsi"/>
          <w:color w:val="222222"/>
          <w:lang w:eastAsia="en-GB"/>
        </w:rPr>
        <w:t xml:space="preserve">in the Botswana context. </w:t>
      </w:r>
      <w:r w:rsidR="0029608C" w:rsidRPr="00683B2C">
        <w:rPr>
          <w:rFonts w:asciiTheme="majorHAnsi" w:eastAsia="Times New Roman" w:hAnsiTheme="majorHAnsi" w:cstheme="majorHAnsi"/>
          <w:color w:val="222222"/>
          <w:lang w:eastAsia="en-GB"/>
        </w:rPr>
        <w:t>As</w:t>
      </w:r>
      <w:r w:rsidR="00A77E86" w:rsidRPr="00683B2C">
        <w:rPr>
          <w:rFonts w:asciiTheme="majorHAnsi" w:eastAsia="Times New Roman" w:hAnsiTheme="majorHAnsi" w:cstheme="majorHAnsi"/>
          <w:color w:val="222222"/>
          <w:lang w:eastAsia="en-GB"/>
        </w:rPr>
        <w:t xml:space="preserve"> the </w:t>
      </w:r>
      <w:proofErr w:type="spellStart"/>
      <w:r w:rsidR="00A77E86" w:rsidRPr="00683B2C">
        <w:rPr>
          <w:rFonts w:asciiTheme="majorHAnsi" w:eastAsia="Times New Roman" w:hAnsiTheme="majorHAnsi" w:cstheme="majorHAnsi"/>
          <w:color w:val="222222"/>
          <w:lang w:eastAsia="en-GB"/>
        </w:rPr>
        <w:t>Mzantsi</w:t>
      </w:r>
      <w:proofErr w:type="spellEnd"/>
      <w:r w:rsidR="00A77E86" w:rsidRPr="00683B2C">
        <w:rPr>
          <w:rFonts w:asciiTheme="majorHAnsi" w:eastAsia="Times New Roman" w:hAnsiTheme="majorHAnsi" w:cstheme="majorHAnsi"/>
          <w:color w:val="222222"/>
          <w:lang w:eastAsia="en-GB"/>
        </w:rPr>
        <w:t xml:space="preserve"> </w:t>
      </w:r>
      <w:proofErr w:type="spellStart"/>
      <w:r w:rsidR="00A77E86" w:rsidRPr="00683B2C">
        <w:rPr>
          <w:rFonts w:asciiTheme="majorHAnsi" w:eastAsia="Times New Roman" w:hAnsiTheme="majorHAnsi" w:cstheme="majorHAnsi"/>
          <w:color w:val="222222"/>
          <w:lang w:eastAsia="en-GB"/>
        </w:rPr>
        <w:t>Wakho</w:t>
      </w:r>
      <w:proofErr w:type="spellEnd"/>
      <w:r w:rsidR="00A77E86" w:rsidRPr="00683B2C">
        <w:rPr>
          <w:rFonts w:asciiTheme="majorHAnsi" w:eastAsia="Times New Roman" w:hAnsiTheme="majorHAnsi" w:cstheme="majorHAnsi"/>
          <w:color w:val="222222"/>
          <w:lang w:eastAsia="en-GB"/>
        </w:rPr>
        <w:t xml:space="preserve"> study has highlighted, </w:t>
      </w:r>
      <w:r w:rsidR="0029608C" w:rsidRPr="00683B2C">
        <w:rPr>
          <w:rFonts w:asciiTheme="majorHAnsi" w:eastAsia="Times New Roman" w:hAnsiTheme="majorHAnsi" w:cstheme="majorHAnsi"/>
          <w:color w:val="222222"/>
          <w:lang w:eastAsia="en-GB"/>
        </w:rPr>
        <w:t>there are numerous challenges in adherence measures</w:t>
      </w:r>
      <w:r w:rsidR="00F06689" w:rsidRPr="00683B2C">
        <w:rPr>
          <w:rFonts w:asciiTheme="majorHAnsi" w:eastAsia="Times New Roman" w:hAnsiTheme="majorHAnsi" w:cstheme="majorHAnsi"/>
          <w:color w:val="222222"/>
          <w:lang w:eastAsia="en-GB"/>
        </w:rPr>
        <w:t>,</w:t>
      </w:r>
      <w:r w:rsidR="0029608C" w:rsidRPr="00683B2C">
        <w:rPr>
          <w:rFonts w:asciiTheme="majorHAnsi" w:eastAsia="Times New Roman" w:hAnsiTheme="majorHAnsi" w:cstheme="majorHAnsi"/>
          <w:color w:val="222222"/>
          <w:lang w:eastAsia="en-GB"/>
        </w:rPr>
        <w:t xml:space="preserve"> and there is a need for </w:t>
      </w:r>
      <w:r w:rsidR="00BD00BC" w:rsidRPr="00683B2C">
        <w:rPr>
          <w:rFonts w:asciiTheme="majorHAnsi" w:eastAsia="Times New Roman" w:hAnsiTheme="majorHAnsi" w:cstheme="majorHAnsi"/>
          <w:color w:val="222222"/>
          <w:lang w:eastAsia="en-GB"/>
        </w:rPr>
        <w:t>interdisciplinary methods to be used to diversify studies of health behaviours</w:t>
      </w:r>
      <w:r w:rsidR="0001312A" w:rsidRPr="00683B2C">
        <w:rPr>
          <w:rFonts w:asciiTheme="majorHAnsi" w:eastAsia="Times New Roman" w:hAnsiTheme="majorHAnsi" w:cstheme="majorHAnsi"/>
          <w:color w:val="222222"/>
          <w:lang w:eastAsia="en-GB"/>
        </w:rPr>
        <w:t xml:space="preserve">  </w:t>
      </w:r>
      <w:r w:rsidR="00FA0330"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&lt;EndNote&gt;&lt;Cite&gt;&lt;Author&gt;Hodes&lt;/Author&gt;&lt;Year&gt;2018&lt;/Year&gt;&lt;RecNum&gt;2120&lt;/RecNum&gt;&lt;DisplayText&gt;(50)&lt;/DisplayText&gt;&lt;record&gt;&lt;rec-number&gt;2120&lt;/rec-number&gt;&lt;foreign-keys&gt;&lt;key app="EN" db-id="9ae2a0209vstvfetxa55s5a6xts2zrz0s9te" timestamp="1567887355"&gt;2120&lt;/key&gt;&lt;/foreign-keys&gt;&lt;ref-type name="Journal Article"&gt;17&lt;/ref-type&gt;&lt;contributors&gt;&lt;authors&gt;&lt;author&gt;Hodes, Rebecca&lt;/author&gt;&lt;author&gt;Cluver, Lucie&lt;/author&gt;&lt;author&gt;Toska, Elona&lt;/author&gt;&lt;author&gt;Vale, Beth&lt;/author&gt;&lt;/authors&gt;&lt;/contributors&gt;&lt;titles&gt;&lt;title&gt;Pesky metrics: the challenges of measuring ART adherence among HIV-positive adolescents in South Africa&lt;/title&gt;&lt;secondary-title&gt;Critical Public Health&lt;/secondary-title&gt;&lt;/titles&gt;&lt;periodical&gt;&lt;full-title&gt;Critical Public Health&lt;/full-title&gt;&lt;/periodical&gt;&lt;pages&gt;1-12&lt;/pages&gt;&lt;dates&gt;&lt;year&gt;2018&lt;/year&gt;&lt;/dates&gt;&lt;isbn&gt;0958-1596&lt;/isbn&gt;&lt;urls&gt;&lt;/urls&gt;&lt;/record&gt;&lt;/Cite&gt;&lt;/EndNote&gt;</w:instrText>
      </w:r>
      <w:r w:rsidR="00FA0330"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(50)</w:t>
      </w:r>
      <w:r w:rsidR="00FA0330" w:rsidRPr="00683B2C">
        <w:rPr>
          <w:rFonts w:asciiTheme="majorHAnsi" w:eastAsia="Times New Roman" w:hAnsiTheme="majorHAnsi" w:cstheme="majorHAnsi"/>
          <w:color w:val="222222"/>
          <w:lang w:eastAsia="en-GB"/>
        </w:rPr>
        <w:fldChar w:fldCharType="end"/>
      </w:r>
      <w:r w:rsidR="00FA0330" w:rsidRPr="00683B2C">
        <w:rPr>
          <w:rFonts w:asciiTheme="majorHAnsi" w:eastAsia="Times New Roman" w:hAnsiTheme="majorHAnsi" w:cstheme="majorHAnsi"/>
          <w:color w:val="222222"/>
          <w:lang w:eastAsia="en-GB"/>
        </w:rPr>
        <w:t>.</w:t>
      </w:r>
      <w:r w:rsidR="00A40131" w:rsidRPr="00683B2C">
        <w:rPr>
          <w:rFonts w:asciiTheme="majorHAnsi" w:eastAsia="Times New Roman" w:hAnsiTheme="majorHAnsi" w:cstheme="majorHAnsi"/>
          <w:color w:val="222222"/>
          <w:lang w:eastAsia="en-GB"/>
        </w:rPr>
        <w:t xml:space="preserve"> Fu</w:t>
      </w:r>
      <w:r w:rsidR="00276521" w:rsidRPr="00683B2C">
        <w:rPr>
          <w:rFonts w:asciiTheme="majorHAnsi" w:eastAsia="Times New Roman" w:hAnsiTheme="majorHAnsi" w:cstheme="majorHAnsi"/>
          <w:color w:val="222222"/>
          <w:lang w:eastAsia="en-GB"/>
        </w:rPr>
        <w:t xml:space="preserve">rthermore, in a recent systematic review of the literature on interventions to improve </w:t>
      </w:r>
      <w:r w:rsidR="00374221" w:rsidRPr="00683B2C">
        <w:rPr>
          <w:rFonts w:asciiTheme="majorHAnsi" w:eastAsia="Times New Roman" w:hAnsiTheme="majorHAnsi" w:cstheme="majorHAnsi"/>
          <w:color w:val="222222"/>
          <w:lang w:eastAsia="en-GB"/>
        </w:rPr>
        <w:t>ART</w:t>
      </w:r>
      <w:r w:rsidR="00276521" w:rsidRPr="00683B2C">
        <w:rPr>
          <w:rFonts w:asciiTheme="majorHAnsi" w:eastAsia="Times New Roman" w:hAnsiTheme="majorHAnsi" w:cstheme="majorHAnsi"/>
          <w:color w:val="222222"/>
          <w:lang w:eastAsia="en-GB"/>
        </w:rPr>
        <w:t xml:space="preserve"> adherence among adolescents in low- and middle-income countries, the findings argued, “Among adolescents, current evidence is both sparse and lacking in its quality. These findings highlight a pressing need to develop </w:t>
      </w:r>
      <w:r w:rsidR="000C229B" w:rsidRPr="00683B2C">
        <w:rPr>
          <w:rFonts w:asciiTheme="majorHAnsi" w:eastAsia="Times New Roman" w:hAnsiTheme="majorHAnsi" w:cstheme="majorHAnsi"/>
          <w:color w:val="222222"/>
          <w:lang w:eastAsia="en-GB"/>
        </w:rPr>
        <w:t>and test targeted intervention strategies to improve adherence among this high-priority population</w:t>
      </w:r>
      <w:r w:rsidR="0001312A" w:rsidRPr="00683B2C">
        <w:rPr>
          <w:rFonts w:asciiTheme="majorHAnsi" w:eastAsia="Times New Roman" w:hAnsiTheme="majorHAnsi" w:cstheme="majorHAnsi"/>
          <w:color w:val="222222"/>
          <w:lang w:eastAsia="en-GB"/>
        </w:rPr>
        <w:t xml:space="preserve">  </w:t>
      </w:r>
      <w:r w:rsidR="0001312A"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&lt;EndNote&gt;&lt;Cite&gt;&lt;Author&gt;Ridgeway&lt;/Author&gt;&lt;Year&gt;2018&lt;/Year&gt;&lt;RecNum&gt;2132&lt;/RecNum&gt;&lt;DisplayText&gt;(62)&lt;/DisplayText&gt;&lt;record&gt;&lt;rec-number&gt;2132&lt;/rec-number&gt;&lt;foreign-keys&gt;&lt;key app="EN" db-id="9ae2a0209vstvfetxa55s5a6xts2zrz0s9te" timestamp="1567926654"&gt;2132&lt;/key&gt;&lt;/foreign-keys&gt;&lt;ref-type name="Journal Article"&gt;17&lt;/ref-type&gt;&lt;contributors&gt;&lt;authors&gt;&lt;author&gt;Ridgeway, Kathleen&lt;/author&gt;&lt;author&gt;Dulli, Lisa S&lt;/author&gt;&lt;author&gt;Murray, Kate R&lt;/author&gt;&lt;author&gt;Silverstein, Hannah&lt;/author&gt;&lt;author&gt;Dal Santo, Leila&lt;/author&gt;&lt;author&gt;Olsen, Patrick&lt;/author&gt;&lt;author&gt;de Mora, Danielle Darrow&lt;/author&gt;&lt;author&gt;McCarraher, Donna R&lt;/author&gt;&lt;/authors&gt;&lt;/contributors&gt;&lt;titles&gt;&lt;title&gt;Interventions to improve antiretroviral therapy adherence among adolescents in low-and middle-income countries: A systematic review of the literature&lt;/title&gt;&lt;secondary-title&gt;PloS one&lt;/secondary-title&gt;&lt;/titles&gt;&lt;periodical&gt;&lt;full-title&gt;PLoS One&lt;/full-title&gt;&lt;/periodical&gt;&lt;pages&gt;e0189770&lt;/pages&gt;&lt;volume&gt;13&lt;/volume&gt;&lt;number&gt;1&lt;/number&gt;&lt;dates&gt;&lt;year&gt;2018&lt;/year&gt;&lt;/dates&gt;&lt;isbn&gt;1932-6203&lt;/isbn&gt;&lt;urls&gt;&lt;related-urls&gt;&lt;url&gt;https://www.ncbi.nlm.nih.gov/pmc/articles/PMC5749726/pdf/pone.0189770.pdf&lt;/url&gt;&lt;/related-urls&gt;&lt;/urls&gt;&lt;/record&gt;&lt;/Cite&gt;&lt;/EndNote&gt;</w:instrText>
      </w:r>
      <w:r w:rsidR="0001312A"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(62)</w:t>
      </w:r>
      <w:r w:rsidR="0001312A" w:rsidRPr="00683B2C">
        <w:rPr>
          <w:rFonts w:asciiTheme="majorHAnsi" w:eastAsia="Times New Roman" w:hAnsiTheme="majorHAnsi" w:cstheme="majorHAnsi"/>
          <w:color w:val="222222"/>
          <w:lang w:eastAsia="en-GB"/>
        </w:rPr>
        <w:fldChar w:fldCharType="end"/>
      </w:r>
      <w:r w:rsidR="000C229B" w:rsidRPr="00683B2C">
        <w:rPr>
          <w:rFonts w:asciiTheme="majorHAnsi" w:eastAsia="Times New Roman" w:hAnsiTheme="majorHAnsi" w:cstheme="majorHAnsi"/>
          <w:color w:val="222222"/>
          <w:lang w:eastAsia="en-GB"/>
        </w:rPr>
        <w:t>.”</w:t>
      </w:r>
    </w:p>
    <w:p w14:paraId="3204633A" w14:textId="3FFC281C" w:rsidR="009E1037" w:rsidRPr="00683B2C" w:rsidRDefault="00413879" w:rsidP="007F0A01">
      <w:pPr>
        <w:shd w:val="clear" w:color="auto" w:fill="FFFFFF"/>
        <w:spacing w:before="100" w:beforeAutospacing="1" w:after="100" w:afterAutospacing="1"/>
        <w:rPr>
          <w:rFonts w:asciiTheme="majorHAnsi" w:eastAsia="Times New Roman" w:hAnsiTheme="majorHAnsi" w:cstheme="majorHAnsi"/>
          <w:color w:val="222222"/>
          <w:lang w:eastAsia="en-GB"/>
        </w:rPr>
      </w:pPr>
      <w:r w:rsidRPr="00683B2C">
        <w:rPr>
          <w:rFonts w:asciiTheme="majorHAnsi" w:eastAsia="Times New Roman" w:hAnsiTheme="majorHAnsi" w:cstheme="majorHAnsi"/>
          <w:color w:val="222222"/>
          <w:lang w:eastAsia="en-GB"/>
        </w:rPr>
        <w:lastRenderedPageBreak/>
        <w:t xml:space="preserve">In similar contexts, researchers have </w:t>
      </w:r>
      <w:r w:rsidR="00985940" w:rsidRPr="00683B2C">
        <w:rPr>
          <w:rFonts w:asciiTheme="majorHAnsi" w:eastAsia="Times New Roman" w:hAnsiTheme="majorHAnsi" w:cstheme="majorHAnsi"/>
          <w:color w:val="222222"/>
          <w:lang w:eastAsia="en-GB"/>
        </w:rPr>
        <w:t xml:space="preserve">shown </w:t>
      </w:r>
      <w:r w:rsidRPr="00683B2C">
        <w:rPr>
          <w:rFonts w:asciiTheme="majorHAnsi" w:eastAsia="Times New Roman" w:hAnsiTheme="majorHAnsi" w:cstheme="majorHAnsi"/>
          <w:color w:val="222222"/>
          <w:lang w:eastAsia="en-GB"/>
        </w:rPr>
        <w:t xml:space="preserve">that making differentiated service delivery work for adolescents and young people living with HIV requires meaningful participation of adolescents and young people in policy and programme development, implementation and evaluation, a response to their diverse needs by taking into account age, gender, clinical stability, pregnancy, disability and key population status and psychosocial support as an essential component </w:t>
      </w:r>
      <w:r w:rsidR="005C1854" w:rsidRPr="00683B2C">
        <w:rPr>
          <w:rFonts w:asciiTheme="majorHAnsi" w:eastAsia="Times New Roman" w:hAnsiTheme="majorHAnsi" w:cstheme="majorHAnsi"/>
          <w:color w:val="222222"/>
          <w:lang w:eastAsia="en-GB"/>
        </w:rPr>
        <w:t>of service delivery</w:t>
      </w:r>
      <w:r w:rsidR="0001312A" w:rsidRPr="00683B2C">
        <w:rPr>
          <w:rFonts w:asciiTheme="majorHAnsi" w:eastAsia="Times New Roman" w:hAnsiTheme="majorHAnsi" w:cstheme="majorHAnsi"/>
          <w:color w:val="222222"/>
          <w:lang w:eastAsia="en-GB"/>
        </w:rPr>
        <w:t xml:space="preserve"> </w:t>
      </w:r>
      <w:r w:rsidR="0001312A" w:rsidRPr="00683B2C">
        <w:rPr>
          <w:rFonts w:asciiTheme="majorHAnsi" w:eastAsia="Times New Roman" w:hAnsiTheme="majorHAnsi" w:cstheme="majorHAnsi"/>
          <w:color w:val="222222"/>
          <w:lang w:eastAsia="en-GB"/>
        </w:rPr>
        <w:fldChar w:fldCharType="begin"/>
      </w:r>
      <w:r w:rsidR="00C107DF" w:rsidRPr="00683B2C">
        <w:rPr>
          <w:rFonts w:asciiTheme="majorHAnsi" w:eastAsia="Times New Roman" w:hAnsiTheme="majorHAnsi" w:cstheme="majorHAnsi"/>
          <w:color w:val="222222"/>
          <w:lang w:eastAsia="en-GB"/>
        </w:rPr>
        <w:instrText xml:space="preserve"> ADDIN EN.CITE &lt;EndNote&gt;&lt;Cite&gt;&lt;Author&gt;Grimsrud&lt;/Author&gt;&lt;Year&gt;2017&lt;/Year&gt;&lt;RecNum&gt;2095&lt;/RecNum&gt;&lt;DisplayText&gt;(24)&lt;/DisplayText&gt;&lt;record&gt;&lt;rec-number&gt;2095&lt;/rec-number&gt;&lt;foreign-keys&gt;&lt;key app="EN" db-id="9ae2a0209vstvfetxa55s5a6xts2zrz0s9te" timestamp="1567881048"&gt;2095&lt;/key&gt;&lt;/foreign-keys&gt;&lt;ref-type name="Journal Article"&gt;17&lt;/ref-type&gt;&lt;contributors&gt;&lt;authors&gt;&lt;author&gt;Grimsrud, Anna&lt;/author&gt;&lt;author&gt;Barnabas, Ruanne V&lt;/author&gt;&lt;author&gt;Ehrenkranz, Peter&lt;/author&gt;&lt;author&gt;Ford, Nathan&lt;/author&gt;&lt;/authors&gt;&lt;/contributors&gt;&lt;titles&gt;&lt;title&gt;Evidence for scale up: the differentiated care research agenda&lt;/title&gt;&lt;secondary-title&gt;Journal of the International AIDS Society&lt;/secondary-title&gt;&lt;/titles&gt;&lt;periodical&gt;&lt;full-title&gt;Journal of the International AIDS Society&lt;/full-title&gt;&lt;/periodical&gt;&lt;pages&gt;22024&lt;/pages&gt;&lt;volume&gt;20&lt;/volume&gt;&lt;dates&gt;&lt;year&gt;2017&lt;/year&gt;&lt;/dates&gt;&lt;isbn&gt;1758-2652&lt;/isbn&gt;&lt;urls&gt;&lt;related-urls&gt;&lt;url&gt;https://www.ncbi.nlm.nih.gov/pmc/articles/PMC5577722/pdf/zias-20-1325227.pdf&lt;/url&gt;&lt;/related-urls&gt;&lt;/urls&gt;&lt;/record&gt;&lt;/Cite&gt;&lt;/EndNote&gt;</w:instrText>
      </w:r>
      <w:r w:rsidR="0001312A" w:rsidRPr="00683B2C">
        <w:rPr>
          <w:rFonts w:asciiTheme="majorHAnsi" w:eastAsia="Times New Roman" w:hAnsiTheme="majorHAnsi" w:cstheme="majorHAnsi"/>
          <w:color w:val="222222"/>
          <w:lang w:eastAsia="en-GB"/>
        </w:rPr>
        <w:fldChar w:fldCharType="separate"/>
      </w:r>
      <w:r w:rsidR="00C107DF" w:rsidRPr="00683B2C">
        <w:rPr>
          <w:rFonts w:asciiTheme="majorHAnsi" w:eastAsia="Times New Roman" w:hAnsiTheme="majorHAnsi" w:cstheme="majorHAnsi"/>
          <w:color w:val="222222"/>
          <w:lang w:eastAsia="en-GB"/>
        </w:rPr>
        <w:t>(24)</w:t>
      </w:r>
      <w:r w:rsidR="0001312A" w:rsidRPr="00683B2C">
        <w:rPr>
          <w:rFonts w:asciiTheme="majorHAnsi" w:eastAsia="Times New Roman" w:hAnsiTheme="majorHAnsi" w:cstheme="majorHAnsi"/>
          <w:color w:val="222222"/>
          <w:lang w:eastAsia="en-GB"/>
        </w:rPr>
        <w:fldChar w:fldCharType="end"/>
      </w:r>
      <w:r w:rsidR="005C1854" w:rsidRPr="00683B2C">
        <w:rPr>
          <w:rFonts w:asciiTheme="majorHAnsi" w:eastAsia="Times New Roman" w:hAnsiTheme="majorHAnsi" w:cstheme="majorHAnsi"/>
          <w:color w:val="222222"/>
          <w:lang w:eastAsia="en-GB"/>
        </w:rPr>
        <w:t>.</w:t>
      </w:r>
      <w:r w:rsidR="0064247A" w:rsidRPr="00683B2C">
        <w:rPr>
          <w:rFonts w:asciiTheme="majorHAnsi" w:eastAsia="Times New Roman" w:hAnsiTheme="majorHAnsi" w:cstheme="majorHAnsi"/>
          <w:color w:val="222222"/>
          <w:lang w:eastAsia="en-GB"/>
        </w:rPr>
        <w:t xml:space="preserve"> In order to achieve this in Botswana, the needs of ALHIV need to be e</w:t>
      </w:r>
      <w:r w:rsidR="00963408" w:rsidRPr="00683B2C">
        <w:rPr>
          <w:rFonts w:asciiTheme="majorHAnsi" w:eastAsia="Times New Roman" w:hAnsiTheme="majorHAnsi" w:cstheme="majorHAnsi"/>
          <w:color w:val="222222"/>
          <w:lang w:eastAsia="en-GB"/>
        </w:rPr>
        <w:t>valuated</w:t>
      </w:r>
      <w:r w:rsidR="0064247A" w:rsidRPr="00683B2C">
        <w:rPr>
          <w:rFonts w:asciiTheme="majorHAnsi" w:eastAsia="Times New Roman" w:hAnsiTheme="majorHAnsi" w:cstheme="majorHAnsi"/>
          <w:color w:val="222222"/>
          <w:lang w:eastAsia="en-GB"/>
        </w:rPr>
        <w:t xml:space="preserve"> and understood more closely</w:t>
      </w:r>
      <w:r w:rsidR="00963408" w:rsidRPr="00683B2C">
        <w:rPr>
          <w:rFonts w:asciiTheme="majorHAnsi" w:eastAsia="Times New Roman" w:hAnsiTheme="majorHAnsi" w:cstheme="majorHAnsi"/>
          <w:color w:val="222222"/>
          <w:lang w:eastAsia="en-GB"/>
        </w:rPr>
        <w:t xml:space="preserve">, including the impact of </w:t>
      </w:r>
      <w:r w:rsidR="00DD0E0B" w:rsidRPr="00683B2C">
        <w:rPr>
          <w:rFonts w:asciiTheme="majorHAnsi" w:eastAsia="Times New Roman" w:hAnsiTheme="majorHAnsi" w:cstheme="majorHAnsi"/>
          <w:color w:val="222222"/>
          <w:lang w:eastAsia="en-GB"/>
        </w:rPr>
        <w:t>the</w:t>
      </w:r>
      <w:r w:rsidR="00963408" w:rsidRPr="00683B2C">
        <w:rPr>
          <w:rFonts w:asciiTheme="majorHAnsi" w:eastAsia="Times New Roman" w:hAnsiTheme="majorHAnsi" w:cstheme="majorHAnsi"/>
          <w:color w:val="222222"/>
          <w:lang w:eastAsia="en-GB"/>
        </w:rPr>
        <w:t xml:space="preserve"> multi-pronged intervention package on their health outcomes.</w:t>
      </w:r>
    </w:p>
    <w:p w14:paraId="0C6EB8FA" w14:textId="7BC3A023" w:rsidR="00CA2619" w:rsidRPr="00683B2C" w:rsidRDefault="0030177A" w:rsidP="00E24176">
      <w:pPr>
        <w:pStyle w:val="Heading1"/>
        <w:rPr>
          <w:rFonts w:asciiTheme="majorHAnsi" w:hAnsiTheme="majorHAnsi" w:cstheme="majorHAnsi"/>
          <w:color w:val="000000"/>
          <w:highlight w:val="yellow"/>
        </w:rPr>
      </w:pPr>
      <w:r w:rsidRPr="00683B2C">
        <w:rPr>
          <w:rFonts w:asciiTheme="majorHAnsi" w:hAnsiTheme="majorHAnsi" w:cstheme="majorHAnsi"/>
        </w:rPr>
        <w:br w:type="page"/>
      </w:r>
    </w:p>
    <w:p w14:paraId="7C5B2C5A" w14:textId="758CE39E" w:rsidR="00F4414C" w:rsidRPr="00683B2C" w:rsidRDefault="00913608" w:rsidP="007F0A01">
      <w:pPr>
        <w:pStyle w:val="Heading1"/>
        <w:rPr>
          <w:rFonts w:asciiTheme="majorHAnsi" w:hAnsiTheme="majorHAnsi" w:cstheme="majorHAnsi"/>
        </w:rPr>
      </w:pPr>
      <w:bookmarkStart w:id="81" w:name="_Toc26182997"/>
      <w:r w:rsidRPr="00683B2C">
        <w:rPr>
          <w:rFonts w:asciiTheme="majorHAnsi" w:hAnsiTheme="majorHAnsi" w:cstheme="majorHAnsi"/>
        </w:rPr>
        <w:lastRenderedPageBreak/>
        <w:t>References</w:t>
      </w:r>
      <w:bookmarkEnd w:id="81"/>
    </w:p>
    <w:p w14:paraId="26DAD09E" w14:textId="77777777" w:rsidR="00D63A54" w:rsidRPr="00683B2C" w:rsidRDefault="00D63A54" w:rsidP="00D82D01">
      <w:pPr>
        <w:pStyle w:val="EndNoteBibliography"/>
        <w:spacing w:after="0"/>
        <w:rPr>
          <w:rFonts w:asciiTheme="majorHAnsi" w:hAnsiTheme="majorHAnsi" w:cstheme="majorHAnsi"/>
          <w:noProof w:val="0"/>
          <w:lang w:val="en-ZA"/>
        </w:rPr>
      </w:pPr>
    </w:p>
    <w:p w14:paraId="5B088971" w14:textId="0BD661B3" w:rsidR="00266BC7" w:rsidRPr="00683B2C" w:rsidRDefault="00F4414C" w:rsidP="00266BC7">
      <w:pPr>
        <w:pStyle w:val="EndNoteBibliography"/>
        <w:spacing w:after="0"/>
        <w:rPr>
          <w:noProof w:val="0"/>
          <w:lang w:val="en-ZA"/>
        </w:rPr>
      </w:pPr>
      <w:r w:rsidRPr="00683B2C">
        <w:rPr>
          <w:rFonts w:asciiTheme="majorHAnsi" w:hAnsiTheme="majorHAnsi" w:cstheme="majorHAnsi"/>
          <w:noProof w:val="0"/>
          <w:lang w:val="en-ZA"/>
        </w:rPr>
        <w:fldChar w:fldCharType="begin"/>
      </w:r>
      <w:r w:rsidRPr="00683B2C">
        <w:rPr>
          <w:rFonts w:asciiTheme="majorHAnsi" w:hAnsiTheme="majorHAnsi" w:cstheme="majorHAnsi"/>
          <w:noProof w:val="0"/>
          <w:lang w:val="en-ZA"/>
        </w:rPr>
        <w:instrText xml:space="preserve"> ADDIN EN.REFLIST </w:instrText>
      </w:r>
      <w:r w:rsidRPr="00683B2C">
        <w:rPr>
          <w:rFonts w:asciiTheme="majorHAnsi" w:hAnsiTheme="majorHAnsi" w:cstheme="majorHAnsi"/>
          <w:noProof w:val="0"/>
          <w:lang w:val="en-ZA"/>
        </w:rPr>
        <w:fldChar w:fldCharType="separate"/>
      </w:r>
      <w:r w:rsidR="00266BC7" w:rsidRPr="00683B2C">
        <w:rPr>
          <w:noProof w:val="0"/>
          <w:lang w:val="en-ZA"/>
        </w:rPr>
        <w:t>1.</w:t>
      </w:r>
      <w:r w:rsidR="00266BC7" w:rsidRPr="00683B2C">
        <w:rPr>
          <w:noProof w:val="0"/>
          <w:lang w:val="en-ZA"/>
        </w:rPr>
        <w:tab/>
        <w:t xml:space="preserve">UNAIDS. Global HIV &amp; AIDS statistics: Fact Sheet 2019 [3 September 2018]. Available from: </w:t>
      </w:r>
      <w:hyperlink r:id="rId11" w:history="1">
        <w:r w:rsidR="00266BC7" w:rsidRPr="00683B2C">
          <w:rPr>
            <w:rStyle w:val="Hyperlink"/>
            <w:noProof w:val="0"/>
            <w:lang w:val="en-ZA"/>
          </w:rPr>
          <w:t>http://www.unaids.org/en/resources/fact-sheet</w:t>
        </w:r>
      </w:hyperlink>
      <w:r w:rsidR="00266BC7" w:rsidRPr="00683B2C">
        <w:rPr>
          <w:noProof w:val="0"/>
          <w:lang w:val="en-ZA"/>
        </w:rPr>
        <w:t>.</w:t>
      </w:r>
    </w:p>
    <w:p w14:paraId="50F56612" w14:textId="03F8FCFE" w:rsidR="00266BC7" w:rsidRPr="00683B2C" w:rsidRDefault="00266BC7" w:rsidP="00266BC7">
      <w:pPr>
        <w:pStyle w:val="EndNoteBibliography"/>
        <w:spacing w:after="0"/>
        <w:rPr>
          <w:noProof w:val="0"/>
          <w:lang w:val="en-ZA"/>
        </w:rPr>
      </w:pPr>
      <w:r w:rsidRPr="00683B2C">
        <w:rPr>
          <w:noProof w:val="0"/>
          <w:lang w:val="en-ZA"/>
        </w:rPr>
        <w:t>2.</w:t>
      </w:r>
      <w:r w:rsidRPr="00683B2C">
        <w:rPr>
          <w:noProof w:val="0"/>
          <w:lang w:val="en-ZA"/>
        </w:rPr>
        <w:tab/>
        <w:t xml:space="preserve">UNAIDS. Global AIDS Update 2019 - Communities at the centre 2019 [23 August 2019]. Available from: </w:t>
      </w:r>
      <w:hyperlink r:id="rId12" w:history="1">
        <w:r w:rsidRPr="00683B2C">
          <w:rPr>
            <w:rStyle w:val="Hyperlink"/>
            <w:noProof w:val="0"/>
            <w:lang w:val="en-ZA"/>
          </w:rPr>
          <w:t>https://www.unaids.org/en/resources/documents/2019/2019-global-AIDS-update</w:t>
        </w:r>
      </w:hyperlink>
      <w:r w:rsidRPr="00683B2C">
        <w:rPr>
          <w:noProof w:val="0"/>
          <w:lang w:val="en-ZA"/>
        </w:rPr>
        <w:t>.</w:t>
      </w:r>
    </w:p>
    <w:p w14:paraId="16EB9CBF" w14:textId="3D4C2FD0" w:rsidR="00266BC7" w:rsidRPr="00683B2C" w:rsidRDefault="00266BC7" w:rsidP="00266BC7">
      <w:pPr>
        <w:pStyle w:val="EndNoteBibliography"/>
        <w:spacing w:after="0"/>
        <w:rPr>
          <w:noProof w:val="0"/>
          <w:lang w:val="en-ZA"/>
        </w:rPr>
      </w:pPr>
      <w:r w:rsidRPr="00683B2C">
        <w:rPr>
          <w:noProof w:val="0"/>
          <w:lang w:val="en-ZA"/>
        </w:rPr>
        <w:t>3.</w:t>
      </w:r>
      <w:r w:rsidRPr="00683B2C">
        <w:rPr>
          <w:noProof w:val="0"/>
          <w:lang w:val="en-ZA"/>
        </w:rPr>
        <w:tab/>
        <w:t xml:space="preserve">UNICEF. HIV: Global and regional trends 2018 [7 September 2018]. Available from: </w:t>
      </w:r>
      <w:hyperlink r:id="rId13" w:history="1">
        <w:r w:rsidRPr="00683B2C">
          <w:rPr>
            <w:rStyle w:val="Hyperlink"/>
            <w:noProof w:val="0"/>
            <w:lang w:val="en-ZA"/>
          </w:rPr>
          <w:t>https://data.unicef.org/topic/hivaids/global-regional-trends/</w:t>
        </w:r>
      </w:hyperlink>
      <w:r w:rsidRPr="00683B2C">
        <w:rPr>
          <w:noProof w:val="0"/>
          <w:lang w:val="en-ZA"/>
        </w:rPr>
        <w:t>.</w:t>
      </w:r>
    </w:p>
    <w:p w14:paraId="7707F1E7" w14:textId="3C5630ED" w:rsidR="00266BC7" w:rsidRPr="00683B2C" w:rsidRDefault="00266BC7" w:rsidP="00266BC7">
      <w:pPr>
        <w:pStyle w:val="EndNoteBibliography"/>
        <w:spacing w:after="0"/>
        <w:rPr>
          <w:noProof w:val="0"/>
          <w:lang w:val="en-ZA"/>
        </w:rPr>
      </w:pPr>
      <w:r w:rsidRPr="00683B2C">
        <w:rPr>
          <w:noProof w:val="0"/>
          <w:lang w:val="en-ZA"/>
        </w:rPr>
        <w:t>4.</w:t>
      </w:r>
      <w:r w:rsidRPr="00683B2C">
        <w:rPr>
          <w:noProof w:val="0"/>
          <w:lang w:val="en-ZA"/>
        </w:rPr>
        <w:tab/>
        <w:t xml:space="preserve">UNICEF. Adolescent Mortality New York: UNICEF; 2016 [cited 2019 10 October]. Available from: </w:t>
      </w:r>
      <w:hyperlink r:id="rId14" w:history="1">
        <w:r w:rsidRPr="00683B2C">
          <w:rPr>
            <w:rStyle w:val="Hyperlink"/>
            <w:noProof w:val="0"/>
            <w:lang w:val="en-ZA"/>
          </w:rPr>
          <w:t>https://data.unicef.org/topic/adolescents/mortality/</w:t>
        </w:r>
      </w:hyperlink>
      <w:r w:rsidRPr="00683B2C">
        <w:rPr>
          <w:noProof w:val="0"/>
          <w:lang w:val="en-ZA"/>
        </w:rPr>
        <w:t>.</w:t>
      </w:r>
    </w:p>
    <w:p w14:paraId="2B2C7657" w14:textId="77777777" w:rsidR="00266BC7" w:rsidRPr="00683B2C" w:rsidRDefault="00266BC7" w:rsidP="00266BC7">
      <w:pPr>
        <w:pStyle w:val="EndNoteBibliography"/>
        <w:spacing w:after="0"/>
        <w:rPr>
          <w:noProof w:val="0"/>
          <w:lang w:val="en-ZA"/>
        </w:rPr>
      </w:pPr>
      <w:r w:rsidRPr="00683B2C">
        <w:rPr>
          <w:noProof w:val="0"/>
          <w:lang w:val="en-ZA"/>
        </w:rPr>
        <w:t>5.</w:t>
      </w:r>
      <w:r w:rsidRPr="00683B2C">
        <w:rPr>
          <w:noProof w:val="0"/>
          <w:lang w:val="en-ZA"/>
        </w:rPr>
        <w:tab/>
        <w:t>UNICEF. For Every Child End AIDS: Seventh Stocktaking Report, 2016. New York: 2016.</w:t>
      </w:r>
    </w:p>
    <w:p w14:paraId="15C2F9F7" w14:textId="77777777" w:rsidR="00266BC7" w:rsidRPr="00683B2C" w:rsidRDefault="00266BC7" w:rsidP="00266BC7">
      <w:pPr>
        <w:pStyle w:val="EndNoteBibliography"/>
        <w:spacing w:after="0"/>
        <w:rPr>
          <w:noProof w:val="0"/>
          <w:lang w:val="en-ZA"/>
        </w:rPr>
      </w:pPr>
      <w:r w:rsidRPr="00683B2C">
        <w:rPr>
          <w:noProof w:val="0"/>
          <w:lang w:val="en-ZA"/>
        </w:rPr>
        <w:t>6.</w:t>
      </w:r>
      <w:r w:rsidRPr="00683B2C">
        <w:rPr>
          <w:noProof w:val="0"/>
          <w:lang w:val="en-ZA"/>
        </w:rPr>
        <w:tab/>
        <w:t>Ferrand RA, Briggs D, Ferguson J, Penazzato M, Armstrong A, MacPherson P, et al. Viral suppression in adolescents on antiretroviral treatment: review of the literature and critical appraisal of methodological challenges. Trop Med Int Health. 2016;21(3):325-33.</w:t>
      </w:r>
    </w:p>
    <w:p w14:paraId="53402954" w14:textId="27240AE7" w:rsidR="00266BC7" w:rsidRPr="00683B2C" w:rsidRDefault="00266BC7" w:rsidP="00266BC7">
      <w:pPr>
        <w:pStyle w:val="EndNoteBibliography"/>
        <w:spacing w:after="0"/>
        <w:rPr>
          <w:noProof w:val="0"/>
          <w:lang w:val="en-ZA"/>
        </w:rPr>
      </w:pPr>
      <w:r w:rsidRPr="00683B2C">
        <w:rPr>
          <w:noProof w:val="0"/>
          <w:lang w:val="en-ZA"/>
        </w:rPr>
        <w:t>7.</w:t>
      </w:r>
      <w:r w:rsidRPr="00683B2C">
        <w:rPr>
          <w:noProof w:val="0"/>
          <w:lang w:val="en-ZA"/>
        </w:rPr>
        <w:tab/>
        <w:t xml:space="preserve">UNAIDS. UNAIDS Data 2018 2018 [24 August 2019]. Available from: </w:t>
      </w:r>
      <w:hyperlink r:id="rId15" w:history="1">
        <w:r w:rsidRPr="00683B2C">
          <w:rPr>
            <w:rStyle w:val="Hyperlink"/>
            <w:noProof w:val="0"/>
            <w:lang w:val="en-ZA"/>
          </w:rPr>
          <w:t>https://www.unaids.org/sites/default/files/Media_asset/unaids-data-2018_en.pdf</w:t>
        </w:r>
      </w:hyperlink>
      <w:r w:rsidRPr="00683B2C">
        <w:rPr>
          <w:noProof w:val="0"/>
          <w:lang w:val="en-ZA"/>
        </w:rPr>
        <w:t>.</w:t>
      </w:r>
    </w:p>
    <w:p w14:paraId="7B5A487D" w14:textId="1374B825" w:rsidR="00266BC7" w:rsidRPr="00683B2C" w:rsidRDefault="00266BC7" w:rsidP="00266BC7">
      <w:pPr>
        <w:pStyle w:val="EndNoteBibliography"/>
        <w:spacing w:after="0"/>
        <w:rPr>
          <w:noProof w:val="0"/>
          <w:lang w:val="en-ZA"/>
        </w:rPr>
      </w:pPr>
      <w:r w:rsidRPr="00683B2C">
        <w:rPr>
          <w:noProof w:val="0"/>
          <w:lang w:val="en-ZA"/>
        </w:rPr>
        <w:t>8.</w:t>
      </w:r>
      <w:r w:rsidRPr="00683B2C">
        <w:rPr>
          <w:noProof w:val="0"/>
          <w:lang w:val="en-ZA"/>
        </w:rPr>
        <w:tab/>
        <w:t xml:space="preserve">UNICEF. Eastern and Southern Africa Region: Results for adolescents: ending the adolescent AIDS epidemic New York: UNICEF; 2016 [1 September 2018]. Available from: </w:t>
      </w:r>
      <w:hyperlink r:id="rId16" w:history="1">
        <w:r w:rsidRPr="00683B2C">
          <w:rPr>
            <w:rStyle w:val="Hyperlink"/>
            <w:noProof w:val="0"/>
            <w:lang w:val="en-ZA"/>
          </w:rPr>
          <w:t>https://data.unicef.org/topic/hivaids/adolescents-young-people/</w:t>
        </w:r>
      </w:hyperlink>
      <w:r w:rsidRPr="00683B2C">
        <w:rPr>
          <w:noProof w:val="0"/>
          <w:lang w:val="en-ZA"/>
        </w:rPr>
        <w:t>.</w:t>
      </w:r>
    </w:p>
    <w:p w14:paraId="5DB65FD2" w14:textId="15547FCF" w:rsidR="00266BC7" w:rsidRPr="00683B2C" w:rsidRDefault="00266BC7" w:rsidP="00266BC7">
      <w:pPr>
        <w:pStyle w:val="EndNoteBibliography"/>
        <w:spacing w:after="0"/>
        <w:rPr>
          <w:noProof w:val="0"/>
          <w:lang w:val="en-ZA"/>
        </w:rPr>
      </w:pPr>
      <w:r w:rsidRPr="00683B2C">
        <w:rPr>
          <w:noProof w:val="0"/>
          <w:lang w:val="en-ZA"/>
        </w:rPr>
        <w:t>9.</w:t>
      </w:r>
      <w:r w:rsidRPr="00683B2C">
        <w:rPr>
          <w:noProof w:val="0"/>
          <w:lang w:val="en-ZA"/>
        </w:rPr>
        <w:tab/>
        <w:t xml:space="preserve">AVERT. HIV and AIDS in East and Southern Africa Regional Overview 2019 [24 August 2019]. Available from: </w:t>
      </w:r>
      <w:hyperlink r:id="rId17" w:history="1">
        <w:r w:rsidRPr="00683B2C">
          <w:rPr>
            <w:rStyle w:val="Hyperlink"/>
            <w:noProof w:val="0"/>
            <w:lang w:val="en-ZA"/>
          </w:rPr>
          <w:t>https://www.avert.org/professionals/hiv-around-world/sub-saharan-africa/overview</w:t>
        </w:r>
      </w:hyperlink>
      <w:r w:rsidRPr="00683B2C">
        <w:rPr>
          <w:noProof w:val="0"/>
          <w:lang w:val="en-ZA"/>
        </w:rPr>
        <w:t>.</w:t>
      </w:r>
    </w:p>
    <w:p w14:paraId="2ABEC13A" w14:textId="56C67C5A" w:rsidR="00266BC7" w:rsidRPr="00683B2C" w:rsidRDefault="00266BC7" w:rsidP="00266BC7">
      <w:pPr>
        <w:pStyle w:val="EndNoteBibliography"/>
        <w:spacing w:after="0"/>
        <w:rPr>
          <w:noProof w:val="0"/>
          <w:lang w:val="en-ZA"/>
        </w:rPr>
      </w:pPr>
      <w:r w:rsidRPr="00683B2C">
        <w:rPr>
          <w:noProof w:val="0"/>
          <w:lang w:val="en-ZA"/>
        </w:rPr>
        <w:t>10.</w:t>
      </w:r>
      <w:r w:rsidRPr="00683B2C">
        <w:rPr>
          <w:noProof w:val="0"/>
          <w:lang w:val="en-ZA"/>
        </w:rPr>
        <w:tab/>
        <w:t xml:space="preserve">AVERT. HIV and AIDS in Botswana. 2018 [26 August 2019]. Available from: </w:t>
      </w:r>
      <w:hyperlink r:id="rId18" w:history="1">
        <w:r w:rsidRPr="00683B2C">
          <w:rPr>
            <w:rStyle w:val="Hyperlink"/>
            <w:noProof w:val="0"/>
            <w:lang w:val="en-ZA"/>
          </w:rPr>
          <w:t>https://www.avert.org/professionals/hiv-around-world/sub-saharan-africa/botswana</w:t>
        </w:r>
      </w:hyperlink>
      <w:r w:rsidRPr="00683B2C">
        <w:rPr>
          <w:noProof w:val="0"/>
          <w:lang w:val="en-ZA"/>
        </w:rPr>
        <w:t>.</w:t>
      </w:r>
    </w:p>
    <w:p w14:paraId="6AEF18E4" w14:textId="0405C9DF" w:rsidR="00266BC7" w:rsidRPr="00683B2C" w:rsidRDefault="00266BC7" w:rsidP="00266BC7">
      <w:pPr>
        <w:pStyle w:val="EndNoteBibliography"/>
        <w:spacing w:after="0"/>
        <w:rPr>
          <w:noProof w:val="0"/>
          <w:lang w:val="en-ZA"/>
        </w:rPr>
      </w:pPr>
      <w:r w:rsidRPr="00683B2C">
        <w:rPr>
          <w:noProof w:val="0"/>
          <w:lang w:val="en-ZA"/>
        </w:rPr>
        <w:t>11.</w:t>
      </w:r>
      <w:r w:rsidRPr="00683B2C">
        <w:rPr>
          <w:noProof w:val="0"/>
          <w:lang w:val="en-ZA"/>
        </w:rPr>
        <w:tab/>
        <w:t xml:space="preserve">UNAIDS. Country factsheets: Botswana 2018 [26 August 2018]. Available from: </w:t>
      </w:r>
      <w:hyperlink r:id="rId19" w:history="1">
        <w:r w:rsidRPr="00683B2C">
          <w:rPr>
            <w:rStyle w:val="Hyperlink"/>
            <w:noProof w:val="0"/>
            <w:lang w:val="en-ZA"/>
          </w:rPr>
          <w:t>http://www.unaids.org/en/regionscountries/countries/botswana</w:t>
        </w:r>
      </w:hyperlink>
      <w:r w:rsidRPr="00683B2C">
        <w:rPr>
          <w:noProof w:val="0"/>
          <w:lang w:val="en-ZA"/>
        </w:rPr>
        <w:t>.</w:t>
      </w:r>
    </w:p>
    <w:p w14:paraId="4FAA4D44" w14:textId="4759F8D9" w:rsidR="00266BC7" w:rsidRPr="00683B2C" w:rsidRDefault="00266BC7" w:rsidP="00266BC7">
      <w:pPr>
        <w:pStyle w:val="EndNoteBibliography"/>
        <w:spacing w:after="0"/>
        <w:rPr>
          <w:noProof w:val="0"/>
          <w:lang w:val="en-ZA"/>
        </w:rPr>
      </w:pPr>
      <w:r w:rsidRPr="00683B2C">
        <w:rPr>
          <w:noProof w:val="0"/>
          <w:lang w:val="en-ZA"/>
        </w:rPr>
        <w:t>12.</w:t>
      </w:r>
      <w:r w:rsidRPr="00683B2C">
        <w:rPr>
          <w:noProof w:val="0"/>
          <w:lang w:val="en-ZA"/>
        </w:rPr>
        <w:tab/>
        <w:t xml:space="preserve">UNICEF. Adolescents and HIV/AIDS: UNICEF Botswana Programme Strategy Note: 2017-2021 Country Programme 2019. Available from: </w:t>
      </w:r>
      <w:hyperlink r:id="rId20" w:history="1">
        <w:r w:rsidRPr="00683B2C">
          <w:rPr>
            <w:rStyle w:val="Hyperlink"/>
            <w:noProof w:val="0"/>
            <w:lang w:val="en-ZA"/>
          </w:rPr>
          <w:t>http://files.unicef.org/transparency/documents/Botswana%20%20Adolescents%20%20HIVAIDS%20-%20Strategy%20Note.pdf</w:t>
        </w:r>
      </w:hyperlink>
      <w:r w:rsidRPr="00683B2C">
        <w:rPr>
          <w:noProof w:val="0"/>
          <w:lang w:val="en-ZA"/>
        </w:rPr>
        <w:t>.</w:t>
      </w:r>
    </w:p>
    <w:p w14:paraId="1797682A" w14:textId="44471620" w:rsidR="00266BC7" w:rsidRPr="00683B2C" w:rsidRDefault="00266BC7" w:rsidP="00266BC7">
      <w:pPr>
        <w:pStyle w:val="EndNoteBibliography"/>
        <w:spacing w:after="0"/>
        <w:rPr>
          <w:noProof w:val="0"/>
          <w:lang w:val="en-ZA"/>
        </w:rPr>
      </w:pPr>
      <w:r w:rsidRPr="00683B2C">
        <w:rPr>
          <w:noProof w:val="0"/>
          <w:lang w:val="en-ZA"/>
        </w:rPr>
        <w:t>13.</w:t>
      </w:r>
      <w:r w:rsidRPr="00683B2C">
        <w:rPr>
          <w:noProof w:val="0"/>
          <w:lang w:val="en-ZA"/>
        </w:rPr>
        <w:tab/>
        <w:t xml:space="preserve">UNAIDS. Botswana puts young people at the centre of its AIDS response 2019. Available from: </w:t>
      </w:r>
      <w:hyperlink r:id="rId21" w:history="1">
        <w:r w:rsidRPr="00683B2C">
          <w:rPr>
            <w:rStyle w:val="Hyperlink"/>
            <w:noProof w:val="0"/>
            <w:lang w:val="en-ZA"/>
          </w:rPr>
          <w:t>https://www.unaids.org/en/keywords/botswana</w:t>
        </w:r>
      </w:hyperlink>
      <w:r w:rsidRPr="00683B2C">
        <w:rPr>
          <w:noProof w:val="0"/>
          <w:lang w:val="en-ZA"/>
        </w:rPr>
        <w:t>.</w:t>
      </w:r>
    </w:p>
    <w:p w14:paraId="160F9DD1" w14:textId="4180CFB2" w:rsidR="00266BC7" w:rsidRPr="00683B2C" w:rsidRDefault="00266BC7" w:rsidP="00266BC7">
      <w:pPr>
        <w:pStyle w:val="EndNoteBibliography"/>
        <w:spacing w:after="0"/>
        <w:rPr>
          <w:noProof w:val="0"/>
          <w:lang w:val="en-ZA"/>
        </w:rPr>
      </w:pPr>
      <w:r w:rsidRPr="00683B2C">
        <w:rPr>
          <w:noProof w:val="0"/>
          <w:lang w:val="en-ZA"/>
        </w:rPr>
        <w:t>14.</w:t>
      </w:r>
      <w:r w:rsidRPr="00683B2C">
        <w:rPr>
          <w:noProof w:val="0"/>
          <w:lang w:val="en-ZA"/>
        </w:rPr>
        <w:tab/>
        <w:t xml:space="preserve">UNICEF. Botswana - Health - Situation of HIV in Botswana 2018 [11 September 2018]. Available from: </w:t>
      </w:r>
      <w:hyperlink r:id="rId22" w:history="1">
        <w:r w:rsidRPr="00683B2C">
          <w:rPr>
            <w:rStyle w:val="Hyperlink"/>
            <w:noProof w:val="0"/>
            <w:lang w:val="en-ZA"/>
          </w:rPr>
          <w:t>https://www.unicef.org/botswana/health_17118.html</w:t>
        </w:r>
      </w:hyperlink>
      <w:r w:rsidRPr="00683B2C">
        <w:rPr>
          <w:noProof w:val="0"/>
          <w:lang w:val="en-ZA"/>
        </w:rPr>
        <w:t>.</w:t>
      </w:r>
    </w:p>
    <w:p w14:paraId="5B72F258" w14:textId="77777777" w:rsidR="00266BC7" w:rsidRPr="00683B2C" w:rsidRDefault="00266BC7" w:rsidP="00266BC7">
      <w:pPr>
        <w:pStyle w:val="EndNoteBibliography"/>
        <w:spacing w:after="0"/>
        <w:rPr>
          <w:noProof w:val="0"/>
          <w:lang w:val="en-ZA"/>
        </w:rPr>
      </w:pPr>
      <w:r w:rsidRPr="00683B2C">
        <w:rPr>
          <w:noProof w:val="0"/>
          <w:lang w:val="en-ZA"/>
        </w:rPr>
        <w:t>15.</w:t>
      </w:r>
      <w:r w:rsidRPr="00683B2C">
        <w:rPr>
          <w:noProof w:val="0"/>
          <w:lang w:val="en-ZA"/>
        </w:rPr>
        <w:tab/>
        <w:t>Republic of Botswana Ministry of Basic Education. Second Botswana Youth Risk Behavioural and Biological Surveillance Survey Report (BYRBBSS II). Maung: Ministry of Basic Education, 2016.</w:t>
      </w:r>
    </w:p>
    <w:p w14:paraId="01CFEE8B" w14:textId="77777777" w:rsidR="00266BC7" w:rsidRPr="00683B2C" w:rsidRDefault="00266BC7" w:rsidP="00266BC7">
      <w:pPr>
        <w:pStyle w:val="EndNoteBibliography"/>
        <w:spacing w:after="0"/>
        <w:rPr>
          <w:noProof w:val="0"/>
          <w:lang w:val="en-ZA"/>
        </w:rPr>
      </w:pPr>
      <w:r w:rsidRPr="00683B2C">
        <w:rPr>
          <w:noProof w:val="0"/>
          <w:lang w:val="en-ZA"/>
        </w:rPr>
        <w:t>16.</w:t>
      </w:r>
      <w:r w:rsidRPr="00683B2C">
        <w:rPr>
          <w:noProof w:val="0"/>
          <w:lang w:val="en-ZA"/>
        </w:rPr>
        <w:tab/>
        <w:t>Gaolathe T, Wirth KE, Holme MP, Makhema J, Moyo S, Chakalisa U, et al. Botswana's progress toward achieving the 2020 UNAIDS 90-90-90 antiretroviral therapy and virological suppression goals: a population-based survey. The lancet HIV. 2016;3(5):e221-e30.</w:t>
      </w:r>
    </w:p>
    <w:p w14:paraId="71CC6658" w14:textId="77777777" w:rsidR="00266BC7" w:rsidRPr="00683B2C" w:rsidRDefault="00266BC7" w:rsidP="00266BC7">
      <w:pPr>
        <w:pStyle w:val="EndNoteBibliography"/>
        <w:spacing w:after="0"/>
        <w:rPr>
          <w:noProof w:val="0"/>
          <w:lang w:val="en-ZA"/>
        </w:rPr>
      </w:pPr>
      <w:r w:rsidRPr="00683B2C">
        <w:rPr>
          <w:noProof w:val="0"/>
          <w:lang w:val="en-ZA"/>
        </w:rPr>
        <w:t>17.</w:t>
      </w:r>
      <w:r w:rsidRPr="00683B2C">
        <w:rPr>
          <w:noProof w:val="0"/>
          <w:lang w:val="en-ZA"/>
        </w:rPr>
        <w:tab/>
        <w:t>Novitsky V, Gaolathe T, Mmalane M, Moyo S, Chakalisa U, Yankinda EK, et al. Lack of virological suppression among young hiv-positive adults in Botswana. JAIDS Journal of Acquired Immune Deficiency Syndromes. 2018;78(5):557-65.</w:t>
      </w:r>
    </w:p>
    <w:p w14:paraId="5DC03433" w14:textId="7F566555" w:rsidR="00266BC7" w:rsidRPr="00683B2C" w:rsidRDefault="00266BC7" w:rsidP="00266BC7">
      <w:pPr>
        <w:pStyle w:val="EndNoteBibliography"/>
        <w:spacing w:after="0"/>
        <w:rPr>
          <w:noProof w:val="0"/>
          <w:lang w:val="en-ZA"/>
        </w:rPr>
      </w:pPr>
      <w:r w:rsidRPr="00683B2C">
        <w:rPr>
          <w:noProof w:val="0"/>
          <w:lang w:val="en-ZA"/>
        </w:rPr>
        <w:t>18.</w:t>
      </w:r>
      <w:r w:rsidRPr="00683B2C">
        <w:rPr>
          <w:noProof w:val="0"/>
          <w:lang w:val="en-ZA"/>
        </w:rPr>
        <w:tab/>
        <w:t xml:space="preserve">Paediatric-Adolescent Treatment Africa. Reality check in paediatric and adolescent HIV: The here and now of service delivery on the frontline in sub-Saharan Africa 2018 [1 September 2019]. Available from: </w:t>
      </w:r>
      <w:hyperlink r:id="rId23" w:history="1">
        <w:r w:rsidRPr="00683B2C">
          <w:rPr>
            <w:rStyle w:val="Hyperlink"/>
            <w:noProof w:val="0"/>
            <w:lang w:val="en-ZA"/>
          </w:rPr>
          <w:t>http://teampata.org/delivering-on-the-frontline-is-the-answer-to-an-aids-free-africa/</w:t>
        </w:r>
      </w:hyperlink>
      <w:r w:rsidRPr="00683B2C">
        <w:rPr>
          <w:noProof w:val="0"/>
          <w:lang w:val="en-ZA"/>
        </w:rPr>
        <w:t>.</w:t>
      </w:r>
    </w:p>
    <w:p w14:paraId="4F44CB81" w14:textId="77777777" w:rsidR="00266BC7" w:rsidRPr="00683B2C" w:rsidRDefault="00266BC7" w:rsidP="00266BC7">
      <w:pPr>
        <w:pStyle w:val="EndNoteBibliography"/>
        <w:spacing w:after="0"/>
        <w:rPr>
          <w:noProof w:val="0"/>
          <w:lang w:val="en-ZA"/>
        </w:rPr>
      </w:pPr>
      <w:r w:rsidRPr="00683B2C">
        <w:rPr>
          <w:noProof w:val="0"/>
          <w:lang w:val="en-ZA"/>
        </w:rPr>
        <w:t>19.</w:t>
      </w:r>
      <w:r w:rsidRPr="00683B2C">
        <w:rPr>
          <w:noProof w:val="0"/>
          <w:lang w:val="en-ZA"/>
        </w:rPr>
        <w:tab/>
        <w:t>WHO. Research for an AIDS free generation: a global research agenda for paediatric HIV Geneva: 2017.</w:t>
      </w:r>
    </w:p>
    <w:p w14:paraId="37D12C99" w14:textId="77777777" w:rsidR="00266BC7" w:rsidRPr="00683B2C" w:rsidRDefault="00266BC7" w:rsidP="00266BC7">
      <w:pPr>
        <w:pStyle w:val="EndNoteBibliography"/>
        <w:spacing w:after="0"/>
        <w:rPr>
          <w:noProof w:val="0"/>
          <w:lang w:val="en-ZA"/>
        </w:rPr>
      </w:pPr>
      <w:r w:rsidRPr="00683B2C">
        <w:rPr>
          <w:noProof w:val="0"/>
          <w:lang w:val="en-ZA"/>
        </w:rPr>
        <w:lastRenderedPageBreak/>
        <w:t>20.</w:t>
      </w:r>
      <w:r w:rsidRPr="00683B2C">
        <w:rPr>
          <w:noProof w:val="0"/>
          <w:lang w:val="en-ZA"/>
        </w:rPr>
        <w:tab/>
        <w:t>UNICEF. ALL IN End Adolescent AIDS in Eastern and Southern Africa. . Geneva: UNICEF, 2018.</w:t>
      </w:r>
    </w:p>
    <w:p w14:paraId="75314472" w14:textId="77777777" w:rsidR="00266BC7" w:rsidRPr="00683B2C" w:rsidRDefault="00266BC7" w:rsidP="00266BC7">
      <w:pPr>
        <w:pStyle w:val="EndNoteBibliography"/>
        <w:spacing w:after="0"/>
        <w:rPr>
          <w:noProof w:val="0"/>
          <w:lang w:val="en-ZA"/>
        </w:rPr>
      </w:pPr>
      <w:r w:rsidRPr="00683B2C">
        <w:rPr>
          <w:noProof w:val="0"/>
          <w:lang w:val="en-ZA"/>
        </w:rPr>
        <w:t>21.</w:t>
      </w:r>
      <w:r w:rsidRPr="00683B2C">
        <w:rPr>
          <w:noProof w:val="0"/>
          <w:lang w:val="en-ZA"/>
        </w:rPr>
        <w:tab/>
        <w:t>WHO. World Health Organisation Global Accelerated Action for the Health of Adolescents (AA-HA): Guidance to support country implementation. Geneva: 2017.</w:t>
      </w:r>
    </w:p>
    <w:p w14:paraId="07EAC891" w14:textId="77777777" w:rsidR="00266BC7" w:rsidRPr="00683B2C" w:rsidRDefault="00266BC7" w:rsidP="00266BC7">
      <w:pPr>
        <w:pStyle w:val="EndNoteBibliography"/>
        <w:spacing w:after="0"/>
        <w:rPr>
          <w:noProof w:val="0"/>
          <w:lang w:val="en-ZA"/>
        </w:rPr>
      </w:pPr>
      <w:r w:rsidRPr="00683B2C">
        <w:rPr>
          <w:noProof w:val="0"/>
          <w:lang w:val="en-ZA"/>
        </w:rPr>
        <w:t>22.</w:t>
      </w:r>
      <w:r w:rsidRPr="00683B2C">
        <w:rPr>
          <w:noProof w:val="0"/>
          <w:lang w:val="en-ZA"/>
        </w:rPr>
        <w:tab/>
        <w:t>UNICEF. United Nations Children's Fund Annual Results Report: HIV and AIDS. New York: 2017.</w:t>
      </w:r>
    </w:p>
    <w:p w14:paraId="44351E4C" w14:textId="0DC810D4" w:rsidR="00266BC7" w:rsidRPr="00683B2C" w:rsidRDefault="00266BC7" w:rsidP="00266BC7">
      <w:pPr>
        <w:pStyle w:val="EndNoteBibliography"/>
        <w:spacing w:after="0"/>
        <w:rPr>
          <w:noProof w:val="0"/>
          <w:lang w:val="en-ZA"/>
        </w:rPr>
      </w:pPr>
      <w:r w:rsidRPr="00683B2C">
        <w:rPr>
          <w:noProof w:val="0"/>
          <w:lang w:val="en-ZA"/>
        </w:rPr>
        <w:t>23.</w:t>
      </w:r>
      <w:r w:rsidRPr="00683B2C">
        <w:rPr>
          <w:noProof w:val="0"/>
          <w:lang w:val="en-ZA"/>
        </w:rPr>
        <w:tab/>
        <w:t xml:space="preserve">AVERT. HIV Key affected populations 2019 [cited 2019 10 October]. Available from: </w:t>
      </w:r>
      <w:hyperlink r:id="rId24" w:history="1">
        <w:r w:rsidRPr="00683B2C">
          <w:rPr>
            <w:rStyle w:val="Hyperlink"/>
            <w:noProof w:val="0"/>
            <w:lang w:val="en-ZA"/>
          </w:rPr>
          <w:t>https://www.avert.org/professionals/hiv-social-issues/key-affected-populations/young-people</w:t>
        </w:r>
      </w:hyperlink>
      <w:r w:rsidRPr="00683B2C">
        <w:rPr>
          <w:noProof w:val="0"/>
          <w:lang w:val="en-ZA"/>
        </w:rPr>
        <w:t>.</w:t>
      </w:r>
    </w:p>
    <w:p w14:paraId="3CCA6D31" w14:textId="77777777" w:rsidR="00266BC7" w:rsidRPr="00683B2C" w:rsidRDefault="00266BC7" w:rsidP="00266BC7">
      <w:pPr>
        <w:pStyle w:val="EndNoteBibliography"/>
        <w:spacing w:after="0"/>
        <w:rPr>
          <w:noProof w:val="0"/>
          <w:lang w:val="en-ZA"/>
        </w:rPr>
      </w:pPr>
      <w:r w:rsidRPr="00683B2C">
        <w:rPr>
          <w:noProof w:val="0"/>
          <w:lang w:val="en-ZA"/>
        </w:rPr>
        <w:t>24.</w:t>
      </w:r>
      <w:r w:rsidRPr="00683B2C">
        <w:rPr>
          <w:noProof w:val="0"/>
          <w:lang w:val="en-ZA"/>
        </w:rPr>
        <w:tab/>
        <w:t>Grimsrud A, Barnabas RV, Ehrenkranz P, Ford N. Evidence for scale up: the differentiated care research agenda. Journal of the International AIDS Society. 2017;20:22024.</w:t>
      </w:r>
    </w:p>
    <w:p w14:paraId="6F359DC0" w14:textId="77777777" w:rsidR="00266BC7" w:rsidRPr="00683B2C" w:rsidRDefault="00266BC7" w:rsidP="00266BC7">
      <w:pPr>
        <w:pStyle w:val="EndNoteBibliography"/>
        <w:spacing w:after="0"/>
        <w:rPr>
          <w:noProof w:val="0"/>
          <w:lang w:val="en-ZA"/>
        </w:rPr>
      </w:pPr>
      <w:r w:rsidRPr="00683B2C">
        <w:rPr>
          <w:noProof w:val="0"/>
          <w:lang w:val="en-ZA"/>
        </w:rPr>
        <w:t>25.</w:t>
      </w:r>
      <w:r w:rsidRPr="00683B2C">
        <w:rPr>
          <w:noProof w:val="0"/>
          <w:lang w:val="en-ZA"/>
        </w:rPr>
        <w:tab/>
        <w:t>IAS. Differentiated service delivery for families - children, adolescents, and pregnant and breastfeeding women: A background review. International AIDS Society,, 2016.</w:t>
      </w:r>
    </w:p>
    <w:p w14:paraId="466D3854" w14:textId="61A30750" w:rsidR="00266BC7" w:rsidRPr="00683B2C" w:rsidRDefault="00266BC7" w:rsidP="00266BC7">
      <w:pPr>
        <w:pStyle w:val="EndNoteBibliography"/>
        <w:spacing w:after="0"/>
        <w:rPr>
          <w:noProof w:val="0"/>
          <w:lang w:val="en-ZA"/>
        </w:rPr>
      </w:pPr>
      <w:r w:rsidRPr="00683B2C">
        <w:rPr>
          <w:noProof w:val="0"/>
          <w:lang w:val="en-ZA"/>
        </w:rPr>
        <w:t>26.</w:t>
      </w:r>
      <w:r w:rsidRPr="00683B2C">
        <w:rPr>
          <w:noProof w:val="0"/>
          <w:lang w:val="en-ZA"/>
        </w:rPr>
        <w:tab/>
        <w:t xml:space="preserve">Paediatric-Adolescent Treatment Africa. Technical brief: Differentiated service delivery for adolescents and young people living with HIV in South Africa 2018 [1 Seotember 2019]. Available from: </w:t>
      </w:r>
      <w:hyperlink r:id="rId25" w:history="1">
        <w:r w:rsidRPr="00683B2C">
          <w:rPr>
            <w:rStyle w:val="Hyperlink"/>
            <w:noProof w:val="0"/>
            <w:lang w:val="en-ZA"/>
          </w:rPr>
          <w:t>http://teampata.org/portfolio/technical-brief-dsd/</w:t>
        </w:r>
      </w:hyperlink>
      <w:r w:rsidRPr="00683B2C">
        <w:rPr>
          <w:noProof w:val="0"/>
          <w:lang w:val="en-ZA"/>
        </w:rPr>
        <w:t>.</w:t>
      </w:r>
    </w:p>
    <w:p w14:paraId="2C167F05" w14:textId="77777777" w:rsidR="00266BC7" w:rsidRPr="00683B2C" w:rsidRDefault="00266BC7" w:rsidP="00266BC7">
      <w:pPr>
        <w:pStyle w:val="EndNoteBibliography"/>
        <w:spacing w:after="0"/>
        <w:rPr>
          <w:noProof w:val="0"/>
          <w:lang w:val="en-ZA"/>
        </w:rPr>
      </w:pPr>
      <w:r w:rsidRPr="00683B2C">
        <w:rPr>
          <w:noProof w:val="0"/>
          <w:lang w:val="en-ZA"/>
        </w:rPr>
        <w:t>27.</w:t>
      </w:r>
      <w:r w:rsidRPr="00683B2C">
        <w:rPr>
          <w:noProof w:val="0"/>
          <w:lang w:val="en-ZA"/>
        </w:rPr>
        <w:tab/>
        <w:t>MacKenzie RK, van Lettow M, Gondwe C, Nyirongo J, Singano V, Banda V, et al. Greater retention in care among adolescents on antiretroviral treatment accessing “Teen Club” an adolescent‐centred differentiated care model compared with standard of care: a nested case–control study at a tertiary referral hospital in Malawi. Journal of the International AIDS Society. 2017;20(3):e25028.</w:t>
      </w:r>
    </w:p>
    <w:p w14:paraId="2F2AD6A5" w14:textId="77777777" w:rsidR="00266BC7" w:rsidRPr="00683B2C" w:rsidRDefault="00266BC7" w:rsidP="00266BC7">
      <w:pPr>
        <w:pStyle w:val="EndNoteBibliography"/>
        <w:spacing w:after="0"/>
        <w:rPr>
          <w:noProof w:val="0"/>
          <w:lang w:val="en-ZA"/>
        </w:rPr>
      </w:pPr>
      <w:r w:rsidRPr="00683B2C">
        <w:rPr>
          <w:noProof w:val="0"/>
          <w:lang w:val="en-ZA"/>
        </w:rPr>
        <w:t>28.</w:t>
      </w:r>
      <w:r w:rsidRPr="00683B2C">
        <w:rPr>
          <w:noProof w:val="0"/>
          <w:lang w:val="en-ZA"/>
        </w:rPr>
        <w:tab/>
        <w:t>Management Sciences for Health. Malawi: district health system strengthening and quality improvement for service delivery Lilongwe: 2017.</w:t>
      </w:r>
    </w:p>
    <w:p w14:paraId="5EE9EFD3" w14:textId="6F294D56" w:rsidR="00266BC7" w:rsidRPr="00683B2C" w:rsidRDefault="00266BC7" w:rsidP="00266BC7">
      <w:pPr>
        <w:pStyle w:val="EndNoteBibliography"/>
        <w:spacing w:after="0"/>
        <w:rPr>
          <w:noProof w:val="0"/>
          <w:lang w:val="en-ZA"/>
        </w:rPr>
      </w:pPr>
      <w:r w:rsidRPr="00683B2C">
        <w:rPr>
          <w:noProof w:val="0"/>
          <w:lang w:val="en-ZA"/>
        </w:rPr>
        <w:t>29.</w:t>
      </w:r>
      <w:r w:rsidRPr="00683B2C">
        <w:rPr>
          <w:noProof w:val="0"/>
          <w:lang w:val="en-ZA"/>
        </w:rPr>
        <w:tab/>
        <w:t xml:space="preserve">BIPAI. Botswana Teen Club Maun: BIPAI; 2018 [11 September 2018]. Available from: </w:t>
      </w:r>
      <w:hyperlink r:id="rId26" w:history="1">
        <w:r w:rsidRPr="00683B2C">
          <w:rPr>
            <w:rStyle w:val="Hyperlink"/>
            <w:noProof w:val="0"/>
            <w:lang w:val="en-ZA"/>
          </w:rPr>
          <w:t>http://www.botswanateenclub.org/node/71</w:t>
        </w:r>
      </w:hyperlink>
      <w:r w:rsidRPr="00683B2C">
        <w:rPr>
          <w:noProof w:val="0"/>
          <w:lang w:val="en-ZA"/>
        </w:rPr>
        <w:t>.</w:t>
      </w:r>
    </w:p>
    <w:p w14:paraId="19B85662" w14:textId="53EA2293" w:rsidR="00266BC7" w:rsidRPr="00683B2C" w:rsidRDefault="00266BC7" w:rsidP="00266BC7">
      <w:pPr>
        <w:pStyle w:val="EndNoteBibliography"/>
        <w:spacing w:after="0"/>
        <w:rPr>
          <w:noProof w:val="0"/>
          <w:lang w:val="en-ZA"/>
        </w:rPr>
      </w:pPr>
      <w:r w:rsidRPr="00683B2C">
        <w:rPr>
          <w:noProof w:val="0"/>
          <w:lang w:val="en-ZA"/>
        </w:rPr>
        <w:t>30.</w:t>
      </w:r>
      <w:r w:rsidRPr="00683B2C">
        <w:rPr>
          <w:noProof w:val="0"/>
          <w:lang w:val="en-ZA"/>
        </w:rPr>
        <w:tab/>
        <w:t xml:space="preserve">CQUIN. Malawi shares innovations in adolescent differentiated service delivery during CQUIN’s first south-to-south learning visit 2017 [9 November 2018]. Available from: </w:t>
      </w:r>
      <w:hyperlink r:id="rId27" w:history="1">
        <w:r w:rsidRPr="00683B2C">
          <w:rPr>
            <w:rStyle w:val="Hyperlink"/>
            <w:noProof w:val="0"/>
            <w:lang w:val="en-ZA"/>
          </w:rPr>
          <w:t>https://cquin.icap.columbia.edu/news/malawi-shares-innovations-in-adolescent-differentiated-care-during-cquins-first-south-to-south-learning-visit/</w:t>
        </w:r>
      </w:hyperlink>
      <w:r w:rsidRPr="00683B2C">
        <w:rPr>
          <w:noProof w:val="0"/>
          <w:lang w:val="en-ZA"/>
        </w:rPr>
        <w:t>.</w:t>
      </w:r>
    </w:p>
    <w:p w14:paraId="4EADC85A" w14:textId="77777777" w:rsidR="00266BC7" w:rsidRPr="00683B2C" w:rsidRDefault="00266BC7" w:rsidP="00266BC7">
      <w:pPr>
        <w:pStyle w:val="EndNoteBibliography"/>
        <w:spacing w:after="0"/>
        <w:rPr>
          <w:noProof w:val="0"/>
          <w:lang w:val="en-ZA"/>
        </w:rPr>
      </w:pPr>
      <w:r w:rsidRPr="00683B2C">
        <w:rPr>
          <w:noProof w:val="0"/>
          <w:lang w:val="en-ZA"/>
        </w:rPr>
        <w:t>31.</w:t>
      </w:r>
      <w:r w:rsidRPr="00683B2C">
        <w:rPr>
          <w:noProof w:val="0"/>
          <w:lang w:val="en-ZA"/>
        </w:rPr>
        <w:tab/>
        <w:t>The Republic of Uganda MoH. Implementation guide for differentiated service delivery models of HIV Services in Uganda 2017.</w:t>
      </w:r>
    </w:p>
    <w:p w14:paraId="3CF5AC28" w14:textId="77777777" w:rsidR="00266BC7" w:rsidRPr="00683B2C" w:rsidRDefault="00266BC7" w:rsidP="00266BC7">
      <w:pPr>
        <w:pStyle w:val="EndNoteBibliography"/>
        <w:spacing w:after="0"/>
        <w:rPr>
          <w:noProof w:val="0"/>
          <w:lang w:val="en-ZA"/>
        </w:rPr>
      </w:pPr>
      <w:r w:rsidRPr="00683B2C">
        <w:rPr>
          <w:noProof w:val="0"/>
          <w:lang w:val="en-ZA"/>
        </w:rPr>
        <w:t>32.</w:t>
      </w:r>
      <w:r w:rsidRPr="00683B2C">
        <w:rPr>
          <w:noProof w:val="0"/>
          <w:lang w:val="en-ZA"/>
        </w:rPr>
        <w:tab/>
        <w:t>Grimsrud A, Bygrave H, Wilkinson L. The Case for For Family-Centered Differentiated Service Delivery for HIV. JAIDS Journal of Acquired Immune Deficiency Syndromes. 2018;78:S124-S7.</w:t>
      </w:r>
    </w:p>
    <w:p w14:paraId="4C4E446B" w14:textId="77777777" w:rsidR="00266BC7" w:rsidRPr="00683B2C" w:rsidRDefault="00266BC7" w:rsidP="00266BC7">
      <w:pPr>
        <w:pStyle w:val="EndNoteBibliography"/>
        <w:spacing w:after="0"/>
        <w:rPr>
          <w:noProof w:val="0"/>
          <w:lang w:val="en-ZA"/>
        </w:rPr>
      </w:pPr>
      <w:r w:rsidRPr="00683B2C">
        <w:rPr>
          <w:noProof w:val="0"/>
          <w:lang w:val="en-ZA"/>
        </w:rPr>
        <w:t>33.</w:t>
      </w:r>
      <w:r w:rsidRPr="00683B2C">
        <w:rPr>
          <w:noProof w:val="0"/>
          <w:lang w:val="en-ZA"/>
        </w:rPr>
        <w:tab/>
        <w:t>International HIV/AIDS Alliance. Family-centred HIV programming for children: Good practice guide. 2012.</w:t>
      </w:r>
    </w:p>
    <w:p w14:paraId="0E4ECA4E" w14:textId="77777777" w:rsidR="00266BC7" w:rsidRPr="00683B2C" w:rsidRDefault="00266BC7" w:rsidP="00266BC7">
      <w:pPr>
        <w:pStyle w:val="EndNoteBibliography"/>
        <w:spacing w:after="0"/>
        <w:rPr>
          <w:noProof w:val="0"/>
          <w:lang w:val="en-ZA"/>
        </w:rPr>
      </w:pPr>
      <w:r w:rsidRPr="00683B2C">
        <w:rPr>
          <w:noProof w:val="0"/>
          <w:lang w:val="en-ZA"/>
        </w:rPr>
        <w:t>34.</w:t>
      </w:r>
      <w:r w:rsidRPr="00683B2C">
        <w:rPr>
          <w:noProof w:val="0"/>
          <w:lang w:val="en-ZA"/>
        </w:rPr>
        <w:tab/>
        <w:t>ICAP. Adolescent HIV care and treatment: A Training Curriculum for Health Workers. In: Columbia University Mailman School of Public Health, editor. 2017.</w:t>
      </w:r>
    </w:p>
    <w:p w14:paraId="31E609A3" w14:textId="77777777" w:rsidR="00266BC7" w:rsidRPr="00683B2C" w:rsidRDefault="00266BC7" w:rsidP="00266BC7">
      <w:pPr>
        <w:pStyle w:val="EndNoteBibliography"/>
        <w:spacing w:after="0"/>
        <w:rPr>
          <w:noProof w:val="0"/>
          <w:lang w:val="en-ZA"/>
        </w:rPr>
      </w:pPr>
      <w:r w:rsidRPr="00683B2C">
        <w:rPr>
          <w:noProof w:val="0"/>
          <w:lang w:val="en-ZA"/>
        </w:rPr>
        <w:t>35.</w:t>
      </w:r>
      <w:r w:rsidRPr="00683B2C">
        <w:rPr>
          <w:noProof w:val="0"/>
          <w:lang w:val="en-ZA"/>
        </w:rPr>
        <w:tab/>
        <w:t>Miller KS, Lasswell SM, Riley DB, Poulsen MN. Families matter! Presexual risk prevention intervention. American journal of public health. 2013;103(11):e16-e20.</w:t>
      </w:r>
    </w:p>
    <w:p w14:paraId="1AC3FCD4" w14:textId="13C58F1D" w:rsidR="00266BC7" w:rsidRPr="00683B2C" w:rsidRDefault="00266BC7" w:rsidP="00266BC7">
      <w:pPr>
        <w:pStyle w:val="EndNoteBibliography"/>
        <w:spacing w:after="0"/>
        <w:rPr>
          <w:noProof w:val="0"/>
          <w:lang w:val="en-ZA"/>
        </w:rPr>
      </w:pPr>
      <w:r w:rsidRPr="00683B2C">
        <w:rPr>
          <w:noProof w:val="0"/>
          <w:lang w:val="en-ZA"/>
        </w:rPr>
        <w:t>36.</w:t>
      </w:r>
      <w:r w:rsidRPr="00683B2C">
        <w:rPr>
          <w:noProof w:val="0"/>
          <w:lang w:val="en-ZA"/>
        </w:rPr>
        <w:tab/>
        <w:t xml:space="preserve">Stepping Stones International. 2018 [11 November 2018]. Available from: </w:t>
      </w:r>
      <w:hyperlink r:id="rId28" w:history="1">
        <w:r w:rsidRPr="00683B2C">
          <w:rPr>
            <w:rStyle w:val="Hyperlink"/>
            <w:noProof w:val="0"/>
            <w:lang w:val="en-ZA"/>
          </w:rPr>
          <w:t>http://www.steppingstonesintl.org/</w:t>
        </w:r>
      </w:hyperlink>
      <w:r w:rsidRPr="00683B2C">
        <w:rPr>
          <w:noProof w:val="0"/>
          <w:lang w:val="en-ZA"/>
        </w:rPr>
        <w:t>.</w:t>
      </w:r>
    </w:p>
    <w:p w14:paraId="487503B0" w14:textId="77777777" w:rsidR="00266BC7" w:rsidRPr="00683B2C" w:rsidRDefault="00266BC7" w:rsidP="00266BC7">
      <w:pPr>
        <w:pStyle w:val="EndNoteBibliography"/>
        <w:spacing w:after="0"/>
        <w:rPr>
          <w:noProof w:val="0"/>
          <w:lang w:val="en-ZA"/>
        </w:rPr>
      </w:pPr>
      <w:r w:rsidRPr="00683B2C">
        <w:rPr>
          <w:noProof w:val="0"/>
          <w:lang w:val="en-ZA"/>
        </w:rPr>
        <w:t>37.</w:t>
      </w:r>
      <w:r w:rsidRPr="00683B2C">
        <w:rPr>
          <w:noProof w:val="0"/>
          <w:lang w:val="en-ZA"/>
        </w:rPr>
        <w:tab/>
        <w:t>DREAMS. Impact Evaluation: HIV incidence trends among adolescent girls and young women in the eThekwini (KZN), uMgungundlovu (KZN), City of Johannesburg (GP) and Ekurhuleni (GP) districts, South Africa Protocol. Version 7.2. 2016.</w:t>
      </w:r>
    </w:p>
    <w:p w14:paraId="771077E2" w14:textId="77777777" w:rsidR="00266BC7" w:rsidRPr="00683B2C" w:rsidRDefault="00266BC7" w:rsidP="00266BC7">
      <w:pPr>
        <w:pStyle w:val="EndNoteBibliography"/>
        <w:spacing w:after="0"/>
        <w:rPr>
          <w:noProof w:val="0"/>
          <w:lang w:val="en-ZA"/>
        </w:rPr>
      </w:pPr>
      <w:r w:rsidRPr="00683B2C">
        <w:rPr>
          <w:noProof w:val="0"/>
          <w:lang w:val="en-ZA"/>
        </w:rPr>
        <w:t>38.</w:t>
      </w:r>
      <w:r w:rsidRPr="00683B2C">
        <w:rPr>
          <w:noProof w:val="0"/>
          <w:lang w:val="en-ZA"/>
        </w:rPr>
        <w:tab/>
        <w:t>Evans SD, Mellins CA, Leu C-S, Warne P, Elkington KS, Dolezal C, et al. HIV treatment adherence measurement and reporting concordance in youth with perinatally acquired HIV infection and their caregivers. AIDS patient care and STDs. 2015;29(1):43-51.</w:t>
      </w:r>
    </w:p>
    <w:p w14:paraId="6F01A6C5" w14:textId="77777777" w:rsidR="00266BC7" w:rsidRPr="00683B2C" w:rsidRDefault="00266BC7" w:rsidP="00266BC7">
      <w:pPr>
        <w:pStyle w:val="EndNoteBibliography"/>
        <w:spacing w:after="0"/>
        <w:rPr>
          <w:noProof w:val="0"/>
          <w:lang w:val="en-ZA"/>
        </w:rPr>
      </w:pPr>
      <w:r w:rsidRPr="00683B2C">
        <w:rPr>
          <w:noProof w:val="0"/>
          <w:lang w:val="en-ZA"/>
        </w:rPr>
        <w:t>39.</w:t>
      </w:r>
      <w:r w:rsidRPr="00683B2C">
        <w:rPr>
          <w:noProof w:val="0"/>
          <w:lang w:val="en-ZA"/>
        </w:rPr>
        <w:tab/>
        <w:t>Duong M, Piroth L, Grappin M, Forte F, Peytavin G, Buisson M, et al. Evaluation of the Patient Medication Adherence Questionnaire as a tool for self-reported adherence assessment in HIV-infected patients on antiretroviral regimens. HIV clinical trials. 2001;2(2):128-35.</w:t>
      </w:r>
    </w:p>
    <w:p w14:paraId="026507A1" w14:textId="77777777" w:rsidR="00266BC7" w:rsidRPr="00683B2C" w:rsidRDefault="00266BC7" w:rsidP="00266BC7">
      <w:pPr>
        <w:pStyle w:val="EndNoteBibliography"/>
        <w:spacing w:after="0"/>
        <w:rPr>
          <w:noProof w:val="0"/>
          <w:lang w:val="en-ZA"/>
        </w:rPr>
      </w:pPr>
      <w:r w:rsidRPr="00683B2C">
        <w:rPr>
          <w:noProof w:val="0"/>
          <w:lang w:val="en-ZA"/>
        </w:rPr>
        <w:lastRenderedPageBreak/>
        <w:t>40.</w:t>
      </w:r>
      <w:r w:rsidRPr="00683B2C">
        <w:rPr>
          <w:noProof w:val="0"/>
          <w:lang w:val="en-ZA"/>
        </w:rPr>
        <w:tab/>
        <w:t>Kovacs MT. The Children’s Depression Inventory. North Tonawanda, NY, USA: Multi-Health Systems; 1992.</w:t>
      </w:r>
    </w:p>
    <w:p w14:paraId="717C4A2A" w14:textId="77777777" w:rsidR="00266BC7" w:rsidRPr="00683B2C" w:rsidRDefault="00266BC7" w:rsidP="00266BC7">
      <w:pPr>
        <w:pStyle w:val="EndNoteBibliography"/>
        <w:spacing w:after="0"/>
        <w:rPr>
          <w:noProof w:val="0"/>
          <w:lang w:val="en-ZA"/>
        </w:rPr>
      </w:pPr>
      <w:r w:rsidRPr="00683B2C">
        <w:rPr>
          <w:noProof w:val="0"/>
          <w:lang w:val="en-ZA"/>
        </w:rPr>
        <w:t>41.</w:t>
      </w:r>
      <w:r w:rsidRPr="00683B2C">
        <w:rPr>
          <w:noProof w:val="0"/>
          <w:lang w:val="en-ZA"/>
        </w:rPr>
        <w:tab/>
        <w:t>Evers AW, Kraaimaat FW, van Lankveld W, Jongen PJ, Jacobs JW, Bijlsma JW. Beyond unfavorable thinking: the illness cognition questionnaire for chronic diseases. Journal of consulting and clinical psychology. 2001;69(6):1026.</w:t>
      </w:r>
    </w:p>
    <w:p w14:paraId="6084633F" w14:textId="72BF757E" w:rsidR="00266BC7" w:rsidRPr="00683B2C" w:rsidRDefault="00266BC7" w:rsidP="00266BC7">
      <w:pPr>
        <w:pStyle w:val="EndNoteBibliography"/>
        <w:spacing w:after="0"/>
        <w:rPr>
          <w:noProof w:val="0"/>
          <w:lang w:val="en-ZA"/>
        </w:rPr>
      </w:pPr>
      <w:r w:rsidRPr="00683B2C">
        <w:rPr>
          <w:noProof w:val="0"/>
          <w:lang w:val="en-ZA"/>
        </w:rPr>
        <w:t>42.</w:t>
      </w:r>
      <w:r w:rsidRPr="00683B2C">
        <w:rPr>
          <w:noProof w:val="0"/>
          <w:lang w:val="en-ZA"/>
        </w:rPr>
        <w:tab/>
        <w:t xml:space="preserve">READY Consortium. READY to Care. Service providers´ guidance for working with young people living with HIV 2018 [10 November 2018]. Available from: </w:t>
      </w:r>
      <w:hyperlink r:id="rId29" w:history="1">
        <w:r w:rsidRPr="00683B2C">
          <w:rPr>
            <w:rStyle w:val="Hyperlink"/>
            <w:noProof w:val="0"/>
            <w:lang w:val="en-ZA"/>
          </w:rPr>
          <w:t>http://teampata.org/portfolio/service-providers-guidance-for-working-with-young-people-living-with-hiv/</w:t>
        </w:r>
      </w:hyperlink>
      <w:r w:rsidRPr="00683B2C">
        <w:rPr>
          <w:noProof w:val="0"/>
          <w:lang w:val="en-ZA"/>
        </w:rPr>
        <w:t>.</w:t>
      </w:r>
    </w:p>
    <w:p w14:paraId="5EC407D3" w14:textId="063EDDD3" w:rsidR="00266BC7" w:rsidRPr="00683B2C" w:rsidRDefault="00266BC7" w:rsidP="00266BC7">
      <w:pPr>
        <w:pStyle w:val="EndNoteBibliography"/>
        <w:spacing w:after="0"/>
        <w:rPr>
          <w:noProof w:val="0"/>
          <w:lang w:val="en-ZA"/>
        </w:rPr>
      </w:pPr>
      <w:r w:rsidRPr="00683B2C">
        <w:rPr>
          <w:noProof w:val="0"/>
          <w:lang w:val="en-ZA"/>
        </w:rPr>
        <w:t>43.</w:t>
      </w:r>
      <w:r w:rsidRPr="00683B2C">
        <w:rPr>
          <w:noProof w:val="0"/>
          <w:lang w:val="en-ZA"/>
        </w:rPr>
        <w:tab/>
        <w:t xml:space="preserve">Biersdorfer J. Keeping Your Files Safe in Google’s Cloud.: The New York Times; 2017 [22 December 2017]. Available from: </w:t>
      </w:r>
      <w:hyperlink r:id="rId30" w:history="1">
        <w:r w:rsidRPr="00683B2C">
          <w:rPr>
            <w:rStyle w:val="Hyperlink"/>
            <w:noProof w:val="0"/>
            <w:lang w:val="en-ZA"/>
          </w:rPr>
          <w:t>https://www.nytimes.com/2017/09/06/technology/personaltech/security-google-cloud.html</w:t>
        </w:r>
      </w:hyperlink>
      <w:r w:rsidRPr="00683B2C">
        <w:rPr>
          <w:noProof w:val="0"/>
          <w:lang w:val="en-ZA"/>
        </w:rPr>
        <w:t>.</w:t>
      </w:r>
    </w:p>
    <w:p w14:paraId="615A314D" w14:textId="78EF3BBF" w:rsidR="00266BC7" w:rsidRPr="00683B2C" w:rsidRDefault="00266BC7" w:rsidP="00266BC7">
      <w:pPr>
        <w:pStyle w:val="EndNoteBibliography"/>
        <w:spacing w:after="0"/>
        <w:rPr>
          <w:noProof w:val="0"/>
          <w:lang w:val="en-ZA"/>
        </w:rPr>
      </w:pPr>
      <w:r w:rsidRPr="00683B2C">
        <w:rPr>
          <w:noProof w:val="0"/>
          <w:lang w:val="en-ZA"/>
        </w:rPr>
        <w:t>44.</w:t>
      </w:r>
      <w:r w:rsidRPr="00683B2C">
        <w:rPr>
          <w:noProof w:val="0"/>
          <w:lang w:val="en-ZA"/>
        </w:rPr>
        <w:tab/>
        <w:t xml:space="preserve">R Core Team. R: A language and environment for statistical computing. Vienna, Austria: R Foundation for Statistical Computing; 2018 [1 September 2019]. Available from: </w:t>
      </w:r>
      <w:hyperlink r:id="rId31" w:history="1">
        <w:r w:rsidRPr="00683B2C">
          <w:rPr>
            <w:rStyle w:val="Hyperlink"/>
            <w:noProof w:val="0"/>
            <w:lang w:val="en-ZA"/>
          </w:rPr>
          <w:t>https://www.R-project.org/</w:t>
        </w:r>
      </w:hyperlink>
      <w:r w:rsidRPr="00683B2C">
        <w:rPr>
          <w:noProof w:val="0"/>
          <w:lang w:val="en-ZA"/>
        </w:rPr>
        <w:t>.</w:t>
      </w:r>
    </w:p>
    <w:p w14:paraId="3C805D90" w14:textId="77777777" w:rsidR="00266BC7" w:rsidRPr="00683B2C" w:rsidRDefault="00266BC7" w:rsidP="00266BC7">
      <w:pPr>
        <w:pStyle w:val="EndNoteBibliography"/>
        <w:spacing w:after="0"/>
        <w:rPr>
          <w:noProof w:val="0"/>
          <w:lang w:val="en-ZA"/>
        </w:rPr>
      </w:pPr>
      <w:r w:rsidRPr="00683B2C">
        <w:rPr>
          <w:noProof w:val="0"/>
          <w:lang w:val="en-ZA"/>
        </w:rPr>
        <w:t>45.</w:t>
      </w:r>
      <w:r w:rsidRPr="00683B2C">
        <w:rPr>
          <w:noProof w:val="0"/>
          <w:lang w:val="en-ZA"/>
        </w:rPr>
        <w:tab/>
        <w:t>Järemo P, Arman M, Gerdle B, Larsson B, Gottberg K. Illness beliefs among patients with chronic widespread pain-associations with self-reported health status, anxiety and depressive symptoms and impact of pain. BMC psychology. 2017;5(1):24.</w:t>
      </w:r>
    </w:p>
    <w:p w14:paraId="3AF6095E" w14:textId="77777777" w:rsidR="00266BC7" w:rsidRPr="00683B2C" w:rsidRDefault="00266BC7" w:rsidP="00266BC7">
      <w:pPr>
        <w:pStyle w:val="EndNoteBibliography"/>
        <w:spacing w:after="0"/>
        <w:rPr>
          <w:noProof w:val="0"/>
          <w:lang w:val="en-ZA"/>
        </w:rPr>
      </w:pPr>
      <w:r w:rsidRPr="00683B2C">
        <w:rPr>
          <w:noProof w:val="0"/>
          <w:lang w:val="en-ZA"/>
        </w:rPr>
        <w:t>46.</w:t>
      </w:r>
      <w:r w:rsidRPr="00683B2C">
        <w:rPr>
          <w:noProof w:val="0"/>
          <w:lang w:val="en-ZA"/>
        </w:rPr>
        <w:tab/>
        <w:t>Enane LA, Mokete K, Joel D, Daimari R, Tshume O, Anabwani G, et al. “We did not know what was wrong”—Barriers along the care cascade among hospitalized adolescents with HIV in Gaborone, Botswana. PloS one. 2018;13(4):e0195372.</w:t>
      </w:r>
    </w:p>
    <w:p w14:paraId="374694A0" w14:textId="77777777" w:rsidR="00266BC7" w:rsidRPr="00683B2C" w:rsidRDefault="00266BC7" w:rsidP="00266BC7">
      <w:pPr>
        <w:pStyle w:val="EndNoteBibliography"/>
        <w:spacing w:after="0"/>
        <w:rPr>
          <w:noProof w:val="0"/>
          <w:lang w:val="en-ZA"/>
        </w:rPr>
      </w:pPr>
      <w:r w:rsidRPr="00683B2C">
        <w:rPr>
          <w:noProof w:val="0"/>
          <w:lang w:val="en-ZA"/>
        </w:rPr>
        <w:t>47.</w:t>
      </w:r>
      <w:r w:rsidRPr="00683B2C">
        <w:rPr>
          <w:noProof w:val="0"/>
          <w:lang w:val="en-ZA"/>
        </w:rPr>
        <w:tab/>
        <w:t>Althubaiti A. Information bias in health research: definition, pitfalls, and adjustment methods. Journal of multidisciplinary healthcare. 2016;9:211.</w:t>
      </w:r>
    </w:p>
    <w:p w14:paraId="734F184B" w14:textId="77777777" w:rsidR="00266BC7" w:rsidRPr="00683B2C" w:rsidRDefault="00266BC7" w:rsidP="00266BC7">
      <w:pPr>
        <w:pStyle w:val="EndNoteBibliography"/>
        <w:spacing w:after="0"/>
        <w:rPr>
          <w:noProof w:val="0"/>
          <w:lang w:val="en-ZA"/>
        </w:rPr>
      </w:pPr>
      <w:r w:rsidRPr="00683B2C">
        <w:rPr>
          <w:noProof w:val="0"/>
          <w:lang w:val="en-ZA"/>
        </w:rPr>
        <w:t>48.</w:t>
      </w:r>
      <w:r w:rsidRPr="00683B2C">
        <w:rPr>
          <w:noProof w:val="0"/>
          <w:lang w:val="en-ZA"/>
        </w:rPr>
        <w:tab/>
        <w:t>Slogrove AL, Mahy M, Armstrong A, Davies MA. Living and dying to be counted: what we know about the epidemiology of the global adolescent HIV epidemic. Journal of the International AIDS Society. 2017;20:21520.</w:t>
      </w:r>
    </w:p>
    <w:p w14:paraId="0218C39F" w14:textId="77777777" w:rsidR="00266BC7" w:rsidRPr="00683B2C" w:rsidRDefault="00266BC7" w:rsidP="00266BC7">
      <w:pPr>
        <w:pStyle w:val="EndNoteBibliography"/>
        <w:spacing w:after="0"/>
        <w:rPr>
          <w:noProof w:val="0"/>
          <w:lang w:val="en-ZA"/>
        </w:rPr>
      </w:pPr>
      <w:r w:rsidRPr="00683B2C">
        <w:rPr>
          <w:noProof w:val="0"/>
          <w:lang w:val="en-ZA"/>
        </w:rPr>
        <w:t>49.</w:t>
      </w:r>
      <w:r w:rsidRPr="00683B2C">
        <w:rPr>
          <w:noProof w:val="0"/>
          <w:lang w:val="en-ZA"/>
        </w:rPr>
        <w:tab/>
        <w:t>Slogrove AL, Schomaker M, Davies M-A, Williams P, Balkan S, Ben-Farhat J, et al. The epidemiology of adolescents living with perinatally acquired HIV: A cross-region global cohort analysis. PLoS medicine. 2018;15(3):e1002514.</w:t>
      </w:r>
    </w:p>
    <w:p w14:paraId="05BF4FFD" w14:textId="77777777" w:rsidR="00266BC7" w:rsidRPr="00683B2C" w:rsidRDefault="00266BC7" w:rsidP="00266BC7">
      <w:pPr>
        <w:pStyle w:val="EndNoteBibliography"/>
        <w:spacing w:after="0"/>
        <w:rPr>
          <w:noProof w:val="0"/>
          <w:lang w:val="en-ZA"/>
        </w:rPr>
      </w:pPr>
      <w:r w:rsidRPr="00683B2C">
        <w:rPr>
          <w:noProof w:val="0"/>
          <w:lang w:val="en-ZA"/>
        </w:rPr>
        <w:t>50.</w:t>
      </w:r>
      <w:r w:rsidRPr="00683B2C">
        <w:rPr>
          <w:noProof w:val="0"/>
          <w:lang w:val="en-ZA"/>
        </w:rPr>
        <w:tab/>
        <w:t>Hodes R, Cluver L, Toska E, Vale B. Pesky metrics: the challenges of measuring ART adherence among HIV-positive adolescents in South Africa. Critical Public Health. 2018:1-12.</w:t>
      </w:r>
    </w:p>
    <w:p w14:paraId="2F6C0DA0" w14:textId="63A1FE06" w:rsidR="00266BC7" w:rsidRPr="00683B2C" w:rsidRDefault="00266BC7" w:rsidP="00266BC7">
      <w:pPr>
        <w:pStyle w:val="EndNoteBibliography"/>
        <w:spacing w:after="0"/>
        <w:rPr>
          <w:noProof w:val="0"/>
          <w:lang w:val="en-ZA"/>
        </w:rPr>
      </w:pPr>
      <w:r w:rsidRPr="00683B2C">
        <w:rPr>
          <w:noProof w:val="0"/>
          <w:lang w:val="en-ZA"/>
        </w:rPr>
        <w:t>51.</w:t>
      </w:r>
      <w:r w:rsidRPr="00683B2C">
        <w:rPr>
          <w:noProof w:val="0"/>
          <w:lang w:val="en-ZA"/>
        </w:rPr>
        <w:tab/>
        <w:t xml:space="preserve">AVERT. Botswana 90-90-90 Progress 2019 [24 August 2019]. Available from: </w:t>
      </w:r>
      <w:hyperlink r:id="rId32" w:history="1">
        <w:r w:rsidRPr="00683B2C">
          <w:rPr>
            <w:rStyle w:val="Hyperlink"/>
            <w:noProof w:val="0"/>
            <w:lang w:val="en-ZA"/>
          </w:rPr>
          <w:t>https://www.avert.org/infographics/botswana-90-90-90-progress-2019</w:t>
        </w:r>
      </w:hyperlink>
      <w:r w:rsidRPr="00683B2C">
        <w:rPr>
          <w:noProof w:val="0"/>
          <w:lang w:val="en-ZA"/>
        </w:rPr>
        <w:t>.</w:t>
      </w:r>
    </w:p>
    <w:p w14:paraId="732ABFCA" w14:textId="77777777" w:rsidR="00266BC7" w:rsidRPr="00683B2C" w:rsidRDefault="00266BC7" w:rsidP="00266BC7">
      <w:pPr>
        <w:pStyle w:val="EndNoteBibliography"/>
        <w:spacing w:after="0"/>
        <w:rPr>
          <w:noProof w:val="0"/>
          <w:lang w:val="en-ZA"/>
        </w:rPr>
      </w:pPr>
      <w:r w:rsidRPr="00683B2C">
        <w:rPr>
          <w:noProof w:val="0"/>
          <w:lang w:val="en-ZA"/>
        </w:rPr>
        <w:t>52.</w:t>
      </w:r>
      <w:r w:rsidRPr="00683B2C">
        <w:rPr>
          <w:noProof w:val="0"/>
          <w:lang w:val="en-ZA"/>
        </w:rPr>
        <w:tab/>
        <w:t>Cluver L, Pantelic M, Toska E, Orkin M, Casale M, Bungane N, et al. STACK ing the odds for adolescent survival: health service factors associated with full retention in care and adherence amongst adolescents living with HIV in South Africa. Journal of the International AIDS Society. 2018;21(9):e25176.</w:t>
      </w:r>
    </w:p>
    <w:p w14:paraId="66B87D99" w14:textId="77777777" w:rsidR="00266BC7" w:rsidRPr="00683B2C" w:rsidRDefault="00266BC7" w:rsidP="00266BC7">
      <w:pPr>
        <w:pStyle w:val="EndNoteBibliography"/>
        <w:spacing w:after="0"/>
        <w:rPr>
          <w:noProof w:val="0"/>
          <w:lang w:val="en-ZA"/>
        </w:rPr>
      </w:pPr>
      <w:r w:rsidRPr="00683B2C">
        <w:rPr>
          <w:noProof w:val="0"/>
          <w:lang w:val="en-ZA"/>
        </w:rPr>
        <w:t>53.</w:t>
      </w:r>
      <w:r w:rsidRPr="00683B2C">
        <w:rPr>
          <w:noProof w:val="0"/>
          <w:lang w:val="en-ZA"/>
        </w:rPr>
        <w:tab/>
        <w:t>Mwale M, Muula AS. The efficacy of peer education in sexual behavioral change among school-going adolescents in Northern Malawi: A quasi experiment. Journal of HIV/AIDS &amp; Social Services. 2019:1-19.</w:t>
      </w:r>
    </w:p>
    <w:p w14:paraId="400D2166" w14:textId="77777777" w:rsidR="00266BC7" w:rsidRPr="00683B2C" w:rsidRDefault="00266BC7" w:rsidP="00266BC7">
      <w:pPr>
        <w:pStyle w:val="EndNoteBibliography"/>
        <w:spacing w:after="0"/>
        <w:rPr>
          <w:noProof w:val="0"/>
          <w:lang w:val="en-ZA"/>
        </w:rPr>
      </w:pPr>
      <w:r w:rsidRPr="00683B2C">
        <w:rPr>
          <w:noProof w:val="0"/>
          <w:lang w:val="en-ZA"/>
        </w:rPr>
        <w:t>54.</w:t>
      </w:r>
      <w:r w:rsidRPr="00683B2C">
        <w:rPr>
          <w:noProof w:val="0"/>
          <w:lang w:val="en-ZA"/>
        </w:rPr>
        <w:tab/>
        <w:t>Mendu E, Ross E. Biomedical healthcare and African traditional healing in the management of HIV and AIDS: complimentary or competing cosmologies? African Journal of AIDS Research. 2019;18(2):104-14.</w:t>
      </w:r>
    </w:p>
    <w:p w14:paraId="62991E38" w14:textId="77777777" w:rsidR="00266BC7" w:rsidRPr="00683B2C" w:rsidRDefault="00266BC7" w:rsidP="00266BC7">
      <w:pPr>
        <w:pStyle w:val="EndNoteBibliography"/>
        <w:spacing w:after="0"/>
        <w:rPr>
          <w:noProof w:val="0"/>
          <w:lang w:val="en-ZA"/>
        </w:rPr>
      </w:pPr>
      <w:r w:rsidRPr="00683B2C">
        <w:rPr>
          <w:noProof w:val="0"/>
          <w:lang w:val="en-ZA"/>
        </w:rPr>
        <w:t>55.</w:t>
      </w:r>
      <w:r w:rsidRPr="00683B2C">
        <w:rPr>
          <w:noProof w:val="0"/>
          <w:lang w:val="en-ZA"/>
        </w:rPr>
        <w:tab/>
        <w:t>Leclerc-Madlala S, Green E, Hallin M. Traditional healers and the “Fast-Track” HIV response: is success possible without them? African Journal of AIDS Research. 2016;15(2):185-93.</w:t>
      </w:r>
    </w:p>
    <w:p w14:paraId="0A369F78" w14:textId="77777777" w:rsidR="00266BC7" w:rsidRPr="00683B2C" w:rsidRDefault="00266BC7" w:rsidP="00266BC7">
      <w:pPr>
        <w:pStyle w:val="EndNoteBibliography"/>
        <w:spacing w:after="0"/>
        <w:rPr>
          <w:noProof w:val="0"/>
          <w:lang w:val="en-ZA"/>
        </w:rPr>
      </w:pPr>
      <w:r w:rsidRPr="00683B2C">
        <w:rPr>
          <w:noProof w:val="0"/>
          <w:lang w:val="en-ZA"/>
        </w:rPr>
        <w:t>56.</w:t>
      </w:r>
      <w:r w:rsidRPr="00683B2C">
        <w:rPr>
          <w:noProof w:val="0"/>
          <w:lang w:val="en-ZA"/>
        </w:rPr>
        <w:tab/>
        <w:t>Kidman R, Heymann J. Caregiver supportive policies to improve child outcomes in the wake of the HIV/AIDS epidemic: an analysis of the gap between what is needed and what is available in 25 high prevalence countries. AIDS care. 2016;28(sup2):142-52.</w:t>
      </w:r>
    </w:p>
    <w:p w14:paraId="2F088549" w14:textId="1DDDC82B" w:rsidR="00266BC7" w:rsidRPr="00683B2C" w:rsidRDefault="00266BC7" w:rsidP="00266BC7">
      <w:pPr>
        <w:pStyle w:val="EndNoteBibliography"/>
        <w:spacing w:after="0"/>
        <w:rPr>
          <w:noProof w:val="0"/>
          <w:lang w:val="en-ZA"/>
        </w:rPr>
      </w:pPr>
      <w:r w:rsidRPr="00683B2C">
        <w:rPr>
          <w:noProof w:val="0"/>
          <w:lang w:val="en-ZA"/>
        </w:rPr>
        <w:lastRenderedPageBreak/>
        <w:t>57.</w:t>
      </w:r>
      <w:r w:rsidRPr="00683B2C">
        <w:rPr>
          <w:noProof w:val="0"/>
          <w:lang w:val="en-ZA"/>
        </w:rPr>
        <w:tab/>
        <w:t xml:space="preserve">Ministry of Health &amp; Wellness Republic of Botswana. Integration of Sexual &amp; Reproductive Health Rights and HIV Services in Botswana Maun: Ministry of Health &amp; Wellness 2018 [27 August 2019]. Available from: </w:t>
      </w:r>
      <w:hyperlink r:id="rId33" w:history="1">
        <w:r w:rsidRPr="00683B2C">
          <w:rPr>
            <w:rStyle w:val="Hyperlink"/>
            <w:noProof w:val="0"/>
            <w:lang w:val="en-ZA"/>
          </w:rPr>
          <w:t>https://botswana.unfpa.org/en/publications/integration-srhrhiv-services-botswana</w:t>
        </w:r>
      </w:hyperlink>
      <w:r w:rsidRPr="00683B2C">
        <w:rPr>
          <w:noProof w:val="0"/>
          <w:lang w:val="en-ZA"/>
        </w:rPr>
        <w:t>.</w:t>
      </w:r>
    </w:p>
    <w:p w14:paraId="65D0A080" w14:textId="77777777" w:rsidR="00266BC7" w:rsidRPr="00683B2C" w:rsidRDefault="00266BC7" w:rsidP="00266BC7">
      <w:pPr>
        <w:pStyle w:val="EndNoteBibliography"/>
        <w:spacing w:after="0"/>
        <w:rPr>
          <w:noProof w:val="0"/>
          <w:lang w:val="en-ZA"/>
        </w:rPr>
      </w:pPr>
      <w:r w:rsidRPr="00683B2C">
        <w:rPr>
          <w:noProof w:val="0"/>
          <w:lang w:val="en-ZA"/>
        </w:rPr>
        <w:t>58.</w:t>
      </w:r>
      <w:r w:rsidRPr="00683B2C">
        <w:rPr>
          <w:noProof w:val="0"/>
          <w:lang w:val="en-ZA"/>
        </w:rPr>
        <w:tab/>
        <w:t>Toska E, Pantelic M, Meinck F, Keck K, Haghighat R, Cluver L. Sex in the shadow of HIV: A systematic review of prevalence, risk factors, and interventions to reduce sexual risk-taking among HIV-positive adolescents and youth in sub-Saharan Africa. PloS one. 2017;12(6):e0178106.</w:t>
      </w:r>
    </w:p>
    <w:p w14:paraId="368C9DF4" w14:textId="77777777" w:rsidR="00266BC7" w:rsidRPr="00683B2C" w:rsidRDefault="00266BC7" w:rsidP="00266BC7">
      <w:pPr>
        <w:pStyle w:val="EndNoteBibliography"/>
        <w:spacing w:after="0"/>
        <w:rPr>
          <w:noProof w:val="0"/>
          <w:lang w:val="en-ZA"/>
        </w:rPr>
      </w:pPr>
      <w:r w:rsidRPr="00683B2C">
        <w:rPr>
          <w:noProof w:val="0"/>
          <w:lang w:val="en-ZA"/>
        </w:rPr>
        <w:t>59.</w:t>
      </w:r>
      <w:r w:rsidRPr="00683B2C">
        <w:rPr>
          <w:noProof w:val="0"/>
          <w:lang w:val="en-ZA"/>
        </w:rPr>
        <w:tab/>
        <w:t>Hornschuh S, Dietrich JJ, Tshabalala C, Laher F. Antiretroviral treatment adherence: knowledge and experiences among adolescents and young adults in Soweto, South Africa. AIDS research and treatment. 2017;2017.</w:t>
      </w:r>
    </w:p>
    <w:p w14:paraId="1BC6D325" w14:textId="77777777" w:rsidR="00266BC7" w:rsidRPr="00683B2C" w:rsidRDefault="00266BC7" w:rsidP="00266BC7">
      <w:pPr>
        <w:pStyle w:val="EndNoteBibliography"/>
        <w:spacing w:after="0"/>
        <w:rPr>
          <w:noProof w:val="0"/>
          <w:lang w:val="en-ZA"/>
        </w:rPr>
      </w:pPr>
      <w:r w:rsidRPr="00683B2C">
        <w:rPr>
          <w:noProof w:val="0"/>
          <w:lang w:val="en-ZA"/>
        </w:rPr>
        <w:t>60.</w:t>
      </w:r>
      <w:r w:rsidRPr="00683B2C">
        <w:rPr>
          <w:noProof w:val="0"/>
          <w:lang w:val="en-ZA"/>
        </w:rPr>
        <w:tab/>
        <w:t>Casale M, Boyes M, Pantelic M, Toska E, Cluver L. Suicidal thoughts and behaviour among South African adolescents living with HIV: Can social support buffer the impact of stigma? Journal of affective disorders. 2019;245:82-90.</w:t>
      </w:r>
    </w:p>
    <w:p w14:paraId="1D53C6DD" w14:textId="4A711031" w:rsidR="00266BC7" w:rsidRPr="00683B2C" w:rsidRDefault="00266BC7" w:rsidP="00266BC7">
      <w:pPr>
        <w:pStyle w:val="EndNoteBibliography"/>
        <w:spacing w:after="0"/>
        <w:rPr>
          <w:noProof w:val="0"/>
          <w:lang w:val="en-ZA"/>
        </w:rPr>
      </w:pPr>
      <w:r w:rsidRPr="00683B2C">
        <w:rPr>
          <w:noProof w:val="0"/>
          <w:lang w:val="en-ZA"/>
        </w:rPr>
        <w:t>61.</w:t>
      </w:r>
      <w:r w:rsidRPr="00683B2C">
        <w:rPr>
          <w:noProof w:val="0"/>
          <w:lang w:val="en-ZA"/>
        </w:rPr>
        <w:tab/>
        <w:t xml:space="preserve">Paediatric-Adolescent Treatment Africa. Back to Basics: Friendly Health Providers Are the Key to Retaining Adolescents Living With HIV 2019 [26 August 2019]. Available from: </w:t>
      </w:r>
      <w:hyperlink r:id="rId34" w:history="1">
        <w:r w:rsidRPr="00683B2C">
          <w:rPr>
            <w:rStyle w:val="Hyperlink"/>
            <w:noProof w:val="0"/>
            <w:lang w:val="en-ZA"/>
          </w:rPr>
          <w:t>http://teampata.org/portfolio/back-to-basics-friendly-health-providers-are-the-key-to-retaining-adolescents-living-with-hiv/</w:t>
        </w:r>
      </w:hyperlink>
      <w:r w:rsidRPr="00683B2C">
        <w:rPr>
          <w:noProof w:val="0"/>
          <w:lang w:val="en-ZA"/>
        </w:rPr>
        <w:t>.</w:t>
      </w:r>
    </w:p>
    <w:p w14:paraId="65533A4A" w14:textId="77777777" w:rsidR="00266BC7" w:rsidRPr="00683B2C" w:rsidRDefault="00266BC7" w:rsidP="00266BC7">
      <w:pPr>
        <w:pStyle w:val="EndNoteBibliography"/>
        <w:rPr>
          <w:noProof w:val="0"/>
          <w:lang w:val="en-ZA"/>
        </w:rPr>
      </w:pPr>
      <w:r w:rsidRPr="00683B2C">
        <w:rPr>
          <w:noProof w:val="0"/>
          <w:lang w:val="en-ZA"/>
        </w:rPr>
        <w:t>62.</w:t>
      </w:r>
      <w:r w:rsidRPr="00683B2C">
        <w:rPr>
          <w:noProof w:val="0"/>
          <w:lang w:val="en-ZA"/>
        </w:rPr>
        <w:tab/>
        <w:t>Ridgeway K, Dulli LS, Murray KR, Silverstein H, Dal Santo L, Olsen P, et al. Interventions to improve antiretroviral therapy adherence among adolescents in low-and middle-income countries: A systematic review of the literature. PloS one. 2018;13(1):e0189770.</w:t>
      </w:r>
    </w:p>
    <w:p w14:paraId="1A12667A" w14:textId="5469C485" w:rsidR="00852641" w:rsidRPr="00683B2C" w:rsidRDefault="00F4414C" w:rsidP="007F0A01">
      <w:pPr>
        <w:pStyle w:val="Heading1"/>
        <w:rPr>
          <w:rFonts w:asciiTheme="majorHAnsi" w:hAnsiTheme="majorHAnsi" w:cstheme="majorHAnsi"/>
          <w:sz w:val="32"/>
          <w:szCs w:val="32"/>
        </w:rPr>
      </w:pPr>
      <w:r w:rsidRPr="00683B2C">
        <w:rPr>
          <w:rFonts w:asciiTheme="majorHAnsi" w:hAnsiTheme="majorHAnsi" w:cstheme="majorHAnsi"/>
        </w:rPr>
        <w:fldChar w:fldCharType="end"/>
      </w:r>
    </w:p>
    <w:sectPr w:rsidR="00852641" w:rsidRPr="00683B2C" w:rsidSect="00EE7347">
      <w:endnotePr>
        <w:numFmt w:val="decimal"/>
      </w:endnotePr>
      <w:type w:val="continuous"/>
      <w:pgSz w:w="12240" w:h="15840"/>
      <w:pgMar w:top="1440" w:right="1440" w:bottom="1701"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8427F" w14:textId="77777777" w:rsidR="00017A02" w:rsidRDefault="00017A02">
      <w:pPr>
        <w:spacing w:after="0" w:line="240" w:lineRule="auto"/>
      </w:pPr>
      <w:r>
        <w:separator/>
      </w:r>
    </w:p>
  </w:endnote>
  <w:endnote w:type="continuationSeparator" w:id="0">
    <w:p w14:paraId="3C8B263C" w14:textId="77777777" w:rsidR="00017A02" w:rsidRDefault="00017A02">
      <w:pPr>
        <w:spacing w:after="0" w:line="240" w:lineRule="auto"/>
      </w:pPr>
      <w:r>
        <w:continuationSeparator/>
      </w:r>
    </w:p>
  </w:endnote>
  <w:endnote w:type="continuationNotice" w:id="1">
    <w:p w14:paraId="4FA6205E" w14:textId="77777777" w:rsidR="00017A02" w:rsidRDefault="00017A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SansPro-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BE572" w14:textId="1E19BFEA" w:rsidR="00EA0D34" w:rsidRDefault="00EA0D3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67</w:t>
    </w:r>
    <w:r>
      <w:rPr>
        <w:color w:val="000000"/>
      </w:rPr>
      <w:fldChar w:fldCharType="end"/>
    </w:r>
  </w:p>
  <w:p w14:paraId="36CE03C8" w14:textId="77777777" w:rsidR="00EA0D34" w:rsidRDefault="00EA0D34">
    <w:pPr>
      <w:widowControl w:val="0"/>
      <w:pBdr>
        <w:top w:val="nil"/>
        <w:left w:val="nil"/>
        <w:bottom w:val="nil"/>
        <w:right w:val="nil"/>
        <w:between w:val="nil"/>
      </w:pBdr>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5FFA5" w14:textId="77777777" w:rsidR="00017A02" w:rsidRDefault="00017A02">
      <w:pPr>
        <w:spacing w:after="0" w:line="240" w:lineRule="auto"/>
      </w:pPr>
      <w:r>
        <w:separator/>
      </w:r>
    </w:p>
  </w:footnote>
  <w:footnote w:type="continuationSeparator" w:id="0">
    <w:p w14:paraId="47F83357" w14:textId="77777777" w:rsidR="00017A02" w:rsidRDefault="00017A02">
      <w:pPr>
        <w:spacing w:after="0" w:line="240" w:lineRule="auto"/>
      </w:pPr>
      <w:r>
        <w:continuationSeparator/>
      </w:r>
    </w:p>
  </w:footnote>
  <w:footnote w:type="continuationNotice" w:id="1">
    <w:p w14:paraId="15671417" w14:textId="77777777" w:rsidR="00017A02" w:rsidRDefault="00017A02">
      <w:pPr>
        <w:spacing w:after="0" w:line="240" w:lineRule="auto"/>
      </w:pPr>
    </w:p>
  </w:footnote>
  <w:footnote w:id="2">
    <w:p w14:paraId="7FD6D102" w14:textId="45294B16" w:rsidR="00EA0D34" w:rsidRPr="00850FDA" w:rsidRDefault="00EA0D34">
      <w:pPr>
        <w:pStyle w:val="FootnoteText"/>
        <w:rPr>
          <w:rFonts w:asciiTheme="majorHAnsi" w:hAnsiTheme="majorHAnsi" w:cstheme="majorHAnsi"/>
          <w:lang w:val="en-ZA"/>
        </w:rPr>
      </w:pPr>
      <w:r w:rsidRPr="00046FA9">
        <w:rPr>
          <w:rStyle w:val="FootnoteReference"/>
        </w:rPr>
        <w:footnoteRef/>
      </w:r>
      <w:r w:rsidRPr="00850FDA">
        <w:rPr>
          <w:rFonts w:asciiTheme="majorHAnsi" w:hAnsiTheme="majorHAnsi" w:cstheme="majorHAnsi"/>
          <w:sz w:val="20"/>
          <w:szCs w:val="20"/>
        </w:rPr>
        <w:t xml:space="preserve"> </w:t>
      </w:r>
      <w:r w:rsidRPr="00850FDA">
        <w:rPr>
          <w:rFonts w:asciiTheme="majorHAnsi" w:hAnsiTheme="majorHAnsi" w:cstheme="majorHAnsi"/>
          <w:sz w:val="20"/>
          <w:szCs w:val="20"/>
          <w:lang w:val="en-ZA"/>
        </w:rPr>
        <w:t xml:space="preserve">Note that Ghanzi DHMT was originally included in the proposal, but due to limited numbers of ALHIV in the district in combination with the remoteness of the area which posed difficulties in terms of establishing a Teen Club, the DHMT was eventually not included in the study. </w:t>
      </w:r>
    </w:p>
  </w:footnote>
  <w:footnote w:id="3">
    <w:p w14:paraId="7D2A2E2F" w14:textId="77777777" w:rsidR="00EA0D34" w:rsidRPr="00A44AF1" w:rsidRDefault="00EA0D34" w:rsidP="00D24ABA">
      <w:pPr>
        <w:pStyle w:val="FootnoteText"/>
        <w:rPr>
          <w:rFonts w:asciiTheme="majorHAnsi" w:hAnsiTheme="majorHAnsi" w:cstheme="majorHAnsi"/>
          <w:sz w:val="20"/>
          <w:szCs w:val="20"/>
          <w:lang w:val="en-ZA"/>
        </w:rPr>
      </w:pPr>
      <w:r w:rsidRPr="00046FA9">
        <w:rPr>
          <w:rStyle w:val="FootnoteReference"/>
        </w:rPr>
        <w:footnoteRef/>
      </w:r>
      <w:r w:rsidRPr="00A44AF1">
        <w:rPr>
          <w:rFonts w:asciiTheme="majorHAnsi" w:hAnsiTheme="majorHAnsi" w:cstheme="majorHAnsi"/>
          <w:sz w:val="20"/>
          <w:szCs w:val="20"/>
        </w:rPr>
        <w:t xml:space="preserve"> </w:t>
      </w:r>
      <w:r w:rsidRPr="00A44AF1">
        <w:rPr>
          <w:rFonts w:asciiTheme="majorHAnsi" w:hAnsiTheme="majorHAnsi" w:cstheme="majorHAnsi"/>
          <w:sz w:val="20"/>
          <w:szCs w:val="20"/>
          <w:lang w:val="en-ZA"/>
        </w:rPr>
        <w:t xml:space="preserve">Note that Ghanzi DHMT was originally included in the proposal, but due to limited numbers of ALHIV in the district in combination with the remoteness of the area which posed difficulties in terms of establishing a Teen Club, the DHMT was eventually not included in the study.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F53A8" w14:textId="77777777" w:rsidR="00EA0D34" w:rsidRDefault="00EA0D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969B5"/>
    <w:multiLevelType w:val="hybridMultilevel"/>
    <w:tmpl w:val="3708B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4166B"/>
    <w:multiLevelType w:val="hybridMultilevel"/>
    <w:tmpl w:val="9B3A9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82B14"/>
    <w:multiLevelType w:val="hybridMultilevel"/>
    <w:tmpl w:val="AD005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3849DC"/>
    <w:multiLevelType w:val="hybridMultilevel"/>
    <w:tmpl w:val="9CBA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F3FFF"/>
    <w:multiLevelType w:val="hybridMultilevel"/>
    <w:tmpl w:val="D55CD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02940"/>
    <w:multiLevelType w:val="multilevel"/>
    <w:tmpl w:val="6A9A0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DE2748"/>
    <w:multiLevelType w:val="multilevel"/>
    <w:tmpl w:val="40D207E8"/>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A6510D"/>
    <w:multiLevelType w:val="hybridMultilevel"/>
    <w:tmpl w:val="35B4A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4D1FAC"/>
    <w:multiLevelType w:val="multilevel"/>
    <w:tmpl w:val="60E0F874"/>
    <w:lvl w:ilvl="0">
      <w:start w:val="1"/>
      <w:numFmt w:val="bullet"/>
      <w:lvlText w:val="●"/>
      <w:lvlJc w:val="left"/>
      <w:pPr>
        <w:ind w:left="753" w:hanging="360"/>
      </w:pPr>
      <w:rPr>
        <w:rFonts w:ascii="Noto Sans Symbols" w:eastAsia="Noto Sans Symbols" w:hAnsi="Noto Sans Symbols" w:cs="Noto Sans Symbols"/>
      </w:rPr>
    </w:lvl>
    <w:lvl w:ilvl="1">
      <w:start w:val="1"/>
      <w:numFmt w:val="decimal"/>
      <w:lvlText w:val="●.%2"/>
      <w:lvlJc w:val="left"/>
      <w:pPr>
        <w:ind w:left="1080" w:hanging="360"/>
      </w:pPr>
      <w:rPr>
        <w:b w:val="0"/>
        <w:color w:val="000000"/>
        <w:sz w:val="22"/>
        <w:szCs w:val="22"/>
      </w:rPr>
    </w:lvl>
    <w:lvl w:ilvl="2">
      <w:start w:val="1"/>
      <w:numFmt w:val="decimal"/>
      <w:lvlText w:val="●.%2.%3"/>
      <w:lvlJc w:val="left"/>
      <w:pPr>
        <w:ind w:left="1767" w:hanging="720"/>
      </w:pPr>
      <w:rPr>
        <w:b w:val="0"/>
        <w:color w:val="000000"/>
        <w:sz w:val="22"/>
        <w:szCs w:val="22"/>
      </w:rPr>
    </w:lvl>
    <w:lvl w:ilvl="3">
      <w:start w:val="1"/>
      <w:numFmt w:val="decimal"/>
      <w:lvlText w:val="●.%2.%3.%4"/>
      <w:lvlJc w:val="left"/>
      <w:pPr>
        <w:ind w:left="2454" w:hanging="1080"/>
      </w:pPr>
      <w:rPr>
        <w:b w:val="0"/>
        <w:color w:val="000000"/>
        <w:sz w:val="22"/>
        <w:szCs w:val="22"/>
      </w:rPr>
    </w:lvl>
    <w:lvl w:ilvl="4">
      <w:start w:val="1"/>
      <w:numFmt w:val="decimal"/>
      <w:lvlText w:val="●.%2.%3.%4.%5"/>
      <w:lvlJc w:val="left"/>
      <w:pPr>
        <w:ind w:left="2781" w:hanging="1079"/>
      </w:pPr>
      <w:rPr>
        <w:b w:val="0"/>
        <w:color w:val="000000"/>
        <w:sz w:val="22"/>
        <w:szCs w:val="22"/>
      </w:rPr>
    </w:lvl>
    <w:lvl w:ilvl="5">
      <w:start w:val="1"/>
      <w:numFmt w:val="decimal"/>
      <w:lvlText w:val="●.%2.%3.%4.%5.%6"/>
      <w:lvlJc w:val="left"/>
      <w:pPr>
        <w:ind w:left="3468" w:hanging="1440"/>
      </w:pPr>
      <w:rPr>
        <w:b w:val="0"/>
        <w:color w:val="000000"/>
        <w:sz w:val="22"/>
        <w:szCs w:val="22"/>
      </w:rPr>
    </w:lvl>
    <w:lvl w:ilvl="6">
      <w:start w:val="1"/>
      <w:numFmt w:val="decimal"/>
      <w:lvlText w:val="●.%2.%3.%4.%5.%6.%7"/>
      <w:lvlJc w:val="left"/>
      <w:pPr>
        <w:ind w:left="3795" w:hanging="1440"/>
      </w:pPr>
      <w:rPr>
        <w:b w:val="0"/>
        <w:color w:val="000000"/>
        <w:sz w:val="22"/>
        <w:szCs w:val="22"/>
      </w:rPr>
    </w:lvl>
    <w:lvl w:ilvl="7">
      <w:start w:val="1"/>
      <w:numFmt w:val="decimal"/>
      <w:lvlText w:val="●.%2.%3.%4.%5.%6.%7.%8"/>
      <w:lvlJc w:val="left"/>
      <w:pPr>
        <w:ind w:left="4482" w:hanging="1800"/>
      </w:pPr>
      <w:rPr>
        <w:b w:val="0"/>
        <w:color w:val="000000"/>
        <w:sz w:val="22"/>
        <w:szCs w:val="22"/>
      </w:rPr>
    </w:lvl>
    <w:lvl w:ilvl="8">
      <w:start w:val="1"/>
      <w:numFmt w:val="decimal"/>
      <w:lvlText w:val="●.%2.%3.%4.%5.%6.%7.%8.%9"/>
      <w:lvlJc w:val="left"/>
      <w:pPr>
        <w:ind w:left="5169" w:hanging="2160"/>
      </w:pPr>
      <w:rPr>
        <w:b w:val="0"/>
        <w:color w:val="000000"/>
        <w:sz w:val="22"/>
        <w:szCs w:val="22"/>
      </w:rPr>
    </w:lvl>
  </w:abstractNum>
  <w:abstractNum w:abstractNumId="9" w15:restartNumberingAfterBreak="0">
    <w:nsid w:val="25376283"/>
    <w:multiLevelType w:val="hybridMultilevel"/>
    <w:tmpl w:val="1A2E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B15B0"/>
    <w:multiLevelType w:val="hybridMultilevel"/>
    <w:tmpl w:val="68783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DB4019"/>
    <w:multiLevelType w:val="multilevel"/>
    <w:tmpl w:val="9F7CC0F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12" w15:restartNumberingAfterBreak="0">
    <w:nsid w:val="339E6152"/>
    <w:multiLevelType w:val="hybridMultilevel"/>
    <w:tmpl w:val="B8C88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F7E5E"/>
    <w:multiLevelType w:val="multilevel"/>
    <w:tmpl w:val="482637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3."/>
      <w:lvlJc w:val="left"/>
      <w:pPr>
        <w:ind w:left="1224" w:hanging="504"/>
      </w:pPr>
    </w:lvl>
    <w:lvl w:ilvl="3">
      <w:start w:val="1"/>
      <w:numFmt w:val="decimal"/>
      <w:lvlText w:val="●.●.%3.%4."/>
      <w:lvlJc w:val="left"/>
      <w:pPr>
        <w:ind w:left="1728" w:hanging="647"/>
      </w:pPr>
    </w:lvl>
    <w:lvl w:ilvl="4">
      <w:start w:val="1"/>
      <w:numFmt w:val="decimal"/>
      <w:lvlText w:val="●.●.%3.%4.%5."/>
      <w:lvlJc w:val="left"/>
      <w:pPr>
        <w:ind w:left="2232" w:hanging="792"/>
      </w:pPr>
    </w:lvl>
    <w:lvl w:ilvl="5">
      <w:start w:val="1"/>
      <w:numFmt w:val="decimal"/>
      <w:lvlText w:val="●.●.%3.%4.%5.%6."/>
      <w:lvlJc w:val="left"/>
      <w:pPr>
        <w:ind w:left="2736" w:hanging="935"/>
      </w:pPr>
    </w:lvl>
    <w:lvl w:ilvl="6">
      <w:start w:val="1"/>
      <w:numFmt w:val="decimal"/>
      <w:lvlText w:val="●.●.%3.%4.%5.%6.%7."/>
      <w:lvlJc w:val="left"/>
      <w:pPr>
        <w:ind w:left="3240" w:hanging="1080"/>
      </w:pPr>
    </w:lvl>
    <w:lvl w:ilvl="7">
      <w:start w:val="1"/>
      <w:numFmt w:val="decimal"/>
      <w:lvlText w:val="●.●.%3.%4.%5.%6.%7.%8."/>
      <w:lvlJc w:val="left"/>
      <w:pPr>
        <w:ind w:left="3744" w:hanging="1224"/>
      </w:pPr>
    </w:lvl>
    <w:lvl w:ilvl="8">
      <w:start w:val="1"/>
      <w:numFmt w:val="decimal"/>
      <w:lvlText w:val="●.●.%3.%4.%5.%6.%7.%8.%9."/>
      <w:lvlJc w:val="left"/>
      <w:pPr>
        <w:ind w:left="4320" w:hanging="1440"/>
      </w:pPr>
    </w:lvl>
  </w:abstractNum>
  <w:abstractNum w:abstractNumId="14" w15:restartNumberingAfterBreak="0">
    <w:nsid w:val="375B6170"/>
    <w:multiLevelType w:val="multilevel"/>
    <w:tmpl w:val="7F72A1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8EC00EE"/>
    <w:multiLevelType w:val="hybridMultilevel"/>
    <w:tmpl w:val="9B769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3B36FE"/>
    <w:multiLevelType w:val="hybridMultilevel"/>
    <w:tmpl w:val="C9D8E66A"/>
    <w:lvl w:ilvl="0" w:tplc="1C090001">
      <w:start w:val="1"/>
      <w:numFmt w:val="bullet"/>
      <w:lvlText w:val=""/>
      <w:lvlJc w:val="left"/>
      <w:pPr>
        <w:ind w:left="720" w:hanging="360"/>
      </w:pPr>
      <w:rPr>
        <w:rFonts w:ascii="Symbol" w:hAnsi="Symbol"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3F306045"/>
    <w:multiLevelType w:val="multilevel"/>
    <w:tmpl w:val="E7F896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6800FA"/>
    <w:multiLevelType w:val="hybridMultilevel"/>
    <w:tmpl w:val="29F27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29332D"/>
    <w:multiLevelType w:val="multilevel"/>
    <w:tmpl w:val="EC6C6D26"/>
    <w:lvl w:ilvl="0">
      <w:start w:val="1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5463EB1"/>
    <w:multiLevelType w:val="hybridMultilevel"/>
    <w:tmpl w:val="A5986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BC74B7"/>
    <w:multiLevelType w:val="hybridMultilevel"/>
    <w:tmpl w:val="4B5C90E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3274018"/>
    <w:multiLevelType w:val="multilevel"/>
    <w:tmpl w:val="D9ECD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3CF6B6C"/>
    <w:multiLevelType w:val="hybridMultilevel"/>
    <w:tmpl w:val="9CFE5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EE22F5"/>
    <w:multiLevelType w:val="hybridMultilevel"/>
    <w:tmpl w:val="94A61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0240C4"/>
    <w:multiLevelType w:val="multilevel"/>
    <w:tmpl w:val="DFAEC3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56D56BF1"/>
    <w:multiLevelType w:val="hybridMultilevel"/>
    <w:tmpl w:val="A9A8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A306D"/>
    <w:multiLevelType w:val="hybridMultilevel"/>
    <w:tmpl w:val="018C98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5CB71AF2"/>
    <w:multiLevelType w:val="hybridMultilevel"/>
    <w:tmpl w:val="D2521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402C60"/>
    <w:multiLevelType w:val="multilevel"/>
    <w:tmpl w:val="13E6C1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1D91671"/>
    <w:multiLevelType w:val="multilevel"/>
    <w:tmpl w:val="D9ECD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7F4C02"/>
    <w:multiLevelType w:val="hybridMultilevel"/>
    <w:tmpl w:val="403CD354"/>
    <w:lvl w:ilvl="0" w:tplc="271EEBF2">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2" w15:restartNumberingAfterBreak="0">
    <w:nsid w:val="65E9739C"/>
    <w:multiLevelType w:val="multilevel"/>
    <w:tmpl w:val="F436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13BC8"/>
    <w:multiLevelType w:val="hybridMultilevel"/>
    <w:tmpl w:val="58A2A33E"/>
    <w:lvl w:ilvl="0" w:tplc="1C090001">
      <w:start w:val="1"/>
      <w:numFmt w:val="bullet"/>
      <w:lvlText w:val=""/>
      <w:lvlJc w:val="left"/>
      <w:pPr>
        <w:ind w:left="750" w:hanging="360"/>
      </w:pPr>
      <w:rPr>
        <w:rFonts w:ascii="Symbol" w:hAnsi="Symbol" w:hint="default"/>
      </w:rPr>
    </w:lvl>
    <w:lvl w:ilvl="1" w:tplc="1C090003" w:tentative="1">
      <w:start w:val="1"/>
      <w:numFmt w:val="bullet"/>
      <w:lvlText w:val="o"/>
      <w:lvlJc w:val="left"/>
      <w:pPr>
        <w:ind w:left="1470" w:hanging="360"/>
      </w:pPr>
      <w:rPr>
        <w:rFonts w:ascii="Courier New" w:hAnsi="Courier New" w:cs="Courier New" w:hint="default"/>
      </w:rPr>
    </w:lvl>
    <w:lvl w:ilvl="2" w:tplc="1C090005" w:tentative="1">
      <w:start w:val="1"/>
      <w:numFmt w:val="bullet"/>
      <w:lvlText w:val=""/>
      <w:lvlJc w:val="left"/>
      <w:pPr>
        <w:ind w:left="2190" w:hanging="360"/>
      </w:pPr>
      <w:rPr>
        <w:rFonts w:ascii="Wingdings" w:hAnsi="Wingdings" w:hint="default"/>
      </w:rPr>
    </w:lvl>
    <w:lvl w:ilvl="3" w:tplc="1C090001" w:tentative="1">
      <w:start w:val="1"/>
      <w:numFmt w:val="bullet"/>
      <w:lvlText w:val=""/>
      <w:lvlJc w:val="left"/>
      <w:pPr>
        <w:ind w:left="2910" w:hanging="360"/>
      </w:pPr>
      <w:rPr>
        <w:rFonts w:ascii="Symbol" w:hAnsi="Symbol" w:hint="default"/>
      </w:rPr>
    </w:lvl>
    <w:lvl w:ilvl="4" w:tplc="1C090003" w:tentative="1">
      <w:start w:val="1"/>
      <w:numFmt w:val="bullet"/>
      <w:lvlText w:val="o"/>
      <w:lvlJc w:val="left"/>
      <w:pPr>
        <w:ind w:left="3630" w:hanging="360"/>
      </w:pPr>
      <w:rPr>
        <w:rFonts w:ascii="Courier New" w:hAnsi="Courier New" w:cs="Courier New" w:hint="default"/>
      </w:rPr>
    </w:lvl>
    <w:lvl w:ilvl="5" w:tplc="1C090005" w:tentative="1">
      <w:start w:val="1"/>
      <w:numFmt w:val="bullet"/>
      <w:lvlText w:val=""/>
      <w:lvlJc w:val="left"/>
      <w:pPr>
        <w:ind w:left="4350" w:hanging="360"/>
      </w:pPr>
      <w:rPr>
        <w:rFonts w:ascii="Wingdings" w:hAnsi="Wingdings" w:hint="default"/>
      </w:rPr>
    </w:lvl>
    <w:lvl w:ilvl="6" w:tplc="1C090001" w:tentative="1">
      <w:start w:val="1"/>
      <w:numFmt w:val="bullet"/>
      <w:lvlText w:val=""/>
      <w:lvlJc w:val="left"/>
      <w:pPr>
        <w:ind w:left="5070" w:hanging="360"/>
      </w:pPr>
      <w:rPr>
        <w:rFonts w:ascii="Symbol" w:hAnsi="Symbol" w:hint="default"/>
      </w:rPr>
    </w:lvl>
    <w:lvl w:ilvl="7" w:tplc="1C090003" w:tentative="1">
      <w:start w:val="1"/>
      <w:numFmt w:val="bullet"/>
      <w:lvlText w:val="o"/>
      <w:lvlJc w:val="left"/>
      <w:pPr>
        <w:ind w:left="5790" w:hanging="360"/>
      </w:pPr>
      <w:rPr>
        <w:rFonts w:ascii="Courier New" w:hAnsi="Courier New" w:cs="Courier New" w:hint="default"/>
      </w:rPr>
    </w:lvl>
    <w:lvl w:ilvl="8" w:tplc="1C090005" w:tentative="1">
      <w:start w:val="1"/>
      <w:numFmt w:val="bullet"/>
      <w:lvlText w:val=""/>
      <w:lvlJc w:val="left"/>
      <w:pPr>
        <w:ind w:left="6510" w:hanging="360"/>
      </w:pPr>
      <w:rPr>
        <w:rFonts w:ascii="Wingdings" w:hAnsi="Wingdings" w:hint="default"/>
      </w:rPr>
    </w:lvl>
  </w:abstractNum>
  <w:abstractNum w:abstractNumId="34" w15:restartNumberingAfterBreak="0">
    <w:nsid w:val="67EB6BE5"/>
    <w:multiLevelType w:val="multilevel"/>
    <w:tmpl w:val="13B090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3."/>
      <w:lvlJc w:val="left"/>
      <w:pPr>
        <w:ind w:left="1224" w:hanging="504"/>
      </w:pPr>
    </w:lvl>
    <w:lvl w:ilvl="3">
      <w:start w:val="1"/>
      <w:numFmt w:val="decimal"/>
      <w:lvlText w:val="●.●.%3.%4."/>
      <w:lvlJc w:val="left"/>
      <w:pPr>
        <w:ind w:left="1728" w:hanging="647"/>
      </w:pPr>
    </w:lvl>
    <w:lvl w:ilvl="4">
      <w:start w:val="1"/>
      <w:numFmt w:val="decimal"/>
      <w:lvlText w:val="●.●.%3.%4.%5."/>
      <w:lvlJc w:val="left"/>
      <w:pPr>
        <w:ind w:left="2232" w:hanging="792"/>
      </w:pPr>
    </w:lvl>
    <w:lvl w:ilvl="5">
      <w:start w:val="1"/>
      <w:numFmt w:val="decimal"/>
      <w:lvlText w:val="●.●.%3.%4.%5.%6."/>
      <w:lvlJc w:val="left"/>
      <w:pPr>
        <w:ind w:left="2736" w:hanging="935"/>
      </w:pPr>
    </w:lvl>
    <w:lvl w:ilvl="6">
      <w:start w:val="1"/>
      <w:numFmt w:val="decimal"/>
      <w:lvlText w:val="●.●.%3.%4.%5.%6.%7."/>
      <w:lvlJc w:val="left"/>
      <w:pPr>
        <w:ind w:left="3240" w:hanging="1080"/>
      </w:pPr>
    </w:lvl>
    <w:lvl w:ilvl="7">
      <w:start w:val="1"/>
      <w:numFmt w:val="decimal"/>
      <w:lvlText w:val="●.●.%3.%4.%5.%6.%7.%8."/>
      <w:lvlJc w:val="left"/>
      <w:pPr>
        <w:ind w:left="3744" w:hanging="1224"/>
      </w:pPr>
    </w:lvl>
    <w:lvl w:ilvl="8">
      <w:start w:val="1"/>
      <w:numFmt w:val="decimal"/>
      <w:lvlText w:val="●.●.%3.%4.%5.%6.%7.%8.%9."/>
      <w:lvlJc w:val="left"/>
      <w:pPr>
        <w:ind w:left="4320" w:hanging="1440"/>
      </w:pPr>
    </w:lvl>
  </w:abstractNum>
  <w:abstractNum w:abstractNumId="35" w15:restartNumberingAfterBreak="0">
    <w:nsid w:val="69EF3F9E"/>
    <w:multiLevelType w:val="hybridMultilevel"/>
    <w:tmpl w:val="88C44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180B0D"/>
    <w:multiLevelType w:val="hybridMultilevel"/>
    <w:tmpl w:val="60864E54"/>
    <w:lvl w:ilvl="0" w:tplc="C184B0DE">
      <w:start w:val="1"/>
      <w:numFmt w:val="bullet"/>
      <w:lvlText w:val=""/>
      <w:lvlJc w:val="left"/>
      <w:pPr>
        <w:tabs>
          <w:tab w:val="num" w:pos="720"/>
        </w:tabs>
        <w:ind w:left="720" w:hanging="360"/>
      </w:pPr>
      <w:rPr>
        <w:rFonts w:ascii="Symbol" w:hAnsi="Symbol" w:hint="default"/>
        <w:color w:val="auto"/>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5229FB"/>
    <w:multiLevelType w:val="multilevel"/>
    <w:tmpl w:val="5D4A4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547615"/>
    <w:multiLevelType w:val="multilevel"/>
    <w:tmpl w:val="A22E38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6E7601CA"/>
    <w:multiLevelType w:val="hybridMultilevel"/>
    <w:tmpl w:val="B7E440F2"/>
    <w:lvl w:ilvl="0" w:tplc="1C09001B">
      <w:start w:val="1"/>
      <w:numFmt w:val="low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6E76740E"/>
    <w:multiLevelType w:val="multilevel"/>
    <w:tmpl w:val="22E891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0472BDB"/>
    <w:multiLevelType w:val="hybridMultilevel"/>
    <w:tmpl w:val="48BEF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2810FF"/>
    <w:multiLevelType w:val="hybridMultilevel"/>
    <w:tmpl w:val="6B3A1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104088"/>
    <w:multiLevelType w:val="multilevel"/>
    <w:tmpl w:val="AD981EDC"/>
    <w:lvl w:ilvl="0">
      <w:start w:val="1"/>
      <w:numFmt w:val="decimal"/>
      <w:lvlText w:val="%1."/>
      <w:lvlJc w:val="left"/>
      <w:pPr>
        <w:ind w:left="400" w:hanging="400"/>
      </w:pPr>
    </w:lvl>
    <w:lvl w:ilvl="1">
      <w:start w:val="4"/>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4" w15:restartNumberingAfterBreak="0">
    <w:nsid w:val="79DB0C8F"/>
    <w:multiLevelType w:val="multilevel"/>
    <w:tmpl w:val="1BDABD32"/>
    <w:lvl w:ilvl="0">
      <w:start w:val="1"/>
      <w:numFmt w:val="decimal"/>
      <w:lvlText w:val="%1."/>
      <w:lvlJc w:val="left"/>
      <w:pPr>
        <w:ind w:left="753" w:hanging="360"/>
      </w:p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45" w15:restartNumberingAfterBreak="0">
    <w:nsid w:val="7A8C2399"/>
    <w:multiLevelType w:val="multilevel"/>
    <w:tmpl w:val="D9ECD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45"/>
  </w:num>
  <w:num w:numId="3">
    <w:abstractNumId w:val="17"/>
  </w:num>
  <w:num w:numId="4">
    <w:abstractNumId w:val="34"/>
  </w:num>
  <w:num w:numId="5">
    <w:abstractNumId w:val="43"/>
  </w:num>
  <w:num w:numId="6">
    <w:abstractNumId w:val="13"/>
  </w:num>
  <w:num w:numId="7">
    <w:abstractNumId w:val="8"/>
  </w:num>
  <w:num w:numId="8">
    <w:abstractNumId w:val="5"/>
  </w:num>
  <w:num w:numId="9">
    <w:abstractNumId w:val="38"/>
  </w:num>
  <w:num w:numId="10">
    <w:abstractNumId w:val="25"/>
  </w:num>
  <w:num w:numId="11">
    <w:abstractNumId w:val="19"/>
  </w:num>
  <w:num w:numId="12">
    <w:abstractNumId w:val="40"/>
  </w:num>
  <w:num w:numId="13">
    <w:abstractNumId w:val="44"/>
  </w:num>
  <w:num w:numId="14">
    <w:abstractNumId w:val="29"/>
  </w:num>
  <w:num w:numId="15">
    <w:abstractNumId w:val="22"/>
  </w:num>
  <w:num w:numId="16">
    <w:abstractNumId w:val="9"/>
  </w:num>
  <w:num w:numId="17">
    <w:abstractNumId w:val="4"/>
  </w:num>
  <w:num w:numId="18">
    <w:abstractNumId w:val="3"/>
  </w:num>
  <w:num w:numId="19">
    <w:abstractNumId w:val="15"/>
  </w:num>
  <w:num w:numId="20">
    <w:abstractNumId w:val="18"/>
  </w:num>
  <w:num w:numId="21">
    <w:abstractNumId w:val="16"/>
  </w:num>
  <w:num w:numId="22">
    <w:abstractNumId w:val="39"/>
  </w:num>
  <w:num w:numId="23">
    <w:abstractNumId w:val="31"/>
  </w:num>
  <w:num w:numId="24">
    <w:abstractNumId w:val="7"/>
  </w:num>
  <w:num w:numId="25">
    <w:abstractNumId w:val="12"/>
  </w:num>
  <w:num w:numId="26">
    <w:abstractNumId w:val="24"/>
  </w:num>
  <w:num w:numId="27">
    <w:abstractNumId w:val="42"/>
  </w:num>
  <w:num w:numId="28">
    <w:abstractNumId w:val="20"/>
  </w:num>
  <w:num w:numId="29">
    <w:abstractNumId w:val="28"/>
  </w:num>
  <w:num w:numId="30">
    <w:abstractNumId w:val="30"/>
  </w:num>
  <w:num w:numId="31">
    <w:abstractNumId w:val="36"/>
  </w:num>
  <w:num w:numId="32">
    <w:abstractNumId w:val="35"/>
  </w:num>
  <w:num w:numId="33">
    <w:abstractNumId w:val="0"/>
  </w:num>
  <w:num w:numId="34">
    <w:abstractNumId w:val="26"/>
  </w:num>
  <w:num w:numId="35">
    <w:abstractNumId w:val="27"/>
  </w:num>
  <w:num w:numId="36">
    <w:abstractNumId w:val="14"/>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num>
  <w:num w:numId="51">
    <w:abstractNumId w:val="41"/>
  </w:num>
  <w:num w:numId="52">
    <w:abstractNumId w:val="6"/>
  </w:num>
  <w:num w:numId="53">
    <w:abstractNumId w:val="33"/>
  </w:num>
  <w:num w:numId="54">
    <w:abstractNumId w:val="2"/>
  </w:num>
  <w:num w:numId="55">
    <w:abstractNumId w:val="37"/>
  </w:num>
  <w:num w:numId="56">
    <w:abstractNumId w:val="10"/>
  </w:num>
  <w:num w:numId="57">
    <w:abstractNumId w:val="1"/>
  </w:num>
  <w:num w:numId="58">
    <w:abstractNumId w:val="23"/>
  </w:num>
  <w:num w:numId="59">
    <w:abstractNumId w:val="21"/>
    <w:lvlOverride w:ilvl="0"/>
    <w:lvlOverride w:ilvl="1">
      <w:startOverride w:val="1"/>
    </w:lvlOverride>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xMjcysjC1NDSxMDJR0lEKTi0uzszPAykwqwUAED7buCwAAAA="/>
    <w:docVar w:name="EN.InstantFormat" w:val="&lt;ENInstantFormat&gt;&lt;Enabled&gt;1&lt;/Enabled&gt;&lt;ScanUnformatted&gt;1&lt;/ScanUnformatted&gt;&lt;ScanChanges&gt;1&lt;/ScanChanges&gt;&lt;Suspended&gt;0&lt;/Suspended&gt;&lt;/ENInstantFormat&gt;"/>
    <w:docVar w:name="EN.Layout" w:val="&lt;ENLayout&gt;&lt;Style&gt;NLM&lt;/Style&gt;&lt;LeftDelim&gt;{&lt;/LeftDelim&gt;&lt;RightDelim&gt;}&lt;/RightDelim&gt;&lt;FontName&gt;Calibri&lt;/FontName&gt;&lt;FontSize&gt;11&lt;/FontSize&gt;&lt;ReflistTitle&gt;&lt;/ReflistTitle&gt;&lt;StartingRefnum&gt;1&lt;/StartingRefnum&gt;&lt;FirstLineIndent&gt;0&lt;/FirstLineIndent&gt;&lt;HangingIndent&gt;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ae2a0209vstvfetxa55s5a6xts2zrz0s9te&quot;&gt;Consulting Library-Saved&lt;record-ids&gt;&lt;item&gt;2075&lt;/item&gt;&lt;item&gt;2076&lt;/item&gt;&lt;item&gt;2078&lt;/item&gt;&lt;item&gt;2079&lt;/item&gt;&lt;item&gt;2080&lt;/item&gt;&lt;item&gt;2081&lt;/item&gt;&lt;item&gt;2082&lt;/item&gt;&lt;item&gt;2083&lt;/item&gt;&lt;item&gt;2084&lt;/item&gt;&lt;item&gt;2085&lt;/item&gt;&lt;item&gt;2086&lt;/item&gt;&lt;item&gt;2087&lt;/item&gt;&lt;item&gt;2088&lt;/item&gt;&lt;item&gt;2089&lt;/item&gt;&lt;item&gt;2090&lt;/item&gt;&lt;item&gt;2091&lt;/item&gt;&lt;item&gt;2092&lt;/item&gt;&lt;item&gt;2093&lt;/item&gt;&lt;item&gt;2094&lt;/item&gt;&lt;item&gt;2095&lt;/item&gt;&lt;item&gt;2096&lt;/item&gt;&lt;item&gt;2097&lt;/item&gt;&lt;item&gt;2098&lt;/item&gt;&lt;item&gt;2099&lt;/item&gt;&lt;item&gt;2100&lt;/item&gt;&lt;item&gt;2101&lt;/item&gt;&lt;item&gt;2102&lt;/item&gt;&lt;item&gt;2103&lt;/item&gt;&lt;item&gt;2104&lt;/item&gt;&lt;item&gt;2105&lt;/item&gt;&lt;item&gt;2106&lt;/item&gt;&lt;item&gt;2107&lt;/item&gt;&lt;item&gt;2108&lt;/item&gt;&lt;item&gt;2109&lt;/item&gt;&lt;item&gt;2110&lt;/item&gt;&lt;item&gt;2111&lt;/item&gt;&lt;item&gt;2112&lt;/item&gt;&lt;item&gt;2113&lt;/item&gt;&lt;item&gt;2114&lt;/item&gt;&lt;item&gt;2115&lt;/item&gt;&lt;item&gt;2116&lt;/item&gt;&lt;item&gt;2117&lt;/item&gt;&lt;item&gt;2118&lt;/item&gt;&lt;item&gt;2119&lt;/item&gt;&lt;item&gt;2120&lt;/item&gt;&lt;item&gt;2121&lt;/item&gt;&lt;item&gt;2122&lt;/item&gt;&lt;item&gt;2123&lt;/item&gt;&lt;item&gt;2124&lt;/item&gt;&lt;item&gt;2125&lt;/item&gt;&lt;item&gt;2126&lt;/item&gt;&lt;item&gt;2127&lt;/item&gt;&lt;item&gt;2128&lt;/item&gt;&lt;item&gt;2129&lt;/item&gt;&lt;item&gt;2130&lt;/item&gt;&lt;item&gt;2131&lt;/item&gt;&lt;item&gt;2132&lt;/item&gt;&lt;item&gt;2133&lt;/item&gt;&lt;item&gt;2134&lt;/item&gt;&lt;item&gt;2135&lt;/item&gt;&lt;item&gt;2136&lt;/item&gt;&lt;item&gt;2137&lt;/item&gt;&lt;/record-ids&gt;&lt;/item&gt;&lt;/Libraries&gt;"/>
  </w:docVars>
  <w:rsids>
    <w:rsidRoot w:val="00CA2619"/>
    <w:rsid w:val="00000466"/>
    <w:rsid w:val="00000DDE"/>
    <w:rsid w:val="00000EBA"/>
    <w:rsid w:val="0000216B"/>
    <w:rsid w:val="000028F2"/>
    <w:rsid w:val="000048A4"/>
    <w:rsid w:val="000051E4"/>
    <w:rsid w:val="00005C04"/>
    <w:rsid w:val="00006F2D"/>
    <w:rsid w:val="000072B7"/>
    <w:rsid w:val="00010D0B"/>
    <w:rsid w:val="000119DA"/>
    <w:rsid w:val="00012203"/>
    <w:rsid w:val="0001312A"/>
    <w:rsid w:val="0001423C"/>
    <w:rsid w:val="0001500F"/>
    <w:rsid w:val="0001663C"/>
    <w:rsid w:val="0001674A"/>
    <w:rsid w:val="00017A02"/>
    <w:rsid w:val="0002024E"/>
    <w:rsid w:val="00021C41"/>
    <w:rsid w:val="00022990"/>
    <w:rsid w:val="00022AD1"/>
    <w:rsid w:val="00024169"/>
    <w:rsid w:val="00024273"/>
    <w:rsid w:val="000246C5"/>
    <w:rsid w:val="00025029"/>
    <w:rsid w:val="00025996"/>
    <w:rsid w:val="0002610F"/>
    <w:rsid w:val="0002673F"/>
    <w:rsid w:val="00034A71"/>
    <w:rsid w:val="00035584"/>
    <w:rsid w:val="00035DF4"/>
    <w:rsid w:val="00037925"/>
    <w:rsid w:val="00040186"/>
    <w:rsid w:val="0004041C"/>
    <w:rsid w:val="00040ADB"/>
    <w:rsid w:val="00041DE6"/>
    <w:rsid w:val="00042F65"/>
    <w:rsid w:val="00044972"/>
    <w:rsid w:val="0004542D"/>
    <w:rsid w:val="00046FA9"/>
    <w:rsid w:val="00047591"/>
    <w:rsid w:val="000512A2"/>
    <w:rsid w:val="00052CEA"/>
    <w:rsid w:val="000543FB"/>
    <w:rsid w:val="00056F18"/>
    <w:rsid w:val="00061D5F"/>
    <w:rsid w:val="0006271E"/>
    <w:rsid w:val="00065878"/>
    <w:rsid w:val="00066D16"/>
    <w:rsid w:val="00066F7E"/>
    <w:rsid w:val="000670E8"/>
    <w:rsid w:val="000679DD"/>
    <w:rsid w:val="00070B39"/>
    <w:rsid w:val="00072120"/>
    <w:rsid w:val="000750BD"/>
    <w:rsid w:val="00075B34"/>
    <w:rsid w:val="00077621"/>
    <w:rsid w:val="00077755"/>
    <w:rsid w:val="00080522"/>
    <w:rsid w:val="00083F84"/>
    <w:rsid w:val="00084490"/>
    <w:rsid w:val="0008576E"/>
    <w:rsid w:val="00085A43"/>
    <w:rsid w:val="00085B9E"/>
    <w:rsid w:val="00086012"/>
    <w:rsid w:val="00090A43"/>
    <w:rsid w:val="00091318"/>
    <w:rsid w:val="00091960"/>
    <w:rsid w:val="00092E91"/>
    <w:rsid w:val="00094053"/>
    <w:rsid w:val="0009627F"/>
    <w:rsid w:val="00097495"/>
    <w:rsid w:val="000A1332"/>
    <w:rsid w:val="000A39E6"/>
    <w:rsid w:val="000A6F02"/>
    <w:rsid w:val="000A6F64"/>
    <w:rsid w:val="000B3591"/>
    <w:rsid w:val="000B3ED2"/>
    <w:rsid w:val="000B6B5F"/>
    <w:rsid w:val="000B76FB"/>
    <w:rsid w:val="000C11DF"/>
    <w:rsid w:val="000C1A2E"/>
    <w:rsid w:val="000C229B"/>
    <w:rsid w:val="000C2462"/>
    <w:rsid w:val="000C24DD"/>
    <w:rsid w:val="000C3264"/>
    <w:rsid w:val="000D03FE"/>
    <w:rsid w:val="000D0780"/>
    <w:rsid w:val="000D49D1"/>
    <w:rsid w:val="000D4F72"/>
    <w:rsid w:val="000D7FE4"/>
    <w:rsid w:val="000E083F"/>
    <w:rsid w:val="000E1B19"/>
    <w:rsid w:val="000E2A91"/>
    <w:rsid w:val="000E32E5"/>
    <w:rsid w:val="00104FE4"/>
    <w:rsid w:val="00107B89"/>
    <w:rsid w:val="00110F98"/>
    <w:rsid w:val="001137CB"/>
    <w:rsid w:val="00116728"/>
    <w:rsid w:val="001200B8"/>
    <w:rsid w:val="001224DE"/>
    <w:rsid w:val="00122517"/>
    <w:rsid w:val="00122646"/>
    <w:rsid w:val="0012541E"/>
    <w:rsid w:val="00127E7F"/>
    <w:rsid w:val="00130813"/>
    <w:rsid w:val="00130917"/>
    <w:rsid w:val="0013186A"/>
    <w:rsid w:val="00134041"/>
    <w:rsid w:val="00136BC4"/>
    <w:rsid w:val="001371B9"/>
    <w:rsid w:val="001377D8"/>
    <w:rsid w:val="0014131F"/>
    <w:rsid w:val="00142530"/>
    <w:rsid w:val="00142806"/>
    <w:rsid w:val="00143043"/>
    <w:rsid w:val="00143576"/>
    <w:rsid w:val="00146735"/>
    <w:rsid w:val="00146BAC"/>
    <w:rsid w:val="00146BE1"/>
    <w:rsid w:val="00147BE5"/>
    <w:rsid w:val="00151CD1"/>
    <w:rsid w:val="001524FF"/>
    <w:rsid w:val="00152CB7"/>
    <w:rsid w:val="0015545B"/>
    <w:rsid w:val="0015705B"/>
    <w:rsid w:val="00157649"/>
    <w:rsid w:val="00160F3C"/>
    <w:rsid w:val="00161318"/>
    <w:rsid w:val="00165AF3"/>
    <w:rsid w:val="00166D20"/>
    <w:rsid w:val="00172440"/>
    <w:rsid w:val="00172496"/>
    <w:rsid w:val="00172B67"/>
    <w:rsid w:val="00172BD7"/>
    <w:rsid w:val="0017389A"/>
    <w:rsid w:val="00176391"/>
    <w:rsid w:val="00177698"/>
    <w:rsid w:val="00177A48"/>
    <w:rsid w:val="00182502"/>
    <w:rsid w:val="00187912"/>
    <w:rsid w:val="001879D1"/>
    <w:rsid w:val="00193924"/>
    <w:rsid w:val="001940C3"/>
    <w:rsid w:val="0019416A"/>
    <w:rsid w:val="001951C1"/>
    <w:rsid w:val="00195517"/>
    <w:rsid w:val="0019783D"/>
    <w:rsid w:val="00197DC0"/>
    <w:rsid w:val="001A16A3"/>
    <w:rsid w:val="001A1BAB"/>
    <w:rsid w:val="001A27EF"/>
    <w:rsid w:val="001A3007"/>
    <w:rsid w:val="001A3DE7"/>
    <w:rsid w:val="001A555A"/>
    <w:rsid w:val="001A626B"/>
    <w:rsid w:val="001B08B1"/>
    <w:rsid w:val="001B3D6C"/>
    <w:rsid w:val="001B5B3A"/>
    <w:rsid w:val="001C0603"/>
    <w:rsid w:val="001C0AF6"/>
    <w:rsid w:val="001C214E"/>
    <w:rsid w:val="001C2D68"/>
    <w:rsid w:val="001C312E"/>
    <w:rsid w:val="001C3E29"/>
    <w:rsid w:val="001C5FC2"/>
    <w:rsid w:val="001C64F9"/>
    <w:rsid w:val="001C74B7"/>
    <w:rsid w:val="001D1DE5"/>
    <w:rsid w:val="001D24A2"/>
    <w:rsid w:val="001D2985"/>
    <w:rsid w:val="001D2B7D"/>
    <w:rsid w:val="001D4F18"/>
    <w:rsid w:val="001D5886"/>
    <w:rsid w:val="001E04B8"/>
    <w:rsid w:val="001E130D"/>
    <w:rsid w:val="001E1510"/>
    <w:rsid w:val="001E1C46"/>
    <w:rsid w:val="001E47CF"/>
    <w:rsid w:val="001F1FA8"/>
    <w:rsid w:val="001F2D66"/>
    <w:rsid w:val="00200DE1"/>
    <w:rsid w:val="00201FAF"/>
    <w:rsid w:val="00202252"/>
    <w:rsid w:val="00204458"/>
    <w:rsid w:val="00206D3E"/>
    <w:rsid w:val="00212C4F"/>
    <w:rsid w:val="00213A72"/>
    <w:rsid w:val="00216774"/>
    <w:rsid w:val="00217997"/>
    <w:rsid w:val="002203B2"/>
    <w:rsid w:val="002242DE"/>
    <w:rsid w:val="00224C1C"/>
    <w:rsid w:val="0022601A"/>
    <w:rsid w:val="00226509"/>
    <w:rsid w:val="002268C2"/>
    <w:rsid w:val="00226F5D"/>
    <w:rsid w:val="002272DD"/>
    <w:rsid w:val="00230FCE"/>
    <w:rsid w:val="00231686"/>
    <w:rsid w:val="00232474"/>
    <w:rsid w:val="00232713"/>
    <w:rsid w:val="00234255"/>
    <w:rsid w:val="002342AE"/>
    <w:rsid w:val="0023461F"/>
    <w:rsid w:val="00234713"/>
    <w:rsid w:val="0023486B"/>
    <w:rsid w:val="00236641"/>
    <w:rsid w:val="00242712"/>
    <w:rsid w:val="0024367F"/>
    <w:rsid w:val="0024676D"/>
    <w:rsid w:val="0024790C"/>
    <w:rsid w:val="00247BDC"/>
    <w:rsid w:val="002500C2"/>
    <w:rsid w:val="002544F6"/>
    <w:rsid w:val="00254E63"/>
    <w:rsid w:val="002559BD"/>
    <w:rsid w:val="00255AA3"/>
    <w:rsid w:val="00257972"/>
    <w:rsid w:val="00260283"/>
    <w:rsid w:val="002633A3"/>
    <w:rsid w:val="00265439"/>
    <w:rsid w:val="00265E85"/>
    <w:rsid w:val="00266230"/>
    <w:rsid w:val="002669CD"/>
    <w:rsid w:val="00266BC7"/>
    <w:rsid w:val="00267CDB"/>
    <w:rsid w:val="00267F59"/>
    <w:rsid w:val="00273B39"/>
    <w:rsid w:val="00274B7F"/>
    <w:rsid w:val="00276521"/>
    <w:rsid w:val="002818E7"/>
    <w:rsid w:val="00282706"/>
    <w:rsid w:val="00282F40"/>
    <w:rsid w:val="00283DCC"/>
    <w:rsid w:val="0028511A"/>
    <w:rsid w:val="00285236"/>
    <w:rsid w:val="002869BE"/>
    <w:rsid w:val="00291694"/>
    <w:rsid w:val="0029239F"/>
    <w:rsid w:val="00292455"/>
    <w:rsid w:val="0029586E"/>
    <w:rsid w:val="0029608C"/>
    <w:rsid w:val="002967F6"/>
    <w:rsid w:val="002A478E"/>
    <w:rsid w:val="002A5577"/>
    <w:rsid w:val="002A5AA3"/>
    <w:rsid w:val="002A6AC7"/>
    <w:rsid w:val="002A7655"/>
    <w:rsid w:val="002B25E8"/>
    <w:rsid w:val="002B40DC"/>
    <w:rsid w:val="002B4805"/>
    <w:rsid w:val="002B6522"/>
    <w:rsid w:val="002B7105"/>
    <w:rsid w:val="002C3332"/>
    <w:rsid w:val="002C34BA"/>
    <w:rsid w:val="002C4B43"/>
    <w:rsid w:val="002C573F"/>
    <w:rsid w:val="002C6D0F"/>
    <w:rsid w:val="002C6E32"/>
    <w:rsid w:val="002C70EC"/>
    <w:rsid w:val="002C728A"/>
    <w:rsid w:val="002C73EB"/>
    <w:rsid w:val="002C7E24"/>
    <w:rsid w:val="002D0224"/>
    <w:rsid w:val="002D26A2"/>
    <w:rsid w:val="002D3154"/>
    <w:rsid w:val="002D4CE2"/>
    <w:rsid w:val="002D4D06"/>
    <w:rsid w:val="002D5470"/>
    <w:rsid w:val="002D5C99"/>
    <w:rsid w:val="002D62CB"/>
    <w:rsid w:val="002E2C70"/>
    <w:rsid w:val="002E4E18"/>
    <w:rsid w:val="002E7296"/>
    <w:rsid w:val="002E732B"/>
    <w:rsid w:val="002F1790"/>
    <w:rsid w:val="002F26EC"/>
    <w:rsid w:val="002F27AE"/>
    <w:rsid w:val="002F3035"/>
    <w:rsid w:val="002F6BD1"/>
    <w:rsid w:val="0030177A"/>
    <w:rsid w:val="00302DC4"/>
    <w:rsid w:val="00303832"/>
    <w:rsid w:val="003051E8"/>
    <w:rsid w:val="0031395A"/>
    <w:rsid w:val="00316F7A"/>
    <w:rsid w:val="00317F7B"/>
    <w:rsid w:val="0032330F"/>
    <w:rsid w:val="003261F3"/>
    <w:rsid w:val="00327329"/>
    <w:rsid w:val="003313A5"/>
    <w:rsid w:val="0033217D"/>
    <w:rsid w:val="00333028"/>
    <w:rsid w:val="00334A69"/>
    <w:rsid w:val="00334DA4"/>
    <w:rsid w:val="00335EB9"/>
    <w:rsid w:val="0033657B"/>
    <w:rsid w:val="00341CBF"/>
    <w:rsid w:val="00350720"/>
    <w:rsid w:val="003528D9"/>
    <w:rsid w:val="00352E20"/>
    <w:rsid w:val="003530C0"/>
    <w:rsid w:val="00353226"/>
    <w:rsid w:val="003535B3"/>
    <w:rsid w:val="00353806"/>
    <w:rsid w:val="00356598"/>
    <w:rsid w:val="00357E92"/>
    <w:rsid w:val="00360959"/>
    <w:rsid w:val="00362A11"/>
    <w:rsid w:val="003640C8"/>
    <w:rsid w:val="00364401"/>
    <w:rsid w:val="003654E3"/>
    <w:rsid w:val="00365A3E"/>
    <w:rsid w:val="003662C6"/>
    <w:rsid w:val="00366921"/>
    <w:rsid w:val="0037081E"/>
    <w:rsid w:val="00372507"/>
    <w:rsid w:val="00374143"/>
    <w:rsid w:val="00374221"/>
    <w:rsid w:val="003748E1"/>
    <w:rsid w:val="003772AC"/>
    <w:rsid w:val="003804DE"/>
    <w:rsid w:val="0038051C"/>
    <w:rsid w:val="00381402"/>
    <w:rsid w:val="00383A46"/>
    <w:rsid w:val="00386FF3"/>
    <w:rsid w:val="003933A3"/>
    <w:rsid w:val="003943F0"/>
    <w:rsid w:val="00396F9F"/>
    <w:rsid w:val="003A1136"/>
    <w:rsid w:val="003A2C92"/>
    <w:rsid w:val="003A63C1"/>
    <w:rsid w:val="003A6811"/>
    <w:rsid w:val="003A6AE5"/>
    <w:rsid w:val="003A6DDC"/>
    <w:rsid w:val="003B04E5"/>
    <w:rsid w:val="003B177A"/>
    <w:rsid w:val="003B1A20"/>
    <w:rsid w:val="003B1FEE"/>
    <w:rsid w:val="003B4601"/>
    <w:rsid w:val="003B66C4"/>
    <w:rsid w:val="003B6D37"/>
    <w:rsid w:val="003C0139"/>
    <w:rsid w:val="003C1851"/>
    <w:rsid w:val="003C2FCC"/>
    <w:rsid w:val="003C5293"/>
    <w:rsid w:val="003C55F1"/>
    <w:rsid w:val="003D239F"/>
    <w:rsid w:val="003D2C7E"/>
    <w:rsid w:val="003D4C23"/>
    <w:rsid w:val="003D5618"/>
    <w:rsid w:val="003E0DF7"/>
    <w:rsid w:val="003E2010"/>
    <w:rsid w:val="003E27AC"/>
    <w:rsid w:val="003F1419"/>
    <w:rsid w:val="003F188E"/>
    <w:rsid w:val="003F296D"/>
    <w:rsid w:val="003F35C4"/>
    <w:rsid w:val="003F35CF"/>
    <w:rsid w:val="003F3F52"/>
    <w:rsid w:val="003F3F63"/>
    <w:rsid w:val="003F570A"/>
    <w:rsid w:val="003F5DFF"/>
    <w:rsid w:val="003F5E01"/>
    <w:rsid w:val="003F6755"/>
    <w:rsid w:val="00400F8A"/>
    <w:rsid w:val="00401A5A"/>
    <w:rsid w:val="004024E5"/>
    <w:rsid w:val="00405A7A"/>
    <w:rsid w:val="00406F13"/>
    <w:rsid w:val="0041042A"/>
    <w:rsid w:val="004111E4"/>
    <w:rsid w:val="00411766"/>
    <w:rsid w:val="00411F56"/>
    <w:rsid w:val="00413879"/>
    <w:rsid w:val="00415082"/>
    <w:rsid w:val="00415499"/>
    <w:rsid w:val="004158C2"/>
    <w:rsid w:val="00415B5A"/>
    <w:rsid w:val="00417134"/>
    <w:rsid w:val="004173B6"/>
    <w:rsid w:val="0041778E"/>
    <w:rsid w:val="00420C06"/>
    <w:rsid w:val="00421963"/>
    <w:rsid w:val="004231FD"/>
    <w:rsid w:val="00423C37"/>
    <w:rsid w:val="00423FCB"/>
    <w:rsid w:val="0042562E"/>
    <w:rsid w:val="0042621E"/>
    <w:rsid w:val="004274E7"/>
    <w:rsid w:val="004310FE"/>
    <w:rsid w:val="004312CD"/>
    <w:rsid w:val="00432877"/>
    <w:rsid w:val="004378EB"/>
    <w:rsid w:val="00437A1F"/>
    <w:rsid w:val="004405A7"/>
    <w:rsid w:val="0044280B"/>
    <w:rsid w:val="00442863"/>
    <w:rsid w:val="004429D2"/>
    <w:rsid w:val="00443F70"/>
    <w:rsid w:val="00446937"/>
    <w:rsid w:val="00446950"/>
    <w:rsid w:val="00447D52"/>
    <w:rsid w:val="004511D9"/>
    <w:rsid w:val="0045281F"/>
    <w:rsid w:val="00453932"/>
    <w:rsid w:val="00454599"/>
    <w:rsid w:val="00455AFE"/>
    <w:rsid w:val="00456BD0"/>
    <w:rsid w:val="00457B90"/>
    <w:rsid w:val="00460C7C"/>
    <w:rsid w:val="00460CC9"/>
    <w:rsid w:val="0046157C"/>
    <w:rsid w:val="00461B7B"/>
    <w:rsid w:val="00461DE0"/>
    <w:rsid w:val="00462415"/>
    <w:rsid w:val="0046265F"/>
    <w:rsid w:val="00462BC3"/>
    <w:rsid w:val="00462C7B"/>
    <w:rsid w:val="004644FC"/>
    <w:rsid w:val="004657BF"/>
    <w:rsid w:val="00466C78"/>
    <w:rsid w:val="00467D64"/>
    <w:rsid w:val="00470962"/>
    <w:rsid w:val="00470E8B"/>
    <w:rsid w:val="004718B8"/>
    <w:rsid w:val="004719FE"/>
    <w:rsid w:val="00473AA6"/>
    <w:rsid w:val="004742AC"/>
    <w:rsid w:val="004748D4"/>
    <w:rsid w:val="00474B83"/>
    <w:rsid w:val="00474C58"/>
    <w:rsid w:val="0047733A"/>
    <w:rsid w:val="00485BA8"/>
    <w:rsid w:val="00486406"/>
    <w:rsid w:val="0049216F"/>
    <w:rsid w:val="004921DD"/>
    <w:rsid w:val="00492432"/>
    <w:rsid w:val="00492734"/>
    <w:rsid w:val="0049293E"/>
    <w:rsid w:val="004930D5"/>
    <w:rsid w:val="004945F5"/>
    <w:rsid w:val="004946BB"/>
    <w:rsid w:val="004958E0"/>
    <w:rsid w:val="00497B09"/>
    <w:rsid w:val="004A0528"/>
    <w:rsid w:val="004A162C"/>
    <w:rsid w:val="004A2AD8"/>
    <w:rsid w:val="004A34A2"/>
    <w:rsid w:val="004A3A8F"/>
    <w:rsid w:val="004A3D19"/>
    <w:rsid w:val="004A4873"/>
    <w:rsid w:val="004A4EC6"/>
    <w:rsid w:val="004A7A31"/>
    <w:rsid w:val="004B215D"/>
    <w:rsid w:val="004B26A7"/>
    <w:rsid w:val="004B2A91"/>
    <w:rsid w:val="004B322F"/>
    <w:rsid w:val="004B395B"/>
    <w:rsid w:val="004B3B7F"/>
    <w:rsid w:val="004B3C5D"/>
    <w:rsid w:val="004B3E7A"/>
    <w:rsid w:val="004B409D"/>
    <w:rsid w:val="004B6DF2"/>
    <w:rsid w:val="004C1EC6"/>
    <w:rsid w:val="004C4DE1"/>
    <w:rsid w:val="004C66C1"/>
    <w:rsid w:val="004D0C86"/>
    <w:rsid w:val="004D1FDB"/>
    <w:rsid w:val="004D21A0"/>
    <w:rsid w:val="004D5BA7"/>
    <w:rsid w:val="004E047C"/>
    <w:rsid w:val="004E218B"/>
    <w:rsid w:val="004F0984"/>
    <w:rsid w:val="004F138D"/>
    <w:rsid w:val="004F1C1B"/>
    <w:rsid w:val="004F20B1"/>
    <w:rsid w:val="004F4413"/>
    <w:rsid w:val="004F581A"/>
    <w:rsid w:val="004F6375"/>
    <w:rsid w:val="004F6765"/>
    <w:rsid w:val="004F6F0C"/>
    <w:rsid w:val="004F75BD"/>
    <w:rsid w:val="004F7FCE"/>
    <w:rsid w:val="00500985"/>
    <w:rsid w:val="005019F1"/>
    <w:rsid w:val="00501A5C"/>
    <w:rsid w:val="0050521B"/>
    <w:rsid w:val="005058F1"/>
    <w:rsid w:val="00505B53"/>
    <w:rsid w:val="00506DB5"/>
    <w:rsid w:val="00506F21"/>
    <w:rsid w:val="005073A8"/>
    <w:rsid w:val="00507A88"/>
    <w:rsid w:val="00507BC8"/>
    <w:rsid w:val="00510B79"/>
    <w:rsid w:val="00510C89"/>
    <w:rsid w:val="005128F3"/>
    <w:rsid w:val="005143C9"/>
    <w:rsid w:val="005152F1"/>
    <w:rsid w:val="005170B9"/>
    <w:rsid w:val="005173B3"/>
    <w:rsid w:val="0052179B"/>
    <w:rsid w:val="00522064"/>
    <w:rsid w:val="005232A0"/>
    <w:rsid w:val="0052371E"/>
    <w:rsid w:val="00523F6A"/>
    <w:rsid w:val="00524878"/>
    <w:rsid w:val="0052573B"/>
    <w:rsid w:val="005273DD"/>
    <w:rsid w:val="00527C4B"/>
    <w:rsid w:val="00527F89"/>
    <w:rsid w:val="00530E4E"/>
    <w:rsid w:val="00530FA1"/>
    <w:rsid w:val="005352FC"/>
    <w:rsid w:val="0053558B"/>
    <w:rsid w:val="00535BD6"/>
    <w:rsid w:val="005366AE"/>
    <w:rsid w:val="005420F7"/>
    <w:rsid w:val="00542861"/>
    <w:rsid w:val="00542F00"/>
    <w:rsid w:val="005440E8"/>
    <w:rsid w:val="005450B6"/>
    <w:rsid w:val="005478FD"/>
    <w:rsid w:val="00551989"/>
    <w:rsid w:val="00551F69"/>
    <w:rsid w:val="005532FC"/>
    <w:rsid w:val="0055359F"/>
    <w:rsid w:val="005544EE"/>
    <w:rsid w:val="005559CF"/>
    <w:rsid w:val="00555BE9"/>
    <w:rsid w:val="00556175"/>
    <w:rsid w:val="00556223"/>
    <w:rsid w:val="00557AC3"/>
    <w:rsid w:val="0056055D"/>
    <w:rsid w:val="00560D6D"/>
    <w:rsid w:val="00561854"/>
    <w:rsid w:val="00562128"/>
    <w:rsid w:val="00562E89"/>
    <w:rsid w:val="00563E6A"/>
    <w:rsid w:val="00564561"/>
    <w:rsid w:val="00564DC6"/>
    <w:rsid w:val="00565172"/>
    <w:rsid w:val="00566FE6"/>
    <w:rsid w:val="00567479"/>
    <w:rsid w:val="00570193"/>
    <w:rsid w:val="00575207"/>
    <w:rsid w:val="00576E19"/>
    <w:rsid w:val="0058139F"/>
    <w:rsid w:val="0058192F"/>
    <w:rsid w:val="005827B0"/>
    <w:rsid w:val="005840A7"/>
    <w:rsid w:val="00584CF8"/>
    <w:rsid w:val="0058550B"/>
    <w:rsid w:val="0058581E"/>
    <w:rsid w:val="005860BD"/>
    <w:rsid w:val="00586126"/>
    <w:rsid w:val="00586ADB"/>
    <w:rsid w:val="00587DEF"/>
    <w:rsid w:val="005912E2"/>
    <w:rsid w:val="00591FD8"/>
    <w:rsid w:val="005923DF"/>
    <w:rsid w:val="00592870"/>
    <w:rsid w:val="00592F36"/>
    <w:rsid w:val="00592FFA"/>
    <w:rsid w:val="005930CF"/>
    <w:rsid w:val="00594EB7"/>
    <w:rsid w:val="00595F64"/>
    <w:rsid w:val="00596B92"/>
    <w:rsid w:val="00596EB4"/>
    <w:rsid w:val="005A1BA0"/>
    <w:rsid w:val="005A264D"/>
    <w:rsid w:val="005A2AE2"/>
    <w:rsid w:val="005A3B92"/>
    <w:rsid w:val="005A3C1D"/>
    <w:rsid w:val="005A4EC8"/>
    <w:rsid w:val="005A5868"/>
    <w:rsid w:val="005A5CE6"/>
    <w:rsid w:val="005A63E9"/>
    <w:rsid w:val="005A6968"/>
    <w:rsid w:val="005A7C04"/>
    <w:rsid w:val="005B075B"/>
    <w:rsid w:val="005B1B8F"/>
    <w:rsid w:val="005B2212"/>
    <w:rsid w:val="005B37B1"/>
    <w:rsid w:val="005B3E21"/>
    <w:rsid w:val="005B6D30"/>
    <w:rsid w:val="005B73C8"/>
    <w:rsid w:val="005C0A53"/>
    <w:rsid w:val="005C1854"/>
    <w:rsid w:val="005C3275"/>
    <w:rsid w:val="005C50B7"/>
    <w:rsid w:val="005C671F"/>
    <w:rsid w:val="005C723E"/>
    <w:rsid w:val="005D5C29"/>
    <w:rsid w:val="005D5CC2"/>
    <w:rsid w:val="005D6A4E"/>
    <w:rsid w:val="005D7A2C"/>
    <w:rsid w:val="005D7C7E"/>
    <w:rsid w:val="005E1041"/>
    <w:rsid w:val="005E35F1"/>
    <w:rsid w:val="005E3EFC"/>
    <w:rsid w:val="005E5409"/>
    <w:rsid w:val="005E65B5"/>
    <w:rsid w:val="005E795A"/>
    <w:rsid w:val="005F125A"/>
    <w:rsid w:val="005F22EA"/>
    <w:rsid w:val="005F2B75"/>
    <w:rsid w:val="005F2F6C"/>
    <w:rsid w:val="005F3224"/>
    <w:rsid w:val="005F4435"/>
    <w:rsid w:val="005F5353"/>
    <w:rsid w:val="005F6A56"/>
    <w:rsid w:val="006004CF"/>
    <w:rsid w:val="0060430B"/>
    <w:rsid w:val="00606AAF"/>
    <w:rsid w:val="00607237"/>
    <w:rsid w:val="00610244"/>
    <w:rsid w:val="00610DB0"/>
    <w:rsid w:val="00611903"/>
    <w:rsid w:val="00613948"/>
    <w:rsid w:val="00613A54"/>
    <w:rsid w:val="00614CB6"/>
    <w:rsid w:val="00614DAC"/>
    <w:rsid w:val="006150BC"/>
    <w:rsid w:val="00616901"/>
    <w:rsid w:val="006170BF"/>
    <w:rsid w:val="0061753C"/>
    <w:rsid w:val="006200ED"/>
    <w:rsid w:val="0062110A"/>
    <w:rsid w:val="00622803"/>
    <w:rsid w:val="00625891"/>
    <w:rsid w:val="00632AA8"/>
    <w:rsid w:val="00634BA1"/>
    <w:rsid w:val="006371E2"/>
    <w:rsid w:val="00637D8F"/>
    <w:rsid w:val="00637F6D"/>
    <w:rsid w:val="0064247A"/>
    <w:rsid w:val="006424AC"/>
    <w:rsid w:val="00643EE0"/>
    <w:rsid w:val="0064541D"/>
    <w:rsid w:val="006455C3"/>
    <w:rsid w:val="00645AC1"/>
    <w:rsid w:val="0064625B"/>
    <w:rsid w:val="00650655"/>
    <w:rsid w:val="00651BE7"/>
    <w:rsid w:val="00651CCA"/>
    <w:rsid w:val="006533C0"/>
    <w:rsid w:val="00653F8A"/>
    <w:rsid w:val="0065463F"/>
    <w:rsid w:val="00654763"/>
    <w:rsid w:val="006551F8"/>
    <w:rsid w:val="006553E7"/>
    <w:rsid w:val="00655C0B"/>
    <w:rsid w:val="00661BE1"/>
    <w:rsid w:val="006623EF"/>
    <w:rsid w:val="006645A5"/>
    <w:rsid w:val="0067115C"/>
    <w:rsid w:val="00674507"/>
    <w:rsid w:val="00674602"/>
    <w:rsid w:val="00675140"/>
    <w:rsid w:val="00675777"/>
    <w:rsid w:val="00675F33"/>
    <w:rsid w:val="006765FF"/>
    <w:rsid w:val="0067792D"/>
    <w:rsid w:val="00681010"/>
    <w:rsid w:val="00681101"/>
    <w:rsid w:val="0068157C"/>
    <w:rsid w:val="00683B2C"/>
    <w:rsid w:val="0068584B"/>
    <w:rsid w:val="0069564C"/>
    <w:rsid w:val="00696A33"/>
    <w:rsid w:val="006A1776"/>
    <w:rsid w:val="006A2DE5"/>
    <w:rsid w:val="006A3403"/>
    <w:rsid w:val="006A40DF"/>
    <w:rsid w:val="006A5B2A"/>
    <w:rsid w:val="006A5D3C"/>
    <w:rsid w:val="006A75DE"/>
    <w:rsid w:val="006A7703"/>
    <w:rsid w:val="006A7827"/>
    <w:rsid w:val="006A7F6B"/>
    <w:rsid w:val="006B1A2D"/>
    <w:rsid w:val="006B4DB7"/>
    <w:rsid w:val="006B693D"/>
    <w:rsid w:val="006B7D0B"/>
    <w:rsid w:val="006B7D8E"/>
    <w:rsid w:val="006B7EEF"/>
    <w:rsid w:val="006C0702"/>
    <w:rsid w:val="006C1475"/>
    <w:rsid w:val="006C2770"/>
    <w:rsid w:val="006C3256"/>
    <w:rsid w:val="006C3570"/>
    <w:rsid w:val="006C7F38"/>
    <w:rsid w:val="006D11BE"/>
    <w:rsid w:val="006D163B"/>
    <w:rsid w:val="006D3B0E"/>
    <w:rsid w:val="006D66B4"/>
    <w:rsid w:val="006E3101"/>
    <w:rsid w:val="006E354F"/>
    <w:rsid w:val="006F04E9"/>
    <w:rsid w:val="006F1199"/>
    <w:rsid w:val="006F23FB"/>
    <w:rsid w:val="006F265A"/>
    <w:rsid w:val="006F3B2C"/>
    <w:rsid w:val="006F4769"/>
    <w:rsid w:val="006F506B"/>
    <w:rsid w:val="006F5D31"/>
    <w:rsid w:val="006F61F8"/>
    <w:rsid w:val="007007AF"/>
    <w:rsid w:val="00702F14"/>
    <w:rsid w:val="00712128"/>
    <w:rsid w:val="007131F0"/>
    <w:rsid w:val="00714591"/>
    <w:rsid w:val="00714B89"/>
    <w:rsid w:val="00716C28"/>
    <w:rsid w:val="00717338"/>
    <w:rsid w:val="0072152D"/>
    <w:rsid w:val="00722086"/>
    <w:rsid w:val="00726DBD"/>
    <w:rsid w:val="0073053C"/>
    <w:rsid w:val="00732D69"/>
    <w:rsid w:val="0073572D"/>
    <w:rsid w:val="00736BD2"/>
    <w:rsid w:val="00737155"/>
    <w:rsid w:val="007371C8"/>
    <w:rsid w:val="00740062"/>
    <w:rsid w:val="00742073"/>
    <w:rsid w:val="00744865"/>
    <w:rsid w:val="007464CA"/>
    <w:rsid w:val="0074664E"/>
    <w:rsid w:val="00752545"/>
    <w:rsid w:val="007570A8"/>
    <w:rsid w:val="00757980"/>
    <w:rsid w:val="00762B83"/>
    <w:rsid w:val="00763E20"/>
    <w:rsid w:val="007654A4"/>
    <w:rsid w:val="00765CAC"/>
    <w:rsid w:val="0076611F"/>
    <w:rsid w:val="007676D3"/>
    <w:rsid w:val="00775124"/>
    <w:rsid w:val="00776C31"/>
    <w:rsid w:val="007802DA"/>
    <w:rsid w:val="00780C95"/>
    <w:rsid w:val="00781D65"/>
    <w:rsid w:val="007820DF"/>
    <w:rsid w:val="00782D47"/>
    <w:rsid w:val="00785125"/>
    <w:rsid w:val="00785CB7"/>
    <w:rsid w:val="00785DDE"/>
    <w:rsid w:val="0079109A"/>
    <w:rsid w:val="007925C8"/>
    <w:rsid w:val="007927B8"/>
    <w:rsid w:val="00794B84"/>
    <w:rsid w:val="00795422"/>
    <w:rsid w:val="00796954"/>
    <w:rsid w:val="00797052"/>
    <w:rsid w:val="007973EA"/>
    <w:rsid w:val="007A06F6"/>
    <w:rsid w:val="007A3295"/>
    <w:rsid w:val="007A6519"/>
    <w:rsid w:val="007A7BEB"/>
    <w:rsid w:val="007B08CC"/>
    <w:rsid w:val="007B0EBE"/>
    <w:rsid w:val="007B0EDC"/>
    <w:rsid w:val="007B2594"/>
    <w:rsid w:val="007B25A9"/>
    <w:rsid w:val="007B530A"/>
    <w:rsid w:val="007C195D"/>
    <w:rsid w:val="007C4198"/>
    <w:rsid w:val="007C5F14"/>
    <w:rsid w:val="007C790A"/>
    <w:rsid w:val="007C7C3B"/>
    <w:rsid w:val="007D05BB"/>
    <w:rsid w:val="007D1282"/>
    <w:rsid w:val="007D19EB"/>
    <w:rsid w:val="007D4552"/>
    <w:rsid w:val="007D5B61"/>
    <w:rsid w:val="007E2974"/>
    <w:rsid w:val="007E624E"/>
    <w:rsid w:val="007E6B2C"/>
    <w:rsid w:val="007F0A01"/>
    <w:rsid w:val="007F13F3"/>
    <w:rsid w:val="007F2C5B"/>
    <w:rsid w:val="007F4FBB"/>
    <w:rsid w:val="007F5EBD"/>
    <w:rsid w:val="007F605C"/>
    <w:rsid w:val="008013C3"/>
    <w:rsid w:val="00802EEE"/>
    <w:rsid w:val="00803FB3"/>
    <w:rsid w:val="008048D3"/>
    <w:rsid w:val="0081040B"/>
    <w:rsid w:val="00811182"/>
    <w:rsid w:val="0081161E"/>
    <w:rsid w:val="008127C6"/>
    <w:rsid w:val="00813632"/>
    <w:rsid w:val="008152C7"/>
    <w:rsid w:val="008166B2"/>
    <w:rsid w:val="00820C61"/>
    <w:rsid w:val="00820CDF"/>
    <w:rsid w:val="00821783"/>
    <w:rsid w:val="00823D7D"/>
    <w:rsid w:val="00825B27"/>
    <w:rsid w:val="0083479A"/>
    <w:rsid w:val="008352FB"/>
    <w:rsid w:val="0083541E"/>
    <w:rsid w:val="008355AE"/>
    <w:rsid w:val="008408C2"/>
    <w:rsid w:val="00841C8C"/>
    <w:rsid w:val="00842299"/>
    <w:rsid w:val="00842D04"/>
    <w:rsid w:val="008479BB"/>
    <w:rsid w:val="008479E3"/>
    <w:rsid w:val="00850240"/>
    <w:rsid w:val="00850FDA"/>
    <w:rsid w:val="008510BA"/>
    <w:rsid w:val="00851AF9"/>
    <w:rsid w:val="00852641"/>
    <w:rsid w:val="008528B7"/>
    <w:rsid w:val="00852B46"/>
    <w:rsid w:val="008538BD"/>
    <w:rsid w:val="008566A3"/>
    <w:rsid w:val="00856AF9"/>
    <w:rsid w:val="00856BA8"/>
    <w:rsid w:val="00856E8E"/>
    <w:rsid w:val="0086184A"/>
    <w:rsid w:val="00863AD8"/>
    <w:rsid w:val="00866ADB"/>
    <w:rsid w:val="0086779E"/>
    <w:rsid w:val="00872CE4"/>
    <w:rsid w:val="00873EA7"/>
    <w:rsid w:val="00875E91"/>
    <w:rsid w:val="00877612"/>
    <w:rsid w:val="00877B33"/>
    <w:rsid w:val="00880A94"/>
    <w:rsid w:val="00880CC2"/>
    <w:rsid w:val="00881170"/>
    <w:rsid w:val="008816B7"/>
    <w:rsid w:val="00883B97"/>
    <w:rsid w:val="008842DE"/>
    <w:rsid w:val="0089151C"/>
    <w:rsid w:val="00892BDD"/>
    <w:rsid w:val="00892FA8"/>
    <w:rsid w:val="008934EF"/>
    <w:rsid w:val="00896C71"/>
    <w:rsid w:val="008A0C7B"/>
    <w:rsid w:val="008A2953"/>
    <w:rsid w:val="008A5109"/>
    <w:rsid w:val="008A52AA"/>
    <w:rsid w:val="008A6A2C"/>
    <w:rsid w:val="008A6B7A"/>
    <w:rsid w:val="008A6ECF"/>
    <w:rsid w:val="008A7D51"/>
    <w:rsid w:val="008B0113"/>
    <w:rsid w:val="008B19C1"/>
    <w:rsid w:val="008B23D6"/>
    <w:rsid w:val="008B28C3"/>
    <w:rsid w:val="008B4EC8"/>
    <w:rsid w:val="008B5AED"/>
    <w:rsid w:val="008B7882"/>
    <w:rsid w:val="008C069E"/>
    <w:rsid w:val="008C1E1B"/>
    <w:rsid w:val="008C326E"/>
    <w:rsid w:val="008C3CC3"/>
    <w:rsid w:val="008C4D3F"/>
    <w:rsid w:val="008C519C"/>
    <w:rsid w:val="008C54C9"/>
    <w:rsid w:val="008C55CD"/>
    <w:rsid w:val="008C596F"/>
    <w:rsid w:val="008C5F19"/>
    <w:rsid w:val="008D0451"/>
    <w:rsid w:val="008D2D36"/>
    <w:rsid w:val="008D4DCA"/>
    <w:rsid w:val="008E1063"/>
    <w:rsid w:val="008E3C0E"/>
    <w:rsid w:val="008E5637"/>
    <w:rsid w:val="008E602F"/>
    <w:rsid w:val="008E67C3"/>
    <w:rsid w:val="008F1FF6"/>
    <w:rsid w:val="008F26F3"/>
    <w:rsid w:val="008F387B"/>
    <w:rsid w:val="008F4A26"/>
    <w:rsid w:val="008F72F3"/>
    <w:rsid w:val="00900636"/>
    <w:rsid w:val="00902C1A"/>
    <w:rsid w:val="0090469A"/>
    <w:rsid w:val="00907EC9"/>
    <w:rsid w:val="00910049"/>
    <w:rsid w:val="00910853"/>
    <w:rsid w:val="00911549"/>
    <w:rsid w:val="009116A7"/>
    <w:rsid w:val="0091225B"/>
    <w:rsid w:val="0091254C"/>
    <w:rsid w:val="00913608"/>
    <w:rsid w:val="0091405C"/>
    <w:rsid w:val="00915853"/>
    <w:rsid w:val="00916469"/>
    <w:rsid w:val="0091649E"/>
    <w:rsid w:val="00922F08"/>
    <w:rsid w:val="0092424D"/>
    <w:rsid w:val="0092503F"/>
    <w:rsid w:val="00931AA9"/>
    <w:rsid w:val="009326AE"/>
    <w:rsid w:val="009327E8"/>
    <w:rsid w:val="00935E89"/>
    <w:rsid w:val="00942FA6"/>
    <w:rsid w:val="009430C5"/>
    <w:rsid w:val="00943418"/>
    <w:rsid w:val="009446A2"/>
    <w:rsid w:val="00945242"/>
    <w:rsid w:val="00945AA6"/>
    <w:rsid w:val="009469FC"/>
    <w:rsid w:val="009503C1"/>
    <w:rsid w:val="00950D2D"/>
    <w:rsid w:val="00950DE5"/>
    <w:rsid w:val="00951C62"/>
    <w:rsid w:val="009522C4"/>
    <w:rsid w:val="00952692"/>
    <w:rsid w:val="00952BF8"/>
    <w:rsid w:val="0095305C"/>
    <w:rsid w:val="00957410"/>
    <w:rsid w:val="0096005C"/>
    <w:rsid w:val="00960144"/>
    <w:rsid w:val="00961BD8"/>
    <w:rsid w:val="009622B7"/>
    <w:rsid w:val="00963408"/>
    <w:rsid w:val="00970098"/>
    <w:rsid w:val="00971F54"/>
    <w:rsid w:val="00973A49"/>
    <w:rsid w:val="00975317"/>
    <w:rsid w:val="00981833"/>
    <w:rsid w:val="00982BE3"/>
    <w:rsid w:val="009856EE"/>
    <w:rsid w:val="00985940"/>
    <w:rsid w:val="009902D3"/>
    <w:rsid w:val="00990AD7"/>
    <w:rsid w:val="009921DB"/>
    <w:rsid w:val="00994F02"/>
    <w:rsid w:val="009957AB"/>
    <w:rsid w:val="009964D1"/>
    <w:rsid w:val="00996DE7"/>
    <w:rsid w:val="009A033E"/>
    <w:rsid w:val="009A149B"/>
    <w:rsid w:val="009A2897"/>
    <w:rsid w:val="009A2EDE"/>
    <w:rsid w:val="009A3CFE"/>
    <w:rsid w:val="009A547B"/>
    <w:rsid w:val="009B48E1"/>
    <w:rsid w:val="009B6ED5"/>
    <w:rsid w:val="009B7515"/>
    <w:rsid w:val="009B7894"/>
    <w:rsid w:val="009C00F8"/>
    <w:rsid w:val="009C1652"/>
    <w:rsid w:val="009C2337"/>
    <w:rsid w:val="009C26D4"/>
    <w:rsid w:val="009C33CD"/>
    <w:rsid w:val="009C464F"/>
    <w:rsid w:val="009C6BD6"/>
    <w:rsid w:val="009C733F"/>
    <w:rsid w:val="009C763F"/>
    <w:rsid w:val="009C78E4"/>
    <w:rsid w:val="009C7E63"/>
    <w:rsid w:val="009D04A9"/>
    <w:rsid w:val="009D0897"/>
    <w:rsid w:val="009D4FE6"/>
    <w:rsid w:val="009D66F1"/>
    <w:rsid w:val="009D67F9"/>
    <w:rsid w:val="009D74A2"/>
    <w:rsid w:val="009E1037"/>
    <w:rsid w:val="009E14B9"/>
    <w:rsid w:val="009E20DB"/>
    <w:rsid w:val="009E33A0"/>
    <w:rsid w:val="009E3541"/>
    <w:rsid w:val="009E63BD"/>
    <w:rsid w:val="009E643C"/>
    <w:rsid w:val="009E704D"/>
    <w:rsid w:val="009E771C"/>
    <w:rsid w:val="009F05D1"/>
    <w:rsid w:val="009F1078"/>
    <w:rsid w:val="009F12FD"/>
    <w:rsid w:val="009F398E"/>
    <w:rsid w:val="009F41C3"/>
    <w:rsid w:val="009F56D4"/>
    <w:rsid w:val="009F7C10"/>
    <w:rsid w:val="00A00B4A"/>
    <w:rsid w:val="00A012E7"/>
    <w:rsid w:val="00A049FB"/>
    <w:rsid w:val="00A058B1"/>
    <w:rsid w:val="00A05D8A"/>
    <w:rsid w:val="00A06AB0"/>
    <w:rsid w:val="00A06F3C"/>
    <w:rsid w:val="00A072E5"/>
    <w:rsid w:val="00A10057"/>
    <w:rsid w:val="00A16AD0"/>
    <w:rsid w:val="00A16C69"/>
    <w:rsid w:val="00A213E4"/>
    <w:rsid w:val="00A22117"/>
    <w:rsid w:val="00A23B66"/>
    <w:rsid w:val="00A24498"/>
    <w:rsid w:val="00A2611C"/>
    <w:rsid w:val="00A26B93"/>
    <w:rsid w:val="00A320DB"/>
    <w:rsid w:val="00A32371"/>
    <w:rsid w:val="00A344AE"/>
    <w:rsid w:val="00A351B8"/>
    <w:rsid w:val="00A35EA7"/>
    <w:rsid w:val="00A368F3"/>
    <w:rsid w:val="00A36F6A"/>
    <w:rsid w:val="00A36F8E"/>
    <w:rsid w:val="00A37094"/>
    <w:rsid w:val="00A40131"/>
    <w:rsid w:val="00A414A3"/>
    <w:rsid w:val="00A42732"/>
    <w:rsid w:val="00A428CB"/>
    <w:rsid w:val="00A44AF1"/>
    <w:rsid w:val="00A45D81"/>
    <w:rsid w:val="00A47313"/>
    <w:rsid w:val="00A509E7"/>
    <w:rsid w:val="00A521CB"/>
    <w:rsid w:val="00A5249B"/>
    <w:rsid w:val="00A52B76"/>
    <w:rsid w:val="00A55D73"/>
    <w:rsid w:val="00A5623E"/>
    <w:rsid w:val="00A60074"/>
    <w:rsid w:val="00A605AB"/>
    <w:rsid w:val="00A60AE6"/>
    <w:rsid w:val="00A61B98"/>
    <w:rsid w:val="00A61F99"/>
    <w:rsid w:val="00A621E3"/>
    <w:rsid w:val="00A64017"/>
    <w:rsid w:val="00A6606D"/>
    <w:rsid w:val="00A67F41"/>
    <w:rsid w:val="00A70057"/>
    <w:rsid w:val="00A71996"/>
    <w:rsid w:val="00A749E7"/>
    <w:rsid w:val="00A753E0"/>
    <w:rsid w:val="00A75419"/>
    <w:rsid w:val="00A75D4E"/>
    <w:rsid w:val="00A77E86"/>
    <w:rsid w:val="00A80122"/>
    <w:rsid w:val="00A80886"/>
    <w:rsid w:val="00A81474"/>
    <w:rsid w:val="00A814A3"/>
    <w:rsid w:val="00A81F36"/>
    <w:rsid w:val="00A8328B"/>
    <w:rsid w:val="00A85B51"/>
    <w:rsid w:val="00A863DD"/>
    <w:rsid w:val="00A86B21"/>
    <w:rsid w:val="00A9330A"/>
    <w:rsid w:val="00A941AB"/>
    <w:rsid w:val="00A97C59"/>
    <w:rsid w:val="00AA01CC"/>
    <w:rsid w:val="00AA07A2"/>
    <w:rsid w:val="00AA34A5"/>
    <w:rsid w:val="00AA3562"/>
    <w:rsid w:val="00AA3D67"/>
    <w:rsid w:val="00AA5A50"/>
    <w:rsid w:val="00AA7F65"/>
    <w:rsid w:val="00AB3A9E"/>
    <w:rsid w:val="00AB3C8A"/>
    <w:rsid w:val="00AB4B01"/>
    <w:rsid w:val="00AB4C99"/>
    <w:rsid w:val="00AB4F03"/>
    <w:rsid w:val="00AB5634"/>
    <w:rsid w:val="00AC23F1"/>
    <w:rsid w:val="00AC25A5"/>
    <w:rsid w:val="00AC2C53"/>
    <w:rsid w:val="00AC3177"/>
    <w:rsid w:val="00AC589B"/>
    <w:rsid w:val="00AD0D29"/>
    <w:rsid w:val="00AD11D0"/>
    <w:rsid w:val="00AD24C8"/>
    <w:rsid w:val="00AD3A00"/>
    <w:rsid w:val="00AD3BB0"/>
    <w:rsid w:val="00AD5841"/>
    <w:rsid w:val="00AD6D14"/>
    <w:rsid w:val="00AD77AA"/>
    <w:rsid w:val="00AE2482"/>
    <w:rsid w:val="00AE34C6"/>
    <w:rsid w:val="00AE515C"/>
    <w:rsid w:val="00AE606E"/>
    <w:rsid w:val="00AE6C78"/>
    <w:rsid w:val="00AE705E"/>
    <w:rsid w:val="00AF01A4"/>
    <w:rsid w:val="00AF09ED"/>
    <w:rsid w:val="00AF1565"/>
    <w:rsid w:val="00AF26ED"/>
    <w:rsid w:val="00AF282C"/>
    <w:rsid w:val="00AF2D73"/>
    <w:rsid w:val="00AF3391"/>
    <w:rsid w:val="00AF6A53"/>
    <w:rsid w:val="00AF6C45"/>
    <w:rsid w:val="00AF736B"/>
    <w:rsid w:val="00B026AE"/>
    <w:rsid w:val="00B0405C"/>
    <w:rsid w:val="00B04B78"/>
    <w:rsid w:val="00B04E15"/>
    <w:rsid w:val="00B050DE"/>
    <w:rsid w:val="00B05A9B"/>
    <w:rsid w:val="00B06B36"/>
    <w:rsid w:val="00B11B4D"/>
    <w:rsid w:val="00B11EBD"/>
    <w:rsid w:val="00B13510"/>
    <w:rsid w:val="00B13F0F"/>
    <w:rsid w:val="00B15E60"/>
    <w:rsid w:val="00B164CC"/>
    <w:rsid w:val="00B176E6"/>
    <w:rsid w:val="00B20399"/>
    <w:rsid w:val="00B20DBB"/>
    <w:rsid w:val="00B211B4"/>
    <w:rsid w:val="00B22013"/>
    <w:rsid w:val="00B25E1B"/>
    <w:rsid w:val="00B33330"/>
    <w:rsid w:val="00B35912"/>
    <w:rsid w:val="00B36B08"/>
    <w:rsid w:val="00B40391"/>
    <w:rsid w:val="00B423E0"/>
    <w:rsid w:val="00B4361A"/>
    <w:rsid w:val="00B43C7F"/>
    <w:rsid w:val="00B46E76"/>
    <w:rsid w:val="00B476C9"/>
    <w:rsid w:val="00B516F6"/>
    <w:rsid w:val="00B54784"/>
    <w:rsid w:val="00B54FB7"/>
    <w:rsid w:val="00B554E9"/>
    <w:rsid w:val="00B56C4C"/>
    <w:rsid w:val="00B56D93"/>
    <w:rsid w:val="00B57389"/>
    <w:rsid w:val="00B5790F"/>
    <w:rsid w:val="00B61722"/>
    <w:rsid w:val="00B64596"/>
    <w:rsid w:val="00B6489F"/>
    <w:rsid w:val="00B6500C"/>
    <w:rsid w:val="00B6725D"/>
    <w:rsid w:val="00B67F9A"/>
    <w:rsid w:val="00B72061"/>
    <w:rsid w:val="00B72268"/>
    <w:rsid w:val="00B727C0"/>
    <w:rsid w:val="00B73E65"/>
    <w:rsid w:val="00B76761"/>
    <w:rsid w:val="00B76F46"/>
    <w:rsid w:val="00B772A0"/>
    <w:rsid w:val="00B8079F"/>
    <w:rsid w:val="00B81032"/>
    <w:rsid w:val="00B822E4"/>
    <w:rsid w:val="00B832D2"/>
    <w:rsid w:val="00B909A1"/>
    <w:rsid w:val="00B91D3D"/>
    <w:rsid w:val="00B91D51"/>
    <w:rsid w:val="00B925A6"/>
    <w:rsid w:val="00B92A3C"/>
    <w:rsid w:val="00B9349A"/>
    <w:rsid w:val="00B94623"/>
    <w:rsid w:val="00B9633F"/>
    <w:rsid w:val="00BA07DC"/>
    <w:rsid w:val="00BA16E8"/>
    <w:rsid w:val="00BA47D8"/>
    <w:rsid w:val="00BA498F"/>
    <w:rsid w:val="00BA5CC3"/>
    <w:rsid w:val="00BB0A8B"/>
    <w:rsid w:val="00BB1C61"/>
    <w:rsid w:val="00BB6C4A"/>
    <w:rsid w:val="00BC1F28"/>
    <w:rsid w:val="00BC2E05"/>
    <w:rsid w:val="00BC3F91"/>
    <w:rsid w:val="00BC778C"/>
    <w:rsid w:val="00BD00BC"/>
    <w:rsid w:val="00BD15D2"/>
    <w:rsid w:val="00BD44F9"/>
    <w:rsid w:val="00BE231A"/>
    <w:rsid w:val="00BE40B0"/>
    <w:rsid w:val="00BE4D0B"/>
    <w:rsid w:val="00BE51DA"/>
    <w:rsid w:val="00BE592F"/>
    <w:rsid w:val="00BE6857"/>
    <w:rsid w:val="00BF0939"/>
    <w:rsid w:val="00BF1793"/>
    <w:rsid w:val="00BF1C2A"/>
    <w:rsid w:val="00BF36E3"/>
    <w:rsid w:val="00BF474B"/>
    <w:rsid w:val="00BF526F"/>
    <w:rsid w:val="00BF59A1"/>
    <w:rsid w:val="00BF6419"/>
    <w:rsid w:val="00C0055E"/>
    <w:rsid w:val="00C00A78"/>
    <w:rsid w:val="00C0497B"/>
    <w:rsid w:val="00C060BE"/>
    <w:rsid w:val="00C07117"/>
    <w:rsid w:val="00C107DF"/>
    <w:rsid w:val="00C1563E"/>
    <w:rsid w:val="00C1630A"/>
    <w:rsid w:val="00C209CF"/>
    <w:rsid w:val="00C2303F"/>
    <w:rsid w:val="00C233CC"/>
    <w:rsid w:val="00C25004"/>
    <w:rsid w:val="00C26E7E"/>
    <w:rsid w:val="00C34175"/>
    <w:rsid w:val="00C34453"/>
    <w:rsid w:val="00C3527F"/>
    <w:rsid w:val="00C35609"/>
    <w:rsid w:val="00C369D3"/>
    <w:rsid w:val="00C379B9"/>
    <w:rsid w:val="00C4254E"/>
    <w:rsid w:val="00C439E6"/>
    <w:rsid w:val="00C4410E"/>
    <w:rsid w:val="00C44776"/>
    <w:rsid w:val="00C4532D"/>
    <w:rsid w:val="00C4621A"/>
    <w:rsid w:val="00C47296"/>
    <w:rsid w:val="00C519B3"/>
    <w:rsid w:val="00C519C5"/>
    <w:rsid w:val="00C52206"/>
    <w:rsid w:val="00C5238A"/>
    <w:rsid w:val="00C52FB1"/>
    <w:rsid w:val="00C53F50"/>
    <w:rsid w:val="00C54182"/>
    <w:rsid w:val="00C5501A"/>
    <w:rsid w:val="00C57768"/>
    <w:rsid w:val="00C5788E"/>
    <w:rsid w:val="00C57C27"/>
    <w:rsid w:val="00C60471"/>
    <w:rsid w:val="00C610F9"/>
    <w:rsid w:val="00C6214F"/>
    <w:rsid w:val="00C63682"/>
    <w:rsid w:val="00C64342"/>
    <w:rsid w:val="00C64CCE"/>
    <w:rsid w:val="00C66160"/>
    <w:rsid w:val="00C70EDE"/>
    <w:rsid w:val="00C71765"/>
    <w:rsid w:val="00C71DF6"/>
    <w:rsid w:val="00C73BAD"/>
    <w:rsid w:val="00C73E13"/>
    <w:rsid w:val="00C745DA"/>
    <w:rsid w:val="00C74F26"/>
    <w:rsid w:val="00C7769D"/>
    <w:rsid w:val="00C80B6B"/>
    <w:rsid w:val="00C81A48"/>
    <w:rsid w:val="00C81B8C"/>
    <w:rsid w:val="00C8276A"/>
    <w:rsid w:val="00C83784"/>
    <w:rsid w:val="00C84EF4"/>
    <w:rsid w:val="00C8593C"/>
    <w:rsid w:val="00C860E0"/>
    <w:rsid w:val="00C86E16"/>
    <w:rsid w:val="00C87309"/>
    <w:rsid w:val="00C9124A"/>
    <w:rsid w:val="00C940D1"/>
    <w:rsid w:val="00C94951"/>
    <w:rsid w:val="00C961E5"/>
    <w:rsid w:val="00C9675B"/>
    <w:rsid w:val="00C96FCC"/>
    <w:rsid w:val="00CA146C"/>
    <w:rsid w:val="00CA2619"/>
    <w:rsid w:val="00CA2C1C"/>
    <w:rsid w:val="00CA42D2"/>
    <w:rsid w:val="00CA44E8"/>
    <w:rsid w:val="00CA4BA1"/>
    <w:rsid w:val="00CA5046"/>
    <w:rsid w:val="00CA5740"/>
    <w:rsid w:val="00CA5A33"/>
    <w:rsid w:val="00CA5A8A"/>
    <w:rsid w:val="00CA7BA0"/>
    <w:rsid w:val="00CB03E5"/>
    <w:rsid w:val="00CB1836"/>
    <w:rsid w:val="00CB23EF"/>
    <w:rsid w:val="00CB24F5"/>
    <w:rsid w:val="00CB6155"/>
    <w:rsid w:val="00CB6631"/>
    <w:rsid w:val="00CB681C"/>
    <w:rsid w:val="00CB6D8F"/>
    <w:rsid w:val="00CC09BB"/>
    <w:rsid w:val="00CC21CC"/>
    <w:rsid w:val="00CC3750"/>
    <w:rsid w:val="00CC53B5"/>
    <w:rsid w:val="00CC5CF9"/>
    <w:rsid w:val="00CC629E"/>
    <w:rsid w:val="00CC7B49"/>
    <w:rsid w:val="00CD0A7F"/>
    <w:rsid w:val="00CD12A5"/>
    <w:rsid w:val="00CD3D45"/>
    <w:rsid w:val="00CD40F1"/>
    <w:rsid w:val="00CD4AB6"/>
    <w:rsid w:val="00CD5ED3"/>
    <w:rsid w:val="00CD6CB9"/>
    <w:rsid w:val="00CD6EB8"/>
    <w:rsid w:val="00CE18C3"/>
    <w:rsid w:val="00CE1F00"/>
    <w:rsid w:val="00CE32D9"/>
    <w:rsid w:val="00CE59CC"/>
    <w:rsid w:val="00CE71B9"/>
    <w:rsid w:val="00CF2454"/>
    <w:rsid w:val="00CF25AA"/>
    <w:rsid w:val="00CF2BAF"/>
    <w:rsid w:val="00CF4762"/>
    <w:rsid w:val="00CF5269"/>
    <w:rsid w:val="00CF5F43"/>
    <w:rsid w:val="00CF7786"/>
    <w:rsid w:val="00D0483D"/>
    <w:rsid w:val="00D05208"/>
    <w:rsid w:val="00D05FAC"/>
    <w:rsid w:val="00D05FF3"/>
    <w:rsid w:val="00D10AAB"/>
    <w:rsid w:val="00D116CA"/>
    <w:rsid w:val="00D119A4"/>
    <w:rsid w:val="00D15868"/>
    <w:rsid w:val="00D22338"/>
    <w:rsid w:val="00D24659"/>
    <w:rsid w:val="00D24ABA"/>
    <w:rsid w:val="00D24FC3"/>
    <w:rsid w:val="00D25B86"/>
    <w:rsid w:val="00D319D5"/>
    <w:rsid w:val="00D33723"/>
    <w:rsid w:val="00D33B2F"/>
    <w:rsid w:val="00D33E04"/>
    <w:rsid w:val="00D36426"/>
    <w:rsid w:val="00D36839"/>
    <w:rsid w:val="00D42141"/>
    <w:rsid w:val="00D425B5"/>
    <w:rsid w:val="00D45C4D"/>
    <w:rsid w:val="00D46010"/>
    <w:rsid w:val="00D5030E"/>
    <w:rsid w:val="00D5352C"/>
    <w:rsid w:val="00D56D61"/>
    <w:rsid w:val="00D6028E"/>
    <w:rsid w:val="00D61DF4"/>
    <w:rsid w:val="00D63A54"/>
    <w:rsid w:val="00D6722B"/>
    <w:rsid w:val="00D7210D"/>
    <w:rsid w:val="00D72B8B"/>
    <w:rsid w:val="00D7399A"/>
    <w:rsid w:val="00D74E89"/>
    <w:rsid w:val="00D757F6"/>
    <w:rsid w:val="00D77028"/>
    <w:rsid w:val="00D80C6E"/>
    <w:rsid w:val="00D82612"/>
    <w:rsid w:val="00D82D01"/>
    <w:rsid w:val="00D868AE"/>
    <w:rsid w:val="00D86D92"/>
    <w:rsid w:val="00D8723E"/>
    <w:rsid w:val="00D87851"/>
    <w:rsid w:val="00D90AEE"/>
    <w:rsid w:val="00D913D3"/>
    <w:rsid w:val="00D918B3"/>
    <w:rsid w:val="00D95E41"/>
    <w:rsid w:val="00DA328D"/>
    <w:rsid w:val="00DA4BCB"/>
    <w:rsid w:val="00DB069D"/>
    <w:rsid w:val="00DB298F"/>
    <w:rsid w:val="00DB35EB"/>
    <w:rsid w:val="00DB6C22"/>
    <w:rsid w:val="00DB6FC5"/>
    <w:rsid w:val="00DC1196"/>
    <w:rsid w:val="00DC257D"/>
    <w:rsid w:val="00DC2954"/>
    <w:rsid w:val="00DC6EEF"/>
    <w:rsid w:val="00DD0E0B"/>
    <w:rsid w:val="00DD17DE"/>
    <w:rsid w:val="00DD36B5"/>
    <w:rsid w:val="00DD5D70"/>
    <w:rsid w:val="00DD64B5"/>
    <w:rsid w:val="00DD76C4"/>
    <w:rsid w:val="00DD7BC0"/>
    <w:rsid w:val="00DD7E02"/>
    <w:rsid w:val="00DE0BA2"/>
    <w:rsid w:val="00DE358B"/>
    <w:rsid w:val="00DE4F20"/>
    <w:rsid w:val="00DE5606"/>
    <w:rsid w:val="00DE743B"/>
    <w:rsid w:val="00DE7716"/>
    <w:rsid w:val="00DE7D1C"/>
    <w:rsid w:val="00DF041C"/>
    <w:rsid w:val="00DF44B3"/>
    <w:rsid w:val="00DF4DF5"/>
    <w:rsid w:val="00DF536D"/>
    <w:rsid w:val="00DF79E5"/>
    <w:rsid w:val="00E0274D"/>
    <w:rsid w:val="00E02FF0"/>
    <w:rsid w:val="00E03997"/>
    <w:rsid w:val="00E03C22"/>
    <w:rsid w:val="00E05497"/>
    <w:rsid w:val="00E05C81"/>
    <w:rsid w:val="00E06091"/>
    <w:rsid w:val="00E101E7"/>
    <w:rsid w:val="00E107D3"/>
    <w:rsid w:val="00E10DBB"/>
    <w:rsid w:val="00E1555D"/>
    <w:rsid w:val="00E17ED3"/>
    <w:rsid w:val="00E21FF2"/>
    <w:rsid w:val="00E221F3"/>
    <w:rsid w:val="00E2333D"/>
    <w:rsid w:val="00E23E7E"/>
    <w:rsid w:val="00E24052"/>
    <w:rsid w:val="00E24176"/>
    <w:rsid w:val="00E249A3"/>
    <w:rsid w:val="00E26426"/>
    <w:rsid w:val="00E26859"/>
    <w:rsid w:val="00E269FF"/>
    <w:rsid w:val="00E3098C"/>
    <w:rsid w:val="00E3532F"/>
    <w:rsid w:val="00E35C68"/>
    <w:rsid w:val="00E35D5A"/>
    <w:rsid w:val="00E36C38"/>
    <w:rsid w:val="00E370D5"/>
    <w:rsid w:val="00E4246F"/>
    <w:rsid w:val="00E43460"/>
    <w:rsid w:val="00E445FE"/>
    <w:rsid w:val="00E4568E"/>
    <w:rsid w:val="00E45D9B"/>
    <w:rsid w:val="00E45E0B"/>
    <w:rsid w:val="00E46D5E"/>
    <w:rsid w:val="00E4762A"/>
    <w:rsid w:val="00E5113B"/>
    <w:rsid w:val="00E5151C"/>
    <w:rsid w:val="00E53E39"/>
    <w:rsid w:val="00E53F21"/>
    <w:rsid w:val="00E54422"/>
    <w:rsid w:val="00E56644"/>
    <w:rsid w:val="00E56ACE"/>
    <w:rsid w:val="00E5767C"/>
    <w:rsid w:val="00E62D21"/>
    <w:rsid w:val="00E64D8D"/>
    <w:rsid w:val="00E64E48"/>
    <w:rsid w:val="00E650E0"/>
    <w:rsid w:val="00E67317"/>
    <w:rsid w:val="00E73019"/>
    <w:rsid w:val="00E739F1"/>
    <w:rsid w:val="00E75BDF"/>
    <w:rsid w:val="00E76915"/>
    <w:rsid w:val="00E81B28"/>
    <w:rsid w:val="00E82666"/>
    <w:rsid w:val="00E85160"/>
    <w:rsid w:val="00E939BB"/>
    <w:rsid w:val="00E93AB6"/>
    <w:rsid w:val="00E93BF1"/>
    <w:rsid w:val="00E93D39"/>
    <w:rsid w:val="00E94FD7"/>
    <w:rsid w:val="00E97D96"/>
    <w:rsid w:val="00EA0262"/>
    <w:rsid w:val="00EA0D34"/>
    <w:rsid w:val="00EA0DF4"/>
    <w:rsid w:val="00EA138A"/>
    <w:rsid w:val="00EA1ADB"/>
    <w:rsid w:val="00EA20EB"/>
    <w:rsid w:val="00EA35F3"/>
    <w:rsid w:val="00EA3B5E"/>
    <w:rsid w:val="00EA4188"/>
    <w:rsid w:val="00EA4F1F"/>
    <w:rsid w:val="00EA506D"/>
    <w:rsid w:val="00EA564F"/>
    <w:rsid w:val="00EA6525"/>
    <w:rsid w:val="00EA669A"/>
    <w:rsid w:val="00EA7519"/>
    <w:rsid w:val="00EB037A"/>
    <w:rsid w:val="00EB0B24"/>
    <w:rsid w:val="00EB2613"/>
    <w:rsid w:val="00EB2B2E"/>
    <w:rsid w:val="00EB3570"/>
    <w:rsid w:val="00EB4108"/>
    <w:rsid w:val="00EB437D"/>
    <w:rsid w:val="00EB4B81"/>
    <w:rsid w:val="00EB4CA5"/>
    <w:rsid w:val="00EB6397"/>
    <w:rsid w:val="00EB64D5"/>
    <w:rsid w:val="00EB6739"/>
    <w:rsid w:val="00EB6D8F"/>
    <w:rsid w:val="00EC0D69"/>
    <w:rsid w:val="00EC1267"/>
    <w:rsid w:val="00EC133B"/>
    <w:rsid w:val="00EC1943"/>
    <w:rsid w:val="00EC1966"/>
    <w:rsid w:val="00EC25A8"/>
    <w:rsid w:val="00EC425E"/>
    <w:rsid w:val="00EC520B"/>
    <w:rsid w:val="00EC6396"/>
    <w:rsid w:val="00EC7391"/>
    <w:rsid w:val="00EC7B4D"/>
    <w:rsid w:val="00ED035D"/>
    <w:rsid w:val="00ED3D9C"/>
    <w:rsid w:val="00ED4424"/>
    <w:rsid w:val="00ED480B"/>
    <w:rsid w:val="00ED6277"/>
    <w:rsid w:val="00EE0EFC"/>
    <w:rsid w:val="00EE5D5D"/>
    <w:rsid w:val="00EE64FA"/>
    <w:rsid w:val="00EE6570"/>
    <w:rsid w:val="00EE7347"/>
    <w:rsid w:val="00EE7BFE"/>
    <w:rsid w:val="00EF0B4E"/>
    <w:rsid w:val="00EF1201"/>
    <w:rsid w:val="00EF30E7"/>
    <w:rsid w:val="00EF325C"/>
    <w:rsid w:val="00EF3282"/>
    <w:rsid w:val="00EF4386"/>
    <w:rsid w:val="00EF4B97"/>
    <w:rsid w:val="00EF4EA3"/>
    <w:rsid w:val="00EF5BB1"/>
    <w:rsid w:val="00EF6083"/>
    <w:rsid w:val="00EF6E8A"/>
    <w:rsid w:val="00F02D35"/>
    <w:rsid w:val="00F0352C"/>
    <w:rsid w:val="00F04908"/>
    <w:rsid w:val="00F04D7C"/>
    <w:rsid w:val="00F06689"/>
    <w:rsid w:val="00F0712A"/>
    <w:rsid w:val="00F1020E"/>
    <w:rsid w:val="00F1081D"/>
    <w:rsid w:val="00F11721"/>
    <w:rsid w:val="00F14D6C"/>
    <w:rsid w:val="00F15A12"/>
    <w:rsid w:val="00F161D1"/>
    <w:rsid w:val="00F177D9"/>
    <w:rsid w:val="00F216BA"/>
    <w:rsid w:val="00F21AB9"/>
    <w:rsid w:val="00F244C3"/>
    <w:rsid w:val="00F2780D"/>
    <w:rsid w:val="00F31B2B"/>
    <w:rsid w:val="00F337EA"/>
    <w:rsid w:val="00F40333"/>
    <w:rsid w:val="00F40E05"/>
    <w:rsid w:val="00F40EA8"/>
    <w:rsid w:val="00F435D1"/>
    <w:rsid w:val="00F4414C"/>
    <w:rsid w:val="00F5010C"/>
    <w:rsid w:val="00F5032E"/>
    <w:rsid w:val="00F50FD8"/>
    <w:rsid w:val="00F514F5"/>
    <w:rsid w:val="00F52519"/>
    <w:rsid w:val="00F535D7"/>
    <w:rsid w:val="00F540C2"/>
    <w:rsid w:val="00F561CF"/>
    <w:rsid w:val="00F56203"/>
    <w:rsid w:val="00F57D46"/>
    <w:rsid w:val="00F60413"/>
    <w:rsid w:val="00F607E6"/>
    <w:rsid w:val="00F62FA8"/>
    <w:rsid w:val="00F630DF"/>
    <w:rsid w:val="00F63378"/>
    <w:rsid w:val="00F65BF9"/>
    <w:rsid w:val="00F65E09"/>
    <w:rsid w:val="00F66B77"/>
    <w:rsid w:val="00F71286"/>
    <w:rsid w:val="00F75CAA"/>
    <w:rsid w:val="00F75DFB"/>
    <w:rsid w:val="00F76343"/>
    <w:rsid w:val="00F76B6B"/>
    <w:rsid w:val="00F804CF"/>
    <w:rsid w:val="00F83AEE"/>
    <w:rsid w:val="00F84FF3"/>
    <w:rsid w:val="00F86A6C"/>
    <w:rsid w:val="00F87017"/>
    <w:rsid w:val="00F91498"/>
    <w:rsid w:val="00F91C17"/>
    <w:rsid w:val="00F91DC7"/>
    <w:rsid w:val="00F92D3C"/>
    <w:rsid w:val="00F92D8F"/>
    <w:rsid w:val="00F954E4"/>
    <w:rsid w:val="00FA0330"/>
    <w:rsid w:val="00FA08D6"/>
    <w:rsid w:val="00FA11B5"/>
    <w:rsid w:val="00FA16E0"/>
    <w:rsid w:val="00FA34AE"/>
    <w:rsid w:val="00FA3B89"/>
    <w:rsid w:val="00FA4734"/>
    <w:rsid w:val="00FA6000"/>
    <w:rsid w:val="00FA615E"/>
    <w:rsid w:val="00FB089D"/>
    <w:rsid w:val="00FB0FCB"/>
    <w:rsid w:val="00FB1517"/>
    <w:rsid w:val="00FB1FE9"/>
    <w:rsid w:val="00FB5887"/>
    <w:rsid w:val="00FB5F02"/>
    <w:rsid w:val="00FC3AB8"/>
    <w:rsid w:val="00FC5293"/>
    <w:rsid w:val="00FC694E"/>
    <w:rsid w:val="00FC7ADE"/>
    <w:rsid w:val="00FD29EB"/>
    <w:rsid w:val="00FD68A5"/>
    <w:rsid w:val="00FD7B23"/>
    <w:rsid w:val="00FE1C25"/>
    <w:rsid w:val="00FE3855"/>
    <w:rsid w:val="00FE5664"/>
    <w:rsid w:val="00FE5674"/>
    <w:rsid w:val="00FE65A2"/>
    <w:rsid w:val="00FE7B4D"/>
    <w:rsid w:val="00FF002F"/>
    <w:rsid w:val="00FF56A7"/>
    <w:rsid w:val="00FF5967"/>
    <w:rsid w:val="00FF75B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83309"/>
  <w15:docId w15:val="{EC9BF912-B096-49D2-BFD0-60FB5555F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Z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2503F"/>
  </w:style>
  <w:style w:type="paragraph" w:styleId="Heading1">
    <w:name w:val="heading 1"/>
    <w:basedOn w:val="Normal"/>
    <w:next w:val="Normal"/>
    <w:link w:val="Heading1Char"/>
    <w:uiPriority w:val="9"/>
    <w:qFormat/>
    <w:rsid w:val="00AE6C78"/>
    <w:pPr>
      <w:keepNext/>
      <w:keepLines/>
      <w:spacing w:before="480" w:after="0"/>
      <w:outlineLvl w:val="0"/>
    </w:pPr>
    <w:rPr>
      <w:b/>
      <w:color w:val="366091"/>
      <w:sz w:val="28"/>
      <w:szCs w:val="28"/>
    </w:rPr>
  </w:style>
  <w:style w:type="paragraph" w:styleId="Heading2">
    <w:name w:val="heading 2"/>
    <w:basedOn w:val="Normal"/>
    <w:next w:val="Normal"/>
    <w:link w:val="Heading2Char"/>
    <w:uiPriority w:val="9"/>
    <w:qFormat/>
    <w:rsid w:val="00AE6C78"/>
    <w:pPr>
      <w:keepNext/>
      <w:keepLines/>
      <w:spacing w:before="200" w:after="0"/>
      <w:outlineLvl w:val="1"/>
    </w:pPr>
    <w:rPr>
      <w:b/>
      <w:color w:val="4F81BD"/>
      <w:sz w:val="26"/>
      <w:szCs w:val="26"/>
    </w:rPr>
  </w:style>
  <w:style w:type="paragraph" w:styleId="Heading3">
    <w:name w:val="heading 3"/>
    <w:basedOn w:val="Normal"/>
    <w:next w:val="Normal"/>
    <w:link w:val="Heading3Char"/>
    <w:uiPriority w:val="9"/>
    <w:qFormat/>
    <w:rsid w:val="00AE6C78"/>
    <w:pPr>
      <w:keepNext/>
      <w:keepLines/>
      <w:spacing w:before="200" w:after="0"/>
      <w:outlineLvl w:val="2"/>
    </w:pPr>
    <w:rPr>
      <w:rFonts w:ascii="Cambria" w:eastAsia="Cambria" w:hAnsi="Cambria" w:cs="Cambria"/>
      <w:b/>
      <w:color w:val="4F81BD"/>
    </w:rPr>
  </w:style>
  <w:style w:type="paragraph" w:styleId="Heading4">
    <w:name w:val="heading 4"/>
    <w:basedOn w:val="Normal"/>
    <w:next w:val="Normal"/>
    <w:rsid w:val="00AE6C78"/>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rsid w:val="00AE6C78"/>
    <w:pPr>
      <w:keepNext/>
      <w:keepLines/>
      <w:spacing w:before="220" w:after="40"/>
      <w:outlineLvl w:val="4"/>
    </w:pPr>
    <w:rPr>
      <w:b/>
    </w:rPr>
  </w:style>
  <w:style w:type="paragraph" w:styleId="Heading6">
    <w:name w:val="heading 6"/>
    <w:basedOn w:val="Normal"/>
    <w:next w:val="Normal"/>
    <w:rsid w:val="00AE6C7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90C"/>
    <w:rPr>
      <w:b/>
      <w:color w:val="366091"/>
      <w:sz w:val="28"/>
      <w:szCs w:val="28"/>
    </w:rPr>
  </w:style>
  <w:style w:type="character" w:customStyle="1" w:styleId="Heading2Char">
    <w:name w:val="Heading 2 Char"/>
    <w:basedOn w:val="DefaultParagraphFont"/>
    <w:link w:val="Heading2"/>
    <w:uiPriority w:val="9"/>
    <w:rsid w:val="0024790C"/>
    <w:rPr>
      <w:b/>
      <w:color w:val="4F81BD"/>
      <w:sz w:val="26"/>
      <w:szCs w:val="26"/>
    </w:rPr>
  </w:style>
  <w:style w:type="character" w:customStyle="1" w:styleId="Heading3Char">
    <w:name w:val="Heading 3 Char"/>
    <w:basedOn w:val="DefaultParagraphFont"/>
    <w:link w:val="Heading3"/>
    <w:uiPriority w:val="9"/>
    <w:rsid w:val="004E218B"/>
    <w:rPr>
      <w:rFonts w:ascii="Cambria" w:eastAsia="Cambria" w:hAnsi="Cambria" w:cs="Cambria"/>
      <w:b/>
      <w:color w:val="4F81BD"/>
    </w:rPr>
  </w:style>
  <w:style w:type="paragraph" w:styleId="Title">
    <w:name w:val="Title"/>
    <w:basedOn w:val="Normal"/>
    <w:next w:val="Normal"/>
    <w:rsid w:val="00AE6C78"/>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sid w:val="00AE6C78"/>
    <w:rPr>
      <w:rFonts w:ascii="Cambria" w:eastAsia="Cambria" w:hAnsi="Cambria" w:cs="Cambria"/>
      <w:i/>
      <w:color w:val="4F81BD"/>
      <w:sz w:val="24"/>
      <w:szCs w:val="24"/>
    </w:rPr>
  </w:style>
  <w:style w:type="table" w:customStyle="1" w:styleId="8">
    <w:name w:val="8"/>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7">
    <w:name w:val="7"/>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6">
    <w:name w:val="6"/>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5">
    <w:name w:val="5"/>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4">
    <w:name w:val="4"/>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3">
    <w:name w:val="3"/>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2">
    <w:name w:val="2"/>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1">
    <w:name w:val="1"/>
    <w:basedOn w:val="TableNormal"/>
    <w:rsid w:val="00AE6C78"/>
    <w:tblPr>
      <w:tblStyleRowBandSize w:val="1"/>
      <w:tblStyleColBandSize w:val="1"/>
      <w:tblCellMar>
        <w:top w:w="115" w:type="dxa"/>
        <w:left w:w="115" w:type="dxa"/>
        <w:bottom w:w="115" w:type="dxa"/>
        <w:right w:w="115" w:type="dxa"/>
      </w:tblCellMar>
    </w:tblPr>
  </w:style>
  <w:style w:type="paragraph" w:styleId="CommentText">
    <w:name w:val="annotation text"/>
    <w:basedOn w:val="Normal"/>
    <w:link w:val="CommentTextChar"/>
    <w:uiPriority w:val="99"/>
    <w:unhideWhenUsed/>
    <w:rsid w:val="00AE6C78"/>
    <w:pPr>
      <w:spacing w:line="240" w:lineRule="auto"/>
    </w:pPr>
    <w:rPr>
      <w:sz w:val="24"/>
      <w:szCs w:val="24"/>
    </w:rPr>
  </w:style>
  <w:style w:type="character" w:customStyle="1" w:styleId="CommentTextChar">
    <w:name w:val="Comment Text Char"/>
    <w:basedOn w:val="DefaultParagraphFont"/>
    <w:link w:val="CommentText"/>
    <w:uiPriority w:val="99"/>
    <w:rsid w:val="00AE6C78"/>
    <w:rPr>
      <w:sz w:val="24"/>
      <w:szCs w:val="24"/>
    </w:rPr>
  </w:style>
  <w:style w:type="character" w:styleId="CommentReference">
    <w:name w:val="annotation reference"/>
    <w:basedOn w:val="DefaultParagraphFont"/>
    <w:uiPriority w:val="99"/>
    <w:semiHidden/>
    <w:unhideWhenUsed/>
    <w:rsid w:val="00AE6C78"/>
    <w:rPr>
      <w:sz w:val="18"/>
      <w:szCs w:val="18"/>
    </w:rPr>
  </w:style>
  <w:style w:type="paragraph" w:styleId="BalloonText">
    <w:name w:val="Balloon Text"/>
    <w:basedOn w:val="Normal"/>
    <w:link w:val="BalloonTextChar"/>
    <w:uiPriority w:val="99"/>
    <w:semiHidden/>
    <w:unhideWhenUsed/>
    <w:rsid w:val="0030177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0177A"/>
    <w:rPr>
      <w:rFonts w:ascii="Times New Roman" w:hAnsi="Times New Roman" w:cs="Times New Roman"/>
      <w:sz w:val="18"/>
      <w:szCs w:val="18"/>
    </w:rPr>
  </w:style>
  <w:style w:type="paragraph" w:styleId="TOC1">
    <w:name w:val="toc 1"/>
    <w:basedOn w:val="Normal"/>
    <w:next w:val="Normal"/>
    <w:autoRedefine/>
    <w:uiPriority w:val="39"/>
    <w:unhideWhenUsed/>
    <w:rsid w:val="00046FA9"/>
    <w:pPr>
      <w:tabs>
        <w:tab w:val="right" w:pos="9350"/>
      </w:tabs>
      <w:spacing w:after="100"/>
    </w:pPr>
  </w:style>
  <w:style w:type="paragraph" w:styleId="TOC2">
    <w:name w:val="toc 2"/>
    <w:basedOn w:val="Normal"/>
    <w:next w:val="Normal"/>
    <w:autoRedefine/>
    <w:uiPriority w:val="39"/>
    <w:unhideWhenUsed/>
    <w:rsid w:val="00046FA9"/>
    <w:pPr>
      <w:tabs>
        <w:tab w:val="right" w:pos="9350"/>
      </w:tabs>
      <w:spacing w:after="100"/>
      <w:ind w:left="220"/>
    </w:pPr>
  </w:style>
  <w:style w:type="paragraph" w:styleId="TOC3">
    <w:name w:val="toc 3"/>
    <w:basedOn w:val="Normal"/>
    <w:next w:val="Normal"/>
    <w:autoRedefine/>
    <w:uiPriority w:val="39"/>
    <w:unhideWhenUsed/>
    <w:rsid w:val="0030177A"/>
    <w:pPr>
      <w:spacing w:after="100"/>
      <w:ind w:left="440"/>
    </w:pPr>
  </w:style>
  <w:style w:type="character" w:styleId="Hyperlink">
    <w:name w:val="Hyperlink"/>
    <w:basedOn w:val="DefaultParagraphFont"/>
    <w:uiPriority w:val="99"/>
    <w:unhideWhenUsed/>
    <w:rsid w:val="0030177A"/>
    <w:rPr>
      <w:color w:val="0000FF" w:themeColor="hyperlink"/>
      <w:u w:val="single"/>
    </w:rPr>
  </w:style>
  <w:style w:type="paragraph" w:styleId="Header">
    <w:name w:val="header"/>
    <w:basedOn w:val="Normal"/>
    <w:link w:val="HeaderChar"/>
    <w:uiPriority w:val="99"/>
    <w:unhideWhenUsed/>
    <w:rsid w:val="00301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77A"/>
  </w:style>
  <w:style w:type="paragraph" w:styleId="Footer">
    <w:name w:val="footer"/>
    <w:basedOn w:val="Normal"/>
    <w:link w:val="FooterChar"/>
    <w:uiPriority w:val="99"/>
    <w:unhideWhenUsed/>
    <w:rsid w:val="00301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77A"/>
  </w:style>
  <w:style w:type="paragraph" w:styleId="ListParagraph">
    <w:name w:val="List Paragraph"/>
    <w:aliases w:val="MCHIP_list paragraph,List Paragraph1,Recommendation"/>
    <w:basedOn w:val="Normal"/>
    <w:link w:val="ListParagraphChar"/>
    <w:uiPriority w:val="34"/>
    <w:qFormat/>
    <w:rsid w:val="00CA7BA0"/>
    <w:pPr>
      <w:ind w:left="720"/>
      <w:contextualSpacing/>
    </w:pPr>
  </w:style>
  <w:style w:type="character" w:customStyle="1" w:styleId="ListParagraphChar">
    <w:name w:val="List Paragraph Char"/>
    <w:aliases w:val="MCHIP_list paragraph Char,List Paragraph1 Char,Recommendation Char"/>
    <w:link w:val="ListParagraph"/>
    <w:uiPriority w:val="34"/>
    <w:locked/>
    <w:rsid w:val="00B35912"/>
  </w:style>
  <w:style w:type="paragraph" w:styleId="CommentSubject">
    <w:name w:val="annotation subject"/>
    <w:basedOn w:val="CommentText"/>
    <w:next w:val="CommentText"/>
    <w:link w:val="CommentSubjectChar"/>
    <w:uiPriority w:val="99"/>
    <w:semiHidden/>
    <w:unhideWhenUsed/>
    <w:rsid w:val="00BE51DA"/>
    <w:rPr>
      <w:b/>
      <w:bCs/>
      <w:sz w:val="20"/>
      <w:szCs w:val="20"/>
    </w:rPr>
  </w:style>
  <w:style w:type="character" w:customStyle="1" w:styleId="CommentSubjectChar">
    <w:name w:val="Comment Subject Char"/>
    <w:basedOn w:val="CommentTextChar"/>
    <w:link w:val="CommentSubject"/>
    <w:uiPriority w:val="99"/>
    <w:semiHidden/>
    <w:rsid w:val="00BE51DA"/>
    <w:rPr>
      <w:b/>
      <w:bCs/>
      <w:sz w:val="20"/>
      <w:szCs w:val="20"/>
    </w:rPr>
  </w:style>
  <w:style w:type="paragraph" w:styleId="Revision">
    <w:name w:val="Revision"/>
    <w:hidden/>
    <w:uiPriority w:val="99"/>
    <w:semiHidden/>
    <w:rsid w:val="006F506B"/>
    <w:pPr>
      <w:spacing w:after="0" w:line="240" w:lineRule="auto"/>
    </w:pPr>
  </w:style>
  <w:style w:type="paragraph" w:styleId="Caption">
    <w:name w:val="caption"/>
    <w:basedOn w:val="Normal"/>
    <w:next w:val="Normal"/>
    <w:uiPriority w:val="35"/>
    <w:unhideWhenUsed/>
    <w:qFormat/>
    <w:rsid w:val="0044280B"/>
    <w:pPr>
      <w:spacing w:line="240" w:lineRule="auto"/>
    </w:pPr>
    <w:rPr>
      <w:rFonts w:asciiTheme="minorHAnsi" w:eastAsiaTheme="minorHAnsi" w:hAnsiTheme="minorHAnsi" w:cstheme="minorBidi"/>
      <w:b/>
      <w:bCs/>
      <w:color w:val="4F81BD" w:themeColor="accent1"/>
      <w:sz w:val="18"/>
      <w:szCs w:val="18"/>
    </w:rPr>
  </w:style>
  <w:style w:type="table" w:customStyle="1" w:styleId="TableGridLight1">
    <w:name w:val="Table Grid Light1"/>
    <w:basedOn w:val="TableNormal"/>
    <w:uiPriority w:val="40"/>
    <w:rsid w:val="0044280B"/>
    <w:pPr>
      <w:spacing w:after="0" w:line="240" w:lineRule="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1">
    <w:name w:val="Normal1"/>
    <w:rsid w:val="00B35912"/>
    <w:pPr>
      <w:spacing w:after="0"/>
      <w:contextualSpacing/>
    </w:pPr>
    <w:rPr>
      <w:rFonts w:ascii="Arial" w:eastAsia="Arial" w:hAnsi="Arial" w:cs="Arial"/>
      <w:lang w:eastAsia="en-ZA"/>
    </w:rPr>
  </w:style>
  <w:style w:type="character" w:customStyle="1" w:styleId="UnresolvedMention1">
    <w:name w:val="Unresolved Mention1"/>
    <w:basedOn w:val="DefaultParagraphFont"/>
    <w:uiPriority w:val="99"/>
    <w:semiHidden/>
    <w:unhideWhenUsed/>
    <w:rsid w:val="00FA16E0"/>
    <w:rPr>
      <w:color w:val="605E5C"/>
      <w:shd w:val="clear" w:color="auto" w:fill="E1DFDD"/>
    </w:rPr>
  </w:style>
  <w:style w:type="paragraph" w:styleId="FootnoteText">
    <w:name w:val="footnote text"/>
    <w:basedOn w:val="Normal"/>
    <w:link w:val="FootnoteTextChar"/>
    <w:uiPriority w:val="99"/>
    <w:unhideWhenUsed/>
    <w:rsid w:val="002D5470"/>
    <w:pPr>
      <w:spacing w:after="0" w:line="240" w:lineRule="auto"/>
    </w:pPr>
    <w:rPr>
      <w:rFonts w:ascii="Times New Roman" w:eastAsia="Arial" w:hAnsi="Times New Roman" w:cs="Times New Roman"/>
      <w:sz w:val="24"/>
      <w:szCs w:val="24"/>
      <w:lang w:val="en-US"/>
    </w:rPr>
  </w:style>
  <w:style w:type="character" w:customStyle="1" w:styleId="FootnoteTextChar">
    <w:name w:val="Footnote Text Char"/>
    <w:basedOn w:val="DefaultParagraphFont"/>
    <w:link w:val="FootnoteText"/>
    <w:uiPriority w:val="99"/>
    <w:rsid w:val="002D5470"/>
    <w:rPr>
      <w:rFonts w:ascii="Times New Roman" w:eastAsia="Arial" w:hAnsi="Times New Roman" w:cs="Times New Roman"/>
      <w:sz w:val="24"/>
      <w:szCs w:val="24"/>
      <w:lang w:val="en-US"/>
    </w:rPr>
  </w:style>
  <w:style w:type="character" w:styleId="FootnoteReference">
    <w:name w:val="footnote reference"/>
    <w:basedOn w:val="DefaultParagraphFont"/>
    <w:uiPriority w:val="99"/>
    <w:unhideWhenUsed/>
    <w:rsid w:val="002D5470"/>
    <w:rPr>
      <w:vertAlign w:val="superscript"/>
    </w:rPr>
  </w:style>
  <w:style w:type="paragraph" w:styleId="DocumentMap">
    <w:name w:val="Document Map"/>
    <w:basedOn w:val="Normal"/>
    <w:link w:val="DocumentMapChar"/>
    <w:uiPriority w:val="99"/>
    <w:semiHidden/>
    <w:unhideWhenUsed/>
    <w:rsid w:val="00A00B4A"/>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A00B4A"/>
    <w:rPr>
      <w:rFonts w:ascii="Times New Roman" w:hAnsi="Times New Roman" w:cs="Times New Roman"/>
      <w:sz w:val="24"/>
      <w:szCs w:val="24"/>
    </w:rPr>
  </w:style>
  <w:style w:type="paragraph" w:styleId="NoSpacing">
    <w:name w:val="No Spacing"/>
    <w:uiPriority w:val="1"/>
    <w:qFormat/>
    <w:rsid w:val="008B5AED"/>
    <w:pPr>
      <w:spacing w:after="0" w:line="240" w:lineRule="auto"/>
    </w:pPr>
  </w:style>
  <w:style w:type="paragraph" w:styleId="EndnoteText">
    <w:name w:val="endnote text"/>
    <w:basedOn w:val="Normal"/>
    <w:link w:val="EndnoteTextChar"/>
    <w:uiPriority w:val="99"/>
    <w:semiHidden/>
    <w:unhideWhenUsed/>
    <w:rsid w:val="00A344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AE"/>
    <w:rPr>
      <w:sz w:val="20"/>
      <w:szCs w:val="20"/>
    </w:rPr>
  </w:style>
  <w:style w:type="character" w:styleId="EndnoteReference">
    <w:name w:val="endnote reference"/>
    <w:basedOn w:val="DefaultParagraphFont"/>
    <w:uiPriority w:val="99"/>
    <w:unhideWhenUsed/>
    <w:rsid w:val="00A344AE"/>
    <w:rPr>
      <w:vertAlign w:val="superscript"/>
    </w:rPr>
  </w:style>
  <w:style w:type="table" w:styleId="ListTable1Light">
    <w:name w:val="List Table 1 Light"/>
    <w:basedOn w:val="TableNormal"/>
    <w:uiPriority w:val="46"/>
    <w:rsid w:val="0024790C"/>
    <w:pPr>
      <w:spacing w:after="0" w:line="240" w:lineRule="auto"/>
    </w:pPr>
    <w:rPr>
      <w:rFonts w:asciiTheme="minorHAnsi" w:eastAsiaTheme="minorHAnsi" w:hAnsiTheme="minorHAnsi" w:cstheme="minorBidi"/>
      <w:sz w:val="24"/>
      <w:szCs w:val="24"/>
      <w:lang w:val="en-GB"/>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592FFA"/>
    <w:rPr>
      <w:color w:val="800080" w:themeColor="followedHyperlink"/>
      <w:u w:val="single"/>
    </w:rPr>
  </w:style>
  <w:style w:type="character" w:customStyle="1" w:styleId="UnresolvedMention2">
    <w:name w:val="Unresolved Mention2"/>
    <w:basedOn w:val="DefaultParagraphFont"/>
    <w:uiPriority w:val="99"/>
    <w:rsid w:val="005A63E9"/>
    <w:rPr>
      <w:color w:val="605E5C"/>
      <w:shd w:val="clear" w:color="auto" w:fill="E1DFDD"/>
    </w:rPr>
  </w:style>
  <w:style w:type="table" w:styleId="TableGrid">
    <w:name w:val="Table Grid"/>
    <w:basedOn w:val="TableNormal"/>
    <w:uiPriority w:val="39"/>
    <w:rsid w:val="00292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journal">
    <w:name w:val="ref-journal"/>
    <w:basedOn w:val="DefaultParagraphFont"/>
    <w:rsid w:val="00A42732"/>
  </w:style>
  <w:style w:type="character" w:styleId="Emphasis">
    <w:name w:val="Emphasis"/>
    <w:basedOn w:val="DefaultParagraphFont"/>
    <w:uiPriority w:val="20"/>
    <w:qFormat/>
    <w:rsid w:val="00A42732"/>
    <w:rPr>
      <w:i/>
      <w:iCs/>
    </w:rPr>
  </w:style>
  <w:style w:type="character" w:customStyle="1" w:styleId="authors">
    <w:name w:val="authors"/>
    <w:basedOn w:val="DefaultParagraphFont"/>
    <w:rsid w:val="004F75BD"/>
  </w:style>
  <w:style w:type="character" w:customStyle="1" w:styleId="Date1">
    <w:name w:val="Date1"/>
    <w:basedOn w:val="DefaultParagraphFont"/>
    <w:rsid w:val="004F75BD"/>
  </w:style>
  <w:style w:type="character" w:customStyle="1" w:styleId="arttitle">
    <w:name w:val="art_title"/>
    <w:basedOn w:val="DefaultParagraphFont"/>
    <w:rsid w:val="004F75BD"/>
  </w:style>
  <w:style w:type="character" w:customStyle="1" w:styleId="serialtitle">
    <w:name w:val="serial_title"/>
    <w:basedOn w:val="DefaultParagraphFont"/>
    <w:rsid w:val="004F75BD"/>
  </w:style>
  <w:style w:type="character" w:customStyle="1" w:styleId="doilink">
    <w:name w:val="doi_link"/>
    <w:basedOn w:val="DefaultParagraphFont"/>
    <w:rsid w:val="004F75BD"/>
  </w:style>
  <w:style w:type="paragraph" w:customStyle="1" w:styleId="EndNoteBibliographyTitle">
    <w:name w:val="EndNote Bibliography Title"/>
    <w:basedOn w:val="Normal"/>
    <w:link w:val="EndNoteBibliographyTitleChar"/>
    <w:rsid w:val="00F4414C"/>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F4414C"/>
    <w:rPr>
      <w:noProof/>
      <w:lang w:val="en-US"/>
    </w:rPr>
  </w:style>
  <w:style w:type="paragraph" w:customStyle="1" w:styleId="EndNoteBibliography">
    <w:name w:val="EndNote Bibliography"/>
    <w:basedOn w:val="Normal"/>
    <w:link w:val="EndNoteBibliographyChar"/>
    <w:rsid w:val="00F4414C"/>
    <w:pPr>
      <w:spacing w:line="240" w:lineRule="auto"/>
    </w:pPr>
    <w:rPr>
      <w:noProof/>
      <w:lang w:val="en-US"/>
    </w:rPr>
  </w:style>
  <w:style w:type="character" w:customStyle="1" w:styleId="EndNoteBibliographyChar">
    <w:name w:val="EndNote Bibliography Char"/>
    <w:basedOn w:val="DefaultParagraphFont"/>
    <w:link w:val="EndNoteBibliography"/>
    <w:rsid w:val="00F4414C"/>
    <w:rPr>
      <w:noProof/>
      <w:lang w:val="en-US"/>
    </w:rPr>
  </w:style>
  <w:style w:type="table" w:styleId="PlainTable3">
    <w:name w:val="Plain Table 3"/>
    <w:basedOn w:val="TableNormal"/>
    <w:uiPriority w:val="43"/>
    <w:rsid w:val="00F65BF9"/>
    <w:pPr>
      <w:spacing w:after="0" w:line="240" w:lineRule="auto"/>
    </w:pPr>
    <w:tblPr>
      <w:tblStyleRow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6Colorful">
    <w:name w:val="List Table 6 Colorful"/>
    <w:basedOn w:val="TableNormal"/>
    <w:uiPriority w:val="51"/>
    <w:rsid w:val="00F65BF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4115">
      <w:bodyDiv w:val="1"/>
      <w:marLeft w:val="0"/>
      <w:marRight w:val="0"/>
      <w:marTop w:val="0"/>
      <w:marBottom w:val="0"/>
      <w:divBdr>
        <w:top w:val="none" w:sz="0" w:space="0" w:color="auto"/>
        <w:left w:val="none" w:sz="0" w:space="0" w:color="auto"/>
        <w:bottom w:val="none" w:sz="0" w:space="0" w:color="auto"/>
        <w:right w:val="none" w:sz="0" w:space="0" w:color="auto"/>
      </w:divBdr>
      <w:divsChild>
        <w:div w:id="26735086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51502307">
              <w:marLeft w:val="0"/>
              <w:marRight w:val="0"/>
              <w:marTop w:val="0"/>
              <w:marBottom w:val="0"/>
              <w:divBdr>
                <w:top w:val="none" w:sz="0" w:space="0" w:color="auto"/>
                <w:left w:val="none" w:sz="0" w:space="0" w:color="auto"/>
                <w:bottom w:val="none" w:sz="0" w:space="0" w:color="auto"/>
                <w:right w:val="none" w:sz="0" w:space="0" w:color="auto"/>
              </w:divBdr>
              <w:divsChild>
                <w:div w:id="2398722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069000">
                      <w:marLeft w:val="0"/>
                      <w:marRight w:val="0"/>
                      <w:marTop w:val="0"/>
                      <w:marBottom w:val="0"/>
                      <w:divBdr>
                        <w:top w:val="none" w:sz="0" w:space="0" w:color="auto"/>
                        <w:left w:val="none" w:sz="0" w:space="0" w:color="auto"/>
                        <w:bottom w:val="none" w:sz="0" w:space="0" w:color="auto"/>
                        <w:right w:val="none" w:sz="0" w:space="0" w:color="auto"/>
                      </w:divBdr>
                      <w:divsChild>
                        <w:div w:id="5863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624687">
          <w:marLeft w:val="0"/>
          <w:marRight w:val="0"/>
          <w:marTop w:val="0"/>
          <w:marBottom w:val="0"/>
          <w:divBdr>
            <w:top w:val="none" w:sz="0" w:space="0" w:color="auto"/>
            <w:left w:val="none" w:sz="0" w:space="0" w:color="auto"/>
            <w:bottom w:val="none" w:sz="0" w:space="0" w:color="auto"/>
            <w:right w:val="none" w:sz="0" w:space="0" w:color="auto"/>
          </w:divBdr>
        </w:div>
      </w:divsChild>
    </w:div>
    <w:div w:id="25105477">
      <w:bodyDiv w:val="1"/>
      <w:marLeft w:val="0"/>
      <w:marRight w:val="0"/>
      <w:marTop w:val="0"/>
      <w:marBottom w:val="0"/>
      <w:divBdr>
        <w:top w:val="none" w:sz="0" w:space="0" w:color="auto"/>
        <w:left w:val="none" w:sz="0" w:space="0" w:color="auto"/>
        <w:bottom w:val="none" w:sz="0" w:space="0" w:color="auto"/>
        <w:right w:val="none" w:sz="0" w:space="0" w:color="auto"/>
      </w:divBdr>
    </w:div>
    <w:div w:id="84615569">
      <w:bodyDiv w:val="1"/>
      <w:marLeft w:val="0"/>
      <w:marRight w:val="0"/>
      <w:marTop w:val="0"/>
      <w:marBottom w:val="0"/>
      <w:divBdr>
        <w:top w:val="none" w:sz="0" w:space="0" w:color="auto"/>
        <w:left w:val="none" w:sz="0" w:space="0" w:color="auto"/>
        <w:bottom w:val="none" w:sz="0" w:space="0" w:color="auto"/>
        <w:right w:val="none" w:sz="0" w:space="0" w:color="auto"/>
      </w:divBdr>
    </w:div>
    <w:div w:id="105465564">
      <w:bodyDiv w:val="1"/>
      <w:marLeft w:val="0"/>
      <w:marRight w:val="0"/>
      <w:marTop w:val="0"/>
      <w:marBottom w:val="0"/>
      <w:divBdr>
        <w:top w:val="none" w:sz="0" w:space="0" w:color="auto"/>
        <w:left w:val="none" w:sz="0" w:space="0" w:color="auto"/>
        <w:bottom w:val="none" w:sz="0" w:space="0" w:color="auto"/>
        <w:right w:val="none" w:sz="0" w:space="0" w:color="auto"/>
      </w:divBdr>
    </w:div>
    <w:div w:id="288128000">
      <w:bodyDiv w:val="1"/>
      <w:marLeft w:val="0"/>
      <w:marRight w:val="0"/>
      <w:marTop w:val="0"/>
      <w:marBottom w:val="0"/>
      <w:divBdr>
        <w:top w:val="none" w:sz="0" w:space="0" w:color="auto"/>
        <w:left w:val="none" w:sz="0" w:space="0" w:color="auto"/>
        <w:bottom w:val="none" w:sz="0" w:space="0" w:color="auto"/>
        <w:right w:val="none" w:sz="0" w:space="0" w:color="auto"/>
      </w:divBdr>
    </w:div>
    <w:div w:id="308174600">
      <w:bodyDiv w:val="1"/>
      <w:marLeft w:val="0"/>
      <w:marRight w:val="0"/>
      <w:marTop w:val="0"/>
      <w:marBottom w:val="0"/>
      <w:divBdr>
        <w:top w:val="none" w:sz="0" w:space="0" w:color="auto"/>
        <w:left w:val="none" w:sz="0" w:space="0" w:color="auto"/>
        <w:bottom w:val="none" w:sz="0" w:space="0" w:color="auto"/>
        <w:right w:val="none" w:sz="0" w:space="0" w:color="auto"/>
      </w:divBdr>
    </w:div>
    <w:div w:id="460421617">
      <w:bodyDiv w:val="1"/>
      <w:marLeft w:val="0"/>
      <w:marRight w:val="0"/>
      <w:marTop w:val="0"/>
      <w:marBottom w:val="0"/>
      <w:divBdr>
        <w:top w:val="none" w:sz="0" w:space="0" w:color="auto"/>
        <w:left w:val="none" w:sz="0" w:space="0" w:color="auto"/>
        <w:bottom w:val="none" w:sz="0" w:space="0" w:color="auto"/>
        <w:right w:val="none" w:sz="0" w:space="0" w:color="auto"/>
      </w:divBdr>
    </w:div>
    <w:div w:id="508058663">
      <w:bodyDiv w:val="1"/>
      <w:marLeft w:val="0"/>
      <w:marRight w:val="0"/>
      <w:marTop w:val="0"/>
      <w:marBottom w:val="0"/>
      <w:divBdr>
        <w:top w:val="none" w:sz="0" w:space="0" w:color="auto"/>
        <w:left w:val="none" w:sz="0" w:space="0" w:color="auto"/>
        <w:bottom w:val="none" w:sz="0" w:space="0" w:color="auto"/>
        <w:right w:val="none" w:sz="0" w:space="0" w:color="auto"/>
      </w:divBdr>
    </w:div>
    <w:div w:id="508981165">
      <w:bodyDiv w:val="1"/>
      <w:marLeft w:val="0"/>
      <w:marRight w:val="0"/>
      <w:marTop w:val="0"/>
      <w:marBottom w:val="0"/>
      <w:divBdr>
        <w:top w:val="none" w:sz="0" w:space="0" w:color="auto"/>
        <w:left w:val="none" w:sz="0" w:space="0" w:color="auto"/>
        <w:bottom w:val="none" w:sz="0" w:space="0" w:color="auto"/>
        <w:right w:val="none" w:sz="0" w:space="0" w:color="auto"/>
      </w:divBdr>
    </w:div>
    <w:div w:id="568416831">
      <w:bodyDiv w:val="1"/>
      <w:marLeft w:val="0"/>
      <w:marRight w:val="0"/>
      <w:marTop w:val="0"/>
      <w:marBottom w:val="0"/>
      <w:divBdr>
        <w:top w:val="none" w:sz="0" w:space="0" w:color="auto"/>
        <w:left w:val="none" w:sz="0" w:space="0" w:color="auto"/>
        <w:bottom w:val="none" w:sz="0" w:space="0" w:color="auto"/>
        <w:right w:val="none" w:sz="0" w:space="0" w:color="auto"/>
      </w:divBdr>
    </w:div>
    <w:div w:id="594241622">
      <w:bodyDiv w:val="1"/>
      <w:marLeft w:val="0"/>
      <w:marRight w:val="0"/>
      <w:marTop w:val="0"/>
      <w:marBottom w:val="0"/>
      <w:divBdr>
        <w:top w:val="none" w:sz="0" w:space="0" w:color="auto"/>
        <w:left w:val="none" w:sz="0" w:space="0" w:color="auto"/>
        <w:bottom w:val="none" w:sz="0" w:space="0" w:color="auto"/>
        <w:right w:val="none" w:sz="0" w:space="0" w:color="auto"/>
      </w:divBdr>
    </w:div>
    <w:div w:id="626468694">
      <w:bodyDiv w:val="1"/>
      <w:marLeft w:val="0"/>
      <w:marRight w:val="0"/>
      <w:marTop w:val="0"/>
      <w:marBottom w:val="0"/>
      <w:divBdr>
        <w:top w:val="none" w:sz="0" w:space="0" w:color="auto"/>
        <w:left w:val="none" w:sz="0" w:space="0" w:color="auto"/>
        <w:bottom w:val="none" w:sz="0" w:space="0" w:color="auto"/>
        <w:right w:val="none" w:sz="0" w:space="0" w:color="auto"/>
      </w:divBdr>
    </w:div>
    <w:div w:id="699164391">
      <w:bodyDiv w:val="1"/>
      <w:marLeft w:val="0"/>
      <w:marRight w:val="0"/>
      <w:marTop w:val="0"/>
      <w:marBottom w:val="0"/>
      <w:divBdr>
        <w:top w:val="none" w:sz="0" w:space="0" w:color="auto"/>
        <w:left w:val="none" w:sz="0" w:space="0" w:color="auto"/>
        <w:bottom w:val="none" w:sz="0" w:space="0" w:color="auto"/>
        <w:right w:val="none" w:sz="0" w:space="0" w:color="auto"/>
      </w:divBdr>
    </w:div>
    <w:div w:id="776945640">
      <w:bodyDiv w:val="1"/>
      <w:marLeft w:val="0"/>
      <w:marRight w:val="0"/>
      <w:marTop w:val="0"/>
      <w:marBottom w:val="0"/>
      <w:divBdr>
        <w:top w:val="none" w:sz="0" w:space="0" w:color="auto"/>
        <w:left w:val="none" w:sz="0" w:space="0" w:color="auto"/>
        <w:bottom w:val="none" w:sz="0" w:space="0" w:color="auto"/>
        <w:right w:val="none" w:sz="0" w:space="0" w:color="auto"/>
      </w:divBdr>
    </w:div>
    <w:div w:id="777602865">
      <w:bodyDiv w:val="1"/>
      <w:marLeft w:val="0"/>
      <w:marRight w:val="0"/>
      <w:marTop w:val="0"/>
      <w:marBottom w:val="0"/>
      <w:divBdr>
        <w:top w:val="none" w:sz="0" w:space="0" w:color="auto"/>
        <w:left w:val="none" w:sz="0" w:space="0" w:color="auto"/>
        <w:bottom w:val="none" w:sz="0" w:space="0" w:color="auto"/>
        <w:right w:val="none" w:sz="0" w:space="0" w:color="auto"/>
      </w:divBdr>
    </w:div>
    <w:div w:id="840655458">
      <w:bodyDiv w:val="1"/>
      <w:marLeft w:val="0"/>
      <w:marRight w:val="0"/>
      <w:marTop w:val="0"/>
      <w:marBottom w:val="0"/>
      <w:divBdr>
        <w:top w:val="none" w:sz="0" w:space="0" w:color="auto"/>
        <w:left w:val="none" w:sz="0" w:space="0" w:color="auto"/>
        <w:bottom w:val="none" w:sz="0" w:space="0" w:color="auto"/>
        <w:right w:val="none" w:sz="0" w:space="0" w:color="auto"/>
      </w:divBdr>
    </w:div>
    <w:div w:id="865560549">
      <w:bodyDiv w:val="1"/>
      <w:marLeft w:val="0"/>
      <w:marRight w:val="0"/>
      <w:marTop w:val="0"/>
      <w:marBottom w:val="0"/>
      <w:divBdr>
        <w:top w:val="none" w:sz="0" w:space="0" w:color="auto"/>
        <w:left w:val="none" w:sz="0" w:space="0" w:color="auto"/>
        <w:bottom w:val="none" w:sz="0" w:space="0" w:color="auto"/>
        <w:right w:val="none" w:sz="0" w:space="0" w:color="auto"/>
      </w:divBdr>
    </w:div>
    <w:div w:id="895701380">
      <w:bodyDiv w:val="1"/>
      <w:marLeft w:val="0"/>
      <w:marRight w:val="0"/>
      <w:marTop w:val="0"/>
      <w:marBottom w:val="0"/>
      <w:divBdr>
        <w:top w:val="none" w:sz="0" w:space="0" w:color="auto"/>
        <w:left w:val="none" w:sz="0" w:space="0" w:color="auto"/>
        <w:bottom w:val="none" w:sz="0" w:space="0" w:color="auto"/>
        <w:right w:val="none" w:sz="0" w:space="0" w:color="auto"/>
      </w:divBdr>
    </w:div>
    <w:div w:id="929433839">
      <w:bodyDiv w:val="1"/>
      <w:marLeft w:val="0"/>
      <w:marRight w:val="0"/>
      <w:marTop w:val="0"/>
      <w:marBottom w:val="0"/>
      <w:divBdr>
        <w:top w:val="none" w:sz="0" w:space="0" w:color="auto"/>
        <w:left w:val="none" w:sz="0" w:space="0" w:color="auto"/>
        <w:bottom w:val="none" w:sz="0" w:space="0" w:color="auto"/>
        <w:right w:val="none" w:sz="0" w:space="0" w:color="auto"/>
      </w:divBdr>
    </w:div>
    <w:div w:id="1006205179">
      <w:bodyDiv w:val="1"/>
      <w:marLeft w:val="0"/>
      <w:marRight w:val="0"/>
      <w:marTop w:val="0"/>
      <w:marBottom w:val="0"/>
      <w:divBdr>
        <w:top w:val="none" w:sz="0" w:space="0" w:color="auto"/>
        <w:left w:val="none" w:sz="0" w:space="0" w:color="auto"/>
        <w:bottom w:val="none" w:sz="0" w:space="0" w:color="auto"/>
        <w:right w:val="none" w:sz="0" w:space="0" w:color="auto"/>
      </w:divBdr>
    </w:div>
    <w:div w:id="1041051423">
      <w:bodyDiv w:val="1"/>
      <w:marLeft w:val="0"/>
      <w:marRight w:val="0"/>
      <w:marTop w:val="0"/>
      <w:marBottom w:val="0"/>
      <w:divBdr>
        <w:top w:val="none" w:sz="0" w:space="0" w:color="auto"/>
        <w:left w:val="none" w:sz="0" w:space="0" w:color="auto"/>
        <w:bottom w:val="none" w:sz="0" w:space="0" w:color="auto"/>
        <w:right w:val="none" w:sz="0" w:space="0" w:color="auto"/>
      </w:divBdr>
    </w:div>
    <w:div w:id="1051030611">
      <w:bodyDiv w:val="1"/>
      <w:marLeft w:val="0"/>
      <w:marRight w:val="0"/>
      <w:marTop w:val="0"/>
      <w:marBottom w:val="0"/>
      <w:divBdr>
        <w:top w:val="none" w:sz="0" w:space="0" w:color="auto"/>
        <w:left w:val="none" w:sz="0" w:space="0" w:color="auto"/>
        <w:bottom w:val="none" w:sz="0" w:space="0" w:color="auto"/>
        <w:right w:val="none" w:sz="0" w:space="0" w:color="auto"/>
      </w:divBdr>
    </w:div>
    <w:div w:id="1060784891">
      <w:bodyDiv w:val="1"/>
      <w:marLeft w:val="0"/>
      <w:marRight w:val="0"/>
      <w:marTop w:val="0"/>
      <w:marBottom w:val="0"/>
      <w:divBdr>
        <w:top w:val="none" w:sz="0" w:space="0" w:color="auto"/>
        <w:left w:val="none" w:sz="0" w:space="0" w:color="auto"/>
        <w:bottom w:val="none" w:sz="0" w:space="0" w:color="auto"/>
        <w:right w:val="none" w:sz="0" w:space="0" w:color="auto"/>
      </w:divBdr>
    </w:div>
    <w:div w:id="1080374382">
      <w:bodyDiv w:val="1"/>
      <w:marLeft w:val="0"/>
      <w:marRight w:val="0"/>
      <w:marTop w:val="0"/>
      <w:marBottom w:val="0"/>
      <w:divBdr>
        <w:top w:val="none" w:sz="0" w:space="0" w:color="auto"/>
        <w:left w:val="none" w:sz="0" w:space="0" w:color="auto"/>
        <w:bottom w:val="none" w:sz="0" w:space="0" w:color="auto"/>
        <w:right w:val="none" w:sz="0" w:space="0" w:color="auto"/>
      </w:divBdr>
    </w:div>
    <w:div w:id="1173960553">
      <w:bodyDiv w:val="1"/>
      <w:marLeft w:val="0"/>
      <w:marRight w:val="0"/>
      <w:marTop w:val="0"/>
      <w:marBottom w:val="0"/>
      <w:divBdr>
        <w:top w:val="none" w:sz="0" w:space="0" w:color="auto"/>
        <w:left w:val="none" w:sz="0" w:space="0" w:color="auto"/>
        <w:bottom w:val="none" w:sz="0" w:space="0" w:color="auto"/>
        <w:right w:val="none" w:sz="0" w:space="0" w:color="auto"/>
      </w:divBdr>
    </w:div>
    <w:div w:id="1196624230">
      <w:bodyDiv w:val="1"/>
      <w:marLeft w:val="0"/>
      <w:marRight w:val="0"/>
      <w:marTop w:val="0"/>
      <w:marBottom w:val="0"/>
      <w:divBdr>
        <w:top w:val="none" w:sz="0" w:space="0" w:color="auto"/>
        <w:left w:val="none" w:sz="0" w:space="0" w:color="auto"/>
        <w:bottom w:val="none" w:sz="0" w:space="0" w:color="auto"/>
        <w:right w:val="none" w:sz="0" w:space="0" w:color="auto"/>
      </w:divBdr>
    </w:div>
    <w:div w:id="1281885847">
      <w:bodyDiv w:val="1"/>
      <w:marLeft w:val="0"/>
      <w:marRight w:val="0"/>
      <w:marTop w:val="0"/>
      <w:marBottom w:val="0"/>
      <w:divBdr>
        <w:top w:val="none" w:sz="0" w:space="0" w:color="auto"/>
        <w:left w:val="none" w:sz="0" w:space="0" w:color="auto"/>
        <w:bottom w:val="none" w:sz="0" w:space="0" w:color="auto"/>
        <w:right w:val="none" w:sz="0" w:space="0" w:color="auto"/>
      </w:divBdr>
    </w:div>
    <w:div w:id="1291940398">
      <w:bodyDiv w:val="1"/>
      <w:marLeft w:val="0"/>
      <w:marRight w:val="0"/>
      <w:marTop w:val="0"/>
      <w:marBottom w:val="0"/>
      <w:divBdr>
        <w:top w:val="none" w:sz="0" w:space="0" w:color="auto"/>
        <w:left w:val="none" w:sz="0" w:space="0" w:color="auto"/>
        <w:bottom w:val="none" w:sz="0" w:space="0" w:color="auto"/>
        <w:right w:val="none" w:sz="0" w:space="0" w:color="auto"/>
      </w:divBdr>
    </w:div>
    <w:div w:id="1298216132">
      <w:bodyDiv w:val="1"/>
      <w:marLeft w:val="0"/>
      <w:marRight w:val="0"/>
      <w:marTop w:val="0"/>
      <w:marBottom w:val="0"/>
      <w:divBdr>
        <w:top w:val="none" w:sz="0" w:space="0" w:color="auto"/>
        <w:left w:val="none" w:sz="0" w:space="0" w:color="auto"/>
        <w:bottom w:val="none" w:sz="0" w:space="0" w:color="auto"/>
        <w:right w:val="none" w:sz="0" w:space="0" w:color="auto"/>
      </w:divBdr>
      <w:divsChild>
        <w:div w:id="1635283305">
          <w:marLeft w:val="0"/>
          <w:marRight w:val="0"/>
          <w:marTop w:val="0"/>
          <w:marBottom w:val="0"/>
          <w:divBdr>
            <w:top w:val="none" w:sz="0" w:space="0" w:color="auto"/>
            <w:left w:val="none" w:sz="0" w:space="0" w:color="auto"/>
            <w:bottom w:val="none" w:sz="0" w:space="0" w:color="auto"/>
            <w:right w:val="none" w:sz="0" w:space="0" w:color="auto"/>
          </w:divBdr>
        </w:div>
        <w:div w:id="1694111121">
          <w:marLeft w:val="0"/>
          <w:marRight w:val="0"/>
          <w:marTop w:val="0"/>
          <w:marBottom w:val="0"/>
          <w:divBdr>
            <w:top w:val="none" w:sz="0" w:space="0" w:color="auto"/>
            <w:left w:val="none" w:sz="0" w:space="0" w:color="auto"/>
            <w:bottom w:val="none" w:sz="0" w:space="0" w:color="auto"/>
            <w:right w:val="none" w:sz="0" w:space="0" w:color="auto"/>
          </w:divBdr>
        </w:div>
        <w:div w:id="1762099064">
          <w:marLeft w:val="0"/>
          <w:marRight w:val="0"/>
          <w:marTop w:val="0"/>
          <w:marBottom w:val="0"/>
          <w:divBdr>
            <w:top w:val="none" w:sz="0" w:space="0" w:color="auto"/>
            <w:left w:val="none" w:sz="0" w:space="0" w:color="auto"/>
            <w:bottom w:val="none" w:sz="0" w:space="0" w:color="auto"/>
            <w:right w:val="none" w:sz="0" w:space="0" w:color="auto"/>
          </w:divBdr>
        </w:div>
      </w:divsChild>
    </w:div>
    <w:div w:id="1315330981">
      <w:bodyDiv w:val="1"/>
      <w:marLeft w:val="0"/>
      <w:marRight w:val="0"/>
      <w:marTop w:val="0"/>
      <w:marBottom w:val="0"/>
      <w:divBdr>
        <w:top w:val="none" w:sz="0" w:space="0" w:color="auto"/>
        <w:left w:val="none" w:sz="0" w:space="0" w:color="auto"/>
        <w:bottom w:val="none" w:sz="0" w:space="0" w:color="auto"/>
        <w:right w:val="none" w:sz="0" w:space="0" w:color="auto"/>
      </w:divBdr>
    </w:div>
    <w:div w:id="1318998177">
      <w:bodyDiv w:val="1"/>
      <w:marLeft w:val="0"/>
      <w:marRight w:val="0"/>
      <w:marTop w:val="0"/>
      <w:marBottom w:val="0"/>
      <w:divBdr>
        <w:top w:val="none" w:sz="0" w:space="0" w:color="auto"/>
        <w:left w:val="none" w:sz="0" w:space="0" w:color="auto"/>
        <w:bottom w:val="none" w:sz="0" w:space="0" w:color="auto"/>
        <w:right w:val="none" w:sz="0" w:space="0" w:color="auto"/>
      </w:divBdr>
      <w:divsChild>
        <w:div w:id="783429086">
          <w:marLeft w:val="0"/>
          <w:marRight w:val="0"/>
          <w:marTop w:val="0"/>
          <w:marBottom w:val="0"/>
          <w:divBdr>
            <w:top w:val="none" w:sz="0" w:space="0" w:color="auto"/>
            <w:left w:val="none" w:sz="0" w:space="0" w:color="auto"/>
            <w:bottom w:val="none" w:sz="0" w:space="0" w:color="auto"/>
            <w:right w:val="none" w:sz="0" w:space="0" w:color="auto"/>
          </w:divBdr>
        </w:div>
        <w:div w:id="799418439">
          <w:marLeft w:val="0"/>
          <w:marRight w:val="0"/>
          <w:marTop w:val="0"/>
          <w:marBottom w:val="0"/>
          <w:divBdr>
            <w:top w:val="none" w:sz="0" w:space="0" w:color="auto"/>
            <w:left w:val="none" w:sz="0" w:space="0" w:color="auto"/>
            <w:bottom w:val="none" w:sz="0" w:space="0" w:color="auto"/>
            <w:right w:val="none" w:sz="0" w:space="0" w:color="auto"/>
          </w:divBdr>
        </w:div>
        <w:div w:id="1426342170">
          <w:marLeft w:val="0"/>
          <w:marRight w:val="0"/>
          <w:marTop w:val="0"/>
          <w:marBottom w:val="0"/>
          <w:divBdr>
            <w:top w:val="none" w:sz="0" w:space="0" w:color="auto"/>
            <w:left w:val="none" w:sz="0" w:space="0" w:color="auto"/>
            <w:bottom w:val="none" w:sz="0" w:space="0" w:color="auto"/>
            <w:right w:val="none" w:sz="0" w:space="0" w:color="auto"/>
          </w:divBdr>
        </w:div>
      </w:divsChild>
    </w:div>
    <w:div w:id="1338120838">
      <w:bodyDiv w:val="1"/>
      <w:marLeft w:val="0"/>
      <w:marRight w:val="0"/>
      <w:marTop w:val="0"/>
      <w:marBottom w:val="0"/>
      <w:divBdr>
        <w:top w:val="none" w:sz="0" w:space="0" w:color="auto"/>
        <w:left w:val="none" w:sz="0" w:space="0" w:color="auto"/>
        <w:bottom w:val="none" w:sz="0" w:space="0" w:color="auto"/>
        <w:right w:val="none" w:sz="0" w:space="0" w:color="auto"/>
      </w:divBdr>
    </w:div>
    <w:div w:id="1401755571">
      <w:bodyDiv w:val="1"/>
      <w:marLeft w:val="0"/>
      <w:marRight w:val="0"/>
      <w:marTop w:val="0"/>
      <w:marBottom w:val="0"/>
      <w:divBdr>
        <w:top w:val="none" w:sz="0" w:space="0" w:color="auto"/>
        <w:left w:val="none" w:sz="0" w:space="0" w:color="auto"/>
        <w:bottom w:val="none" w:sz="0" w:space="0" w:color="auto"/>
        <w:right w:val="none" w:sz="0" w:space="0" w:color="auto"/>
      </w:divBdr>
    </w:div>
    <w:div w:id="1430080554">
      <w:bodyDiv w:val="1"/>
      <w:marLeft w:val="0"/>
      <w:marRight w:val="0"/>
      <w:marTop w:val="0"/>
      <w:marBottom w:val="0"/>
      <w:divBdr>
        <w:top w:val="none" w:sz="0" w:space="0" w:color="auto"/>
        <w:left w:val="none" w:sz="0" w:space="0" w:color="auto"/>
        <w:bottom w:val="none" w:sz="0" w:space="0" w:color="auto"/>
        <w:right w:val="none" w:sz="0" w:space="0" w:color="auto"/>
      </w:divBdr>
    </w:div>
    <w:div w:id="1452017461">
      <w:bodyDiv w:val="1"/>
      <w:marLeft w:val="0"/>
      <w:marRight w:val="0"/>
      <w:marTop w:val="0"/>
      <w:marBottom w:val="0"/>
      <w:divBdr>
        <w:top w:val="none" w:sz="0" w:space="0" w:color="auto"/>
        <w:left w:val="none" w:sz="0" w:space="0" w:color="auto"/>
        <w:bottom w:val="none" w:sz="0" w:space="0" w:color="auto"/>
        <w:right w:val="none" w:sz="0" w:space="0" w:color="auto"/>
      </w:divBdr>
      <w:divsChild>
        <w:div w:id="1412963672">
          <w:marLeft w:val="0"/>
          <w:marRight w:val="0"/>
          <w:marTop w:val="0"/>
          <w:marBottom w:val="0"/>
          <w:divBdr>
            <w:top w:val="none" w:sz="0" w:space="0" w:color="auto"/>
            <w:left w:val="none" w:sz="0" w:space="0" w:color="auto"/>
            <w:bottom w:val="none" w:sz="0" w:space="0" w:color="auto"/>
            <w:right w:val="none" w:sz="0" w:space="0" w:color="auto"/>
          </w:divBdr>
          <w:divsChild>
            <w:div w:id="108864590">
              <w:marLeft w:val="0"/>
              <w:marRight w:val="0"/>
              <w:marTop w:val="0"/>
              <w:marBottom w:val="0"/>
              <w:divBdr>
                <w:top w:val="none" w:sz="0" w:space="0" w:color="auto"/>
                <w:left w:val="none" w:sz="0" w:space="0" w:color="auto"/>
                <w:bottom w:val="none" w:sz="0" w:space="0" w:color="auto"/>
                <w:right w:val="none" w:sz="0" w:space="0" w:color="auto"/>
              </w:divBdr>
            </w:div>
            <w:div w:id="182788616">
              <w:marLeft w:val="0"/>
              <w:marRight w:val="0"/>
              <w:marTop w:val="0"/>
              <w:marBottom w:val="0"/>
              <w:divBdr>
                <w:top w:val="none" w:sz="0" w:space="0" w:color="auto"/>
                <w:left w:val="none" w:sz="0" w:space="0" w:color="auto"/>
                <w:bottom w:val="none" w:sz="0" w:space="0" w:color="auto"/>
                <w:right w:val="none" w:sz="0" w:space="0" w:color="auto"/>
              </w:divBdr>
            </w:div>
            <w:div w:id="232471303">
              <w:marLeft w:val="0"/>
              <w:marRight w:val="0"/>
              <w:marTop w:val="0"/>
              <w:marBottom w:val="0"/>
              <w:divBdr>
                <w:top w:val="none" w:sz="0" w:space="0" w:color="auto"/>
                <w:left w:val="none" w:sz="0" w:space="0" w:color="auto"/>
                <w:bottom w:val="none" w:sz="0" w:space="0" w:color="auto"/>
                <w:right w:val="none" w:sz="0" w:space="0" w:color="auto"/>
              </w:divBdr>
            </w:div>
            <w:div w:id="518004591">
              <w:marLeft w:val="0"/>
              <w:marRight w:val="0"/>
              <w:marTop w:val="0"/>
              <w:marBottom w:val="0"/>
              <w:divBdr>
                <w:top w:val="none" w:sz="0" w:space="0" w:color="auto"/>
                <w:left w:val="none" w:sz="0" w:space="0" w:color="auto"/>
                <w:bottom w:val="none" w:sz="0" w:space="0" w:color="auto"/>
                <w:right w:val="none" w:sz="0" w:space="0" w:color="auto"/>
              </w:divBdr>
            </w:div>
            <w:div w:id="578095799">
              <w:marLeft w:val="0"/>
              <w:marRight w:val="0"/>
              <w:marTop w:val="0"/>
              <w:marBottom w:val="0"/>
              <w:divBdr>
                <w:top w:val="none" w:sz="0" w:space="0" w:color="auto"/>
                <w:left w:val="none" w:sz="0" w:space="0" w:color="auto"/>
                <w:bottom w:val="none" w:sz="0" w:space="0" w:color="auto"/>
                <w:right w:val="none" w:sz="0" w:space="0" w:color="auto"/>
              </w:divBdr>
            </w:div>
            <w:div w:id="202042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00098">
      <w:bodyDiv w:val="1"/>
      <w:marLeft w:val="0"/>
      <w:marRight w:val="0"/>
      <w:marTop w:val="0"/>
      <w:marBottom w:val="0"/>
      <w:divBdr>
        <w:top w:val="none" w:sz="0" w:space="0" w:color="auto"/>
        <w:left w:val="none" w:sz="0" w:space="0" w:color="auto"/>
        <w:bottom w:val="none" w:sz="0" w:space="0" w:color="auto"/>
        <w:right w:val="none" w:sz="0" w:space="0" w:color="auto"/>
      </w:divBdr>
    </w:div>
    <w:div w:id="1505437336">
      <w:bodyDiv w:val="1"/>
      <w:marLeft w:val="0"/>
      <w:marRight w:val="0"/>
      <w:marTop w:val="0"/>
      <w:marBottom w:val="0"/>
      <w:divBdr>
        <w:top w:val="none" w:sz="0" w:space="0" w:color="auto"/>
        <w:left w:val="none" w:sz="0" w:space="0" w:color="auto"/>
        <w:bottom w:val="none" w:sz="0" w:space="0" w:color="auto"/>
        <w:right w:val="none" w:sz="0" w:space="0" w:color="auto"/>
      </w:divBdr>
    </w:div>
    <w:div w:id="1568027799">
      <w:bodyDiv w:val="1"/>
      <w:marLeft w:val="0"/>
      <w:marRight w:val="0"/>
      <w:marTop w:val="0"/>
      <w:marBottom w:val="0"/>
      <w:divBdr>
        <w:top w:val="none" w:sz="0" w:space="0" w:color="auto"/>
        <w:left w:val="none" w:sz="0" w:space="0" w:color="auto"/>
        <w:bottom w:val="none" w:sz="0" w:space="0" w:color="auto"/>
        <w:right w:val="none" w:sz="0" w:space="0" w:color="auto"/>
      </w:divBdr>
    </w:div>
    <w:div w:id="1640568241">
      <w:bodyDiv w:val="1"/>
      <w:marLeft w:val="0"/>
      <w:marRight w:val="0"/>
      <w:marTop w:val="0"/>
      <w:marBottom w:val="0"/>
      <w:divBdr>
        <w:top w:val="none" w:sz="0" w:space="0" w:color="auto"/>
        <w:left w:val="none" w:sz="0" w:space="0" w:color="auto"/>
        <w:bottom w:val="none" w:sz="0" w:space="0" w:color="auto"/>
        <w:right w:val="none" w:sz="0" w:space="0" w:color="auto"/>
      </w:divBdr>
    </w:div>
    <w:div w:id="1645156531">
      <w:bodyDiv w:val="1"/>
      <w:marLeft w:val="0"/>
      <w:marRight w:val="0"/>
      <w:marTop w:val="0"/>
      <w:marBottom w:val="0"/>
      <w:divBdr>
        <w:top w:val="none" w:sz="0" w:space="0" w:color="auto"/>
        <w:left w:val="none" w:sz="0" w:space="0" w:color="auto"/>
        <w:bottom w:val="none" w:sz="0" w:space="0" w:color="auto"/>
        <w:right w:val="none" w:sz="0" w:space="0" w:color="auto"/>
      </w:divBdr>
    </w:div>
    <w:div w:id="1685522350">
      <w:bodyDiv w:val="1"/>
      <w:marLeft w:val="0"/>
      <w:marRight w:val="0"/>
      <w:marTop w:val="0"/>
      <w:marBottom w:val="0"/>
      <w:divBdr>
        <w:top w:val="none" w:sz="0" w:space="0" w:color="auto"/>
        <w:left w:val="none" w:sz="0" w:space="0" w:color="auto"/>
        <w:bottom w:val="none" w:sz="0" w:space="0" w:color="auto"/>
        <w:right w:val="none" w:sz="0" w:space="0" w:color="auto"/>
      </w:divBdr>
    </w:div>
    <w:div w:id="1805734509">
      <w:bodyDiv w:val="1"/>
      <w:marLeft w:val="0"/>
      <w:marRight w:val="0"/>
      <w:marTop w:val="0"/>
      <w:marBottom w:val="0"/>
      <w:divBdr>
        <w:top w:val="none" w:sz="0" w:space="0" w:color="auto"/>
        <w:left w:val="none" w:sz="0" w:space="0" w:color="auto"/>
        <w:bottom w:val="none" w:sz="0" w:space="0" w:color="auto"/>
        <w:right w:val="none" w:sz="0" w:space="0" w:color="auto"/>
      </w:divBdr>
    </w:div>
    <w:div w:id="1860771882">
      <w:bodyDiv w:val="1"/>
      <w:marLeft w:val="0"/>
      <w:marRight w:val="0"/>
      <w:marTop w:val="0"/>
      <w:marBottom w:val="0"/>
      <w:divBdr>
        <w:top w:val="none" w:sz="0" w:space="0" w:color="auto"/>
        <w:left w:val="none" w:sz="0" w:space="0" w:color="auto"/>
        <w:bottom w:val="none" w:sz="0" w:space="0" w:color="auto"/>
        <w:right w:val="none" w:sz="0" w:space="0" w:color="auto"/>
      </w:divBdr>
    </w:div>
    <w:div w:id="1864905621">
      <w:bodyDiv w:val="1"/>
      <w:marLeft w:val="0"/>
      <w:marRight w:val="0"/>
      <w:marTop w:val="0"/>
      <w:marBottom w:val="0"/>
      <w:divBdr>
        <w:top w:val="none" w:sz="0" w:space="0" w:color="auto"/>
        <w:left w:val="none" w:sz="0" w:space="0" w:color="auto"/>
        <w:bottom w:val="none" w:sz="0" w:space="0" w:color="auto"/>
        <w:right w:val="none" w:sz="0" w:space="0" w:color="auto"/>
      </w:divBdr>
    </w:div>
    <w:div w:id="1948803840">
      <w:bodyDiv w:val="1"/>
      <w:marLeft w:val="0"/>
      <w:marRight w:val="0"/>
      <w:marTop w:val="0"/>
      <w:marBottom w:val="0"/>
      <w:divBdr>
        <w:top w:val="none" w:sz="0" w:space="0" w:color="auto"/>
        <w:left w:val="none" w:sz="0" w:space="0" w:color="auto"/>
        <w:bottom w:val="none" w:sz="0" w:space="0" w:color="auto"/>
        <w:right w:val="none" w:sz="0" w:space="0" w:color="auto"/>
      </w:divBdr>
    </w:div>
    <w:div w:id="1960456228">
      <w:bodyDiv w:val="1"/>
      <w:marLeft w:val="0"/>
      <w:marRight w:val="0"/>
      <w:marTop w:val="0"/>
      <w:marBottom w:val="0"/>
      <w:divBdr>
        <w:top w:val="none" w:sz="0" w:space="0" w:color="auto"/>
        <w:left w:val="none" w:sz="0" w:space="0" w:color="auto"/>
        <w:bottom w:val="none" w:sz="0" w:space="0" w:color="auto"/>
        <w:right w:val="none" w:sz="0" w:space="0" w:color="auto"/>
      </w:divBdr>
    </w:div>
    <w:div w:id="2005014114">
      <w:bodyDiv w:val="1"/>
      <w:marLeft w:val="0"/>
      <w:marRight w:val="0"/>
      <w:marTop w:val="0"/>
      <w:marBottom w:val="0"/>
      <w:divBdr>
        <w:top w:val="none" w:sz="0" w:space="0" w:color="auto"/>
        <w:left w:val="none" w:sz="0" w:space="0" w:color="auto"/>
        <w:bottom w:val="none" w:sz="0" w:space="0" w:color="auto"/>
        <w:right w:val="none" w:sz="0" w:space="0" w:color="auto"/>
      </w:divBdr>
    </w:div>
    <w:div w:id="2118208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a.unicef.org/topic/hivaids/global-regional-trends/" TargetMode="External"/><Relationship Id="rId18" Type="http://schemas.openxmlformats.org/officeDocument/2006/relationships/hyperlink" Target="https://www.avert.org/professionals/hiv-around-world/sub-saharan-africa/botswana" TargetMode="External"/><Relationship Id="rId26" Type="http://schemas.openxmlformats.org/officeDocument/2006/relationships/hyperlink" Target="http://www.botswanateenclub.org/node/71" TargetMode="External"/><Relationship Id="rId3" Type="http://schemas.openxmlformats.org/officeDocument/2006/relationships/styles" Target="styles.xml"/><Relationship Id="rId21" Type="http://schemas.openxmlformats.org/officeDocument/2006/relationships/hyperlink" Target="https://www.unaids.org/en/keywords/botswana" TargetMode="External"/><Relationship Id="rId34" Type="http://schemas.openxmlformats.org/officeDocument/2006/relationships/hyperlink" Target="http://teampata.org/portfolio/back-to-basics-friendly-health-providers-are-the-key-to-retaining-adolescents-living-with-hiv/" TargetMode="External"/><Relationship Id="rId7" Type="http://schemas.openxmlformats.org/officeDocument/2006/relationships/endnotes" Target="endnotes.xml"/><Relationship Id="rId12" Type="http://schemas.openxmlformats.org/officeDocument/2006/relationships/hyperlink" Target="https://www.unaids.org/en/resources/documents/2019/2019-global-AIDS-update" TargetMode="External"/><Relationship Id="rId17" Type="http://schemas.openxmlformats.org/officeDocument/2006/relationships/hyperlink" Target="https://www.avert.org/professionals/hiv-around-world/sub-saharan-africa/overview" TargetMode="External"/><Relationship Id="rId25" Type="http://schemas.openxmlformats.org/officeDocument/2006/relationships/hyperlink" Target="http://teampata.org/portfolio/technical-brief-dsd/" TargetMode="External"/><Relationship Id="rId33" Type="http://schemas.openxmlformats.org/officeDocument/2006/relationships/hyperlink" Target="https://botswana.unfpa.org/en/publications/integration-srhrhiv-services-botswana" TargetMode="External"/><Relationship Id="rId2" Type="http://schemas.openxmlformats.org/officeDocument/2006/relationships/numbering" Target="numbering.xml"/><Relationship Id="rId16" Type="http://schemas.openxmlformats.org/officeDocument/2006/relationships/hyperlink" Target="https://data.unicef.org/topic/hivaids/adolescents-young-people/" TargetMode="External"/><Relationship Id="rId20" Type="http://schemas.openxmlformats.org/officeDocument/2006/relationships/hyperlink" Target="http://files.unicef.org/transparency/documents/Botswana%20%20Adolescents%20%20HIVAIDS%20-%20Strategy%20Note.pdf" TargetMode="External"/><Relationship Id="rId29" Type="http://schemas.openxmlformats.org/officeDocument/2006/relationships/hyperlink" Target="http://teampata.org/portfolio/service-providers-guidance-for-working-with-young-people-living-with-hi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aids.org/en/resources/fact-sheet" TargetMode="External"/><Relationship Id="rId24" Type="http://schemas.openxmlformats.org/officeDocument/2006/relationships/hyperlink" Target="https://www.avert.org/professionals/hiv-social-issues/key-affected-populations/young-people" TargetMode="External"/><Relationship Id="rId32" Type="http://schemas.openxmlformats.org/officeDocument/2006/relationships/hyperlink" Target="https://www.avert.org/infographics/botswana-90-90-90-progress-2019" TargetMode="External"/><Relationship Id="rId5" Type="http://schemas.openxmlformats.org/officeDocument/2006/relationships/webSettings" Target="webSettings.xml"/><Relationship Id="rId15" Type="http://schemas.openxmlformats.org/officeDocument/2006/relationships/hyperlink" Target="https://www.unaids.org/sites/default/files/Media_asset/unaids-data-2018_en.pdf" TargetMode="External"/><Relationship Id="rId23" Type="http://schemas.openxmlformats.org/officeDocument/2006/relationships/hyperlink" Target="http://teampata.org/delivering-on-the-frontline-is-the-answer-to-an-aids-free-africa/" TargetMode="External"/><Relationship Id="rId28" Type="http://schemas.openxmlformats.org/officeDocument/2006/relationships/hyperlink" Target="http://www.steppingstonesintl.org/"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unaids.org/en/regionscountries/countries/botswana" TargetMode="External"/><Relationship Id="rId31" Type="http://schemas.openxmlformats.org/officeDocument/2006/relationships/hyperlink" Target="https://www.R-project.or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ata.unicef.org/topic/adolescents/mortality/" TargetMode="External"/><Relationship Id="rId22" Type="http://schemas.openxmlformats.org/officeDocument/2006/relationships/hyperlink" Target="https://www.unicef.org/botswana/health_17118.html" TargetMode="External"/><Relationship Id="rId27" Type="http://schemas.openxmlformats.org/officeDocument/2006/relationships/hyperlink" Target="https://cquin.icap.columbia.edu/news/malawi-shares-innovations-in-adolescent-differentiated-care-during-cquins-first-south-to-south-learning-visit/" TargetMode="External"/><Relationship Id="rId30" Type="http://schemas.openxmlformats.org/officeDocument/2006/relationships/hyperlink" Target="https://www.nytimes.com/2017/09/06/technology/personaltech/security-google-cloud.html" TargetMode="External"/><Relationship Id="rId35" Type="http://schemas.openxmlformats.org/officeDocument/2006/relationships/fontTable" Target="fontTable.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ja%20Morris-Paxton\Documents\Consultancy\Annette%20Gerritsen\Male%20vs%20Female%20-%20Malaw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Sheet1!$B$2</c:f>
              <c:strCache>
                <c:ptCount val="1"/>
                <c:pt idx="0">
                  <c:v>All Teens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Sheet1!$A$3:$A$5</c:f>
              <c:strCache>
                <c:ptCount val="3"/>
                <c:pt idx="0">
                  <c:v>10-14 years</c:v>
                </c:pt>
                <c:pt idx="1">
                  <c:v>15-19 years</c:v>
                </c:pt>
                <c:pt idx="2">
                  <c:v>20-24 years</c:v>
                </c:pt>
              </c:strCache>
            </c:strRef>
          </c:cat>
          <c:val>
            <c:numRef>
              <c:f>Sheet1!$B$3:$B$5</c:f>
              <c:numCache>
                <c:formatCode>General</c:formatCode>
                <c:ptCount val="3"/>
                <c:pt idx="0">
                  <c:v>66</c:v>
                </c:pt>
                <c:pt idx="1">
                  <c:v>69</c:v>
                </c:pt>
                <c:pt idx="2">
                  <c:v>88</c:v>
                </c:pt>
              </c:numCache>
            </c:numRef>
          </c:val>
          <c:extLst>
            <c:ext xmlns:c16="http://schemas.microsoft.com/office/drawing/2014/chart" uri="{C3380CC4-5D6E-409C-BE32-E72D297353CC}">
              <c16:uniqueId val="{00000000-FF75-4F47-9346-B471109B69BF}"/>
            </c:ext>
          </c:extLst>
        </c:ser>
        <c:ser>
          <c:idx val="1"/>
          <c:order val="1"/>
          <c:tx>
            <c:strRef>
              <c:f>Sheet1!$C$2</c:f>
              <c:strCache>
                <c:ptCount val="1"/>
                <c:pt idx="0">
                  <c:v>Enrolled in Teen Clubs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Sheet1!$A$3:$A$5</c:f>
              <c:strCache>
                <c:ptCount val="3"/>
                <c:pt idx="0">
                  <c:v>10-14 years</c:v>
                </c:pt>
                <c:pt idx="1">
                  <c:v>15-19 years</c:v>
                </c:pt>
                <c:pt idx="2">
                  <c:v>20-24 years</c:v>
                </c:pt>
              </c:strCache>
            </c:strRef>
          </c:cat>
          <c:val>
            <c:numRef>
              <c:f>Sheet1!$C$3:$C$5</c:f>
              <c:numCache>
                <c:formatCode>General</c:formatCode>
                <c:ptCount val="3"/>
                <c:pt idx="0">
                  <c:v>82</c:v>
                </c:pt>
                <c:pt idx="1">
                  <c:v>84</c:v>
                </c:pt>
                <c:pt idx="2">
                  <c:v>78</c:v>
                </c:pt>
              </c:numCache>
            </c:numRef>
          </c:val>
          <c:extLst>
            <c:ext xmlns:c16="http://schemas.microsoft.com/office/drawing/2014/chart" uri="{C3380CC4-5D6E-409C-BE32-E72D297353CC}">
              <c16:uniqueId val="{00000001-FF75-4F47-9346-B471109B69BF}"/>
            </c:ext>
          </c:extLst>
        </c:ser>
        <c:dLbls>
          <c:dLblPos val="outEnd"/>
          <c:showLegendKey val="0"/>
          <c:showVal val="1"/>
          <c:showCatName val="0"/>
          <c:showSerName val="0"/>
          <c:showPercent val="0"/>
          <c:showBubbleSize val="0"/>
        </c:dLbls>
        <c:gapWidth val="219"/>
        <c:axId val="1626463904"/>
        <c:axId val="1610067296"/>
      </c:barChart>
      <c:catAx>
        <c:axId val="162646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0067296"/>
        <c:crosses val="autoZero"/>
        <c:auto val="1"/>
        <c:lblAlgn val="ctr"/>
        <c:lblOffset val="100"/>
        <c:noMultiLvlLbl val="0"/>
      </c:catAx>
      <c:valAx>
        <c:axId val="1610067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646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7C5D7-AA3D-4356-B25E-A0690EAB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37064</Words>
  <Characters>211267</Characters>
  <Application>Microsoft Office Word</Application>
  <DocSecurity>0</DocSecurity>
  <Lines>1760</Lines>
  <Paragraphs>495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Gape Machao</cp:lastModifiedBy>
  <cp:revision>4</cp:revision>
  <dcterms:created xsi:type="dcterms:W3CDTF">2019-12-02T10:45:00Z</dcterms:created>
  <dcterms:modified xsi:type="dcterms:W3CDTF">2019-12-23T06:57:00Z</dcterms:modified>
</cp:coreProperties>
</file>