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35912" w14:textId="3E6C2263" w:rsidR="00B46E58" w:rsidRDefault="00A83218" w:rsidP="00EB1F29">
      <w:pPr>
        <w:jc w:val="center"/>
        <w:rPr>
          <w:rFonts w:asciiTheme="majorBidi" w:hAnsiTheme="majorBidi" w:cstheme="majorBidi"/>
          <w:b/>
          <w:bCs/>
          <w:color w:val="000000" w:themeColor="text1"/>
          <w:sz w:val="28"/>
          <w:szCs w:val="28"/>
        </w:rPr>
      </w:pPr>
      <w:r>
        <w:rPr>
          <w:rFonts w:asciiTheme="majorBidi" w:hAnsiTheme="majorBidi" w:cstheme="majorBidi"/>
          <w:b/>
          <w:bCs/>
          <w:noProof/>
          <w:color w:val="000000" w:themeColor="text1"/>
          <w:sz w:val="28"/>
          <w:szCs w:val="28"/>
          <w:lang w:val="fr-FR" w:eastAsia="fr-FR"/>
        </w:rPr>
        <mc:AlternateContent>
          <mc:Choice Requires="wps">
            <w:drawing>
              <wp:anchor distT="0" distB="0" distL="114300" distR="114300" simplePos="0" relativeHeight="251664384" behindDoc="0" locked="0" layoutInCell="1" allowOverlap="1" wp14:anchorId="556FF858" wp14:editId="2FA49649">
                <wp:simplePos x="0" y="0"/>
                <wp:positionH relativeFrom="column">
                  <wp:posOffset>-1054174</wp:posOffset>
                </wp:positionH>
                <wp:positionV relativeFrom="paragraph">
                  <wp:posOffset>-994797</wp:posOffset>
                </wp:positionV>
                <wp:extent cx="8051470" cy="926276"/>
                <wp:effectExtent l="0" t="0" r="6985" b="7620"/>
                <wp:wrapNone/>
                <wp:docPr id="2" name="Zone de texte 2"/>
                <wp:cNvGraphicFramePr/>
                <a:graphic xmlns:a="http://schemas.openxmlformats.org/drawingml/2006/main">
                  <a:graphicData uri="http://schemas.microsoft.com/office/word/2010/wordprocessingShape">
                    <wps:wsp>
                      <wps:cNvSpPr txBox="1"/>
                      <wps:spPr>
                        <a:xfrm>
                          <a:off x="0" y="0"/>
                          <a:ext cx="8051470" cy="926276"/>
                        </a:xfrm>
                        <a:prstGeom prst="rect">
                          <a:avLst/>
                        </a:prstGeom>
                        <a:solidFill>
                          <a:schemeClr val="lt1"/>
                        </a:solidFill>
                        <a:ln w="6350">
                          <a:noFill/>
                        </a:ln>
                      </wps:spPr>
                      <wps:txbx>
                        <w:txbxContent>
                          <w:p w14:paraId="455B5D61" w14:textId="73197BB2" w:rsidR="00A94886" w:rsidRDefault="00A94886">
                            <w:r>
                              <w:rPr>
                                <w:noProof/>
                                <w:lang w:val="fr-FR" w:eastAsia="fr-FR"/>
                              </w:rPr>
                              <w:drawing>
                                <wp:inline distT="0" distB="0" distL="0" distR="0" wp14:anchorId="33AB60BD" wp14:editId="2E2A7D6E">
                                  <wp:extent cx="7861465" cy="77533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7863629" cy="77554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FF858" id="_x0000_t202" coordsize="21600,21600" o:spt="202" path="m,l,21600r21600,l21600,xe">
                <v:stroke joinstyle="miter"/>
                <v:path gradientshapeok="t" o:connecttype="rect"/>
              </v:shapetype>
              <v:shape id="Zone de texte 2" o:spid="_x0000_s1026" type="#_x0000_t202" style="position:absolute;left:0;text-align:left;margin-left:-83pt;margin-top:-78.35pt;width:633.95pt;height: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" fillcolor="white [3201]" stroked="f" strokeweight=".5pt">
                <v:textbox>
                  <w:txbxContent>
                    <w:p w14:paraId="455B5D61" w14:textId="73197BB2" w:rsidR="00A94886" w:rsidRDefault="00A94886">
                      <w:r>
                        <w:rPr>
                          <w:noProof/>
                          <w:lang w:val="fr-FR" w:eastAsia="fr-FR"/>
                        </w:rPr>
                        <w:drawing>
                          <wp:inline distT="0" distB="0" distL="0" distR="0" wp14:anchorId="33AB60BD" wp14:editId="2E2A7D6E">
                            <wp:extent cx="7861465" cy="77533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7863629" cy="775548"/>
                                    </a:xfrm>
                                    <a:prstGeom prst="rect">
                                      <a:avLst/>
                                    </a:prstGeom>
                                    <a:noFill/>
                                    <a:ln>
                                      <a:noFill/>
                                    </a:ln>
                                  </pic:spPr>
                                </pic:pic>
                              </a:graphicData>
                            </a:graphic>
                          </wp:inline>
                        </w:drawing>
                      </w:r>
                    </w:p>
                  </w:txbxContent>
                </v:textbox>
              </v:shape>
            </w:pict>
          </mc:Fallback>
        </mc:AlternateContent>
      </w:r>
    </w:p>
    <w:p w14:paraId="591C5DDD" w14:textId="77777777" w:rsidR="00B46E58" w:rsidRDefault="00B46E58" w:rsidP="00B46E58">
      <w:pPr>
        <w:rPr>
          <w:rFonts w:asciiTheme="majorBidi" w:hAnsiTheme="majorBidi" w:cstheme="majorBidi"/>
          <w:b/>
          <w:bCs/>
          <w:color w:val="000000" w:themeColor="text1"/>
          <w:sz w:val="28"/>
          <w:szCs w:val="28"/>
        </w:rPr>
      </w:pPr>
    </w:p>
    <w:p w14:paraId="3FC42D4A" w14:textId="311DA3A9" w:rsidR="00EB1F29" w:rsidRDefault="00EB1F29" w:rsidP="00B46E58">
      <w:pPr>
        <w:jc w:val="center"/>
        <w:rPr>
          <w:rFonts w:asciiTheme="majorBidi" w:hAnsiTheme="majorBidi" w:cstheme="majorBidi"/>
          <w:b/>
          <w:bCs/>
          <w:color w:val="000000" w:themeColor="text1"/>
          <w:sz w:val="28"/>
          <w:szCs w:val="28"/>
        </w:rPr>
      </w:pPr>
      <w:r>
        <w:rPr>
          <w:noProof/>
          <w:lang w:val="fr-FR" w:eastAsia="fr-FR"/>
        </w:rPr>
        <w:drawing>
          <wp:inline distT="0" distB="0" distL="0" distR="0" wp14:anchorId="7C13D4D9" wp14:editId="49CC2EE8">
            <wp:extent cx="4287650" cy="4552950"/>
            <wp:effectExtent l="0" t="0" r="0" b="0"/>
            <wp:docPr id="5" name="Image 5" descr="Mauritanie - administrative • Carte • PopulationDat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uritanie - administrative • Carte • PopulationData.n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0164" cy="4587476"/>
                    </a:xfrm>
                    <a:prstGeom prst="rect">
                      <a:avLst/>
                    </a:prstGeom>
                    <a:noFill/>
                    <a:ln>
                      <a:noFill/>
                    </a:ln>
                  </pic:spPr>
                </pic:pic>
              </a:graphicData>
            </a:graphic>
          </wp:inline>
        </w:drawing>
      </w:r>
    </w:p>
    <w:p w14:paraId="640A5961" w14:textId="230CE338" w:rsidR="00EB1F29" w:rsidRPr="00B72E8C" w:rsidRDefault="00EB1F29" w:rsidP="00EB1F29">
      <w:pPr>
        <w:jc w:val="center"/>
        <w:rPr>
          <w:rFonts w:cstheme="minorHAnsi"/>
          <w:b/>
          <w:bCs/>
          <w:i/>
          <w:iCs/>
          <w:color w:val="000000" w:themeColor="text1"/>
          <w:lang w:val="fr-FR"/>
        </w:rPr>
      </w:pPr>
      <w:r w:rsidRPr="00B72E8C">
        <w:rPr>
          <w:rFonts w:cstheme="minorHAnsi"/>
          <w:b/>
          <w:bCs/>
          <w:i/>
          <w:iCs/>
          <w:color w:val="000000" w:themeColor="text1"/>
          <w:lang w:val="fr-FR"/>
        </w:rPr>
        <w:t>République Islamique de Mauritanie (Carte administrative)</w:t>
      </w:r>
    </w:p>
    <w:p w14:paraId="1D4A99CB" w14:textId="26C6A7E4" w:rsidR="00EB1F29" w:rsidRPr="00B46E58" w:rsidRDefault="00EB1F29" w:rsidP="00EB1F29">
      <w:pPr>
        <w:pBdr>
          <w:top w:val="single" w:sz="4" w:space="1" w:color="auto"/>
          <w:left w:val="single" w:sz="4" w:space="4" w:color="auto"/>
          <w:bottom w:val="single" w:sz="4" w:space="1" w:color="auto"/>
          <w:right w:val="single" w:sz="4" w:space="4" w:color="auto"/>
        </w:pBdr>
        <w:spacing w:after="120"/>
        <w:jc w:val="center"/>
        <w:rPr>
          <w:rFonts w:cstheme="minorHAnsi"/>
          <w:color w:val="000000" w:themeColor="text1"/>
          <w:sz w:val="48"/>
          <w:szCs w:val="48"/>
          <w:lang w:val="fr-FR"/>
        </w:rPr>
      </w:pPr>
      <w:r w:rsidRPr="00B46E58">
        <w:rPr>
          <w:rFonts w:cstheme="minorHAnsi"/>
          <w:b/>
          <w:bCs/>
          <w:color w:val="000000" w:themeColor="text1"/>
          <w:sz w:val="48"/>
          <w:szCs w:val="48"/>
          <w:lang w:val="fr-FR"/>
        </w:rPr>
        <w:t>NOTE DE CADRAGE</w:t>
      </w:r>
    </w:p>
    <w:p w14:paraId="51FAC6F4" w14:textId="1A38CA05" w:rsidR="00EB1F29" w:rsidRPr="00B46E58" w:rsidRDefault="00EB1F29" w:rsidP="00EB1F29">
      <w:pPr>
        <w:spacing w:after="0"/>
        <w:jc w:val="center"/>
        <w:rPr>
          <w:rFonts w:cstheme="minorHAnsi"/>
          <w:b/>
          <w:bCs/>
          <w:color w:val="000000" w:themeColor="text1"/>
          <w:sz w:val="32"/>
          <w:szCs w:val="32"/>
          <w:lang w:val="fr-FR"/>
        </w:rPr>
      </w:pPr>
      <w:r w:rsidRPr="00B46E58">
        <w:rPr>
          <w:rFonts w:cstheme="minorHAnsi"/>
          <w:b/>
          <w:bCs/>
          <w:color w:val="000000" w:themeColor="text1"/>
          <w:sz w:val="32"/>
          <w:szCs w:val="32"/>
          <w:lang w:val="fr-FR"/>
        </w:rPr>
        <w:t>Evaluation formative de la composante «</w:t>
      </w:r>
      <w:r w:rsidR="00021584">
        <w:rPr>
          <w:rFonts w:cstheme="minorHAnsi"/>
          <w:b/>
          <w:bCs/>
          <w:color w:val="000000" w:themeColor="text1"/>
          <w:sz w:val="32"/>
          <w:szCs w:val="32"/>
          <w:lang w:val="fr-FR"/>
        </w:rPr>
        <w:t xml:space="preserve"> </w:t>
      </w:r>
      <w:r w:rsidRPr="00B46E58">
        <w:rPr>
          <w:rFonts w:cstheme="minorHAnsi"/>
          <w:b/>
          <w:bCs/>
          <w:color w:val="000000" w:themeColor="text1"/>
          <w:sz w:val="32"/>
          <w:szCs w:val="32"/>
          <w:lang w:val="fr-FR"/>
        </w:rPr>
        <w:t>Alimentation du Nourrisson et du Jeune Enfant</w:t>
      </w:r>
      <w:r w:rsidR="00021584">
        <w:rPr>
          <w:rFonts w:cstheme="minorHAnsi"/>
          <w:b/>
          <w:bCs/>
          <w:color w:val="000000" w:themeColor="text1"/>
          <w:sz w:val="32"/>
          <w:szCs w:val="32"/>
          <w:lang w:val="fr-FR"/>
        </w:rPr>
        <w:t xml:space="preserve"> </w:t>
      </w:r>
      <w:r w:rsidRPr="00B46E58">
        <w:rPr>
          <w:rFonts w:cstheme="minorHAnsi"/>
          <w:b/>
          <w:bCs/>
          <w:color w:val="000000" w:themeColor="text1"/>
          <w:sz w:val="32"/>
          <w:szCs w:val="32"/>
          <w:lang w:val="fr-FR"/>
        </w:rPr>
        <w:t>» (du PSMN 2016-2025) pour la période 2017-2020</w:t>
      </w:r>
    </w:p>
    <w:p w14:paraId="1CAF600D" w14:textId="757B437F" w:rsidR="00EB1F29" w:rsidRDefault="00EB1F29" w:rsidP="00EB1F29">
      <w:pPr>
        <w:jc w:val="center"/>
        <w:rPr>
          <w:rFonts w:cstheme="minorHAnsi"/>
          <w:b/>
          <w:bCs/>
          <w:color w:val="000000" w:themeColor="text1"/>
          <w:sz w:val="28"/>
          <w:szCs w:val="28"/>
          <w:lang w:val="fr-FR"/>
        </w:rPr>
      </w:pPr>
      <w:r w:rsidRPr="00B46E58">
        <w:rPr>
          <w:rFonts w:cstheme="minorHAnsi"/>
          <w:b/>
          <w:bCs/>
          <w:color w:val="000000" w:themeColor="text1"/>
          <w:sz w:val="28"/>
          <w:szCs w:val="28"/>
          <w:lang w:val="fr-FR"/>
        </w:rPr>
        <w:t>RFPS-9172758</w:t>
      </w:r>
    </w:p>
    <w:p w14:paraId="14D94677" w14:textId="53BDA168" w:rsidR="002B29BF" w:rsidRPr="00B46E58" w:rsidRDefault="002B29BF" w:rsidP="00EB1F29">
      <w:pPr>
        <w:jc w:val="center"/>
        <w:rPr>
          <w:rFonts w:cstheme="minorHAnsi"/>
          <w:b/>
          <w:bCs/>
          <w:color w:val="000000" w:themeColor="text1"/>
          <w:sz w:val="28"/>
          <w:szCs w:val="28"/>
          <w:lang w:val="fr-FR"/>
        </w:rPr>
      </w:pPr>
      <w:r>
        <w:rPr>
          <w:rFonts w:cstheme="minorHAnsi"/>
          <w:b/>
          <w:bCs/>
          <w:color w:val="000000" w:themeColor="text1"/>
          <w:sz w:val="28"/>
          <w:szCs w:val="28"/>
          <w:lang w:val="fr-FR"/>
        </w:rPr>
        <w:t>Commanditée par l’UNICEF</w:t>
      </w:r>
    </w:p>
    <w:p w14:paraId="3C971D83" w14:textId="6A3627BA" w:rsidR="00A547DD" w:rsidRPr="00C016D6" w:rsidRDefault="005840E2" w:rsidP="00EB1F29">
      <w:pPr>
        <w:jc w:val="center"/>
        <w:rPr>
          <w:rFonts w:asciiTheme="majorBidi" w:hAnsiTheme="majorBidi" w:cstheme="majorBidi"/>
          <w:b/>
          <w:bCs/>
          <w:color w:val="000000" w:themeColor="text1"/>
          <w:sz w:val="36"/>
          <w:szCs w:val="36"/>
          <w:lang w:val="fr-FR"/>
        </w:rPr>
      </w:pPr>
      <w:r>
        <w:rPr>
          <w:rFonts w:cstheme="minorHAnsi"/>
          <w:b/>
          <w:bCs/>
          <w:color w:val="000000" w:themeColor="text1"/>
          <w:sz w:val="36"/>
          <w:szCs w:val="36"/>
          <w:lang w:val="fr-FR"/>
        </w:rPr>
        <w:t xml:space="preserve">JUIN </w:t>
      </w:r>
      <w:r w:rsidR="00457A9F">
        <w:rPr>
          <w:rFonts w:cstheme="minorHAnsi"/>
          <w:b/>
          <w:bCs/>
          <w:color w:val="000000" w:themeColor="text1"/>
          <w:sz w:val="36"/>
          <w:szCs w:val="36"/>
          <w:lang w:val="fr-FR"/>
        </w:rPr>
        <w:t>–</w:t>
      </w:r>
      <w:r w:rsidR="00A547DD">
        <w:rPr>
          <w:rFonts w:cstheme="minorHAnsi"/>
          <w:b/>
          <w:bCs/>
          <w:color w:val="000000" w:themeColor="text1"/>
          <w:sz w:val="36"/>
          <w:szCs w:val="36"/>
          <w:lang w:val="fr-FR"/>
        </w:rPr>
        <w:t xml:space="preserve"> 2022</w:t>
      </w:r>
    </w:p>
    <w:p w14:paraId="5875AE38" w14:textId="6D09A9D6" w:rsidR="00EB1F29" w:rsidRPr="00C016D6" w:rsidRDefault="00547774" w:rsidP="009650D1">
      <w:pPr>
        <w:jc w:val="center"/>
        <w:rPr>
          <w:rFonts w:asciiTheme="majorBidi" w:hAnsiTheme="majorBidi" w:cstheme="majorBidi"/>
          <w:b/>
          <w:bCs/>
          <w:color w:val="000000" w:themeColor="text1"/>
          <w:sz w:val="28"/>
          <w:szCs w:val="28"/>
          <w:lang w:val="fr-FR"/>
        </w:rPr>
      </w:pPr>
      <w:r>
        <w:rPr>
          <w:noProof/>
          <w:lang w:val="fr-FR" w:eastAsia="fr-FR"/>
        </w:rPr>
        <mc:AlternateContent>
          <mc:Choice Requires="wps">
            <w:drawing>
              <wp:anchor distT="0" distB="0" distL="114300" distR="114300" simplePos="0" relativeHeight="251662336" behindDoc="0" locked="0" layoutInCell="1" allowOverlap="1" wp14:anchorId="6FDEC831" wp14:editId="4046892F">
                <wp:simplePos x="0" y="0"/>
                <wp:positionH relativeFrom="column">
                  <wp:posOffset>3810</wp:posOffset>
                </wp:positionH>
                <wp:positionV relativeFrom="paragraph">
                  <wp:posOffset>31115</wp:posOffset>
                </wp:positionV>
                <wp:extent cx="1028700" cy="904875"/>
                <wp:effectExtent l="0" t="0" r="0" b="9525"/>
                <wp:wrapNone/>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904875"/>
                        </a:xfrm>
                        <a:prstGeom prst="rect">
                          <a:avLst/>
                        </a:prstGeom>
                        <a:solidFill>
                          <a:srgbClr val="FFFFFF"/>
                        </a:solidFill>
                        <a:ln w="9525" cap="rnd">
                          <a:solidFill>
                            <a:srgbClr val="000000"/>
                          </a:solidFill>
                          <a:prstDash val="sysDot"/>
                          <a:miter lim="800000"/>
                          <a:headEnd/>
                          <a:tailEnd/>
                        </a:ln>
                      </wps:spPr>
                      <wps:txbx>
                        <w:txbxContent>
                          <w:p w14:paraId="2CE373C8" w14:textId="77777777" w:rsidR="00A94886" w:rsidRPr="002279CF" w:rsidRDefault="00A94886" w:rsidP="00D538A7">
                            <w:pPr>
                              <w:autoSpaceDE w:val="0"/>
                              <w:autoSpaceDN w:val="0"/>
                              <w:adjustRightInd w:val="0"/>
                              <w:rPr>
                                <w:rFonts w:cs="Arial Unicode MS"/>
                              </w:rPr>
                            </w:pPr>
                            <w:r>
                              <w:rPr>
                                <w:rFonts w:cs="Arial Unicode MS"/>
                                <w:noProof/>
                                <w:lang w:val="fr-FR" w:eastAsia="fr-FR"/>
                              </w:rPr>
                              <w:drawing>
                                <wp:inline distT="0" distB="0" distL="0" distR="0" wp14:anchorId="47882629" wp14:editId="197AF6A1">
                                  <wp:extent cx="866775" cy="760564"/>
                                  <wp:effectExtent l="0" t="0" r="0" b="1905"/>
                                  <wp:docPr id="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1"/>
                                          <a:srcRect/>
                                          <a:stretch>
                                            <a:fillRect/>
                                          </a:stretch>
                                        </pic:blipFill>
                                        <pic:spPr bwMode="auto">
                                          <a:xfrm>
                                            <a:off x="0" y="0"/>
                                            <a:ext cx="872343" cy="765450"/>
                                          </a:xfrm>
                                          <a:prstGeom prst="rect">
                                            <a:avLst/>
                                          </a:prstGeom>
                                          <a:noFill/>
                                          <a:ln w="9525">
                                            <a:noFill/>
                                            <a:miter lim="800000"/>
                                            <a:headEnd/>
                                            <a:tailEnd/>
                                          </a:ln>
                                        </pic:spPr>
                                      </pic:pic>
                                    </a:graphicData>
                                  </a:graphic>
                                </wp:inline>
                              </w:drawing>
                            </w:r>
                          </w:p>
                          <w:p w14:paraId="2CDD796D" w14:textId="77777777" w:rsidR="00A94886" w:rsidRDefault="00A94886" w:rsidP="00D538A7">
                            <w:pPr>
                              <w:autoSpaceDE w:val="0"/>
                              <w:autoSpaceDN w:val="0"/>
                              <w:adjustRightInd w:val="0"/>
                              <w:rPr>
                                <w:rFonts w:cs="Arial Unicode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EC831" id="Zone de texte 8" o:spid="_x0000_s1027" type="#_x0000_t202" style="position:absolute;left:0;text-align:left;margin-left:.3pt;margin-top:2.45pt;width:81pt;height:7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">
                <v:stroke dashstyle="1 1" endcap="round"/>
                <v:textbox>
                  <w:txbxContent>
                    <w:p w14:paraId="2CE373C8" w14:textId="77777777" w:rsidR="00A94886" w:rsidRPr="002279CF" w:rsidRDefault="00A94886" w:rsidP="00D538A7">
                      <w:pPr>
                        <w:autoSpaceDE w:val="0"/>
                        <w:autoSpaceDN w:val="0"/>
                        <w:adjustRightInd w:val="0"/>
                        <w:rPr>
                          <w:rFonts w:cs="Arial Unicode MS"/>
                        </w:rPr>
                      </w:pPr>
                      <w:r>
                        <w:rPr>
                          <w:rFonts w:cs="Arial Unicode MS"/>
                          <w:noProof/>
                          <w:lang w:val="fr-FR" w:eastAsia="fr-FR"/>
                        </w:rPr>
                        <w:drawing>
                          <wp:inline distT="0" distB="0" distL="0" distR="0" wp14:anchorId="47882629" wp14:editId="197AF6A1">
                            <wp:extent cx="866775" cy="760564"/>
                            <wp:effectExtent l="0" t="0" r="0" b="1905"/>
                            <wp:docPr id="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4"/>
                                    <a:srcRect/>
                                    <a:stretch>
                                      <a:fillRect/>
                                    </a:stretch>
                                  </pic:blipFill>
                                  <pic:spPr bwMode="auto">
                                    <a:xfrm>
                                      <a:off x="0" y="0"/>
                                      <a:ext cx="872343" cy="765450"/>
                                    </a:xfrm>
                                    <a:prstGeom prst="rect">
                                      <a:avLst/>
                                    </a:prstGeom>
                                    <a:noFill/>
                                    <a:ln w="9525">
                                      <a:noFill/>
                                      <a:miter lim="800000"/>
                                      <a:headEnd/>
                                      <a:tailEnd/>
                                    </a:ln>
                                  </pic:spPr>
                                </pic:pic>
                              </a:graphicData>
                            </a:graphic>
                          </wp:inline>
                        </w:drawing>
                      </w:r>
                    </w:p>
                    <w:p w14:paraId="2CDD796D" w14:textId="77777777" w:rsidR="00A94886" w:rsidRDefault="00A94886" w:rsidP="00D538A7">
                      <w:pPr>
                        <w:autoSpaceDE w:val="0"/>
                        <w:autoSpaceDN w:val="0"/>
                        <w:adjustRightInd w:val="0"/>
                        <w:rPr>
                          <w:rFonts w:cs="Arial Unicode MS"/>
                        </w:rPr>
                      </w:pPr>
                    </w:p>
                  </w:txbxContent>
                </v:textbox>
              </v:shape>
            </w:pict>
          </mc:Fallback>
        </mc:AlternateContent>
      </w:r>
      <w:r>
        <w:rPr>
          <w:noProof/>
          <w:lang w:val="fr-FR" w:eastAsia="fr-FR"/>
        </w:rPr>
        <mc:AlternateContent>
          <mc:Choice Requires="wps">
            <w:drawing>
              <wp:anchor distT="0" distB="0" distL="114300" distR="114300" simplePos="0" relativeHeight="251663360" behindDoc="0" locked="0" layoutInCell="1" allowOverlap="1" wp14:anchorId="1BC2E36A" wp14:editId="2BD6C77C">
                <wp:simplePos x="0" y="0"/>
                <wp:positionH relativeFrom="column">
                  <wp:posOffset>1031875</wp:posOffset>
                </wp:positionH>
                <wp:positionV relativeFrom="paragraph">
                  <wp:posOffset>31750</wp:posOffset>
                </wp:positionV>
                <wp:extent cx="5610225" cy="904875"/>
                <wp:effectExtent l="0" t="0" r="9525" b="9525"/>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904875"/>
                        </a:xfrm>
                        <a:prstGeom prst="rect">
                          <a:avLst/>
                        </a:prstGeom>
                        <a:solidFill>
                          <a:srgbClr val="FFFFFF"/>
                        </a:solidFill>
                        <a:ln w="9525" cap="rnd">
                          <a:solidFill>
                            <a:srgbClr val="000000"/>
                          </a:solidFill>
                          <a:prstDash val="sysDot"/>
                          <a:miter lim="800000"/>
                          <a:headEnd/>
                          <a:tailEnd/>
                        </a:ln>
                      </wps:spPr>
                      <wps:txbx>
                        <w:txbxContent>
                          <w:p w14:paraId="09E0A442" w14:textId="68335BDA" w:rsidR="00A94886" w:rsidRPr="00B72E8C" w:rsidRDefault="00A94886" w:rsidP="005E6866">
                            <w:pPr>
                              <w:autoSpaceDE w:val="0"/>
                              <w:autoSpaceDN w:val="0"/>
                              <w:adjustRightInd w:val="0"/>
                              <w:spacing w:after="0" w:line="240" w:lineRule="auto"/>
                              <w:jc w:val="center"/>
                              <w:rPr>
                                <w:rFonts w:cstheme="minorHAnsi"/>
                                <w:b/>
                                <w:bCs/>
                                <w:i/>
                                <w:iCs/>
                                <w:sz w:val="28"/>
                                <w:szCs w:val="28"/>
                                <w:lang w:val="fr-FR"/>
                              </w:rPr>
                            </w:pPr>
                            <w:r w:rsidRPr="00B72E8C">
                              <w:rPr>
                                <w:rFonts w:cstheme="minorHAnsi"/>
                                <w:b/>
                                <w:bCs/>
                                <w:i/>
                                <w:iCs/>
                                <w:sz w:val="28"/>
                                <w:szCs w:val="28"/>
                                <w:lang w:val="fr-FR"/>
                              </w:rPr>
                              <w:t>Elaborée par Bac-Santé</w:t>
                            </w:r>
                          </w:p>
                          <w:p w14:paraId="0A0A39FE" w14:textId="22B3EBCA" w:rsidR="00A94886" w:rsidRPr="00B72E8C" w:rsidRDefault="00A94886" w:rsidP="00E07B98">
                            <w:pPr>
                              <w:pStyle w:val="ListParagraph"/>
                              <w:numPr>
                                <w:ilvl w:val="0"/>
                                <w:numId w:val="13"/>
                              </w:numPr>
                              <w:spacing w:after="0" w:line="240" w:lineRule="auto"/>
                              <w:ind w:left="284" w:hanging="284"/>
                              <w:contextualSpacing w:val="0"/>
                              <w:rPr>
                                <w:rFonts w:cstheme="minorHAnsi"/>
                                <w:sz w:val="24"/>
                                <w:szCs w:val="24"/>
                                <w:lang w:val="fr-FR"/>
                              </w:rPr>
                            </w:pPr>
                            <w:r w:rsidRPr="00B72E8C">
                              <w:rPr>
                                <w:rFonts w:cstheme="minorHAnsi"/>
                                <w:b/>
                                <w:bCs/>
                                <w:sz w:val="24"/>
                                <w:szCs w:val="24"/>
                                <w:lang w:val="fr-FR"/>
                              </w:rPr>
                              <w:t xml:space="preserve">Dr Mohamed </w:t>
                            </w:r>
                            <w:proofErr w:type="spellStart"/>
                            <w:r w:rsidRPr="00B72E8C">
                              <w:rPr>
                                <w:rFonts w:cstheme="minorHAnsi"/>
                                <w:b/>
                                <w:bCs/>
                                <w:sz w:val="24"/>
                                <w:szCs w:val="24"/>
                                <w:lang w:val="fr-FR"/>
                              </w:rPr>
                              <w:t>Nedhirou</w:t>
                            </w:r>
                            <w:proofErr w:type="spellEnd"/>
                            <w:r w:rsidRPr="00B72E8C">
                              <w:rPr>
                                <w:rFonts w:cstheme="minorHAnsi"/>
                                <w:b/>
                                <w:bCs/>
                                <w:sz w:val="24"/>
                                <w:szCs w:val="24"/>
                                <w:lang w:val="fr-FR"/>
                              </w:rPr>
                              <w:t xml:space="preserve"> HAMED</w:t>
                            </w:r>
                            <w:r w:rsidRPr="00B72E8C">
                              <w:rPr>
                                <w:rFonts w:cstheme="minorHAnsi"/>
                                <w:sz w:val="24"/>
                                <w:szCs w:val="24"/>
                                <w:lang w:val="fr-FR"/>
                              </w:rPr>
                              <w:t xml:space="preserve">, Coordinateur de l’Equipe, Expert en santé publique </w:t>
                            </w:r>
                          </w:p>
                          <w:p w14:paraId="455F79B9" w14:textId="0BEACDF0" w:rsidR="00A94886" w:rsidRPr="00B72E8C" w:rsidRDefault="00A94886" w:rsidP="00E07B98">
                            <w:pPr>
                              <w:pStyle w:val="ListParagraph"/>
                              <w:numPr>
                                <w:ilvl w:val="0"/>
                                <w:numId w:val="13"/>
                              </w:numPr>
                              <w:spacing w:after="0" w:line="240" w:lineRule="auto"/>
                              <w:ind w:left="284" w:right="-428" w:hanging="284"/>
                              <w:contextualSpacing w:val="0"/>
                              <w:rPr>
                                <w:rFonts w:cstheme="minorHAnsi"/>
                                <w:sz w:val="24"/>
                                <w:szCs w:val="24"/>
                                <w:lang w:val="fr-FR"/>
                              </w:rPr>
                            </w:pPr>
                            <w:r w:rsidRPr="00B72E8C">
                              <w:rPr>
                                <w:rFonts w:cstheme="minorHAnsi"/>
                                <w:b/>
                                <w:bCs/>
                                <w:sz w:val="24"/>
                                <w:szCs w:val="24"/>
                                <w:lang w:val="fr-FR"/>
                              </w:rPr>
                              <w:t xml:space="preserve">Dr Mohamed </w:t>
                            </w:r>
                            <w:proofErr w:type="spellStart"/>
                            <w:r w:rsidRPr="00B72E8C">
                              <w:rPr>
                                <w:rFonts w:cstheme="minorHAnsi"/>
                                <w:b/>
                                <w:bCs/>
                                <w:sz w:val="24"/>
                                <w:szCs w:val="24"/>
                                <w:lang w:val="fr-FR"/>
                              </w:rPr>
                              <w:t>Lemine</w:t>
                            </w:r>
                            <w:proofErr w:type="spellEnd"/>
                            <w:r w:rsidRPr="00B72E8C">
                              <w:rPr>
                                <w:rFonts w:cstheme="minorHAnsi"/>
                                <w:b/>
                                <w:bCs/>
                                <w:sz w:val="24"/>
                                <w:szCs w:val="24"/>
                                <w:lang w:val="fr-FR"/>
                              </w:rPr>
                              <w:t xml:space="preserve"> SELMANE</w:t>
                            </w:r>
                            <w:r w:rsidRPr="00B72E8C">
                              <w:rPr>
                                <w:rFonts w:cstheme="minorHAnsi"/>
                                <w:sz w:val="24"/>
                                <w:szCs w:val="24"/>
                                <w:lang w:val="fr-FR"/>
                              </w:rPr>
                              <w:t>, Expert en recherche qualitative</w:t>
                            </w:r>
                          </w:p>
                          <w:p w14:paraId="34B0D437" w14:textId="7EE4AE3D" w:rsidR="00A94886" w:rsidRPr="00B72E8C" w:rsidRDefault="00A94886" w:rsidP="00E07B98">
                            <w:pPr>
                              <w:pStyle w:val="ListParagraph"/>
                              <w:numPr>
                                <w:ilvl w:val="0"/>
                                <w:numId w:val="13"/>
                              </w:numPr>
                              <w:spacing w:after="0" w:line="240" w:lineRule="auto"/>
                              <w:ind w:left="284" w:right="-428" w:hanging="284"/>
                              <w:contextualSpacing w:val="0"/>
                              <w:rPr>
                                <w:rFonts w:cstheme="minorHAnsi"/>
                                <w:lang w:val="fr-FR"/>
                              </w:rPr>
                            </w:pPr>
                            <w:r w:rsidRPr="00B72E8C">
                              <w:rPr>
                                <w:rFonts w:cstheme="minorHAnsi"/>
                                <w:b/>
                                <w:bCs/>
                                <w:sz w:val="24"/>
                                <w:szCs w:val="24"/>
                                <w:lang w:val="fr-FR"/>
                              </w:rPr>
                              <w:t xml:space="preserve">Dr TRAORE </w:t>
                            </w:r>
                            <w:proofErr w:type="spellStart"/>
                            <w:r w:rsidRPr="00B72E8C">
                              <w:rPr>
                                <w:rFonts w:cstheme="minorHAnsi"/>
                                <w:b/>
                                <w:bCs/>
                                <w:sz w:val="24"/>
                                <w:szCs w:val="24"/>
                                <w:lang w:val="fr-FR"/>
                              </w:rPr>
                              <w:t>Abdellahi</w:t>
                            </w:r>
                            <w:proofErr w:type="spellEnd"/>
                            <w:r w:rsidRPr="00B72E8C">
                              <w:rPr>
                                <w:rFonts w:cstheme="minorHAnsi"/>
                                <w:b/>
                                <w:bCs/>
                                <w:sz w:val="24"/>
                                <w:szCs w:val="24"/>
                                <w:lang w:val="fr-FR"/>
                              </w:rPr>
                              <w:t xml:space="preserve"> </w:t>
                            </w:r>
                            <w:proofErr w:type="spellStart"/>
                            <w:r w:rsidRPr="00B72E8C">
                              <w:rPr>
                                <w:rFonts w:cstheme="minorHAnsi"/>
                                <w:b/>
                                <w:bCs/>
                                <w:sz w:val="24"/>
                                <w:szCs w:val="24"/>
                                <w:lang w:val="fr-FR"/>
                              </w:rPr>
                              <w:t>Khairou</w:t>
                            </w:r>
                            <w:proofErr w:type="spellEnd"/>
                            <w:r w:rsidRPr="00B72E8C">
                              <w:rPr>
                                <w:rFonts w:cstheme="minorHAnsi"/>
                                <w:sz w:val="24"/>
                                <w:szCs w:val="24"/>
                                <w:lang w:val="fr-FR"/>
                              </w:rPr>
                              <w:t>, Expert en santé communautaire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C2E36A" id="_x0000_t202" coordsize="21600,21600" o:spt="202" path="m,l,21600r21600,l21600,xe">
                <v:stroke joinstyle="miter"/>
                <v:path gradientshapeok="t" o:connecttype="rect"/>
              </v:shapetype>
              <v:shape id="Zone de texte 4" o:spid="_x0000_s1028" type="#_x0000_t202" style="position:absolute;left:0;text-align:left;margin-left:81.25pt;margin-top:2.5pt;width:441.75pt;height: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">
                <v:stroke dashstyle="1 1" endcap="round"/>
                <v:textbox>
                  <w:txbxContent>
                    <w:p w14:paraId="09E0A442" w14:textId="68335BDA" w:rsidR="00A94886" w:rsidRPr="00B72E8C" w:rsidRDefault="00A94886" w:rsidP="005E6866">
                      <w:pPr>
                        <w:autoSpaceDE w:val="0"/>
                        <w:autoSpaceDN w:val="0"/>
                        <w:adjustRightInd w:val="0"/>
                        <w:spacing w:after="0" w:line="240" w:lineRule="auto"/>
                        <w:jc w:val="center"/>
                        <w:rPr>
                          <w:rFonts w:cstheme="minorHAnsi"/>
                          <w:b/>
                          <w:bCs/>
                          <w:i/>
                          <w:iCs/>
                          <w:sz w:val="28"/>
                          <w:szCs w:val="28"/>
                          <w:lang w:val="fr-FR"/>
                        </w:rPr>
                      </w:pPr>
                      <w:r w:rsidRPr="00B72E8C">
                        <w:rPr>
                          <w:rFonts w:cstheme="minorHAnsi"/>
                          <w:b/>
                          <w:bCs/>
                          <w:i/>
                          <w:iCs/>
                          <w:sz w:val="28"/>
                          <w:szCs w:val="28"/>
                          <w:lang w:val="fr-FR"/>
                        </w:rPr>
                        <w:t>Elaborée par Bac-Santé</w:t>
                      </w:r>
                    </w:p>
                    <w:p w14:paraId="0A0A39FE" w14:textId="22B3EBCA" w:rsidR="00A94886" w:rsidRPr="00B72E8C" w:rsidRDefault="00A94886" w:rsidP="00E07B98">
                      <w:pPr>
                        <w:pStyle w:val="ListParagraph"/>
                        <w:numPr>
                          <w:ilvl w:val="0"/>
                          <w:numId w:val="13"/>
                        </w:numPr>
                        <w:spacing w:after="0" w:line="240" w:lineRule="auto"/>
                        <w:ind w:left="284" w:hanging="284"/>
                        <w:contextualSpacing w:val="0"/>
                        <w:rPr>
                          <w:rFonts w:cstheme="minorHAnsi"/>
                          <w:sz w:val="24"/>
                          <w:szCs w:val="24"/>
                          <w:lang w:val="fr-FR"/>
                        </w:rPr>
                      </w:pPr>
                      <w:r w:rsidRPr="00B72E8C">
                        <w:rPr>
                          <w:rFonts w:cstheme="minorHAnsi"/>
                          <w:b/>
                          <w:bCs/>
                          <w:sz w:val="24"/>
                          <w:szCs w:val="24"/>
                          <w:lang w:val="fr-FR"/>
                        </w:rPr>
                        <w:t xml:space="preserve">Dr Mohamed </w:t>
                      </w:r>
                      <w:proofErr w:type="spellStart"/>
                      <w:r w:rsidRPr="00B72E8C">
                        <w:rPr>
                          <w:rFonts w:cstheme="minorHAnsi"/>
                          <w:b/>
                          <w:bCs/>
                          <w:sz w:val="24"/>
                          <w:szCs w:val="24"/>
                          <w:lang w:val="fr-FR"/>
                        </w:rPr>
                        <w:t>Nedhirou</w:t>
                      </w:r>
                      <w:proofErr w:type="spellEnd"/>
                      <w:r w:rsidRPr="00B72E8C">
                        <w:rPr>
                          <w:rFonts w:cstheme="minorHAnsi"/>
                          <w:b/>
                          <w:bCs/>
                          <w:sz w:val="24"/>
                          <w:szCs w:val="24"/>
                          <w:lang w:val="fr-FR"/>
                        </w:rPr>
                        <w:t xml:space="preserve"> HAMED</w:t>
                      </w:r>
                      <w:r w:rsidRPr="00B72E8C">
                        <w:rPr>
                          <w:rFonts w:cstheme="minorHAnsi"/>
                          <w:sz w:val="24"/>
                          <w:szCs w:val="24"/>
                          <w:lang w:val="fr-FR"/>
                        </w:rPr>
                        <w:t xml:space="preserve">, Coordinateur de l’Equipe, Expert en santé publique </w:t>
                      </w:r>
                    </w:p>
                    <w:p w14:paraId="455F79B9" w14:textId="0BEACDF0" w:rsidR="00A94886" w:rsidRPr="00B72E8C" w:rsidRDefault="00A94886" w:rsidP="00E07B98">
                      <w:pPr>
                        <w:pStyle w:val="ListParagraph"/>
                        <w:numPr>
                          <w:ilvl w:val="0"/>
                          <w:numId w:val="13"/>
                        </w:numPr>
                        <w:spacing w:after="0" w:line="240" w:lineRule="auto"/>
                        <w:ind w:left="284" w:right="-428" w:hanging="284"/>
                        <w:contextualSpacing w:val="0"/>
                        <w:rPr>
                          <w:rFonts w:cstheme="minorHAnsi"/>
                          <w:sz w:val="24"/>
                          <w:szCs w:val="24"/>
                          <w:lang w:val="fr-FR"/>
                        </w:rPr>
                      </w:pPr>
                      <w:r w:rsidRPr="00B72E8C">
                        <w:rPr>
                          <w:rFonts w:cstheme="minorHAnsi"/>
                          <w:b/>
                          <w:bCs/>
                          <w:sz w:val="24"/>
                          <w:szCs w:val="24"/>
                          <w:lang w:val="fr-FR"/>
                        </w:rPr>
                        <w:t xml:space="preserve">Dr Mohamed </w:t>
                      </w:r>
                      <w:proofErr w:type="spellStart"/>
                      <w:r w:rsidRPr="00B72E8C">
                        <w:rPr>
                          <w:rFonts w:cstheme="minorHAnsi"/>
                          <w:b/>
                          <w:bCs/>
                          <w:sz w:val="24"/>
                          <w:szCs w:val="24"/>
                          <w:lang w:val="fr-FR"/>
                        </w:rPr>
                        <w:t>Lemine</w:t>
                      </w:r>
                      <w:proofErr w:type="spellEnd"/>
                      <w:r w:rsidRPr="00B72E8C">
                        <w:rPr>
                          <w:rFonts w:cstheme="minorHAnsi"/>
                          <w:b/>
                          <w:bCs/>
                          <w:sz w:val="24"/>
                          <w:szCs w:val="24"/>
                          <w:lang w:val="fr-FR"/>
                        </w:rPr>
                        <w:t xml:space="preserve"> SELMANE</w:t>
                      </w:r>
                      <w:r w:rsidRPr="00B72E8C">
                        <w:rPr>
                          <w:rFonts w:cstheme="minorHAnsi"/>
                          <w:sz w:val="24"/>
                          <w:szCs w:val="24"/>
                          <w:lang w:val="fr-FR"/>
                        </w:rPr>
                        <w:t>, Expert en recherche qualitative</w:t>
                      </w:r>
                    </w:p>
                    <w:p w14:paraId="34B0D437" w14:textId="7EE4AE3D" w:rsidR="00A94886" w:rsidRPr="00B72E8C" w:rsidRDefault="00A94886" w:rsidP="00E07B98">
                      <w:pPr>
                        <w:pStyle w:val="ListParagraph"/>
                        <w:numPr>
                          <w:ilvl w:val="0"/>
                          <w:numId w:val="13"/>
                        </w:numPr>
                        <w:spacing w:after="0" w:line="240" w:lineRule="auto"/>
                        <w:ind w:left="284" w:right="-428" w:hanging="284"/>
                        <w:contextualSpacing w:val="0"/>
                        <w:rPr>
                          <w:rFonts w:cstheme="minorHAnsi"/>
                          <w:lang w:val="fr-FR"/>
                        </w:rPr>
                      </w:pPr>
                      <w:r w:rsidRPr="00B72E8C">
                        <w:rPr>
                          <w:rFonts w:cstheme="minorHAnsi"/>
                          <w:b/>
                          <w:bCs/>
                          <w:sz w:val="24"/>
                          <w:szCs w:val="24"/>
                          <w:lang w:val="fr-FR"/>
                        </w:rPr>
                        <w:t xml:space="preserve">Dr TRAORE </w:t>
                      </w:r>
                      <w:proofErr w:type="spellStart"/>
                      <w:r w:rsidRPr="00B72E8C">
                        <w:rPr>
                          <w:rFonts w:cstheme="minorHAnsi"/>
                          <w:b/>
                          <w:bCs/>
                          <w:sz w:val="24"/>
                          <w:szCs w:val="24"/>
                          <w:lang w:val="fr-FR"/>
                        </w:rPr>
                        <w:t>Abdellahi</w:t>
                      </w:r>
                      <w:proofErr w:type="spellEnd"/>
                      <w:r w:rsidRPr="00B72E8C">
                        <w:rPr>
                          <w:rFonts w:cstheme="minorHAnsi"/>
                          <w:b/>
                          <w:bCs/>
                          <w:sz w:val="24"/>
                          <w:szCs w:val="24"/>
                          <w:lang w:val="fr-FR"/>
                        </w:rPr>
                        <w:t xml:space="preserve"> </w:t>
                      </w:r>
                      <w:proofErr w:type="spellStart"/>
                      <w:r w:rsidRPr="00B72E8C">
                        <w:rPr>
                          <w:rFonts w:cstheme="minorHAnsi"/>
                          <w:b/>
                          <w:bCs/>
                          <w:sz w:val="24"/>
                          <w:szCs w:val="24"/>
                          <w:lang w:val="fr-FR"/>
                        </w:rPr>
                        <w:t>Khairou</w:t>
                      </w:r>
                      <w:proofErr w:type="spellEnd"/>
                      <w:r w:rsidRPr="00B72E8C">
                        <w:rPr>
                          <w:rFonts w:cstheme="minorHAnsi"/>
                          <w:sz w:val="24"/>
                          <w:szCs w:val="24"/>
                          <w:lang w:val="fr-FR"/>
                        </w:rPr>
                        <w:t>, Expert en santé communautaire</w:t>
                      </w:r>
                    </w:p>
                  </w:txbxContent>
                </v:textbox>
              </v:shape>
            </w:pict>
          </mc:Fallback>
        </mc:AlternateContent>
      </w:r>
    </w:p>
    <w:p w14:paraId="1A7C6BB2" w14:textId="43C9BB3A" w:rsidR="008D6334" w:rsidRPr="00C016D6" w:rsidRDefault="008D6334">
      <w:pPr>
        <w:rPr>
          <w:rFonts w:asciiTheme="majorBidi" w:hAnsiTheme="majorBidi" w:cstheme="majorBidi"/>
          <w:b/>
          <w:bCs/>
          <w:color w:val="000000" w:themeColor="text1"/>
          <w:sz w:val="28"/>
          <w:szCs w:val="28"/>
          <w:lang w:val="fr-FR"/>
        </w:rPr>
      </w:pPr>
    </w:p>
    <w:sdt>
      <w:sdtPr>
        <w:rPr>
          <w:rFonts w:asciiTheme="minorHAnsi" w:eastAsiaTheme="minorHAnsi" w:hAnsiTheme="minorHAnsi" w:cstheme="minorBidi"/>
          <w:b/>
          <w:bCs/>
          <w:color w:val="0000CC"/>
          <w:sz w:val="22"/>
          <w:szCs w:val="22"/>
          <w:lang w:val="en-US" w:eastAsia="en-US"/>
        </w:rPr>
        <w:id w:val="-1526406689"/>
        <w:docPartObj>
          <w:docPartGallery w:val="Table of Contents"/>
          <w:docPartUnique/>
        </w:docPartObj>
      </w:sdtPr>
      <w:sdtEndPr>
        <w:rPr>
          <w:color w:val="auto"/>
        </w:rPr>
      </w:sdtEndPr>
      <w:sdtContent>
        <w:p w14:paraId="57CBC969" w14:textId="76AAED00" w:rsidR="00F72446" w:rsidRPr="00F72446" w:rsidRDefault="00F72446" w:rsidP="00170BA9">
          <w:pPr>
            <w:pStyle w:val="TOCHeading"/>
            <w:spacing w:before="0" w:after="40"/>
            <w:jc w:val="center"/>
            <w:rPr>
              <w:b/>
              <w:bCs/>
              <w:color w:val="0000CC"/>
            </w:rPr>
          </w:pPr>
          <w:r w:rsidRPr="00F72446">
            <w:rPr>
              <w:b/>
              <w:bCs/>
              <w:color w:val="0000CC"/>
            </w:rPr>
            <w:t>Table des matières</w:t>
          </w:r>
        </w:p>
        <w:p w14:paraId="7EA9FB2A" w14:textId="77777777" w:rsidR="0036327F" w:rsidRDefault="00F72446">
          <w:pPr>
            <w:pStyle w:val="TOC1"/>
            <w:rPr>
              <w:rFonts w:eastAsiaTheme="minorEastAsia"/>
              <w:noProof/>
              <w:lang w:val="fr-FR" w:eastAsia="fr-FR"/>
            </w:rPr>
          </w:pPr>
          <w:r>
            <w:fldChar w:fldCharType="begin"/>
          </w:r>
          <w:r>
            <w:instrText xml:space="preserve"> TOC \o "1-3" \h \z \u </w:instrText>
          </w:r>
          <w:r>
            <w:fldChar w:fldCharType="separate"/>
          </w:r>
          <w:hyperlink w:anchor="_Toc107311118" w:history="1">
            <w:r w:rsidR="0036327F" w:rsidRPr="004073A6">
              <w:rPr>
                <w:rStyle w:val="Hyperlink"/>
                <w:noProof/>
                <w:lang w:val="fr-FR"/>
              </w:rPr>
              <w:t>Abréviations et Acronymes</w:t>
            </w:r>
            <w:r w:rsidR="0036327F">
              <w:rPr>
                <w:noProof/>
                <w:webHidden/>
              </w:rPr>
              <w:tab/>
            </w:r>
            <w:r w:rsidR="0036327F">
              <w:rPr>
                <w:noProof/>
                <w:webHidden/>
              </w:rPr>
              <w:fldChar w:fldCharType="begin"/>
            </w:r>
            <w:r w:rsidR="0036327F">
              <w:rPr>
                <w:noProof/>
                <w:webHidden/>
              </w:rPr>
              <w:instrText xml:space="preserve"> PAGEREF _Toc107311118 \h </w:instrText>
            </w:r>
            <w:r w:rsidR="0036327F">
              <w:rPr>
                <w:noProof/>
                <w:webHidden/>
              </w:rPr>
            </w:r>
            <w:r w:rsidR="0036327F">
              <w:rPr>
                <w:noProof/>
                <w:webHidden/>
              </w:rPr>
              <w:fldChar w:fldCharType="separate"/>
            </w:r>
            <w:r w:rsidR="0036327F">
              <w:rPr>
                <w:noProof/>
                <w:webHidden/>
              </w:rPr>
              <w:t>3</w:t>
            </w:r>
            <w:r w:rsidR="0036327F">
              <w:rPr>
                <w:noProof/>
                <w:webHidden/>
              </w:rPr>
              <w:fldChar w:fldCharType="end"/>
            </w:r>
          </w:hyperlink>
        </w:p>
        <w:p w14:paraId="5A157729" w14:textId="77777777" w:rsidR="0036327F" w:rsidRDefault="00CB7574">
          <w:pPr>
            <w:pStyle w:val="TOC1"/>
            <w:rPr>
              <w:rFonts w:eastAsiaTheme="minorEastAsia"/>
              <w:noProof/>
              <w:lang w:val="fr-FR" w:eastAsia="fr-FR"/>
            </w:rPr>
          </w:pPr>
          <w:hyperlink w:anchor="_Toc107311119" w:history="1">
            <w:r w:rsidR="0036327F" w:rsidRPr="004073A6">
              <w:rPr>
                <w:rStyle w:val="Hyperlink"/>
                <w:noProof/>
              </w:rPr>
              <w:t>1. Introduction</w:t>
            </w:r>
            <w:r w:rsidR="0036327F">
              <w:rPr>
                <w:noProof/>
                <w:webHidden/>
              </w:rPr>
              <w:tab/>
            </w:r>
            <w:r w:rsidR="0036327F">
              <w:rPr>
                <w:noProof/>
                <w:webHidden/>
              </w:rPr>
              <w:fldChar w:fldCharType="begin"/>
            </w:r>
            <w:r w:rsidR="0036327F">
              <w:rPr>
                <w:noProof/>
                <w:webHidden/>
              </w:rPr>
              <w:instrText xml:space="preserve"> PAGEREF _Toc107311119 \h </w:instrText>
            </w:r>
            <w:r w:rsidR="0036327F">
              <w:rPr>
                <w:noProof/>
                <w:webHidden/>
              </w:rPr>
            </w:r>
            <w:r w:rsidR="0036327F">
              <w:rPr>
                <w:noProof/>
                <w:webHidden/>
              </w:rPr>
              <w:fldChar w:fldCharType="separate"/>
            </w:r>
            <w:r w:rsidR="0036327F">
              <w:rPr>
                <w:noProof/>
                <w:webHidden/>
              </w:rPr>
              <w:t>4</w:t>
            </w:r>
            <w:r w:rsidR="0036327F">
              <w:rPr>
                <w:noProof/>
                <w:webHidden/>
              </w:rPr>
              <w:fldChar w:fldCharType="end"/>
            </w:r>
          </w:hyperlink>
        </w:p>
        <w:p w14:paraId="0489584F" w14:textId="77777777" w:rsidR="0036327F" w:rsidRDefault="00CB7574">
          <w:pPr>
            <w:pStyle w:val="TOC1"/>
            <w:rPr>
              <w:rFonts w:eastAsiaTheme="minorEastAsia"/>
              <w:noProof/>
              <w:lang w:val="fr-FR" w:eastAsia="fr-FR"/>
            </w:rPr>
          </w:pPr>
          <w:hyperlink w:anchor="_Toc107311120" w:history="1">
            <w:r w:rsidR="0036327F" w:rsidRPr="004073A6">
              <w:rPr>
                <w:rStyle w:val="Hyperlink"/>
                <w:noProof/>
                <w:lang w:val="fr-FR"/>
              </w:rPr>
              <w:t>2. Contexte de l’évaluation</w:t>
            </w:r>
            <w:r w:rsidR="0036327F">
              <w:rPr>
                <w:noProof/>
                <w:webHidden/>
              </w:rPr>
              <w:tab/>
            </w:r>
            <w:r w:rsidR="0036327F">
              <w:rPr>
                <w:noProof/>
                <w:webHidden/>
              </w:rPr>
              <w:fldChar w:fldCharType="begin"/>
            </w:r>
            <w:r w:rsidR="0036327F">
              <w:rPr>
                <w:noProof/>
                <w:webHidden/>
              </w:rPr>
              <w:instrText xml:space="preserve"> PAGEREF _Toc107311120 \h </w:instrText>
            </w:r>
            <w:r w:rsidR="0036327F">
              <w:rPr>
                <w:noProof/>
                <w:webHidden/>
              </w:rPr>
            </w:r>
            <w:r w:rsidR="0036327F">
              <w:rPr>
                <w:noProof/>
                <w:webHidden/>
              </w:rPr>
              <w:fldChar w:fldCharType="separate"/>
            </w:r>
            <w:r w:rsidR="0036327F">
              <w:rPr>
                <w:noProof/>
                <w:webHidden/>
              </w:rPr>
              <w:t>4</w:t>
            </w:r>
            <w:r w:rsidR="0036327F">
              <w:rPr>
                <w:noProof/>
                <w:webHidden/>
              </w:rPr>
              <w:fldChar w:fldCharType="end"/>
            </w:r>
          </w:hyperlink>
        </w:p>
        <w:p w14:paraId="240D7E35" w14:textId="77777777" w:rsidR="0036327F" w:rsidRDefault="00CB7574">
          <w:pPr>
            <w:pStyle w:val="TOC1"/>
            <w:rPr>
              <w:rFonts w:eastAsiaTheme="minorEastAsia"/>
              <w:noProof/>
              <w:lang w:val="fr-FR" w:eastAsia="fr-FR"/>
            </w:rPr>
          </w:pPr>
          <w:hyperlink w:anchor="_Toc107311121" w:history="1">
            <w:r w:rsidR="0036327F" w:rsidRPr="004073A6">
              <w:rPr>
                <w:rStyle w:val="Hyperlink"/>
                <w:noProof/>
                <w:lang w:val="fr-FR"/>
              </w:rPr>
              <w:t>3. Objet de l’évaluation</w:t>
            </w:r>
            <w:r w:rsidR="0036327F">
              <w:rPr>
                <w:noProof/>
                <w:webHidden/>
              </w:rPr>
              <w:tab/>
            </w:r>
            <w:r w:rsidR="0036327F">
              <w:rPr>
                <w:noProof/>
                <w:webHidden/>
              </w:rPr>
              <w:fldChar w:fldCharType="begin"/>
            </w:r>
            <w:r w:rsidR="0036327F">
              <w:rPr>
                <w:noProof/>
                <w:webHidden/>
              </w:rPr>
              <w:instrText xml:space="preserve"> PAGEREF _Toc107311121 \h </w:instrText>
            </w:r>
            <w:r w:rsidR="0036327F">
              <w:rPr>
                <w:noProof/>
                <w:webHidden/>
              </w:rPr>
            </w:r>
            <w:r w:rsidR="0036327F">
              <w:rPr>
                <w:noProof/>
                <w:webHidden/>
              </w:rPr>
              <w:fldChar w:fldCharType="separate"/>
            </w:r>
            <w:r w:rsidR="0036327F">
              <w:rPr>
                <w:noProof/>
                <w:webHidden/>
              </w:rPr>
              <w:t>5</w:t>
            </w:r>
            <w:r w:rsidR="0036327F">
              <w:rPr>
                <w:noProof/>
                <w:webHidden/>
              </w:rPr>
              <w:fldChar w:fldCharType="end"/>
            </w:r>
          </w:hyperlink>
        </w:p>
        <w:p w14:paraId="34AF70E0" w14:textId="77777777" w:rsidR="0036327F" w:rsidRDefault="00CB7574">
          <w:pPr>
            <w:pStyle w:val="TOC1"/>
            <w:rPr>
              <w:rFonts w:eastAsiaTheme="minorEastAsia"/>
              <w:noProof/>
              <w:lang w:val="fr-FR" w:eastAsia="fr-FR"/>
            </w:rPr>
          </w:pPr>
          <w:hyperlink w:anchor="_Toc107311122" w:history="1">
            <w:r w:rsidR="0036327F" w:rsidRPr="004073A6">
              <w:rPr>
                <w:rStyle w:val="Hyperlink"/>
                <w:noProof/>
                <w:lang w:val="fr-FR"/>
              </w:rPr>
              <w:t xml:space="preserve">4. But de l’évaluation </w:t>
            </w:r>
            <w:r w:rsidR="0036327F">
              <w:rPr>
                <w:noProof/>
                <w:webHidden/>
              </w:rPr>
              <w:tab/>
            </w:r>
            <w:r w:rsidR="0036327F">
              <w:rPr>
                <w:noProof/>
                <w:webHidden/>
              </w:rPr>
              <w:fldChar w:fldCharType="begin"/>
            </w:r>
            <w:r w:rsidR="0036327F">
              <w:rPr>
                <w:noProof/>
                <w:webHidden/>
              </w:rPr>
              <w:instrText xml:space="preserve"> PAGEREF _Toc107311122 \h </w:instrText>
            </w:r>
            <w:r w:rsidR="0036327F">
              <w:rPr>
                <w:noProof/>
                <w:webHidden/>
              </w:rPr>
            </w:r>
            <w:r w:rsidR="0036327F">
              <w:rPr>
                <w:noProof/>
                <w:webHidden/>
              </w:rPr>
              <w:fldChar w:fldCharType="separate"/>
            </w:r>
            <w:r w:rsidR="0036327F">
              <w:rPr>
                <w:noProof/>
                <w:webHidden/>
              </w:rPr>
              <w:t>11</w:t>
            </w:r>
            <w:r w:rsidR="0036327F">
              <w:rPr>
                <w:noProof/>
                <w:webHidden/>
              </w:rPr>
              <w:fldChar w:fldCharType="end"/>
            </w:r>
          </w:hyperlink>
        </w:p>
        <w:p w14:paraId="498A0F00" w14:textId="77777777" w:rsidR="0036327F" w:rsidRDefault="00CB7574">
          <w:pPr>
            <w:pStyle w:val="TOC1"/>
            <w:rPr>
              <w:rFonts w:eastAsiaTheme="minorEastAsia"/>
              <w:noProof/>
              <w:lang w:val="fr-FR" w:eastAsia="fr-FR"/>
            </w:rPr>
          </w:pPr>
          <w:hyperlink w:anchor="_Toc107311123" w:history="1">
            <w:r w:rsidR="0036327F" w:rsidRPr="004073A6">
              <w:rPr>
                <w:rStyle w:val="Hyperlink"/>
                <w:noProof/>
                <w:lang w:val="fr-FR"/>
              </w:rPr>
              <w:t>5. Objectifs de l’évaluation</w:t>
            </w:r>
            <w:r w:rsidR="0036327F">
              <w:rPr>
                <w:noProof/>
                <w:webHidden/>
              </w:rPr>
              <w:tab/>
            </w:r>
            <w:r w:rsidR="0036327F">
              <w:rPr>
                <w:noProof/>
                <w:webHidden/>
              </w:rPr>
              <w:fldChar w:fldCharType="begin"/>
            </w:r>
            <w:r w:rsidR="0036327F">
              <w:rPr>
                <w:noProof/>
                <w:webHidden/>
              </w:rPr>
              <w:instrText xml:space="preserve"> PAGEREF _Toc107311123 \h </w:instrText>
            </w:r>
            <w:r w:rsidR="0036327F">
              <w:rPr>
                <w:noProof/>
                <w:webHidden/>
              </w:rPr>
            </w:r>
            <w:r w:rsidR="0036327F">
              <w:rPr>
                <w:noProof/>
                <w:webHidden/>
              </w:rPr>
              <w:fldChar w:fldCharType="separate"/>
            </w:r>
            <w:r w:rsidR="0036327F">
              <w:rPr>
                <w:noProof/>
                <w:webHidden/>
              </w:rPr>
              <w:t>12</w:t>
            </w:r>
            <w:r w:rsidR="0036327F">
              <w:rPr>
                <w:noProof/>
                <w:webHidden/>
              </w:rPr>
              <w:fldChar w:fldCharType="end"/>
            </w:r>
          </w:hyperlink>
        </w:p>
        <w:p w14:paraId="506E53BB" w14:textId="77777777" w:rsidR="0036327F" w:rsidRDefault="00CB7574">
          <w:pPr>
            <w:pStyle w:val="TOC1"/>
            <w:rPr>
              <w:rFonts w:eastAsiaTheme="minorEastAsia"/>
              <w:noProof/>
              <w:lang w:val="fr-FR" w:eastAsia="fr-FR"/>
            </w:rPr>
          </w:pPr>
          <w:hyperlink w:anchor="_Toc107311124" w:history="1">
            <w:r w:rsidR="0036327F" w:rsidRPr="004073A6">
              <w:rPr>
                <w:rStyle w:val="Hyperlink"/>
                <w:noProof/>
                <w:lang w:val="fr-FR"/>
              </w:rPr>
              <w:t>6. Portée de l’évaluation</w:t>
            </w:r>
            <w:r w:rsidR="0036327F">
              <w:rPr>
                <w:noProof/>
                <w:webHidden/>
              </w:rPr>
              <w:tab/>
            </w:r>
            <w:r w:rsidR="0036327F">
              <w:rPr>
                <w:noProof/>
                <w:webHidden/>
              </w:rPr>
              <w:fldChar w:fldCharType="begin"/>
            </w:r>
            <w:r w:rsidR="0036327F">
              <w:rPr>
                <w:noProof/>
                <w:webHidden/>
              </w:rPr>
              <w:instrText xml:space="preserve"> PAGEREF _Toc107311124 \h </w:instrText>
            </w:r>
            <w:r w:rsidR="0036327F">
              <w:rPr>
                <w:noProof/>
                <w:webHidden/>
              </w:rPr>
            </w:r>
            <w:r w:rsidR="0036327F">
              <w:rPr>
                <w:noProof/>
                <w:webHidden/>
              </w:rPr>
              <w:fldChar w:fldCharType="separate"/>
            </w:r>
            <w:r w:rsidR="0036327F">
              <w:rPr>
                <w:noProof/>
                <w:webHidden/>
              </w:rPr>
              <w:t>13</w:t>
            </w:r>
            <w:r w:rsidR="0036327F">
              <w:rPr>
                <w:noProof/>
                <w:webHidden/>
              </w:rPr>
              <w:fldChar w:fldCharType="end"/>
            </w:r>
          </w:hyperlink>
        </w:p>
        <w:p w14:paraId="338F19E1" w14:textId="77777777" w:rsidR="0036327F" w:rsidRDefault="00CB7574">
          <w:pPr>
            <w:pStyle w:val="TOC2"/>
            <w:rPr>
              <w:rFonts w:eastAsiaTheme="minorEastAsia"/>
              <w:noProof/>
              <w:lang w:val="fr-FR" w:eastAsia="fr-FR"/>
            </w:rPr>
          </w:pPr>
          <w:hyperlink w:anchor="_Toc107311125" w:history="1">
            <w:r w:rsidR="0036327F" w:rsidRPr="004073A6">
              <w:rPr>
                <w:rStyle w:val="Hyperlink"/>
                <w:bCs/>
                <w:noProof/>
                <w:lang w:val="fr-FR"/>
              </w:rPr>
              <w:t>6.1 Portée thématique</w:t>
            </w:r>
            <w:r w:rsidR="0036327F">
              <w:rPr>
                <w:noProof/>
                <w:webHidden/>
              </w:rPr>
              <w:tab/>
            </w:r>
            <w:r w:rsidR="0036327F">
              <w:rPr>
                <w:noProof/>
                <w:webHidden/>
              </w:rPr>
              <w:fldChar w:fldCharType="begin"/>
            </w:r>
            <w:r w:rsidR="0036327F">
              <w:rPr>
                <w:noProof/>
                <w:webHidden/>
              </w:rPr>
              <w:instrText xml:space="preserve"> PAGEREF _Toc107311125 \h </w:instrText>
            </w:r>
            <w:r w:rsidR="0036327F">
              <w:rPr>
                <w:noProof/>
                <w:webHidden/>
              </w:rPr>
            </w:r>
            <w:r w:rsidR="0036327F">
              <w:rPr>
                <w:noProof/>
                <w:webHidden/>
              </w:rPr>
              <w:fldChar w:fldCharType="separate"/>
            </w:r>
            <w:r w:rsidR="0036327F">
              <w:rPr>
                <w:noProof/>
                <w:webHidden/>
              </w:rPr>
              <w:t>13</w:t>
            </w:r>
            <w:r w:rsidR="0036327F">
              <w:rPr>
                <w:noProof/>
                <w:webHidden/>
              </w:rPr>
              <w:fldChar w:fldCharType="end"/>
            </w:r>
          </w:hyperlink>
        </w:p>
        <w:p w14:paraId="13E0AAA0" w14:textId="77777777" w:rsidR="0036327F" w:rsidRDefault="00CB7574">
          <w:pPr>
            <w:pStyle w:val="TOC2"/>
            <w:rPr>
              <w:rFonts w:eastAsiaTheme="minorEastAsia"/>
              <w:noProof/>
              <w:lang w:val="fr-FR" w:eastAsia="fr-FR"/>
            </w:rPr>
          </w:pPr>
          <w:hyperlink w:anchor="_Toc107311126" w:history="1">
            <w:r w:rsidR="0036327F" w:rsidRPr="004073A6">
              <w:rPr>
                <w:rStyle w:val="Hyperlink"/>
                <w:bCs/>
                <w:noProof/>
                <w:lang w:val="fr-FR"/>
              </w:rPr>
              <w:t>6.2 Portée géographique</w:t>
            </w:r>
            <w:r w:rsidR="0036327F">
              <w:rPr>
                <w:noProof/>
                <w:webHidden/>
              </w:rPr>
              <w:tab/>
            </w:r>
            <w:r w:rsidR="0036327F">
              <w:rPr>
                <w:noProof/>
                <w:webHidden/>
              </w:rPr>
              <w:fldChar w:fldCharType="begin"/>
            </w:r>
            <w:r w:rsidR="0036327F">
              <w:rPr>
                <w:noProof/>
                <w:webHidden/>
              </w:rPr>
              <w:instrText xml:space="preserve"> PAGEREF _Toc107311126 \h </w:instrText>
            </w:r>
            <w:r w:rsidR="0036327F">
              <w:rPr>
                <w:noProof/>
                <w:webHidden/>
              </w:rPr>
            </w:r>
            <w:r w:rsidR="0036327F">
              <w:rPr>
                <w:noProof/>
                <w:webHidden/>
              </w:rPr>
              <w:fldChar w:fldCharType="separate"/>
            </w:r>
            <w:r w:rsidR="0036327F">
              <w:rPr>
                <w:noProof/>
                <w:webHidden/>
              </w:rPr>
              <w:t>14</w:t>
            </w:r>
            <w:r w:rsidR="0036327F">
              <w:rPr>
                <w:noProof/>
                <w:webHidden/>
              </w:rPr>
              <w:fldChar w:fldCharType="end"/>
            </w:r>
          </w:hyperlink>
        </w:p>
        <w:p w14:paraId="2CFE8675" w14:textId="77777777" w:rsidR="0036327F" w:rsidRDefault="00CB7574">
          <w:pPr>
            <w:pStyle w:val="TOC2"/>
            <w:rPr>
              <w:rFonts w:eastAsiaTheme="minorEastAsia"/>
              <w:noProof/>
              <w:lang w:val="fr-FR" w:eastAsia="fr-FR"/>
            </w:rPr>
          </w:pPr>
          <w:hyperlink w:anchor="_Toc107311127" w:history="1">
            <w:r w:rsidR="0036327F" w:rsidRPr="004073A6">
              <w:rPr>
                <w:rStyle w:val="Hyperlink"/>
                <w:bCs/>
                <w:noProof/>
                <w:lang w:val="fr-FR"/>
              </w:rPr>
              <w:t>6.3 Portée chronologique</w:t>
            </w:r>
            <w:r w:rsidR="0036327F">
              <w:rPr>
                <w:noProof/>
                <w:webHidden/>
              </w:rPr>
              <w:tab/>
            </w:r>
            <w:r w:rsidR="0036327F">
              <w:rPr>
                <w:noProof/>
                <w:webHidden/>
              </w:rPr>
              <w:fldChar w:fldCharType="begin"/>
            </w:r>
            <w:r w:rsidR="0036327F">
              <w:rPr>
                <w:noProof/>
                <w:webHidden/>
              </w:rPr>
              <w:instrText xml:space="preserve"> PAGEREF _Toc107311127 \h </w:instrText>
            </w:r>
            <w:r w:rsidR="0036327F">
              <w:rPr>
                <w:noProof/>
                <w:webHidden/>
              </w:rPr>
            </w:r>
            <w:r w:rsidR="0036327F">
              <w:rPr>
                <w:noProof/>
                <w:webHidden/>
              </w:rPr>
              <w:fldChar w:fldCharType="separate"/>
            </w:r>
            <w:r w:rsidR="0036327F">
              <w:rPr>
                <w:noProof/>
                <w:webHidden/>
              </w:rPr>
              <w:t>14</w:t>
            </w:r>
            <w:r w:rsidR="0036327F">
              <w:rPr>
                <w:noProof/>
                <w:webHidden/>
              </w:rPr>
              <w:fldChar w:fldCharType="end"/>
            </w:r>
          </w:hyperlink>
        </w:p>
        <w:p w14:paraId="3B78F12C" w14:textId="77777777" w:rsidR="0036327F" w:rsidRDefault="00CB7574">
          <w:pPr>
            <w:pStyle w:val="TOC1"/>
            <w:rPr>
              <w:rFonts w:eastAsiaTheme="minorEastAsia"/>
              <w:noProof/>
              <w:lang w:val="fr-FR" w:eastAsia="fr-FR"/>
            </w:rPr>
          </w:pPr>
          <w:hyperlink w:anchor="_Toc107311128" w:history="1">
            <w:r w:rsidR="0036327F" w:rsidRPr="004073A6">
              <w:rPr>
                <w:rStyle w:val="Hyperlink"/>
                <w:noProof/>
                <w:lang w:val="fr-FR"/>
              </w:rPr>
              <w:t>7. Critères et questions d’évaluation</w:t>
            </w:r>
            <w:r w:rsidR="0036327F">
              <w:rPr>
                <w:noProof/>
                <w:webHidden/>
              </w:rPr>
              <w:tab/>
            </w:r>
            <w:r w:rsidR="0036327F">
              <w:rPr>
                <w:noProof/>
                <w:webHidden/>
              </w:rPr>
              <w:fldChar w:fldCharType="begin"/>
            </w:r>
            <w:r w:rsidR="0036327F">
              <w:rPr>
                <w:noProof/>
                <w:webHidden/>
              </w:rPr>
              <w:instrText xml:space="preserve"> PAGEREF _Toc107311128 \h </w:instrText>
            </w:r>
            <w:r w:rsidR="0036327F">
              <w:rPr>
                <w:noProof/>
                <w:webHidden/>
              </w:rPr>
            </w:r>
            <w:r w:rsidR="0036327F">
              <w:rPr>
                <w:noProof/>
                <w:webHidden/>
              </w:rPr>
              <w:fldChar w:fldCharType="separate"/>
            </w:r>
            <w:r w:rsidR="0036327F">
              <w:rPr>
                <w:noProof/>
                <w:webHidden/>
              </w:rPr>
              <w:t>14</w:t>
            </w:r>
            <w:r w:rsidR="0036327F">
              <w:rPr>
                <w:noProof/>
                <w:webHidden/>
              </w:rPr>
              <w:fldChar w:fldCharType="end"/>
            </w:r>
          </w:hyperlink>
        </w:p>
        <w:p w14:paraId="29C90771" w14:textId="77777777" w:rsidR="0036327F" w:rsidRDefault="00CB7574">
          <w:pPr>
            <w:pStyle w:val="TOC1"/>
            <w:rPr>
              <w:rFonts w:eastAsiaTheme="minorEastAsia"/>
              <w:noProof/>
              <w:lang w:val="fr-FR" w:eastAsia="fr-FR"/>
            </w:rPr>
          </w:pPr>
          <w:hyperlink w:anchor="_Toc107311129" w:history="1">
            <w:r w:rsidR="0036327F" w:rsidRPr="004073A6">
              <w:rPr>
                <w:rStyle w:val="Hyperlink"/>
                <w:noProof/>
                <w:lang w:val="fr-FR"/>
              </w:rPr>
              <w:t>8. Méthodologie</w:t>
            </w:r>
            <w:r w:rsidR="0036327F">
              <w:rPr>
                <w:noProof/>
                <w:webHidden/>
              </w:rPr>
              <w:tab/>
            </w:r>
            <w:r w:rsidR="0036327F">
              <w:rPr>
                <w:noProof/>
                <w:webHidden/>
              </w:rPr>
              <w:fldChar w:fldCharType="begin"/>
            </w:r>
            <w:r w:rsidR="0036327F">
              <w:rPr>
                <w:noProof/>
                <w:webHidden/>
              </w:rPr>
              <w:instrText xml:space="preserve"> PAGEREF _Toc107311129 \h </w:instrText>
            </w:r>
            <w:r w:rsidR="0036327F">
              <w:rPr>
                <w:noProof/>
                <w:webHidden/>
              </w:rPr>
            </w:r>
            <w:r w:rsidR="0036327F">
              <w:rPr>
                <w:noProof/>
                <w:webHidden/>
              </w:rPr>
              <w:fldChar w:fldCharType="separate"/>
            </w:r>
            <w:r w:rsidR="0036327F">
              <w:rPr>
                <w:noProof/>
                <w:webHidden/>
              </w:rPr>
              <w:t>33</w:t>
            </w:r>
            <w:r w:rsidR="0036327F">
              <w:rPr>
                <w:noProof/>
                <w:webHidden/>
              </w:rPr>
              <w:fldChar w:fldCharType="end"/>
            </w:r>
          </w:hyperlink>
        </w:p>
        <w:p w14:paraId="202F4774" w14:textId="77777777" w:rsidR="0036327F" w:rsidRDefault="00CB7574">
          <w:pPr>
            <w:pStyle w:val="TOC2"/>
            <w:rPr>
              <w:rFonts w:eastAsiaTheme="minorEastAsia"/>
              <w:noProof/>
              <w:lang w:val="fr-FR" w:eastAsia="fr-FR"/>
            </w:rPr>
          </w:pPr>
          <w:hyperlink w:anchor="_Toc107311130" w:history="1">
            <w:r w:rsidR="0036327F" w:rsidRPr="004073A6">
              <w:rPr>
                <w:rStyle w:val="Hyperlink"/>
                <w:bCs/>
                <w:noProof/>
                <w:lang w:val="fr-FR"/>
              </w:rPr>
              <w:t>8.1 Approche globale d’évaluation</w:t>
            </w:r>
            <w:r w:rsidR="0036327F">
              <w:rPr>
                <w:noProof/>
                <w:webHidden/>
              </w:rPr>
              <w:tab/>
            </w:r>
            <w:r w:rsidR="0036327F">
              <w:rPr>
                <w:noProof/>
                <w:webHidden/>
              </w:rPr>
              <w:fldChar w:fldCharType="begin"/>
            </w:r>
            <w:r w:rsidR="0036327F">
              <w:rPr>
                <w:noProof/>
                <w:webHidden/>
              </w:rPr>
              <w:instrText xml:space="preserve"> PAGEREF _Toc107311130 \h </w:instrText>
            </w:r>
            <w:r w:rsidR="0036327F">
              <w:rPr>
                <w:noProof/>
                <w:webHidden/>
              </w:rPr>
            </w:r>
            <w:r w:rsidR="0036327F">
              <w:rPr>
                <w:noProof/>
                <w:webHidden/>
              </w:rPr>
              <w:fldChar w:fldCharType="separate"/>
            </w:r>
            <w:r w:rsidR="0036327F">
              <w:rPr>
                <w:noProof/>
                <w:webHidden/>
              </w:rPr>
              <w:t>33</w:t>
            </w:r>
            <w:r w:rsidR="0036327F">
              <w:rPr>
                <w:noProof/>
                <w:webHidden/>
              </w:rPr>
              <w:fldChar w:fldCharType="end"/>
            </w:r>
          </w:hyperlink>
        </w:p>
        <w:p w14:paraId="50D4F8F8" w14:textId="77777777" w:rsidR="0036327F" w:rsidRDefault="00CB7574">
          <w:pPr>
            <w:pStyle w:val="TOC2"/>
            <w:rPr>
              <w:rFonts w:eastAsiaTheme="minorEastAsia"/>
              <w:noProof/>
              <w:lang w:val="fr-FR" w:eastAsia="fr-FR"/>
            </w:rPr>
          </w:pPr>
          <w:hyperlink w:anchor="_Toc107311131" w:history="1">
            <w:r w:rsidR="0036327F" w:rsidRPr="004073A6">
              <w:rPr>
                <w:rStyle w:val="Hyperlink"/>
                <w:bCs/>
                <w:noProof/>
                <w:lang w:val="fr-FR"/>
              </w:rPr>
              <w:t>8.2. Méthodes et outils de collecte</w:t>
            </w:r>
            <w:r w:rsidR="0036327F">
              <w:rPr>
                <w:noProof/>
                <w:webHidden/>
              </w:rPr>
              <w:tab/>
            </w:r>
            <w:r w:rsidR="0036327F">
              <w:rPr>
                <w:noProof/>
                <w:webHidden/>
              </w:rPr>
              <w:fldChar w:fldCharType="begin"/>
            </w:r>
            <w:r w:rsidR="0036327F">
              <w:rPr>
                <w:noProof/>
                <w:webHidden/>
              </w:rPr>
              <w:instrText xml:space="preserve"> PAGEREF _Toc107311131 \h </w:instrText>
            </w:r>
            <w:r w:rsidR="0036327F">
              <w:rPr>
                <w:noProof/>
                <w:webHidden/>
              </w:rPr>
            </w:r>
            <w:r w:rsidR="0036327F">
              <w:rPr>
                <w:noProof/>
                <w:webHidden/>
              </w:rPr>
              <w:fldChar w:fldCharType="separate"/>
            </w:r>
            <w:r w:rsidR="0036327F">
              <w:rPr>
                <w:noProof/>
                <w:webHidden/>
              </w:rPr>
              <w:t>34</w:t>
            </w:r>
            <w:r w:rsidR="0036327F">
              <w:rPr>
                <w:noProof/>
                <w:webHidden/>
              </w:rPr>
              <w:fldChar w:fldCharType="end"/>
            </w:r>
          </w:hyperlink>
        </w:p>
        <w:p w14:paraId="1560150B" w14:textId="77777777" w:rsidR="0036327F" w:rsidRDefault="00CB7574">
          <w:pPr>
            <w:pStyle w:val="TOC2"/>
            <w:rPr>
              <w:rFonts w:eastAsiaTheme="minorEastAsia"/>
              <w:noProof/>
              <w:lang w:val="fr-FR" w:eastAsia="fr-FR"/>
            </w:rPr>
          </w:pPr>
          <w:hyperlink w:anchor="_Toc107311132" w:history="1">
            <w:r w:rsidR="0036327F" w:rsidRPr="004073A6">
              <w:rPr>
                <w:rStyle w:val="Hyperlink"/>
                <w:bCs/>
                <w:noProof/>
                <w:lang w:val="fr-FR"/>
              </w:rPr>
              <w:t>8.3 Stratégie d’échantillonnage</w:t>
            </w:r>
            <w:r w:rsidR="0036327F">
              <w:rPr>
                <w:noProof/>
                <w:webHidden/>
              </w:rPr>
              <w:tab/>
            </w:r>
            <w:r w:rsidR="0036327F">
              <w:rPr>
                <w:noProof/>
                <w:webHidden/>
              </w:rPr>
              <w:fldChar w:fldCharType="begin"/>
            </w:r>
            <w:r w:rsidR="0036327F">
              <w:rPr>
                <w:noProof/>
                <w:webHidden/>
              </w:rPr>
              <w:instrText xml:space="preserve"> PAGEREF _Toc107311132 \h </w:instrText>
            </w:r>
            <w:r w:rsidR="0036327F">
              <w:rPr>
                <w:noProof/>
                <w:webHidden/>
              </w:rPr>
            </w:r>
            <w:r w:rsidR="0036327F">
              <w:rPr>
                <w:noProof/>
                <w:webHidden/>
              </w:rPr>
              <w:fldChar w:fldCharType="separate"/>
            </w:r>
            <w:r w:rsidR="0036327F">
              <w:rPr>
                <w:noProof/>
                <w:webHidden/>
              </w:rPr>
              <w:t>36</w:t>
            </w:r>
            <w:r w:rsidR="0036327F">
              <w:rPr>
                <w:noProof/>
                <w:webHidden/>
              </w:rPr>
              <w:fldChar w:fldCharType="end"/>
            </w:r>
          </w:hyperlink>
        </w:p>
        <w:p w14:paraId="2213FD65" w14:textId="77777777" w:rsidR="0036327F" w:rsidRDefault="00CB7574">
          <w:pPr>
            <w:pStyle w:val="TOC2"/>
            <w:rPr>
              <w:rFonts w:eastAsiaTheme="minorEastAsia"/>
              <w:noProof/>
              <w:lang w:val="fr-FR" w:eastAsia="fr-FR"/>
            </w:rPr>
          </w:pPr>
          <w:hyperlink w:anchor="_Toc107311133" w:history="1">
            <w:r w:rsidR="0036327F" w:rsidRPr="004073A6">
              <w:rPr>
                <w:rStyle w:val="Hyperlink"/>
                <w:bCs/>
                <w:noProof/>
                <w:lang w:val="fr-FR"/>
              </w:rPr>
              <w:t>8.4. Volet documentaire : Collecte et revue des données quantitatives</w:t>
            </w:r>
            <w:r w:rsidR="0036327F">
              <w:rPr>
                <w:noProof/>
                <w:webHidden/>
              </w:rPr>
              <w:tab/>
            </w:r>
            <w:r w:rsidR="0036327F">
              <w:rPr>
                <w:noProof/>
                <w:webHidden/>
              </w:rPr>
              <w:fldChar w:fldCharType="begin"/>
            </w:r>
            <w:r w:rsidR="0036327F">
              <w:rPr>
                <w:noProof/>
                <w:webHidden/>
              </w:rPr>
              <w:instrText xml:space="preserve"> PAGEREF _Toc107311133 \h </w:instrText>
            </w:r>
            <w:r w:rsidR="0036327F">
              <w:rPr>
                <w:noProof/>
                <w:webHidden/>
              </w:rPr>
            </w:r>
            <w:r w:rsidR="0036327F">
              <w:rPr>
                <w:noProof/>
                <w:webHidden/>
              </w:rPr>
              <w:fldChar w:fldCharType="separate"/>
            </w:r>
            <w:r w:rsidR="0036327F">
              <w:rPr>
                <w:noProof/>
                <w:webHidden/>
              </w:rPr>
              <w:t>37</w:t>
            </w:r>
            <w:r w:rsidR="0036327F">
              <w:rPr>
                <w:noProof/>
                <w:webHidden/>
              </w:rPr>
              <w:fldChar w:fldCharType="end"/>
            </w:r>
          </w:hyperlink>
        </w:p>
        <w:p w14:paraId="73ECE095" w14:textId="77777777" w:rsidR="0036327F" w:rsidRDefault="00CB7574">
          <w:pPr>
            <w:pStyle w:val="TOC2"/>
            <w:rPr>
              <w:rFonts w:eastAsiaTheme="minorEastAsia"/>
              <w:noProof/>
              <w:lang w:val="fr-FR" w:eastAsia="fr-FR"/>
            </w:rPr>
          </w:pPr>
          <w:hyperlink w:anchor="_Toc107311134" w:history="1">
            <w:r w:rsidR="0036327F" w:rsidRPr="004073A6">
              <w:rPr>
                <w:rStyle w:val="Hyperlink"/>
                <w:bCs/>
                <w:noProof/>
                <w:lang w:val="fr-FR"/>
              </w:rPr>
              <w:t>8.5 Analyse des données et assurance qualité</w:t>
            </w:r>
            <w:r w:rsidR="0036327F">
              <w:rPr>
                <w:noProof/>
                <w:webHidden/>
              </w:rPr>
              <w:tab/>
            </w:r>
            <w:r w:rsidR="0036327F">
              <w:rPr>
                <w:noProof/>
                <w:webHidden/>
              </w:rPr>
              <w:fldChar w:fldCharType="begin"/>
            </w:r>
            <w:r w:rsidR="0036327F">
              <w:rPr>
                <w:noProof/>
                <w:webHidden/>
              </w:rPr>
              <w:instrText xml:space="preserve"> PAGEREF _Toc107311134 \h </w:instrText>
            </w:r>
            <w:r w:rsidR="0036327F">
              <w:rPr>
                <w:noProof/>
                <w:webHidden/>
              </w:rPr>
            </w:r>
            <w:r w:rsidR="0036327F">
              <w:rPr>
                <w:noProof/>
                <w:webHidden/>
              </w:rPr>
              <w:fldChar w:fldCharType="separate"/>
            </w:r>
            <w:r w:rsidR="0036327F">
              <w:rPr>
                <w:noProof/>
                <w:webHidden/>
              </w:rPr>
              <w:t>38</w:t>
            </w:r>
            <w:r w:rsidR="0036327F">
              <w:rPr>
                <w:noProof/>
                <w:webHidden/>
              </w:rPr>
              <w:fldChar w:fldCharType="end"/>
            </w:r>
          </w:hyperlink>
        </w:p>
        <w:p w14:paraId="6170AC9D" w14:textId="77777777" w:rsidR="0036327F" w:rsidRDefault="00CB7574">
          <w:pPr>
            <w:pStyle w:val="TOC2"/>
            <w:rPr>
              <w:rFonts w:eastAsiaTheme="minorEastAsia"/>
              <w:noProof/>
              <w:lang w:val="fr-FR" w:eastAsia="fr-FR"/>
            </w:rPr>
          </w:pPr>
          <w:hyperlink w:anchor="_Toc107311135" w:history="1">
            <w:r w:rsidR="0036327F" w:rsidRPr="004073A6">
              <w:rPr>
                <w:rStyle w:val="Hyperlink"/>
                <w:bCs/>
                <w:noProof/>
                <w:lang w:val="fr-FR"/>
              </w:rPr>
              <w:t>8.6 Considérations éthiques et principes de l’évaluation</w:t>
            </w:r>
            <w:r w:rsidR="0036327F">
              <w:rPr>
                <w:noProof/>
                <w:webHidden/>
              </w:rPr>
              <w:tab/>
            </w:r>
            <w:r w:rsidR="0036327F">
              <w:rPr>
                <w:noProof/>
                <w:webHidden/>
              </w:rPr>
              <w:fldChar w:fldCharType="begin"/>
            </w:r>
            <w:r w:rsidR="0036327F">
              <w:rPr>
                <w:noProof/>
                <w:webHidden/>
              </w:rPr>
              <w:instrText xml:space="preserve"> PAGEREF _Toc107311135 \h </w:instrText>
            </w:r>
            <w:r w:rsidR="0036327F">
              <w:rPr>
                <w:noProof/>
                <w:webHidden/>
              </w:rPr>
            </w:r>
            <w:r w:rsidR="0036327F">
              <w:rPr>
                <w:noProof/>
                <w:webHidden/>
              </w:rPr>
              <w:fldChar w:fldCharType="separate"/>
            </w:r>
            <w:r w:rsidR="0036327F">
              <w:rPr>
                <w:noProof/>
                <w:webHidden/>
              </w:rPr>
              <w:t>39</w:t>
            </w:r>
            <w:r w:rsidR="0036327F">
              <w:rPr>
                <w:noProof/>
                <w:webHidden/>
              </w:rPr>
              <w:fldChar w:fldCharType="end"/>
            </w:r>
          </w:hyperlink>
        </w:p>
        <w:p w14:paraId="3A9ADFDF" w14:textId="77777777" w:rsidR="0036327F" w:rsidRDefault="00CB7574">
          <w:pPr>
            <w:pStyle w:val="TOC2"/>
            <w:rPr>
              <w:rFonts w:eastAsiaTheme="minorEastAsia"/>
              <w:noProof/>
              <w:lang w:val="fr-FR" w:eastAsia="fr-FR"/>
            </w:rPr>
          </w:pPr>
          <w:hyperlink w:anchor="_Toc107311136" w:history="1">
            <w:r w:rsidR="0036327F" w:rsidRPr="004073A6">
              <w:rPr>
                <w:rStyle w:val="Hyperlink"/>
                <w:bCs/>
                <w:noProof/>
                <w:lang w:val="fr-FR"/>
              </w:rPr>
              <w:t>8.7 Limites et stratégies d’atténuation</w:t>
            </w:r>
            <w:r w:rsidR="0036327F">
              <w:rPr>
                <w:noProof/>
                <w:webHidden/>
              </w:rPr>
              <w:tab/>
            </w:r>
            <w:r w:rsidR="0036327F">
              <w:rPr>
                <w:noProof/>
                <w:webHidden/>
              </w:rPr>
              <w:fldChar w:fldCharType="begin"/>
            </w:r>
            <w:r w:rsidR="0036327F">
              <w:rPr>
                <w:noProof/>
                <w:webHidden/>
              </w:rPr>
              <w:instrText xml:space="preserve"> PAGEREF _Toc107311136 \h </w:instrText>
            </w:r>
            <w:r w:rsidR="0036327F">
              <w:rPr>
                <w:noProof/>
                <w:webHidden/>
              </w:rPr>
            </w:r>
            <w:r w:rsidR="0036327F">
              <w:rPr>
                <w:noProof/>
                <w:webHidden/>
              </w:rPr>
              <w:fldChar w:fldCharType="separate"/>
            </w:r>
            <w:r w:rsidR="0036327F">
              <w:rPr>
                <w:noProof/>
                <w:webHidden/>
              </w:rPr>
              <w:t>40</w:t>
            </w:r>
            <w:r w:rsidR="0036327F">
              <w:rPr>
                <w:noProof/>
                <w:webHidden/>
              </w:rPr>
              <w:fldChar w:fldCharType="end"/>
            </w:r>
          </w:hyperlink>
        </w:p>
        <w:p w14:paraId="628B49DF" w14:textId="77777777" w:rsidR="0036327F" w:rsidRDefault="00CB7574">
          <w:pPr>
            <w:pStyle w:val="TOC1"/>
            <w:rPr>
              <w:rFonts w:eastAsiaTheme="minorEastAsia"/>
              <w:noProof/>
              <w:lang w:val="fr-FR" w:eastAsia="fr-FR"/>
            </w:rPr>
          </w:pPr>
          <w:hyperlink w:anchor="_Toc107311137" w:history="1">
            <w:r w:rsidR="0036327F" w:rsidRPr="004073A6">
              <w:rPr>
                <w:rStyle w:val="Hyperlink"/>
                <w:noProof/>
                <w:lang w:val="fr-FR"/>
              </w:rPr>
              <w:t>9. Organisation de l’évaluation</w:t>
            </w:r>
            <w:r w:rsidR="0036327F">
              <w:rPr>
                <w:noProof/>
                <w:webHidden/>
              </w:rPr>
              <w:tab/>
            </w:r>
            <w:r w:rsidR="0036327F">
              <w:rPr>
                <w:noProof/>
                <w:webHidden/>
              </w:rPr>
              <w:fldChar w:fldCharType="begin"/>
            </w:r>
            <w:r w:rsidR="0036327F">
              <w:rPr>
                <w:noProof/>
                <w:webHidden/>
              </w:rPr>
              <w:instrText xml:space="preserve"> PAGEREF _Toc107311137 \h </w:instrText>
            </w:r>
            <w:r w:rsidR="0036327F">
              <w:rPr>
                <w:noProof/>
                <w:webHidden/>
              </w:rPr>
            </w:r>
            <w:r w:rsidR="0036327F">
              <w:rPr>
                <w:noProof/>
                <w:webHidden/>
              </w:rPr>
              <w:fldChar w:fldCharType="separate"/>
            </w:r>
            <w:r w:rsidR="0036327F">
              <w:rPr>
                <w:noProof/>
                <w:webHidden/>
              </w:rPr>
              <w:t>41</w:t>
            </w:r>
            <w:r w:rsidR="0036327F">
              <w:rPr>
                <w:noProof/>
                <w:webHidden/>
              </w:rPr>
              <w:fldChar w:fldCharType="end"/>
            </w:r>
          </w:hyperlink>
        </w:p>
        <w:p w14:paraId="149DE461" w14:textId="77777777" w:rsidR="0036327F" w:rsidRDefault="00CB7574">
          <w:pPr>
            <w:pStyle w:val="TOC2"/>
            <w:rPr>
              <w:rFonts w:eastAsiaTheme="minorEastAsia"/>
              <w:noProof/>
              <w:lang w:val="fr-FR" w:eastAsia="fr-FR"/>
            </w:rPr>
          </w:pPr>
          <w:hyperlink w:anchor="_Toc107311138" w:history="1">
            <w:r w:rsidR="0036327F" w:rsidRPr="004073A6">
              <w:rPr>
                <w:rStyle w:val="Hyperlink"/>
                <w:bCs/>
                <w:noProof/>
                <w:lang w:val="fr-FR"/>
              </w:rPr>
              <w:t>9.1. Principales étapes de l’évaluation</w:t>
            </w:r>
            <w:r w:rsidR="0036327F">
              <w:rPr>
                <w:noProof/>
                <w:webHidden/>
              </w:rPr>
              <w:tab/>
            </w:r>
            <w:r w:rsidR="0036327F">
              <w:rPr>
                <w:noProof/>
                <w:webHidden/>
              </w:rPr>
              <w:fldChar w:fldCharType="begin"/>
            </w:r>
            <w:r w:rsidR="0036327F">
              <w:rPr>
                <w:noProof/>
                <w:webHidden/>
              </w:rPr>
              <w:instrText xml:space="preserve"> PAGEREF _Toc107311138 \h </w:instrText>
            </w:r>
            <w:r w:rsidR="0036327F">
              <w:rPr>
                <w:noProof/>
                <w:webHidden/>
              </w:rPr>
            </w:r>
            <w:r w:rsidR="0036327F">
              <w:rPr>
                <w:noProof/>
                <w:webHidden/>
              </w:rPr>
              <w:fldChar w:fldCharType="separate"/>
            </w:r>
            <w:r w:rsidR="0036327F">
              <w:rPr>
                <w:noProof/>
                <w:webHidden/>
              </w:rPr>
              <w:t>41</w:t>
            </w:r>
            <w:r w:rsidR="0036327F">
              <w:rPr>
                <w:noProof/>
                <w:webHidden/>
              </w:rPr>
              <w:fldChar w:fldCharType="end"/>
            </w:r>
          </w:hyperlink>
        </w:p>
        <w:p w14:paraId="084F1417" w14:textId="77777777" w:rsidR="0036327F" w:rsidRDefault="00CB7574">
          <w:pPr>
            <w:pStyle w:val="TOC2"/>
            <w:rPr>
              <w:rFonts w:eastAsiaTheme="minorEastAsia"/>
              <w:noProof/>
              <w:lang w:val="fr-FR" w:eastAsia="fr-FR"/>
            </w:rPr>
          </w:pPr>
          <w:hyperlink w:anchor="_Toc107311139" w:history="1">
            <w:r w:rsidR="0036327F" w:rsidRPr="004073A6">
              <w:rPr>
                <w:rStyle w:val="Hyperlink"/>
                <w:bCs/>
                <w:noProof/>
                <w:lang w:val="fr-FR"/>
              </w:rPr>
              <w:t>9.2. Composition des équipes de recherche qualitatives</w:t>
            </w:r>
            <w:r w:rsidR="0036327F">
              <w:rPr>
                <w:noProof/>
                <w:webHidden/>
              </w:rPr>
              <w:tab/>
            </w:r>
            <w:r w:rsidR="0036327F">
              <w:rPr>
                <w:noProof/>
                <w:webHidden/>
              </w:rPr>
              <w:fldChar w:fldCharType="begin"/>
            </w:r>
            <w:r w:rsidR="0036327F">
              <w:rPr>
                <w:noProof/>
                <w:webHidden/>
              </w:rPr>
              <w:instrText xml:space="preserve"> PAGEREF _Toc107311139 \h </w:instrText>
            </w:r>
            <w:r w:rsidR="0036327F">
              <w:rPr>
                <w:noProof/>
                <w:webHidden/>
              </w:rPr>
            </w:r>
            <w:r w:rsidR="0036327F">
              <w:rPr>
                <w:noProof/>
                <w:webHidden/>
              </w:rPr>
              <w:fldChar w:fldCharType="separate"/>
            </w:r>
            <w:r w:rsidR="0036327F">
              <w:rPr>
                <w:noProof/>
                <w:webHidden/>
              </w:rPr>
              <w:t>42</w:t>
            </w:r>
            <w:r w:rsidR="0036327F">
              <w:rPr>
                <w:noProof/>
                <w:webHidden/>
              </w:rPr>
              <w:fldChar w:fldCharType="end"/>
            </w:r>
          </w:hyperlink>
        </w:p>
        <w:p w14:paraId="5CC26855" w14:textId="77777777" w:rsidR="0036327F" w:rsidRDefault="00CB7574">
          <w:pPr>
            <w:pStyle w:val="TOC2"/>
            <w:rPr>
              <w:rFonts w:eastAsiaTheme="minorEastAsia"/>
              <w:noProof/>
              <w:lang w:val="fr-FR" w:eastAsia="fr-FR"/>
            </w:rPr>
          </w:pPr>
          <w:hyperlink w:anchor="_Toc107311140" w:history="1">
            <w:r w:rsidR="0036327F" w:rsidRPr="004073A6">
              <w:rPr>
                <w:rStyle w:val="Hyperlink"/>
                <w:bCs/>
                <w:noProof/>
                <w:lang w:val="fr-FR"/>
              </w:rPr>
              <w:t>9.3. Formation de l’équipe</w:t>
            </w:r>
            <w:r w:rsidR="0036327F">
              <w:rPr>
                <w:noProof/>
                <w:webHidden/>
              </w:rPr>
              <w:tab/>
            </w:r>
            <w:r w:rsidR="0036327F">
              <w:rPr>
                <w:noProof/>
                <w:webHidden/>
              </w:rPr>
              <w:fldChar w:fldCharType="begin"/>
            </w:r>
            <w:r w:rsidR="0036327F">
              <w:rPr>
                <w:noProof/>
                <w:webHidden/>
              </w:rPr>
              <w:instrText xml:space="preserve"> PAGEREF _Toc107311140 \h </w:instrText>
            </w:r>
            <w:r w:rsidR="0036327F">
              <w:rPr>
                <w:noProof/>
                <w:webHidden/>
              </w:rPr>
            </w:r>
            <w:r w:rsidR="0036327F">
              <w:rPr>
                <w:noProof/>
                <w:webHidden/>
              </w:rPr>
              <w:fldChar w:fldCharType="separate"/>
            </w:r>
            <w:r w:rsidR="0036327F">
              <w:rPr>
                <w:noProof/>
                <w:webHidden/>
              </w:rPr>
              <w:t>42</w:t>
            </w:r>
            <w:r w:rsidR="0036327F">
              <w:rPr>
                <w:noProof/>
                <w:webHidden/>
              </w:rPr>
              <w:fldChar w:fldCharType="end"/>
            </w:r>
          </w:hyperlink>
        </w:p>
        <w:p w14:paraId="292964A4" w14:textId="77777777" w:rsidR="0036327F" w:rsidRDefault="00CB7574">
          <w:pPr>
            <w:pStyle w:val="TOC2"/>
            <w:rPr>
              <w:rFonts w:eastAsiaTheme="minorEastAsia"/>
              <w:noProof/>
              <w:lang w:val="fr-FR" w:eastAsia="fr-FR"/>
            </w:rPr>
          </w:pPr>
          <w:hyperlink w:anchor="_Toc107311141" w:history="1">
            <w:r w:rsidR="0036327F" w:rsidRPr="004073A6">
              <w:rPr>
                <w:rStyle w:val="Hyperlink"/>
                <w:bCs/>
                <w:noProof/>
                <w:lang w:val="fr-FR"/>
              </w:rPr>
              <w:t>9.4. Chronogramme de mise en œuvre</w:t>
            </w:r>
            <w:r w:rsidR="0036327F">
              <w:rPr>
                <w:noProof/>
                <w:webHidden/>
              </w:rPr>
              <w:tab/>
            </w:r>
            <w:r w:rsidR="0036327F">
              <w:rPr>
                <w:noProof/>
                <w:webHidden/>
              </w:rPr>
              <w:fldChar w:fldCharType="begin"/>
            </w:r>
            <w:r w:rsidR="0036327F">
              <w:rPr>
                <w:noProof/>
                <w:webHidden/>
              </w:rPr>
              <w:instrText xml:space="preserve"> PAGEREF _Toc107311141 \h </w:instrText>
            </w:r>
            <w:r w:rsidR="0036327F">
              <w:rPr>
                <w:noProof/>
                <w:webHidden/>
              </w:rPr>
            </w:r>
            <w:r w:rsidR="0036327F">
              <w:rPr>
                <w:noProof/>
                <w:webHidden/>
              </w:rPr>
              <w:fldChar w:fldCharType="separate"/>
            </w:r>
            <w:r w:rsidR="0036327F">
              <w:rPr>
                <w:noProof/>
                <w:webHidden/>
              </w:rPr>
              <w:t>43</w:t>
            </w:r>
            <w:r w:rsidR="0036327F">
              <w:rPr>
                <w:noProof/>
                <w:webHidden/>
              </w:rPr>
              <w:fldChar w:fldCharType="end"/>
            </w:r>
          </w:hyperlink>
        </w:p>
        <w:p w14:paraId="3406A04D" w14:textId="77777777" w:rsidR="0036327F" w:rsidRDefault="00CB7574">
          <w:pPr>
            <w:pStyle w:val="TOC2"/>
            <w:rPr>
              <w:rFonts w:eastAsiaTheme="minorEastAsia"/>
              <w:noProof/>
              <w:lang w:val="fr-FR" w:eastAsia="fr-FR"/>
            </w:rPr>
          </w:pPr>
          <w:hyperlink w:anchor="_Toc107311142" w:history="1">
            <w:r w:rsidR="0036327F" w:rsidRPr="004073A6">
              <w:rPr>
                <w:rStyle w:val="Hyperlink"/>
                <w:bCs/>
                <w:noProof/>
                <w:lang w:val="fr-FR"/>
              </w:rPr>
              <w:t>9.5. Plan de travail et répartition des responsabilités ;</w:t>
            </w:r>
            <w:r w:rsidR="0036327F">
              <w:rPr>
                <w:noProof/>
                <w:webHidden/>
              </w:rPr>
              <w:tab/>
            </w:r>
            <w:r w:rsidR="0036327F">
              <w:rPr>
                <w:noProof/>
                <w:webHidden/>
              </w:rPr>
              <w:fldChar w:fldCharType="begin"/>
            </w:r>
            <w:r w:rsidR="0036327F">
              <w:rPr>
                <w:noProof/>
                <w:webHidden/>
              </w:rPr>
              <w:instrText xml:space="preserve"> PAGEREF _Toc107311142 \h </w:instrText>
            </w:r>
            <w:r w:rsidR="0036327F">
              <w:rPr>
                <w:noProof/>
                <w:webHidden/>
              </w:rPr>
            </w:r>
            <w:r w:rsidR="0036327F">
              <w:rPr>
                <w:noProof/>
                <w:webHidden/>
              </w:rPr>
              <w:fldChar w:fldCharType="separate"/>
            </w:r>
            <w:r w:rsidR="0036327F">
              <w:rPr>
                <w:noProof/>
                <w:webHidden/>
              </w:rPr>
              <w:t>45</w:t>
            </w:r>
            <w:r w:rsidR="0036327F">
              <w:rPr>
                <w:noProof/>
                <w:webHidden/>
              </w:rPr>
              <w:fldChar w:fldCharType="end"/>
            </w:r>
          </w:hyperlink>
        </w:p>
        <w:p w14:paraId="7D4070B4" w14:textId="77777777" w:rsidR="0036327F" w:rsidRDefault="00CB7574">
          <w:pPr>
            <w:pStyle w:val="TOC2"/>
            <w:rPr>
              <w:rFonts w:eastAsiaTheme="minorEastAsia"/>
              <w:noProof/>
              <w:lang w:val="fr-FR" w:eastAsia="fr-FR"/>
            </w:rPr>
          </w:pPr>
          <w:hyperlink w:anchor="_Toc107311143" w:history="1">
            <w:r w:rsidR="0036327F" w:rsidRPr="004073A6">
              <w:rPr>
                <w:rStyle w:val="Hyperlink"/>
                <w:bCs/>
                <w:noProof/>
                <w:lang w:val="fr-FR"/>
              </w:rPr>
              <w:t>9.6. Appui attendu du dispositif de suivi et des services de l’UNICEF</w:t>
            </w:r>
            <w:r w:rsidR="0036327F">
              <w:rPr>
                <w:noProof/>
                <w:webHidden/>
              </w:rPr>
              <w:tab/>
            </w:r>
            <w:r w:rsidR="0036327F">
              <w:rPr>
                <w:noProof/>
                <w:webHidden/>
              </w:rPr>
              <w:fldChar w:fldCharType="begin"/>
            </w:r>
            <w:r w:rsidR="0036327F">
              <w:rPr>
                <w:noProof/>
                <w:webHidden/>
              </w:rPr>
              <w:instrText xml:space="preserve"> PAGEREF _Toc107311143 \h </w:instrText>
            </w:r>
            <w:r w:rsidR="0036327F">
              <w:rPr>
                <w:noProof/>
                <w:webHidden/>
              </w:rPr>
            </w:r>
            <w:r w:rsidR="0036327F">
              <w:rPr>
                <w:noProof/>
                <w:webHidden/>
              </w:rPr>
              <w:fldChar w:fldCharType="separate"/>
            </w:r>
            <w:r w:rsidR="0036327F">
              <w:rPr>
                <w:noProof/>
                <w:webHidden/>
              </w:rPr>
              <w:t>46</w:t>
            </w:r>
            <w:r w:rsidR="0036327F">
              <w:rPr>
                <w:noProof/>
                <w:webHidden/>
              </w:rPr>
              <w:fldChar w:fldCharType="end"/>
            </w:r>
          </w:hyperlink>
        </w:p>
        <w:p w14:paraId="2C309537" w14:textId="77777777" w:rsidR="0036327F" w:rsidRDefault="00CB7574">
          <w:pPr>
            <w:pStyle w:val="TOC1"/>
            <w:rPr>
              <w:rFonts w:eastAsiaTheme="minorEastAsia"/>
              <w:noProof/>
              <w:lang w:val="fr-FR" w:eastAsia="fr-FR"/>
            </w:rPr>
          </w:pPr>
          <w:hyperlink w:anchor="_Toc107311144" w:history="1">
            <w:r w:rsidR="0036327F" w:rsidRPr="004073A6">
              <w:rPr>
                <w:rStyle w:val="Hyperlink"/>
                <w:noProof/>
                <w:lang w:val="fr-FR"/>
              </w:rPr>
              <w:t>10. Annexes</w:t>
            </w:r>
            <w:r w:rsidR="0036327F">
              <w:rPr>
                <w:noProof/>
                <w:webHidden/>
              </w:rPr>
              <w:tab/>
            </w:r>
            <w:r w:rsidR="0036327F">
              <w:rPr>
                <w:noProof/>
                <w:webHidden/>
              </w:rPr>
              <w:fldChar w:fldCharType="begin"/>
            </w:r>
            <w:r w:rsidR="0036327F">
              <w:rPr>
                <w:noProof/>
                <w:webHidden/>
              </w:rPr>
              <w:instrText xml:space="preserve"> PAGEREF _Toc107311144 \h </w:instrText>
            </w:r>
            <w:r w:rsidR="0036327F">
              <w:rPr>
                <w:noProof/>
                <w:webHidden/>
              </w:rPr>
            </w:r>
            <w:r w:rsidR="0036327F">
              <w:rPr>
                <w:noProof/>
                <w:webHidden/>
              </w:rPr>
              <w:fldChar w:fldCharType="separate"/>
            </w:r>
            <w:r w:rsidR="0036327F">
              <w:rPr>
                <w:noProof/>
                <w:webHidden/>
              </w:rPr>
              <w:t>47</w:t>
            </w:r>
            <w:r w:rsidR="0036327F">
              <w:rPr>
                <w:noProof/>
                <w:webHidden/>
              </w:rPr>
              <w:fldChar w:fldCharType="end"/>
            </w:r>
          </w:hyperlink>
        </w:p>
        <w:p w14:paraId="5ED92124" w14:textId="77777777" w:rsidR="0036327F" w:rsidRDefault="00CB7574">
          <w:pPr>
            <w:pStyle w:val="TOC2"/>
            <w:rPr>
              <w:rFonts w:eastAsiaTheme="minorEastAsia"/>
              <w:noProof/>
              <w:lang w:val="fr-FR" w:eastAsia="fr-FR"/>
            </w:rPr>
          </w:pPr>
          <w:hyperlink w:anchor="_Toc107311145" w:history="1">
            <w:r w:rsidR="0036327F" w:rsidRPr="004073A6">
              <w:rPr>
                <w:rStyle w:val="Hyperlink"/>
                <w:bCs/>
                <w:noProof/>
                <w:lang w:val="fr-FR"/>
              </w:rPr>
              <w:t>10.1. Termes de référence</w:t>
            </w:r>
            <w:r w:rsidR="0036327F">
              <w:rPr>
                <w:noProof/>
                <w:webHidden/>
              </w:rPr>
              <w:tab/>
            </w:r>
            <w:r w:rsidR="0036327F">
              <w:rPr>
                <w:noProof/>
                <w:webHidden/>
              </w:rPr>
              <w:fldChar w:fldCharType="begin"/>
            </w:r>
            <w:r w:rsidR="0036327F">
              <w:rPr>
                <w:noProof/>
                <w:webHidden/>
              </w:rPr>
              <w:instrText xml:space="preserve"> PAGEREF _Toc107311145 \h </w:instrText>
            </w:r>
            <w:r w:rsidR="0036327F">
              <w:rPr>
                <w:noProof/>
                <w:webHidden/>
              </w:rPr>
            </w:r>
            <w:r w:rsidR="0036327F">
              <w:rPr>
                <w:noProof/>
                <w:webHidden/>
              </w:rPr>
              <w:fldChar w:fldCharType="separate"/>
            </w:r>
            <w:r w:rsidR="0036327F">
              <w:rPr>
                <w:noProof/>
                <w:webHidden/>
              </w:rPr>
              <w:t>47</w:t>
            </w:r>
            <w:r w:rsidR="0036327F">
              <w:rPr>
                <w:noProof/>
                <w:webHidden/>
              </w:rPr>
              <w:fldChar w:fldCharType="end"/>
            </w:r>
          </w:hyperlink>
        </w:p>
        <w:p w14:paraId="4AD94AD4" w14:textId="77777777" w:rsidR="0036327F" w:rsidRDefault="00CB7574">
          <w:pPr>
            <w:pStyle w:val="TOC2"/>
            <w:rPr>
              <w:rFonts w:eastAsiaTheme="minorEastAsia"/>
              <w:noProof/>
              <w:lang w:val="fr-FR" w:eastAsia="fr-FR"/>
            </w:rPr>
          </w:pPr>
          <w:hyperlink w:anchor="_Toc107311146" w:history="1">
            <w:r w:rsidR="0036327F" w:rsidRPr="004073A6">
              <w:rPr>
                <w:rStyle w:val="Hyperlink"/>
                <w:bCs/>
                <w:noProof/>
                <w:lang w:val="fr-FR"/>
              </w:rPr>
              <w:t>10.2. Paquet Intégré des Services d’ANJE (PISA)</w:t>
            </w:r>
            <w:r w:rsidR="0036327F">
              <w:rPr>
                <w:noProof/>
                <w:webHidden/>
              </w:rPr>
              <w:tab/>
            </w:r>
            <w:r w:rsidR="0036327F">
              <w:rPr>
                <w:noProof/>
                <w:webHidden/>
              </w:rPr>
              <w:fldChar w:fldCharType="begin"/>
            </w:r>
            <w:r w:rsidR="0036327F">
              <w:rPr>
                <w:noProof/>
                <w:webHidden/>
              </w:rPr>
              <w:instrText xml:space="preserve"> PAGEREF _Toc107311146 \h </w:instrText>
            </w:r>
            <w:r w:rsidR="0036327F">
              <w:rPr>
                <w:noProof/>
                <w:webHidden/>
              </w:rPr>
            </w:r>
            <w:r w:rsidR="0036327F">
              <w:rPr>
                <w:noProof/>
                <w:webHidden/>
              </w:rPr>
              <w:fldChar w:fldCharType="separate"/>
            </w:r>
            <w:r w:rsidR="0036327F">
              <w:rPr>
                <w:noProof/>
                <w:webHidden/>
              </w:rPr>
              <w:t>68</w:t>
            </w:r>
            <w:r w:rsidR="0036327F">
              <w:rPr>
                <w:noProof/>
                <w:webHidden/>
              </w:rPr>
              <w:fldChar w:fldCharType="end"/>
            </w:r>
          </w:hyperlink>
        </w:p>
        <w:p w14:paraId="0D187E4F" w14:textId="77777777" w:rsidR="0036327F" w:rsidRDefault="00CB7574">
          <w:pPr>
            <w:pStyle w:val="TOC2"/>
            <w:rPr>
              <w:rFonts w:eastAsiaTheme="minorEastAsia"/>
              <w:noProof/>
              <w:lang w:val="fr-FR" w:eastAsia="fr-FR"/>
            </w:rPr>
          </w:pPr>
          <w:hyperlink w:anchor="_Toc107311147" w:history="1">
            <w:r w:rsidR="0036327F" w:rsidRPr="004073A6">
              <w:rPr>
                <w:rStyle w:val="Hyperlink"/>
                <w:bCs/>
                <w:noProof/>
                <w:lang w:val="fr-FR"/>
              </w:rPr>
              <w:t>10.3. Répartition des partenaires de mise en œuvre</w:t>
            </w:r>
            <w:r w:rsidR="0036327F">
              <w:rPr>
                <w:noProof/>
                <w:webHidden/>
              </w:rPr>
              <w:tab/>
            </w:r>
            <w:r w:rsidR="0036327F">
              <w:rPr>
                <w:noProof/>
                <w:webHidden/>
              </w:rPr>
              <w:fldChar w:fldCharType="begin"/>
            </w:r>
            <w:r w:rsidR="0036327F">
              <w:rPr>
                <w:noProof/>
                <w:webHidden/>
              </w:rPr>
              <w:instrText xml:space="preserve"> PAGEREF _Toc107311147 \h </w:instrText>
            </w:r>
            <w:r w:rsidR="0036327F">
              <w:rPr>
                <w:noProof/>
                <w:webHidden/>
              </w:rPr>
            </w:r>
            <w:r w:rsidR="0036327F">
              <w:rPr>
                <w:noProof/>
                <w:webHidden/>
              </w:rPr>
              <w:fldChar w:fldCharType="separate"/>
            </w:r>
            <w:r w:rsidR="0036327F">
              <w:rPr>
                <w:noProof/>
                <w:webHidden/>
              </w:rPr>
              <w:t>69</w:t>
            </w:r>
            <w:r w:rsidR="0036327F">
              <w:rPr>
                <w:noProof/>
                <w:webHidden/>
              </w:rPr>
              <w:fldChar w:fldCharType="end"/>
            </w:r>
          </w:hyperlink>
        </w:p>
        <w:p w14:paraId="7FB267A0" w14:textId="77777777" w:rsidR="0036327F" w:rsidRDefault="00CB7574">
          <w:pPr>
            <w:pStyle w:val="TOC2"/>
            <w:rPr>
              <w:rFonts w:eastAsiaTheme="minorEastAsia"/>
              <w:noProof/>
              <w:lang w:val="fr-FR" w:eastAsia="fr-FR"/>
            </w:rPr>
          </w:pPr>
          <w:hyperlink w:anchor="_Toc107311148" w:history="1">
            <w:r w:rsidR="0036327F" w:rsidRPr="004073A6">
              <w:rPr>
                <w:rStyle w:val="Hyperlink"/>
                <w:bCs/>
                <w:noProof/>
                <w:lang w:val="fr-FR"/>
              </w:rPr>
              <w:t>10.4. Bibliographie</w:t>
            </w:r>
            <w:r w:rsidR="0036327F">
              <w:rPr>
                <w:noProof/>
                <w:webHidden/>
              </w:rPr>
              <w:tab/>
            </w:r>
            <w:r w:rsidR="0036327F">
              <w:rPr>
                <w:noProof/>
                <w:webHidden/>
              </w:rPr>
              <w:fldChar w:fldCharType="begin"/>
            </w:r>
            <w:r w:rsidR="0036327F">
              <w:rPr>
                <w:noProof/>
                <w:webHidden/>
              </w:rPr>
              <w:instrText xml:space="preserve"> PAGEREF _Toc107311148 \h </w:instrText>
            </w:r>
            <w:r w:rsidR="0036327F">
              <w:rPr>
                <w:noProof/>
                <w:webHidden/>
              </w:rPr>
            </w:r>
            <w:r w:rsidR="0036327F">
              <w:rPr>
                <w:noProof/>
                <w:webHidden/>
              </w:rPr>
              <w:fldChar w:fldCharType="separate"/>
            </w:r>
            <w:r w:rsidR="0036327F">
              <w:rPr>
                <w:noProof/>
                <w:webHidden/>
              </w:rPr>
              <w:t>70</w:t>
            </w:r>
            <w:r w:rsidR="0036327F">
              <w:rPr>
                <w:noProof/>
                <w:webHidden/>
              </w:rPr>
              <w:fldChar w:fldCharType="end"/>
            </w:r>
          </w:hyperlink>
        </w:p>
        <w:p w14:paraId="7A3E578A" w14:textId="77777777" w:rsidR="0036327F" w:rsidRDefault="00CB7574">
          <w:pPr>
            <w:pStyle w:val="TOC2"/>
            <w:rPr>
              <w:rFonts w:eastAsiaTheme="minorEastAsia"/>
              <w:noProof/>
              <w:lang w:val="fr-FR" w:eastAsia="fr-FR"/>
            </w:rPr>
          </w:pPr>
          <w:hyperlink w:anchor="_Toc107311149" w:history="1">
            <w:r w:rsidR="0036327F" w:rsidRPr="004073A6">
              <w:rPr>
                <w:rStyle w:val="Hyperlink"/>
                <w:bCs/>
                <w:noProof/>
                <w:lang w:val="fr-FR"/>
              </w:rPr>
              <w:t>10.5. Outils de collecte des données qualitatives</w:t>
            </w:r>
            <w:r w:rsidR="0036327F">
              <w:rPr>
                <w:noProof/>
                <w:webHidden/>
              </w:rPr>
              <w:tab/>
            </w:r>
            <w:r w:rsidR="0036327F">
              <w:rPr>
                <w:noProof/>
                <w:webHidden/>
              </w:rPr>
              <w:fldChar w:fldCharType="begin"/>
            </w:r>
            <w:r w:rsidR="0036327F">
              <w:rPr>
                <w:noProof/>
                <w:webHidden/>
              </w:rPr>
              <w:instrText xml:space="preserve"> PAGEREF _Toc107311149 \h </w:instrText>
            </w:r>
            <w:r w:rsidR="0036327F">
              <w:rPr>
                <w:noProof/>
                <w:webHidden/>
              </w:rPr>
            </w:r>
            <w:r w:rsidR="0036327F">
              <w:rPr>
                <w:noProof/>
                <w:webHidden/>
              </w:rPr>
              <w:fldChar w:fldCharType="separate"/>
            </w:r>
            <w:r w:rsidR="0036327F">
              <w:rPr>
                <w:noProof/>
                <w:webHidden/>
              </w:rPr>
              <w:t>71</w:t>
            </w:r>
            <w:r w:rsidR="0036327F">
              <w:rPr>
                <w:noProof/>
                <w:webHidden/>
              </w:rPr>
              <w:fldChar w:fldCharType="end"/>
            </w:r>
          </w:hyperlink>
        </w:p>
        <w:p w14:paraId="44B1310F" w14:textId="77777777" w:rsidR="0036327F" w:rsidRDefault="00CB7574">
          <w:pPr>
            <w:pStyle w:val="TOC2"/>
            <w:rPr>
              <w:rFonts w:eastAsiaTheme="minorEastAsia"/>
              <w:noProof/>
              <w:lang w:val="fr-FR" w:eastAsia="fr-FR"/>
            </w:rPr>
          </w:pPr>
          <w:hyperlink w:anchor="_Toc107311150" w:history="1">
            <w:r w:rsidR="0036327F" w:rsidRPr="004073A6">
              <w:rPr>
                <w:rStyle w:val="Hyperlink"/>
                <w:bCs/>
                <w:noProof/>
                <w:lang w:val="fr-FR"/>
              </w:rPr>
              <w:t>10.6. Liste de base de laquelle seront choisies les localités à visiter</w:t>
            </w:r>
            <w:r w:rsidR="0036327F">
              <w:rPr>
                <w:noProof/>
                <w:webHidden/>
              </w:rPr>
              <w:tab/>
            </w:r>
            <w:r w:rsidR="0036327F">
              <w:rPr>
                <w:noProof/>
                <w:webHidden/>
              </w:rPr>
              <w:fldChar w:fldCharType="begin"/>
            </w:r>
            <w:r w:rsidR="0036327F">
              <w:rPr>
                <w:noProof/>
                <w:webHidden/>
              </w:rPr>
              <w:instrText xml:space="preserve"> PAGEREF _Toc107311150 \h </w:instrText>
            </w:r>
            <w:r w:rsidR="0036327F">
              <w:rPr>
                <w:noProof/>
                <w:webHidden/>
              </w:rPr>
            </w:r>
            <w:r w:rsidR="0036327F">
              <w:rPr>
                <w:noProof/>
                <w:webHidden/>
              </w:rPr>
              <w:fldChar w:fldCharType="separate"/>
            </w:r>
            <w:r w:rsidR="0036327F">
              <w:rPr>
                <w:noProof/>
                <w:webHidden/>
              </w:rPr>
              <w:t>94</w:t>
            </w:r>
            <w:r w:rsidR="0036327F">
              <w:rPr>
                <w:noProof/>
                <w:webHidden/>
              </w:rPr>
              <w:fldChar w:fldCharType="end"/>
            </w:r>
          </w:hyperlink>
        </w:p>
        <w:p w14:paraId="3FFAAA92" w14:textId="331D8CFA" w:rsidR="00F72446" w:rsidRDefault="00F72446" w:rsidP="00170BA9">
          <w:pPr>
            <w:spacing w:after="40"/>
          </w:pPr>
          <w:r>
            <w:rPr>
              <w:b/>
              <w:bCs/>
            </w:rPr>
            <w:fldChar w:fldCharType="end"/>
          </w:r>
        </w:p>
      </w:sdtContent>
    </w:sdt>
    <w:p w14:paraId="2639951D" w14:textId="08FB687B" w:rsidR="00856455" w:rsidRDefault="00856455">
      <w:pPr>
        <w:rPr>
          <w:rFonts w:asciiTheme="majorBidi" w:hAnsiTheme="majorBidi" w:cstheme="majorBidi"/>
          <w:b/>
          <w:bCs/>
          <w:color w:val="000000" w:themeColor="text1"/>
          <w:sz w:val="28"/>
          <w:szCs w:val="28"/>
        </w:rPr>
      </w:pPr>
    </w:p>
    <w:p w14:paraId="6E994510" w14:textId="77777777" w:rsidR="0020559D" w:rsidRDefault="0020559D">
      <w:pPr>
        <w:rPr>
          <w:rFonts w:asciiTheme="majorHAnsi" w:eastAsiaTheme="majorEastAsia" w:hAnsiTheme="majorHAnsi" w:cstheme="majorBidi"/>
          <w:b/>
          <w:color w:val="0033CC"/>
          <w:sz w:val="32"/>
          <w:szCs w:val="32"/>
          <w:lang w:val="fr-FR"/>
        </w:rPr>
      </w:pPr>
      <w:r>
        <w:rPr>
          <w:lang w:val="fr-FR"/>
        </w:rPr>
        <w:br w:type="page"/>
      </w:r>
    </w:p>
    <w:p w14:paraId="0FB45292" w14:textId="0D00B12A" w:rsidR="002F6319" w:rsidRPr="00C57B0B" w:rsidRDefault="004D0025" w:rsidP="004502AC">
      <w:pPr>
        <w:pStyle w:val="Heading1"/>
        <w:rPr>
          <w:lang w:val="fr-FR"/>
        </w:rPr>
      </w:pPr>
      <w:bookmarkStart w:id="0" w:name="_Toc107311118"/>
      <w:r w:rsidRPr="00C57B0B">
        <w:rPr>
          <w:lang w:val="fr-FR"/>
        </w:rPr>
        <w:lastRenderedPageBreak/>
        <w:t>Abréviations et Acronymes</w:t>
      </w:r>
      <w:bookmarkEnd w:id="0"/>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0"/>
        <w:gridCol w:w="4389"/>
        <w:gridCol w:w="283"/>
        <w:gridCol w:w="1173"/>
        <w:gridCol w:w="3788"/>
      </w:tblGrid>
      <w:tr w:rsidR="000360DC" w:rsidRPr="0015498A" w14:paraId="723AB70E" w14:textId="77777777" w:rsidTr="00BA32E5">
        <w:tc>
          <w:tcPr>
            <w:tcW w:w="1140" w:type="dxa"/>
          </w:tcPr>
          <w:p w14:paraId="736CB6D7" w14:textId="77777777" w:rsidR="000360DC" w:rsidRPr="0015498A" w:rsidRDefault="000360DC" w:rsidP="00BA32E5">
            <w:pPr>
              <w:spacing w:after="0" w:line="240" w:lineRule="auto"/>
              <w:rPr>
                <w:lang w:val="fr-FR"/>
              </w:rPr>
            </w:pPr>
            <w:r w:rsidRPr="0015498A">
              <w:rPr>
                <w:lang w:val="fr-FR"/>
              </w:rPr>
              <w:t>AGR</w:t>
            </w:r>
          </w:p>
        </w:tc>
        <w:tc>
          <w:tcPr>
            <w:tcW w:w="4389" w:type="dxa"/>
          </w:tcPr>
          <w:p w14:paraId="2CAF5107" w14:textId="77777777" w:rsidR="000360DC" w:rsidRPr="0015498A" w:rsidRDefault="000360DC" w:rsidP="00BA32E5">
            <w:pPr>
              <w:spacing w:after="0" w:line="240" w:lineRule="auto"/>
              <w:ind w:firstLine="33"/>
              <w:rPr>
                <w:lang w:val="fr-FR"/>
              </w:rPr>
            </w:pPr>
            <w:r w:rsidRPr="0015498A">
              <w:rPr>
                <w:lang w:val="fr-FR"/>
              </w:rPr>
              <w:t>Activité génératrice de revenu</w:t>
            </w:r>
          </w:p>
        </w:tc>
        <w:tc>
          <w:tcPr>
            <w:tcW w:w="283" w:type="dxa"/>
            <w:shd w:val="clear" w:color="auto" w:fill="BFBFBF" w:themeFill="background1" w:themeFillShade="BF"/>
          </w:tcPr>
          <w:p w14:paraId="5CC43F99" w14:textId="77777777" w:rsidR="000360DC" w:rsidRPr="0015498A" w:rsidRDefault="000360DC" w:rsidP="00BA32E5">
            <w:pPr>
              <w:spacing w:after="0" w:line="240" w:lineRule="auto"/>
              <w:ind w:firstLine="33"/>
              <w:rPr>
                <w:sz w:val="10"/>
                <w:szCs w:val="10"/>
                <w:lang w:val="fr-FR"/>
              </w:rPr>
            </w:pPr>
          </w:p>
        </w:tc>
        <w:tc>
          <w:tcPr>
            <w:tcW w:w="1173" w:type="dxa"/>
          </w:tcPr>
          <w:p w14:paraId="6FC8CA6A" w14:textId="77777777" w:rsidR="000360DC" w:rsidRPr="0015498A" w:rsidRDefault="000360DC" w:rsidP="00BA32E5">
            <w:pPr>
              <w:spacing w:after="0" w:line="240" w:lineRule="auto"/>
              <w:ind w:firstLine="33"/>
              <w:rPr>
                <w:lang w:val="fr-FR"/>
              </w:rPr>
            </w:pPr>
            <w:proofErr w:type="spellStart"/>
            <w:r w:rsidRPr="0015498A">
              <w:rPr>
                <w:lang w:val="fr-FR"/>
              </w:rPr>
              <w:t>Moughata</w:t>
            </w:r>
            <w:proofErr w:type="spellEnd"/>
          </w:p>
        </w:tc>
        <w:tc>
          <w:tcPr>
            <w:tcW w:w="3788" w:type="dxa"/>
          </w:tcPr>
          <w:p w14:paraId="050A2BB0" w14:textId="77777777" w:rsidR="000360DC" w:rsidRPr="0015498A" w:rsidRDefault="000360DC" w:rsidP="00BA32E5">
            <w:pPr>
              <w:spacing w:after="0" w:line="240" w:lineRule="auto"/>
              <w:ind w:firstLine="33"/>
              <w:rPr>
                <w:lang w:val="fr-FR"/>
              </w:rPr>
            </w:pPr>
            <w:r w:rsidRPr="0015498A">
              <w:rPr>
                <w:lang w:val="fr-FR"/>
              </w:rPr>
              <w:t>Département administratif</w:t>
            </w:r>
          </w:p>
        </w:tc>
      </w:tr>
      <w:tr w:rsidR="000360DC" w:rsidRPr="0015498A" w14:paraId="7C9D1E2C" w14:textId="77777777" w:rsidTr="00BA32E5">
        <w:tc>
          <w:tcPr>
            <w:tcW w:w="1140" w:type="dxa"/>
          </w:tcPr>
          <w:p w14:paraId="518D9629" w14:textId="77777777" w:rsidR="000360DC" w:rsidRPr="0015498A" w:rsidRDefault="000360DC" w:rsidP="00BA32E5">
            <w:pPr>
              <w:spacing w:after="0" w:line="240" w:lineRule="auto"/>
              <w:rPr>
                <w:lang w:val="fr-FR"/>
              </w:rPr>
            </w:pPr>
            <w:r w:rsidRPr="0015498A">
              <w:rPr>
                <w:lang w:val="fr-FR"/>
              </w:rPr>
              <w:t>AME</w:t>
            </w:r>
          </w:p>
        </w:tc>
        <w:tc>
          <w:tcPr>
            <w:tcW w:w="4389" w:type="dxa"/>
          </w:tcPr>
          <w:p w14:paraId="3FC68952" w14:textId="77777777" w:rsidR="000360DC" w:rsidRPr="0015498A" w:rsidRDefault="000360DC" w:rsidP="00BA32E5">
            <w:pPr>
              <w:spacing w:after="0" w:line="240" w:lineRule="auto"/>
              <w:ind w:firstLine="33"/>
              <w:rPr>
                <w:lang w:val="fr-FR"/>
              </w:rPr>
            </w:pPr>
            <w:r w:rsidRPr="0015498A">
              <w:rPr>
                <w:lang w:val="fr-FR"/>
              </w:rPr>
              <w:t>Allaitement maternel exclusif</w:t>
            </w:r>
          </w:p>
        </w:tc>
        <w:tc>
          <w:tcPr>
            <w:tcW w:w="283" w:type="dxa"/>
            <w:shd w:val="clear" w:color="auto" w:fill="BFBFBF" w:themeFill="background1" w:themeFillShade="BF"/>
          </w:tcPr>
          <w:p w14:paraId="3E8EF43E" w14:textId="77777777" w:rsidR="000360DC" w:rsidRPr="0015498A" w:rsidRDefault="000360DC" w:rsidP="00BA32E5">
            <w:pPr>
              <w:spacing w:after="0" w:line="240" w:lineRule="auto"/>
              <w:ind w:firstLine="33"/>
              <w:rPr>
                <w:sz w:val="10"/>
                <w:szCs w:val="10"/>
                <w:lang w:val="fr-FR"/>
              </w:rPr>
            </w:pPr>
          </w:p>
        </w:tc>
        <w:tc>
          <w:tcPr>
            <w:tcW w:w="1173" w:type="dxa"/>
          </w:tcPr>
          <w:p w14:paraId="0D3CC61E" w14:textId="77777777" w:rsidR="000360DC" w:rsidRPr="0015498A" w:rsidRDefault="000360DC" w:rsidP="00BA32E5">
            <w:pPr>
              <w:spacing w:after="0" w:line="240" w:lineRule="auto"/>
              <w:ind w:firstLine="33"/>
              <w:rPr>
                <w:lang w:val="fr-FR"/>
              </w:rPr>
            </w:pPr>
            <w:r w:rsidRPr="0015498A">
              <w:rPr>
                <w:lang w:val="fr-FR"/>
              </w:rPr>
              <w:t>MS</w:t>
            </w:r>
          </w:p>
        </w:tc>
        <w:tc>
          <w:tcPr>
            <w:tcW w:w="3788" w:type="dxa"/>
          </w:tcPr>
          <w:p w14:paraId="6F892D56" w14:textId="77777777" w:rsidR="000360DC" w:rsidRPr="0015498A" w:rsidRDefault="000360DC" w:rsidP="00BA32E5">
            <w:pPr>
              <w:spacing w:after="0" w:line="240" w:lineRule="auto"/>
              <w:ind w:firstLine="33"/>
              <w:rPr>
                <w:lang w:val="fr-FR"/>
              </w:rPr>
            </w:pPr>
            <w:r w:rsidRPr="0015498A">
              <w:rPr>
                <w:lang w:val="fr-FR"/>
              </w:rPr>
              <w:t>Ministère de la santé</w:t>
            </w:r>
          </w:p>
        </w:tc>
      </w:tr>
      <w:tr w:rsidR="000360DC" w:rsidRPr="0015498A" w14:paraId="69CC799E" w14:textId="77777777" w:rsidTr="00BA32E5">
        <w:tc>
          <w:tcPr>
            <w:tcW w:w="1140" w:type="dxa"/>
          </w:tcPr>
          <w:p w14:paraId="329B6769" w14:textId="77777777" w:rsidR="000360DC" w:rsidRPr="0015498A" w:rsidRDefault="000360DC" w:rsidP="00BA32E5">
            <w:pPr>
              <w:spacing w:after="0" w:line="240" w:lineRule="auto"/>
              <w:rPr>
                <w:lang w:val="fr-FR"/>
              </w:rPr>
            </w:pPr>
            <w:r w:rsidRPr="0015498A">
              <w:rPr>
                <w:lang w:val="fr-FR"/>
              </w:rPr>
              <w:t>ANJE</w:t>
            </w:r>
          </w:p>
        </w:tc>
        <w:tc>
          <w:tcPr>
            <w:tcW w:w="4389" w:type="dxa"/>
          </w:tcPr>
          <w:p w14:paraId="0EDAF081" w14:textId="77777777" w:rsidR="000360DC" w:rsidRPr="0015498A" w:rsidRDefault="000360DC" w:rsidP="00BA32E5">
            <w:pPr>
              <w:spacing w:after="0" w:line="240" w:lineRule="auto"/>
              <w:ind w:firstLine="33"/>
              <w:rPr>
                <w:lang w:val="fr-FR"/>
              </w:rPr>
            </w:pPr>
            <w:r w:rsidRPr="0015498A">
              <w:rPr>
                <w:lang w:val="fr-FR"/>
              </w:rPr>
              <w:t>Alimentation du nourrisson et du jeune enfant</w:t>
            </w:r>
          </w:p>
        </w:tc>
        <w:tc>
          <w:tcPr>
            <w:tcW w:w="283" w:type="dxa"/>
            <w:shd w:val="clear" w:color="auto" w:fill="BFBFBF" w:themeFill="background1" w:themeFillShade="BF"/>
          </w:tcPr>
          <w:p w14:paraId="004931AD" w14:textId="77777777" w:rsidR="000360DC" w:rsidRPr="0015498A" w:rsidRDefault="000360DC" w:rsidP="00BA32E5">
            <w:pPr>
              <w:spacing w:after="0" w:line="240" w:lineRule="auto"/>
              <w:ind w:firstLine="33"/>
              <w:rPr>
                <w:sz w:val="10"/>
                <w:szCs w:val="10"/>
                <w:lang w:val="fr-FR"/>
              </w:rPr>
            </w:pPr>
          </w:p>
        </w:tc>
        <w:tc>
          <w:tcPr>
            <w:tcW w:w="1173" w:type="dxa"/>
          </w:tcPr>
          <w:p w14:paraId="13035ECA" w14:textId="77777777" w:rsidR="000360DC" w:rsidRPr="0015498A" w:rsidRDefault="000360DC" w:rsidP="00BA32E5">
            <w:pPr>
              <w:spacing w:after="0" w:line="240" w:lineRule="auto"/>
              <w:ind w:firstLine="33"/>
              <w:rPr>
                <w:lang w:val="fr-FR"/>
              </w:rPr>
            </w:pPr>
            <w:r w:rsidRPr="0015498A">
              <w:rPr>
                <w:lang w:val="fr-FR"/>
              </w:rPr>
              <w:t>OCB</w:t>
            </w:r>
          </w:p>
        </w:tc>
        <w:tc>
          <w:tcPr>
            <w:tcW w:w="3788" w:type="dxa"/>
          </w:tcPr>
          <w:p w14:paraId="035833EB" w14:textId="77777777" w:rsidR="000360DC" w:rsidRPr="0015498A" w:rsidRDefault="000360DC" w:rsidP="00BA32E5">
            <w:pPr>
              <w:spacing w:after="0" w:line="240" w:lineRule="auto"/>
              <w:ind w:firstLine="33"/>
              <w:rPr>
                <w:lang w:val="fr-FR"/>
              </w:rPr>
            </w:pPr>
            <w:r w:rsidRPr="0015498A">
              <w:rPr>
                <w:lang w:val="fr-FR"/>
              </w:rPr>
              <w:t>Organisation Communautaire de base</w:t>
            </w:r>
          </w:p>
        </w:tc>
      </w:tr>
      <w:tr w:rsidR="000360DC" w:rsidRPr="009A5671" w14:paraId="52588C4E" w14:textId="77777777" w:rsidTr="00BA32E5">
        <w:tc>
          <w:tcPr>
            <w:tcW w:w="1140" w:type="dxa"/>
          </w:tcPr>
          <w:p w14:paraId="64629E16" w14:textId="77777777" w:rsidR="000360DC" w:rsidRPr="0015498A" w:rsidRDefault="000360DC" w:rsidP="00BA32E5">
            <w:pPr>
              <w:spacing w:after="0" w:line="240" w:lineRule="auto"/>
              <w:rPr>
                <w:lang w:val="fr-FR"/>
              </w:rPr>
            </w:pPr>
            <w:r w:rsidRPr="0015498A">
              <w:rPr>
                <w:lang w:val="fr-FR"/>
              </w:rPr>
              <w:t>ASC</w:t>
            </w:r>
          </w:p>
        </w:tc>
        <w:tc>
          <w:tcPr>
            <w:tcW w:w="4389" w:type="dxa"/>
          </w:tcPr>
          <w:p w14:paraId="36578F6E" w14:textId="77777777" w:rsidR="000360DC" w:rsidRPr="0015498A" w:rsidRDefault="000360DC" w:rsidP="00BA32E5">
            <w:pPr>
              <w:spacing w:after="0" w:line="240" w:lineRule="auto"/>
              <w:ind w:firstLine="33"/>
              <w:rPr>
                <w:lang w:val="fr-FR"/>
              </w:rPr>
            </w:pPr>
            <w:r w:rsidRPr="0015498A">
              <w:rPr>
                <w:lang w:val="fr-FR"/>
              </w:rPr>
              <w:t>Agent de santé communautaire</w:t>
            </w:r>
          </w:p>
        </w:tc>
        <w:tc>
          <w:tcPr>
            <w:tcW w:w="283" w:type="dxa"/>
            <w:shd w:val="clear" w:color="auto" w:fill="BFBFBF" w:themeFill="background1" w:themeFillShade="BF"/>
          </w:tcPr>
          <w:p w14:paraId="582635D8" w14:textId="77777777" w:rsidR="000360DC" w:rsidRPr="0015498A" w:rsidRDefault="000360DC" w:rsidP="00BA32E5">
            <w:pPr>
              <w:spacing w:after="0" w:line="240" w:lineRule="auto"/>
              <w:ind w:firstLine="33"/>
              <w:rPr>
                <w:sz w:val="10"/>
                <w:szCs w:val="10"/>
                <w:lang w:val="fr-FR"/>
              </w:rPr>
            </w:pPr>
          </w:p>
        </w:tc>
        <w:tc>
          <w:tcPr>
            <w:tcW w:w="1173" w:type="dxa"/>
          </w:tcPr>
          <w:p w14:paraId="4CEC72DD" w14:textId="77777777" w:rsidR="000360DC" w:rsidRPr="0015498A" w:rsidRDefault="000360DC" w:rsidP="00BA32E5">
            <w:pPr>
              <w:spacing w:after="0" w:line="240" w:lineRule="auto"/>
              <w:ind w:firstLine="33"/>
              <w:rPr>
                <w:lang w:val="fr-FR"/>
              </w:rPr>
            </w:pPr>
            <w:r w:rsidRPr="0015498A">
              <w:rPr>
                <w:lang w:val="fr-FR"/>
              </w:rPr>
              <w:t>OMS</w:t>
            </w:r>
          </w:p>
        </w:tc>
        <w:tc>
          <w:tcPr>
            <w:tcW w:w="3788" w:type="dxa"/>
          </w:tcPr>
          <w:p w14:paraId="25FF687F" w14:textId="77777777" w:rsidR="000360DC" w:rsidRPr="0015498A" w:rsidRDefault="000360DC" w:rsidP="00BA32E5">
            <w:pPr>
              <w:spacing w:after="0" w:line="240" w:lineRule="auto"/>
              <w:ind w:firstLine="33"/>
              <w:rPr>
                <w:lang w:val="fr-FR"/>
              </w:rPr>
            </w:pPr>
            <w:r w:rsidRPr="0015498A">
              <w:rPr>
                <w:lang w:val="fr-FR"/>
              </w:rPr>
              <w:t>Organisation Mondiale de la Santé</w:t>
            </w:r>
          </w:p>
        </w:tc>
      </w:tr>
      <w:tr w:rsidR="000360DC" w:rsidRPr="009A5671" w14:paraId="63626470" w14:textId="77777777" w:rsidTr="00BA32E5">
        <w:tc>
          <w:tcPr>
            <w:tcW w:w="1140" w:type="dxa"/>
          </w:tcPr>
          <w:p w14:paraId="2A0B60B5" w14:textId="77777777" w:rsidR="000360DC" w:rsidRPr="0015498A" w:rsidRDefault="000360DC" w:rsidP="00BA32E5">
            <w:pPr>
              <w:spacing w:after="0" w:line="240" w:lineRule="auto"/>
              <w:rPr>
                <w:lang w:val="fr-FR"/>
              </w:rPr>
            </w:pPr>
            <w:r w:rsidRPr="0015498A">
              <w:rPr>
                <w:lang w:val="fr-FR"/>
              </w:rPr>
              <w:t>CRENAM</w:t>
            </w:r>
          </w:p>
        </w:tc>
        <w:tc>
          <w:tcPr>
            <w:tcW w:w="4389" w:type="dxa"/>
          </w:tcPr>
          <w:p w14:paraId="1189C777" w14:textId="77777777" w:rsidR="000360DC" w:rsidRPr="0015498A" w:rsidRDefault="000360DC" w:rsidP="00BA32E5">
            <w:pPr>
              <w:spacing w:after="0" w:line="240" w:lineRule="auto"/>
              <w:ind w:firstLine="33"/>
              <w:rPr>
                <w:lang w:val="fr-FR"/>
              </w:rPr>
            </w:pPr>
            <w:r w:rsidRPr="0015498A">
              <w:rPr>
                <w:lang w:val="fr-FR"/>
              </w:rPr>
              <w:t>Centre de récupération nutritionnel en ambulatoire des malnutris modérées</w:t>
            </w:r>
          </w:p>
        </w:tc>
        <w:tc>
          <w:tcPr>
            <w:tcW w:w="283" w:type="dxa"/>
            <w:shd w:val="clear" w:color="auto" w:fill="BFBFBF" w:themeFill="background1" w:themeFillShade="BF"/>
          </w:tcPr>
          <w:p w14:paraId="6DB5CD2F" w14:textId="77777777" w:rsidR="000360DC" w:rsidRPr="0015498A" w:rsidRDefault="000360DC" w:rsidP="00BA32E5">
            <w:pPr>
              <w:spacing w:after="0" w:line="240" w:lineRule="auto"/>
              <w:ind w:firstLine="33"/>
              <w:rPr>
                <w:sz w:val="10"/>
                <w:szCs w:val="10"/>
                <w:lang w:val="fr-FR"/>
              </w:rPr>
            </w:pPr>
          </w:p>
        </w:tc>
        <w:tc>
          <w:tcPr>
            <w:tcW w:w="1173" w:type="dxa"/>
          </w:tcPr>
          <w:p w14:paraId="728D83AD" w14:textId="77777777" w:rsidR="000360DC" w:rsidRPr="0015498A" w:rsidRDefault="000360DC" w:rsidP="00BA32E5">
            <w:pPr>
              <w:spacing w:after="0" w:line="240" w:lineRule="auto"/>
              <w:ind w:firstLine="33"/>
              <w:rPr>
                <w:lang w:val="fr-FR"/>
              </w:rPr>
            </w:pPr>
            <w:r w:rsidRPr="0015498A">
              <w:rPr>
                <w:lang w:val="fr-FR"/>
              </w:rPr>
              <w:t>OSC</w:t>
            </w:r>
          </w:p>
        </w:tc>
        <w:tc>
          <w:tcPr>
            <w:tcW w:w="3788" w:type="dxa"/>
          </w:tcPr>
          <w:p w14:paraId="3A016A93" w14:textId="77777777" w:rsidR="000360DC" w:rsidRPr="0015498A" w:rsidRDefault="000360DC" w:rsidP="00BA32E5">
            <w:pPr>
              <w:spacing w:after="0" w:line="240" w:lineRule="auto"/>
              <w:ind w:firstLine="33"/>
              <w:rPr>
                <w:highlight w:val="red"/>
                <w:lang w:val="fr-FR"/>
              </w:rPr>
            </w:pPr>
            <w:r w:rsidRPr="0015498A">
              <w:rPr>
                <w:lang w:val="fr-FR"/>
              </w:rPr>
              <w:t>Organisation de la société civile</w:t>
            </w:r>
          </w:p>
        </w:tc>
      </w:tr>
      <w:tr w:rsidR="000360DC" w:rsidRPr="0015498A" w14:paraId="79931BC5" w14:textId="77777777" w:rsidTr="00BA32E5">
        <w:tc>
          <w:tcPr>
            <w:tcW w:w="1140" w:type="dxa"/>
          </w:tcPr>
          <w:p w14:paraId="50B41120" w14:textId="77777777" w:rsidR="000360DC" w:rsidRPr="0015498A" w:rsidRDefault="000360DC" w:rsidP="00BA32E5">
            <w:pPr>
              <w:spacing w:after="0" w:line="240" w:lineRule="auto"/>
              <w:rPr>
                <w:lang w:val="fr-FR"/>
              </w:rPr>
            </w:pPr>
            <w:r w:rsidRPr="0015498A">
              <w:rPr>
                <w:lang w:val="fr-FR"/>
              </w:rPr>
              <w:t>CRENAS</w:t>
            </w:r>
          </w:p>
        </w:tc>
        <w:tc>
          <w:tcPr>
            <w:tcW w:w="4389" w:type="dxa"/>
          </w:tcPr>
          <w:p w14:paraId="2701DCCE" w14:textId="77777777" w:rsidR="000360DC" w:rsidRPr="0015498A" w:rsidRDefault="000360DC" w:rsidP="00BA32E5">
            <w:pPr>
              <w:spacing w:after="0" w:line="240" w:lineRule="auto"/>
              <w:ind w:firstLine="33"/>
              <w:rPr>
                <w:lang w:val="fr-FR"/>
              </w:rPr>
            </w:pPr>
            <w:r w:rsidRPr="0015498A">
              <w:rPr>
                <w:lang w:val="fr-FR"/>
              </w:rPr>
              <w:t>Centre de récupération nutritionnel en ambulatoire des malnutris sévères</w:t>
            </w:r>
          </w:p>
        </w:tc>
        <w:tc>
          <w:tcPr>
            <w:tcW w:w="283" w:type="dxa"/>
            <w:shd w:val="clear" w:color="auto" w:fill="BFBFBF" w:themeFill="background1" w:themeFillShade="BF"/>
          </w:tcPr>
          <w:p w14:paraId="0D809F0F" w14:textId="77777777" w:rsidR="000360DC" w:rsidRPr="0015498A" w:rsidRDefault="000360DC" w:rsidP="00BA32E5">
            <w:pPr>
              <w:spacing w:after="0" w:line="240" w:lineRule="auto"/>
              <w:ind w:firstLine="33"/>
              <w:rPr>
                <w:sz w:val="10"/>
                <w:szCs w:val="10"/>
                <w:lang w:val="fr-FR"/>
              </w:rPr>
            </w:pPr>
          </w:p>
        </w:tc>
        <w:tc>
          <w:tcPr>
            <w:tcW w:w="1173" w:type="dxa"/>
          </w:tcPr>
          <w:p w14:paraId="1A62BC39" w14:textId="77777777" w:rsidR="000360DC" w:rsidRPr="0015498A" w:rsidRDefault="000360DC" w:rsidP="00BA32E5">
            <w:pPr>
              <w:spacing w:after="0" w:line="240" w:lineRule="auto"/>
              <w:ind w:firstLine="33"/>
              <w:rPr>
                <w:lang w:val="fr-FR"/>
              </w:rPr>
            </w:pPr>
            <w:r w:rsidRPr="0015498A">
              <w:rPr>
                <w:lang w:val="fr-FR"/>
              </w:rPr>
              <w:t>PAM</w:t>
            </w:r>
          </w:p>
        </w:tc>
        <w:tc>
          <w:tcPr>
            <w:tcW w:w="3788" w:type="dxa"/>
          </w:tcPr>
          <w:p w14:paraId="58DB8BE8" w14:textId="77777777" w:rsidR="000360DC" w:rsidRPr="0015498A" w:rsidRDefault="000360DC" w:rsidP="00BA32E5">
            <w:pPr>
              <w:spacing w:after="0" w:line="240" w:lineRule="auto"/>
              <w:ind w:firstLine="33"/>
              <w:rPr>
                <w:lang w:val="fr-FR"/>
              </w:rPr>
            </w:pPr>
            <w:r w:rsidRPr="0015498A">
              <w:rPr>
                <w:lang w:val="fr-FR"/>
              </w:rPr>
              <w:t>Programme Alimentaire mondiale</w:t>
            </w:r>
          </w:p>
        </w:tc>
      </w:tr>
      <w:tr w:rsidR="000360DC" w:rsidRPr="009A5671" w14:paraId="1D0C6147" w14:textId="77777777" w:rsidTr="00BA32E5">
        <w:tc>
          <w:tcPr>
            <w:tcW w:w="1140" w:type="dxa"/>
          </w:tcPr>
          <w:p w14:paraId="1B9D4244" w14:textId="77777777" w:rsidR="000360DC" w:rsidRPr="0015498A" w:rsidRDefault="000360DC" w:rsidP="00BA32E5">
            <w:pPr>
              <w:spacing w:after="0" w:line="240" w:lineRule="auto"/>
              <w:rPr>
                <w:lang w:val="fr-FR"/>
              </w:rPr>
            </w:pPr>
            <w:r w:rsidRPr="0015498A">
              <w:rPr>
                <w:lang w:val="fr-FR"/>
              </w:rPr>
              <w:t>CRENI</w:t>
            </w:r>
          </w:p>
        </w:tc>
        <w:tc>
          <w:tcPr>
            <w:tcW w:w="4389" w:type="dxa"/>
          </w:tcPr>
          <w:p w14:paraId="7B03DB2E" w14:textId="77777777" w:rsidR="000360DC" w:rsidRPr="0015498A" w:rsidRDefault="000360DC" w:rsidP="00BA32E5">
            <w:pPr>
              <w:spacing w:after="0" w:line="240" w:lineRule="auto"/>
              <w:ind w:firstLine="33"/>
              <w:rPr>
                <w:color w:val="000000" w:themeColor="text1"/>
                <w:lang w:val="fr-FR"/>
              </w:rPr>
            </w:pPr>
            <w:r w:rsidRPr="0015498A">
              <w:rPr>
                <w:lang w:val="fr-FR"/>
              </w:rPr>
              <w:t>Centre de récupération nutritionnel en interne</w:t>
            </w:r>
          </w:p>
        </w:tc>
        <w:tc>
          <w:tcPr>
            <w:tcW w:w="283" w:type="dxa"/>
            <w:shd w:val="clear" w:color="auto" w:fill="BFBFBF" w:themeFill="background1" w:themeFillShade="BF"/>
          </w:tcPr>
          <w:p w14:paraId="5DFC618E" w14:textId="77777777" w:rsidR="000360DC" w:rsidRPr="0015498A" w:rsidRDefault="000360DC" w:rsidP="00BA32E5">
            <w:pPr>
              <w:spacing w:after="0" w:line="240" w:lineRule="auto"/>
              <w:ind w:firstLine="33"/>
              <w:rPr>
                <w:color w:val="000000" w:themeColor="text1"/>
                <w:sz w:val="10"/>
                <w:szCs w:val="10"/>
                <w:lang w:val="fr-FR"/>
              </w:rPr>
            </w:pPr>
          </w:p>
        </w:tc>
        <w:tc>
          <w:tcPr>
            <w:tcW w:w="1173" w:type="dxa"/>
          </w:tcPr>
          <w:p w14:paraId="36376984" w14:textId="77777777" w:rsidR="000360DC" w:rsidRPr="0015498A" w:rsidRDefault="000360DC" w:rsidP="00BA32E5">
            <w:pPr>
              <w:spacing w:after="0" w:line="240" w:lineRule="auto"/>
              <w:ind w:firstLine="33"/>
              <w:rPr>
                <w:color w:val="000000" w:themeColor="text1"/>
                <w:lang w:val="fr-FR"/>
              </w:rPr>
            </w:pPr>
            <w:r w:rsidRPr="0015498A">
              <w:rPr>
                <w:lang w:val="fr-FR"/>
              </w:rPr>
              <w:t>PCA</w:t>
            </w:r>
          </w:p>
        </w:tc>
        <w:tc>
          <w:tcPr>
            <w:tcW w:w="3788" w:type="dxa"/>
          </w:tcPr>
          <w:p w14:paraId="06D7BA22" w14:textId="77777777" w:rsidR="000360DC" w:rsidRPr="0015498A" w:rsidRDefault="000360DC" w:rsidP="00BA32E5">
            <w:pPr>
              <w:spacing w:after="0" w:line="240" w:lineRule="auto"/>
              <w:ind w:firstLine="33"/>
              <w:rPr>
                <w:color w:val="000000" w:themeColor="text1"/>
                <w:lang w:val="fr-FR"/>
              </w:rPr>
            </w:pPr>
            <w:r w:rsidRPr="0015498A">
              <w:rPr>
                <w:lang w:val="fr-FR"/>
              </w:rPr>
              <w:t>Accord de coopération au titre des programmes</w:t>
            </w:r>
          </w:p>
        </w:tc>
      </w:tr>
      <w:tr w:rsidR="000360DC" w:rsidRPr="009A5671" w14:paraId="5E7508FF" w14:textId="77777777" w:rsidTr="00BA32E5">
        <w:tc>
          <w:tcPr>
            <w:tcW w:w="1140" w:type="dxa"/>
          </w:tcPr>
          <w:p w14:paraId="7EFC99BC" w14:textId="77777777" w:rsidR="000360DC" w:rsidRPr="0015498A" w:rsidRDefault="000360DC" w:rsidP="00BA32E5">
            <w:pPr>
              <w:spacing w:after="0" w:line="240" w:lineRule="auto"/>
              <w:rPr>
                <w:lang w:val="fr-FR"/>
              </w:rPr>
            </w:pPr>
            <w:r w:rsidRPr="0015498A">
              <w:rPr>
                <w:lang w:val="fr-FR"/>
              </w:rPr>
              <w:t>CS</w:t>
            </w:r>
          </w:p>
        </w:tc>
        <w:tc>
          <w:tcPr>
            <w:tcW w:w="4389" w:type="dxa"/>
          </w:tcPr>
          <w:p w14:paraId="3BA2C34C" w14:textId="77777777" w:rsidR="000360DC" w:rsidRPr="0015498A" w:rsidRDefault="000360DC" w:rsidP="00BA32E5">
            <w:pPr>
              <w:spacing w:after="0" w:line="240" w:lineRule="auto"/>
              <w:ind w:firstLine="33"/>
              <w:rPr>
                <w:lang w:val="fr-FR"/>
              </w:rPr>
            </w:pPr>
            <w:r w:rsidRPr="0015498A">
              <w:rPr>
                <w:lang w:val="fr-FR"/>
              </w:rPr>
              <w:t>Centre de santé</w:t>
            </w:r>
          </w:p>
        </w:tc>
        <w:tc>
          <w:tcPr>
            <w:tcW w:w="283" w:type="dxa"/>
            <w:shd w:val="clear" w:color="auto" w:fill="BFBFBF" w:themeFill="background1" w:themeFillShade="BF"/>
          </w:tcPr>
          <w:p w14:paraId="6E2B1A24" w14:textId="77777777" w:rsidR="000360DC" w:rsidRPr="0015498A" w:rsidRDefault="000360DC" w:rsidP="00BA32E5">
            <w:pPr>
              <w:spacing w:after="0" w:line="240" w:lineRule="auto"/>
              <w:ind w:firstLine="33"/>
              <w:rPr>
                <w:color w:val="000000" w:themeColor="text1"/>
                <w:sz w:val="10"/>
                <w:szCs w:val="10"/>
                <w:lang w:val="fr-FR"/>
              </w:rPr>
            </w:pPr>
          </w:p>
        </w:tc>
        <w:tc>
          <w:tcPr>
            <w:tcW w:w="1173" w:type="dxa"/>
          </w:tcPr>
          <w:p w14:paraId="0696C7A0" w14:textId="77777777" w:rsidR="000360DC" w:rsidRPr="0015498A" w:rsidRDefault="000360DC" w:rsidP="00BA32E5">
            <w:pPr>
              <w:spacing w:after="0" w:line="240" w:lineRule="auto"/>
              <w:ind w:firstLine="33"/>
              <w:rPr>
                <w:lang w:val="fr-FR"/>
              </w:rPr>
            </w:pPr>
            <w:r w:rsidRPr="0015498A">
              <w:rPr>
                <w:lang w:val="fr-FR"/>
              </w:rPr>
              <w:t>PCIMA</w:t>
            </w:r>
          </w:p>
        </w:tc>
        <w:tc>
          <w:tcPr>
            <w:tcW w:w="3788" w:type="dxa"/>
          </w:tcPr>
          <w:p w14:paraId="6174F201" w14:textId="77777777" w:rsidR="000360DC" w:rsidRPr="0015498A" w:rsidRDefault="000360DC" w:rsidP="00BA32E5">
            <w:pPr>
              <w:spacing w:after="0" w:line="240" w:lineRule="auto"/>
              <w:ind w:firstLine="33"/>
              <w:rPr>
                <w:lang w:val="fr-FR"/>
              </w:rPr>
            </w:pPr>
            <w:r w:rsidRPr="0015498A">
              <w:rPr>
                <w:lang w:val="fr-FR"/>
              </w:rPr>
              <w:t>Prise en charge intégrée de la malnutrition aigue</w:t>
            </w:r>
          </w:p>
        </w:tc>
      </w:tr>
      <w:tr w:rsidR="000360DC" w:rsidRPr="0015498A" w14:paraId="1ADCA6CF" w14:textId="77777777" w:rsidTr="00BA32E5">
        <w:tc>
          <w:tcPr>
            <w:tcW w:w="1140" w:type="dxa"/>
          </w:tcPr>
          <w:p w14:paraId="4AE70969" w14:textId="77777777" w:rsidR="000360DC" w:rsidRPr="0015498A" w:rsidRDefault="000360DC" w:rsidP="00BA32E5">
            <w:pPr>
              <w:spacing w:after="0" w:line="240" w:lineRule="auto"/>
              <w:rPr>
                <w:lang w:val="fr-FR"/>
              </w:rPr>
            </w:pPr>
            <w:r w:rsidRPr="0015498A">
              <w:rPr>
                <w:lang w:val="fr-FR"/>
              </w:rPr>
              <w:t>CSA</w:t>
            </w:r>
          </w:p>
        </w:tc>
        <w:tc>
          <w:tcPr>
            <w:tcW w:w="4389" w:type="dxa"/>
          </w:tcPr>
          <w:p w14:paraId="1C60D4C4" w14:textId="77777777" w:rsidR="000360DC" w:rsidRPr="0015498A" w:rsidRDefault="000360DC" w:rsidP="00BA32E5">
            <w:pPr>
              <w:spacing w:after="0" w:line="240" w:lineRule="auto"/>
              <w:ind w:firstLine="33"/>
              <w:rPr>
                <w:lang w:val="fr-FR"/>
              </w:rPr>
            </w:pPr>
            <w:r w:rsidRPr="0015498A">
              <w:rPr>
                <w:lang w:val="fr-FR"/>
              </w:rPr>
              <w:t>Commissariat à la Sécurité Alimentaire</w:t>
            </w:r>
          </w:p>
        </w:tc>
        <w:tc>
          <w:tcPr>
            <w:tcW w:w="283" w:type="dxa"/>
            <w:shd w:val="clear" w:color="auto" w:fill="BFBFBF" w:themeFill="background1" w:themeFillShade="BF"/>
          </w:tcPr>
          <w:p w14:paraId="49CF31F4" w14:textId="77777777" w:rsidR="000360DC" w:rsidRPr="0015498A" w:rsidRDefault="000360DC" w:rsidP="00BA32E5">
            <w:pPr>
              <w:spacing w:after="0" w:line="240" w:lineRule="auto"/>
              <w:ind w:firstLine="33"/>
              <w:rPr>
                <w:sz w:val="10"/>
                <w:szCs w:val="10"/>
                <w:lang w:val="fr-FR"/>
              </w:rPr>
            </w:pPr>
          </w:p>
        </w:tc>
        <w:tc>
          <w:tcPr>
            <w:tcW w:w="1173" w:type="dxa"/>
          </w:tcPr>
          <w:p w14:paraId="2CBC33CF" w14:textId="77777777" w:rsidR="000360DC" w:rsidRPr="0015498A" w:rsidRDefault="000360DC" w:rsidP="00BA32E5">
            <w:pPr>
              <w:spacing w:after="0" w:line="240" w:lineRule="auto"/>
              <w:ind w:firstLine="33"/>
              <w:rPr>
                <w:lang w:val="fr-FR"/>
              </w:rPr>
            </w:pPr>
            <w:r w:rsidRPr="0015498A">
              <w:rPr>
                <w:lang w:val="fr-FR"/>
              </w:rPr>
              <w:t>PFE</w:t>
            </w:r>
          </w:p>
        </w:tc>
        <w:tc>
          <w:tcPr>
            <w:tcW w:w="3788" w:type="dxa"/>
          </w:tcPr>
          <w:p w14:paraId="4B1C61B1" w14:textId="77777777" w:rsidR="000360DC" w:rsidRPr="0015498A" w:rsidRDefault="000360DC" w:rsidP="00BA32E5">
            <w:pPr>
              <w:spacing w:after="0" w:line="240" w:lineRule="auto"/>
              <w:ind w:firstLine="33"/>
              <w:rPr>
                <w:lang w:val="fr-FR"/>
              </w:rPr>
            </w:pPr>
            <w:r w:rsidRPr="0015498A">
              <w:rPr>
                <w:lang w:val="fr-FR"/>
              </w:rPr>
              <w:t>Pratiques familiales essentielles</w:t>
            </w:r>
          </w:p>
        </w:tc>
      </w:tr>
      <w:tr w:rsidR="000360DC" w:rsidRPr="009A5671" w14:paraId="643474AF" w14:textId="77777777" w:rsidTr="00BA32E5">
        <w:tc>
          <w:tcPr>
            <w:tcW w:w="1140" w:type="dxa"/>
          </w:tcPr>
          <w:p w14:paraId="1DF80F12" w14:textId="77777777" w:rsidR="000360DC" w:rsidRPr="0015498A" w:rsidRDefault="000360DC" w:rsidP="00BA32E5">
            <w:pPr>
              <w:spacing w:after="0" w:line="240" w:lineRule="auto"/>
              <w:rPr>
                <w:lang w:val="fr-FR"/>
              </w:rPr>
            </w:pPr>
            <w:r w:rsidRPr="0015498A">
              <w:rPr>
                <w:lang w:val="fr-FR"/>
              </w:rPr>
              <w:t>CSM</w:t>
            </w:r>
          </w:p>
        </w:tc>
        <w:tc>
          <w:tcPr>
            <w:tcW w:w="4389" w:type="dxa"/>
          </w:tcPr>
          <w:p w14:paraId="5066DE09" w14:textId="77777777" w:rsidR="000360DC" w:rsidRPr="0015498A" w:rsidRDefault="000360DC" w:rsidP="00BA32E5">
            <w:pPr>
              <w:spacing w:after="0" w:line="240" w:lineRule="auto"/>
              <w:ind w:firstLine="33"/>
              <w:rPr>
                <w:lang w:val="fr-FR"/>
              </w:rPr>
            </w:pPr>
            <w:r w:rsidRPr="0015498A">
              <w:rPr>
                <w:lang w:val="fr-FR"/>
              </w:rPr>
              <w:t xml:space="preserve">Circonscription sanitaire de </w:t>
            </w:r>
            <w:proofErr w:type="spellStart"/>
            <w:r w:rsidRPr="0015498A">
              <w:rPr>
                <w:lang w:val="fr-FR"/>
              </w:rPr>
              <w:t>moughata</w:t>
            </w:r>
            <w:proofErr w:type="spellEnd"/>
          </w:p>
        </w:tc>
        <w:tc>
          <w:tcPr>
            <w:tcW w:w="283" w:type="dxa"/>
            <w:shd w:val="clear" w:color="auto" w:fill="BFBFBF" w:themeFill="background1" w:themeFillShade="BF"/>
          </w:tcPr>
          <w:p w14:paraId="1560D777" w14:textId="77777777" w:rsidR="000360DC" w:rsidRPr="0015498A" w:rsidRDefault="000360DC" w:rsidP="00BA32E5">
            <w:pPr>
              <w:spacing w:after="0" w:line="240" w:lineRule="auto"/>
              <w:ind w:firstLine="33"/>
              <w:rPr>
                <w:sz w:val="10"/>
                <w:szCs w:val="10"/>
                <w:lang w:val="fr-FR"/>
              </w:rPr>
            </w:pPr>
          </w:p>
        </w:tc>
        <w:tc>
          <w:tcPr>
            <w:tcW w:w="1173" w:type="dxa"/>
          </w:tcPr>
          <w:p w14:paraId="3F369BB0" w14:textId="77777777" w:rsidR="000360DC" w:rsidRPr="0015498A" w:rsidRDefault="000360DC" w:rsidP="00BA32E5">
            <w:pPr>
              <w:spacing w:after="0" w:line="240" w:lineRule="auto"/>
              <w:ind w:firstLine="33"/>
              <w:rPr>
                <w:lang w:val="fr-FR"/>
              </w:rPr>
            </w:pPr>
            <w:r w:rsidRPr="0015498A">
              <w:rPr>
                <w:lang w:val="fr-FR"/>
              </w:rPr>
              <w:t>PISA</w:t>
            </w:r>
          </w:p>
        </w:tc>
        <w:tc>
          <w:tcPr>
            <w:tcW w:w="3788" w:type="dxa"/>
          </w:tcPr>
          <w:p w14:paraId="2CFF9644" w14:textId="77777777" w:rsidR="000360DC" w:rsidRPr="0015498A" w:rsidRDefault="000360DC" w:rsidP="00BA32E5">
            <w:pPr>
              <w:spacing w:after="0" w:line="240" w:lineRule="auto"/>
              <w:ind w:firstLine="33"/>
              <w:rPr>
                <w:lang w:val="fr-FR"/>
              </w:rPr>
            </w:pPr>
            <w:r>
              <w:rPr>
                <w:lang w:val="fr-FR"/>
              </w:rPr>
              <w:t>Paquet intégré des services d’ANJE</w:t>
            </w:r>
          </w:p>
        </w:tc>
      </w:tr>
      <w:tr w:rsidR="000360DC" w:rsidRPr="0015498A" w14:paraId="6FA724A1" w14:textId="77777777" w:rsidTr="00BA32E5">
        <w:tc>
          <w:tcPr>
            <w:tcW w:w="1140" w:type="dxa"/>
          </w:tcPr>
          <w:p w14:paraId="4B6D5070" w14:textId="77777777" w:rsidR="000360DC" w:rsidRPr="0015498A" w:rsidRDefault="000360DC" w:rsidP="00BA32E5">
            <w:pPr>
              <w:spacing w:after="0" w:line="240" w:lineRule="auto"/>
              <w:rPr>
                <w:lang w:val="fr-FR"/>
              </w:rPr>
            </w:pPr>
            <w:r w:rsidRPr="0015498A">
              <w:rPr>
                <w:lang w:val="fr-FR"/>
              </w:rPr>
              <w:t>DRASEF</w:t>
            </w:r>
          </w:p>
        </w:tc>
        <w:tc>
          <w:tcPr>
            <w:tcW w:w="4389" w:type="dxa"/>
          </w:tcPr>
          <w:p w14:paraId="3BB3C3FC" w14:textId="77777777" w:rsidR="000360DC" w:rsidRPr="0015498A" w:rsidRDefault="000360DC" w:rsidP="00BA32E5">
            <w:pPr>
              <w:spacing w:after="0" w:line="240" w:lineRule="auto"/>
              <w:ind w:firstLine="33"/>
              <w:rPr>
                <w:lang w:val="fr-FR"/>
              </w:rPr>
            </w:pPr>
            <w:r w:rsidRPr="0015498A">
              <w:rPr>
                <w:lang w:val="fr-FR"/>
              </w:rPr>
              <w:t>Direction régionale de l’action sociale, de l’enfance et de la famille</w:t>
            </w:r>
          </w:p>
        </w:tc>
        <w:tc>
          <w:tcPr>
            <w:tcW w:w="283" w:type="dxa"/>
            <w:shd w:val="clear" w:color="auto" w:fill="BFBFBF" w:themeFill="background1" w:themeFillShade="BF"/>
          </w:tcPr>
          <w:p w14:paraId="7A727894" w14:textId="77777777" w:rsidR="000360DC" w:rsidRPr="0015498A" w:rsidRDefault="000360DC" w:rsidP="00BA32E5">
            <w:pPr>
              <w:spacing w:after="0" w:line="240" w:lineRule="auto"/>
              <w:ind w:firstLine="33"/>
              <w:rPr>
                <w:sz w:val="10"/>
                <w:szCs w:val="10"/>
                <w:lang w:val="fr-FR"/>
              </w:rPr>
            </w:pPr>
          </w:p>
        </w:tc>
        <w:tc>
          <w:tcPr>
            <w:tcW w:w="1173" w:type="dxa"/>
          </w:tcPr>
          <w:p w14:paraId="1488C466" w14:textId="77777777" w:rsidR="000360DC" w:rsidRPr="0015498A" w:rsidRDefault="000360DC" w:rsidP="00BA32E5">
            <w:pPr>
              <w:spacing w:after="0" w:line="240" w:lineRule="auto"/>
              <w:ind w:firstLine="33"/>
              <w:rPr>
                <w:lang w:val="fr-FR"/>
              </w:rPr>
            </w:pPr>
            <w:r w:rsidRPr="0015498A">
              <w:rPr>
                <w:lang w:val="fr-FR"/>
              </w:rPr>
              <w:t>PS</w:t>
            </w:r>
          </w:p>
        </w:tc>
        <w:tc>
          <w:tcPr>
            <w:tcW w:w="3788" w:type="dxa"/>
          </w:tcPr>
          <w:p w14:paraId="5DE32FA1" w14:textId="77777777" w:rsidR="000360DC" w:rsidRPr="0015498A" w:rsidRDefault="000360DC" w:rsidP="00BA32E5">
            <w:pPr>
              <w:spacing w:after="0" w:line="240" w:lineRule="auto"/>
              <w:ind w:firstLine="33"/>
              <w:rPr>
                <w:lang w:val="fr-FR"/>
              </w:rPr>
            </w:pPr>
            <w:r w:rsidRPr="0015498A">
              <w:rPr>
                <w:lang w:val="fr-FR"/>
              </w:rPr>
              <w:t>Poste de santé</w:t>
            </w:r>
          </w:p>
        </w:tc>
      </w:tr>
      <w:tr w:rsidR="000360DC" w:rsidRPr="009A5671" w14:paraId="3ABE2D0F" w14:textId="77777777" w:rsidTr="00BA32E5">
        <w:tc>
          <w:tcPr>
            <w:tcW w:w="1140" w:type="dxa"/>
          </w:tcPr>
          <w:p w14:paraId="7A3518F7" w14:textId="77777777" w:rsidR="000360DC" w:rsidRPr="0015498A" w:rsidRDefault="000360DC" w:rsidP="00BA32E5">
            <w:pPr>
              <w:spacing w:after="0" w:line="240" w:lineRule="auto"/>
              <w:rPr>
                <w:lang w:val="fr-FR"/>
              </w:rPr>
            </w:pPr>
            <w:r w:rsidRPr="0015498A">
              <w:rPr>
                <w:lang w:val="fr-FR"/>
              </w:rPr>
              <w:t>DRS</w:t>
            </w:r>
          </w:p>
        </w:tc>
        <w:tc>
          <w:tcPr>
            <w:tcW w:w="4389" w:type="dxa"/>
          </w:tcPr>
          <w:p w14:paraId="620BABE5" w14:textId="77777777" w:rsidR="000360DC" w:rsidRPr="0015498A" w:rsidRDefault="000360DC" w:rsidP="00BA32E5">
            <w:pPr>
              <w:spacing w:after="0" w:line="240" w:lineRule="auto"/>
              <w:ind w:firstLine="33"/>
              <w:rPr>
                <w:lang w:val="fr-FR"/>
              </w:rPr>
            </w:pPr>
            <w:r w:rsidRPr="0015498A">
              <w:rPr>
                <w:lang w:val="fr-FR"/>
              </w:rPr>
              <w:t>Direction Régionale de la santé</w:t>
            </w:r>
          </w:p>
        </w:tc>
        <w:tc>
          <w:tcPr>
            <w:tcW w:w="283" w:type="dxa"/>
            <w:shd w:val="clear" w:color="auto" w:fill="BFBFBF" w:themeFill="background1" w:themeFillShade="BF"/>
          </w:tcPr>
          <w:p w14:paraId="74CE6D3E" w14:textId="77777777" w:rsidR="000360DC" w:rsidRPr="0015498A" w:rsidRDefault="000360DC" w:rsidP="00BA32E5">
            <w:pPr>
              <w:spacing w:after="0" w:line="240" w:lineRule="auto"/>
              <w:ind w:firstLine="33"/>
              <w:rPr>
                <w:sz w:val="10"/>
                <w:szCs w:val="10"/>
                <w:lang w:val="fr-FR"/>
              </w:rPr>
            </w:pPr>
          </w:p>
        </w:tc>
        <w:tc>
          <w:tcPr>
            <w:tcW w:w="1173" w:type="dxa"/>
          </w:tcPr>
          <w:p w14:paraId="2E41E9CC" w14:textId="77777777" w:rsidR="000360DC" w:rsidRPr="0015498A" w:rsidRDefault="000360DC" w:rsidP="00BA32E5">
            <w:pPr>
              <w:spacing w:after="0" w:line="240" w:lineRule="auto"/>
              <w:ind w:firstLine="33"/>
              <w:rPr>
                <w:lang w:val="fr-FR"/>
              </w:rPr>
            </w:pPr>
            <w:r w:rsidRPr="0015498A">
              <w:rPr>
                <w:lang w:val="fr-FR"/>
              </w:rPr>
              <w:t>PSMN</w:t>
            </w:r>
          </w:p>
        </w:tc>
        <w:tc>
          <w:tcPr>
            <w:tcW w:w="3788" w:type="dxa"/>
          </w:tcPr>
          <w:p w14:paraId="31B2FDC5" w14:textId="77777777" w:rsidR="000360DC" w:rsidRPr="0015498A" w:rsidRDefault="000360DC" w:rsidP="00BA32E5">
            <w:pPr>
              <w:spacing w:after="0" w:line="240" w:lineRule="auto"/>
              <w:ind w:firstLine="33"/>
              <w:rPr>
                <w:lang w:val="fr-FR"/>
              </w:rPr>
            </w:pPr>
            <w:r w:rsidRPr="0015498A">
              <w:rPr>
                <w:lang w:val="fr-FR"/>
              </w:rPr>
              <w:t>Plan stratégique multisectoriel de nutrition</w:t>
            </w:r>
          </w:p>
        </w:tc>
      </w:tr>
      <w:tr w:rsidR="000360DC" w:rsidRPr="0015498A" w14:paraId="04B461C5" w14:textId="77777777" w:rsidTr="00BA32E5">
        <w:tc>
          <w:tcPr>
            <w:tcW w:w="1140" w:type="dxa"/>
          </w:tcPr>
          <w:p w14:paraId="2CD35EA9" w14:textId="77777777" w:rsidR="000360DC" w:rsidRPr="0015498A" w:rsidRDefault="000360DC" w:rsidP="00BA32E5">
            <w:pPr>
              <w:spacing w:after="0" w:line="240" w:lineRule="auto"/>
              <w:rPr>
                <w:lang w:val="fr-FR"/>
              </w:rPr>
            </w:pPr>
            <w:r w:rsidRPr="0015498A">
              <w:rPr>
                <w:lang w:val="fr-FR"/>
              </w:rPr>
              <w:t>EPCV</w:t>
            </w:r>
          </w:p>
        </w:tc>
        <w:tc>
          <w:tcPr>
            <w:tcW w:w="4389" w:type="dxa"/>
          </w:tcPr>
          <w:p w14:paraId="43E33470" w14:textId="77777777" w:rsidR="000360DC" w:rsidRPr="0015498A" w:rsidRDefault="000360DC" w:rsidP="00BA32E5">
            <w:pPr>
              <w:spacing w:after="0" w:line="240" w:lineRule="auto"/>
              <w:ind w:firstLine="33"/>
              <w:rPr>
                <w:lang w:val="fr-FR"/>
              </w:rPr>
            </w:pPr>
            <w:r w:rsidRPr="00BB5649">
              <w:rPr>
                <w:rFonts w:cstheme="minorHAnsi"/>
                <w:lang w:val="fr-FR"/>
              </w:rPr>
              <w:t>Enquête permanente sur les conditions de vie des ménages</w:t>
            </w:r>
          </w:p>
        </w:tc>
        <w:tc>
          <w:tcPr>
            <w:tcW w:w="283" w:type="dxa"/>
            <w:shd w:val="clear" w:color="auto" w:fill="BFBFBF" w:themeFill="background1" w:themeFillShade="BF"/>
          </w:tcPr>
          <w:p w14:paraId="7E5F8B9E" w14:textId="77777777" w:rsidR="000360DC" w:rsidRPr="0015498A" w:rsidRDefault="000360DC" w:rsidP="00BA32E5">
            <w:pPr>
              <w:spacing w:after="0" w:line="240" w:lineRule="auto"/>
              <w:ind w:firstLine="33"/>
              <w:rPr>
                <w:sz w:val="10"/>
                <w:szCs w:val="10"/>
                <w:lang w:val="fr-FR"/>
              </w:rPr>
            </w:pPr>
          </w:p>
        </w:tc>
        <w:tc>
          <w:tcPr>
            <w:tcW w:w="1173" w:type="dxa"/>
          </w:tcPr>
          <w:p w14:paraId="327C31EC" w14:textId="77777777" w:rsidR="000360DC" w:rsidRPr="0015498A" w:rsidRDefault="000360DC" w:rsidP="00BA32E5">
            <w:pPr>
              <w:spacing w:after="0" w:line="240" w:lineRule="auto"/>
              <w:ind w:firstLine="33"/>
              <w:rPr>
                <w:lang w:val="fr-FR"/>
              </w:rPr>
            </w:pPr>
            <w:r w:rsidRPr="0015498A">
              <w:rPr>
                <w:lang w:val="fr-FR"/>
              </w:rPr>
              <w:t>PRV</w:t>
            </w:r>
          </w:p>
        </w:tc>
        <w:tc>
          <w:tcPr>
            <w:tcW w:w="3788" w:type="dxa"/>
          </w:tcPr>
          <w:p w14:paraId="6193F895" w14:textId="77777777" w:rsidR="000360DC" w:rsidRPr="0015498A" w:rsidRDefault="000360DC" w:rsidP="00BA32E5">
            <w:pPr>
              <w:spacing w:after="0" w:line="240" w:lineRule="auto"/>
              <w:ind w:firstLine="33"/>
              <w:rPr>
                <w:lang w:val="fr-FR"/>
              </w:rPr>
            </w:pPr>
            <w:r w:rsidRPr="0015498A">
              <w:rPr>
                <w:lang w:val="fr-FR"/>
              </w:rPr>
              <w:t xml:space="preserve">Personne </w:t>
            </w:r>
            <w:proofErr w:type="spellStart"/>
            <w:r w:rsidRPr="0015498A">
              <w:rPr>
                <w:lang w:val="fr-FR"/>
              </w:rPr>
              <w:t>resource</w:t>
            </w:r>
            <w:proofErr w:type="spellEnd"/>
            <w:r w:rsidRPr="0015498A">
              <w:rPr>
                <w:lang w:val="fr-FR"/>
              </w:rPr>
              <w:t xml:space="preserve"> volontaire</w:t>
            </w:r>
          </w:p>
        </w:tc>
      </w:tr>
      <w:tr w:rsidR="000360DC" w:rsidRPr="0015498A" w14:paraId="617840A8" w14:textId="77777777" w:rsidTr="00BA32E5">
        <w:trPr>
          <w:trHeight w:val="422"/>
        </w:trPr>
        <w:tc>
          <w:tcPr>
            <w:tcW w:w="1140" w:type="dxa"/>
          </w:tcPr>
          <w:p w14:paraId="17177CCA" w14:textId="77777777" w:rsidR="000360DC" w:rsidRPr="0015498A" w:rsidRDefault="000360DC" w:rsidP="00BA32E5">
            <w:pPr>
              <w:spacing w:after="0" w:line="240" w:lineRule="auto"/>
              <w:rPr>
                <w:lang w:val="fr-FR"/>
              </w:rPr>
            </w:pPr>
            <w:r w:rsidRPr="0015498A">
              <w:rPr>
                <w:lang w:val="fr-FR"/>
              </w:rPr>
              <w:t>FEFA</w:t>
            </w:r>
          </w:p>
        </w:tc>
        <w:tc>
          <w:tcPr>
            <w:tcW w:w="4389" w:type="dxa"/>
          </w:tcPr>
          <w:p w14:paraId="7B1B0A06" w14:textId="77777777" w:rsidR="000360DC" w:rsidRPr="00BB5649" w:rsidRDefault="000360DC" w:rsidP="00BA32E5">
            <w:pPr>
              <w:spacing w:after="0" w:line="240" w:lineRule="auto"/>
              <w:ind w:firstLine="33"/>
              <w:rPr>
                <w:rFonts w:cstheme="minorHAnsi"/>
                <w:lang w:val="fr-FR"/>
              </w:rPr>
            </w:pPr>
            <w:r w:rsidRPr="0015498A">
              <w:rPr>
                <w:lang w:val="fr-FR"/>
              </w:rPr>
              <w:t>Femmes enceintes et femmes allaitantes</w:t>
            </w:r>
          </w:p>
        </w:tc>
        <w:tc>
          <w:tcPr>
            <w:tcW w:w="283" w:type="dxa"/>
            <w:shd w:val="clear" w:color="auto" w:fill="BFBFBF" w:themeFill="background1" w:themeFillShade="BF"/>
          </w:tcPr>
          <w:p w14:paraId="575C94AB" w14:textId="77777777" w:rsidR="000360DC" w:rsidRPr="0015498A" w:rsidRDefault="000360DC" w:rsidP="00BA32E5">
            <w:pPr>
              <w:spacing w:after="0" w:line="240" w:lineRule="auto"/>
              <w:ind w:firstLine="33"/>
              <w:rPr>
                <w:sz w:val="10"/>
                <w:szCs w:val="10"/>
                <w:lang w:val="fr-FR"/>
              </w:rPr>
            </w:pPr>
          </w:p>
        </w:tc>
        <w:tc>
          <w:tcPr>
            <w:tcW w:w="1173" w:type="dxa"/>
          </w:tcPr>
          <w:p w14:paraId="15C05424" w14:textId="77777777" w:rsidR="000360DC" w:rsidRPr="0015498A" w:rsidRDefault="000360DC" w:rsidP="00BA32E5">
            <w:pPr>
              <w:spacing w:after="0" w:line="240" w:lineRule="auto"/>
              <w:ind w:firstLine="33"/>
              <w:rPr>
                <w:lang w:val="fr-FR"/>
              </w:rPr>
            </w:pPr>
            <w:r w:rsidRPr="0015498A">
              <w:rPr>
                <w:lang w:val="fr-FR"/>
              </w:rPr>
              <w:t>PTA</w:t>
            </w:r>
          </w:p>
        </w:tc>
        <w:tc>
          <w:tcPr>
            <w:tcW w:w="3788" w:type="dxa"/>
          </w:tcPr>
          <w:p w14:paraId="0E68B1C3" w14:textId="77777777" w:rsidR="000360DC" w:rsidRPr="0015498A" w:rsidRDefault="000360DC" w:rsidP="00BA32E5">
            <w:pPr>
              <w:spacing w:after="0" w:line="240" w:lineRule="auto"/>
              <w:ind w:firstLine="33"/>
              <w:rPr>
                <w:lang w:val="fr-FR"/>
              </w:rPr>
            </w:pPr>
            <w:r w:rsidRPr="0015498A">
              <w:rPr>
                <w:lang w:val="fr-FR"/>
              </w:rPr>
              <w:t>Plan de travail annuel</w:t>
            </w:r>
          </w:p>
        </w:tc>
      </w:tr>
      <w:tr w:rsidR="000360DC" w:rsidRPr="0015498A" w14:paraId="502BE02A" w14:textId="77777777" w:rsidTr="00BA32E5">
        <w:trPr>
          <w:trHeight w:val="422"/>
        </w:trPr>
        <w:tc>
          <w:tcPr>
            <w:tcW w:w="1140" w:type="dxa"/>
          </w:tcPr>
          <w:p w14:paraId="5D555D6C" w14:textId="77777777" w:rsidR="000360DC" w:rsidRPr="0015498A" w:rsidRDefault="000360DC" w:rsidP="00BA32E5">
            <w:pPr>
              <w:spacing w:after="0" w:line="240" w:lineRule="auto"/>
              <w:rPr>
                <w:lang w:val="fr-FR"/>
              </w:rPr>
            </w:pPr>
            <w:r w:rsidRPr="0015498A">
              <w:rPr>
                <w:lang w:val="fr-FR"/>
              </w:rPr>
              <w:t>FG</w:t>
            </w:r>
          </w:p>
        </w:tc>
        <w:tc>
          <w:tcPr>
            <w:tcW w:w="4389" w:type="dxa"/>
          </w:tcPr>
          <w:p w14:paraId="2EEDE3C2" w14:textId="77777777" w:rsidR="000360DC" w:rsidRPr="0015498A" w:rsidRDefault="000360DC" w:rsidP="00BA32E5">
            <w:pPr>
              <w:spacing w:after="0" w:line="240" w:lineRule="auto"/>
              <w:ind w:firstLine="33"/>
              <w:rPr>
                <w:lang w:val="fr-FR"/>
              </w:rPr>
            </w:pPr>
            <w:r w:rsidRPr="0015498A">
              <w:rPr>
                <w:lang w:val="fr-FR"/>
              </w:rPr>
              <w:t>Focus group</w:t>
            </w:r>
          </w:p>
        </w:tc>
        <w:tc>
          <w:tcPr>
            <w:tcW w:w="283" w:type="dxa"/>
            <w:shd w:val="clear" w:color="auto" w:fill="BFBFBF" w:themeFill="background1" w:themeFillShade="BF"/>
          </w:tcPr>
          <w:p w14:paraId="7747560D" w14:textId="77777777" w:rsidR="000360DC" w:rsidRPr="0015498A" w:rsidRDefault="000360DC" w:rsidP="00BA32E5">
            <w:pPr>
              <w:spacing w:after="0" w:line="240" w:lineRule="auto"/>
              <w:ind w:firstLine="33"/>
              <w:rPr>
                <w:sz w:val="10"/>
                <w:szCs w:val="10"/>
                <w:lang w:val="fr-FR"/>
              </w:rPr>
            </w:pPr>
          </w:p>
        </w:tc>
        <w:tc>
          <w:tcPr>
            <w:tcW w:w="1173" w:type="dxa"/>
          </w:tcPr>
          <w:p w14:paraId="06BD22FE" w14:textId="77777777" w:rsidR="000360DC" w:rsidRPr="0015498A" w:rsidRDefault="000360DC" w:rsidP="00BA32E5">
            <w:pPr>
              <w:spacing w:after="0" w:line="240" w:lineRule="auto"/>
              <w:ind w:firstLine="33"/>
              <w:rPr>
                <w:lang w:val="fr-FR"/>
              </w:rPr>
            </w:pPr>
            <w:r w:rsidRPr="0015498A">
              <w:rPr>
                <w:lang w:val="fr-FR"/>
              </w:rPr>
              <w:t>PTF</w:t>
            </w:r>
          </w:p>
        </w:tc>
        <w:tc>
          <w:tcPr>
            <w:tcW w:w="3788" w:type="dxa"/>
          </w:tcPr>
          <w:p w14:paraId="20F41DE7" w14:textId="77777777" w:rsidR="000360DC" w:rsidRPr="0015498A" w:rsidRDefault="000360DC" w:rsidP="00BA32E5">
            <w:pPr>
              <w:spacing w:after="0" w:line="240" w:lineRule="auto"/>
              <w:ind w:firstLine="33"/>
              <w:rPr>
                <w:highlight w:val="red"/>
                <w:lang w:val="fr-FR"/>
              </w:rPr>
            </w:pPr>
            <w:r w:rsidRPr="0015498A">
              <w:rPr>
                <w:lang w:val="fr-FR"/>
              </w:rPr>
              <w:t>Partenaires Techniques et Financiers</w:t>
            </w:r>
          </w:p>
        </w:tc>
      </w:tr>
      <w:tr w:rsidR="000360DC" w:rsidRPr="0015498A" w14:paraId="19443801" w14:textId="77777777" w:rsidTr="00BA32E5">
        <w:tc>
          <w:tcPr>
            <w:tcW w:w="1140" w:type="dxa"/>
          </w:tcPr>
          <w:p w14:paraId="3E437C68" w14:textId="77777777" w:rsidR="000360DC" w:rsidRPr="0015498A" w:rsidRDefault="000360DC" w:rsidP="00BA32E5">
            <w:pPr>
              <w:spacing w:after="0" w:line="240" w:lineRule="auto"/>
              <w:rPr>
                <w:lang w:val="fr-FR"/>
              </w:rPr>
            </w:pPr>
            <w:r>
              <w:rPr>
                <w:lang w:val="fr-FR"/>
              </w:rPr>
              <w:t>FOSA</w:t>
            </w:r>
          </w:p>
        </w:tc>
        <w:tc>
          <w:tcPr>
            <w:tcW w:w="4389" w:type="dxa"/>
          </w:tcPr>
          <w:p w14:paraId="3E0870C2" w14:textId="77777777" w:rsidR="000360DC" w:rsidRPr="0015498A" w:rsidRDefault="000360DC" w:rsidP="00BA32E5">
            <w:pPr>
              <w:spacing w:after="0" w:line="240" w:lineRule="auto"/>
              <w:ind w:firstLine="33"/>
              <w:rPr>
                <w:lang w:val="fr-FR"/>
              </w:rPr>
            </w:pPr>
            <w:r>
              <w:rPr>
                <w:lang w:val="fr-FR"/>
              </w:rPr>
              <w:t>Formation sanitaire</w:t>
            </w:r>
          </w:p>
        </w:tc>
        <w:tc>
          <w:tcPr>
            <w:tcW w:w="283" w:type="dxa"/>
            <w:shd w:val="clear" w:color="auto" w:fill="BFBFBF" w:themeFill="background1" w:themeFillShade="BF"/>
          </w:tcPr>
          <w:p w14:paraId="64DA872F" w14:textId="77777777" w:rsidR="000360DC" w:rsidRPr="0015498A" w:rsidRDefault="000360DC" w:rsidP="00BA32E5">
            <w:pPr>
              <w:spacing w:after="0" w:line="240" w:lineRule="auto"/>
              <w:ind w:firstLine="33"/>
              <w:rPr>
                <w:sz w:val="10"/>
                <w:szCs w:val="10"/>
                <w:lang w:val="fr-FR"/>
              </w:rPr>
            </w:pPr>
          </w:p>
        </w:tc>
        <w:tc>
          <w:tcPr>
            <w:tcW w:w="1173" w:type="dxa"/>
          </w:tcPr>
          <w:p w14:paraId="2E810592" w14:textId="77777777" w:rsidR="000360DC" w:rsidRPr="0015498A" w:rsidRDefault="000360DC" w:rsidP="00BA32E5">
            <w:pPr>
              <w:spacing w:after="0" w:line="240" w:lineRule="auto"/>
              <w:ind w:firstLine="33"/>
              <w:rPr>
                <w:lang w:val="fr-FR"/>
              </w:rPr>
            </w:pPr>
            <w:r w:rsidRPr="0015498A">
              <w:rPr>
                <w:lang w:val="fr-FR"/>
              </w:rPr>
              <w:t>RC</w:t>
            </w:r>
          </w:p>
        </w:tc>
        <w:tc>
          <w:tcPr>
            <w:tcW w:w="3788" w:type="dxa"/>
          </w:tcPr>
          <w:p w14:paraId="26BF704E" w14:textId="77777777" w:rsidR="000360DC" w:rsidRPr="0015498A" w:rsidRDefault="000360DC" w:rsidP="00BA32E5">
            <w:pPr>
              <w:spacing w:after="0" w:line="240" w:lineRule="auto"/>
              <w:ind w:firstLine="33"/>
              <w:rPr>
                <w:lang w:val="fr-FR"/>
              </w:rPr>
            </w:pPr>
            <w:r w:rsidRPr="0015498A">
              <w:rPr>
                <w:lang w:val="fr-FR"/>
              </w:rPr>
              <w:t>Relais communautaire</w:t>
            </w:r>
          </w:p>
        </w:tc>
      </w:tr>
      <w:tr w:rsidR="000360DC" w:rsidRPr="009A5671" w14:paraId="36C88229" w14:textId="77777777" w:rsidTr="00BA32E5">
        <w:tc>
          <w:tcPr>
            <w:tcW w:w="1140" w:type="dxa"/>
          </w:tcPr>
          <w:p w14:paraId="692545C5" w14:textId="77777777" w:rsidR="000360DC" w:rsidRPr="0015498A" w:rsidRDefault="000360DC" w:rsidP="00BA32E5">
            <w:pPr>
              <w:spacing w:after="0" w:line="240" w:lineRule="auto"/>
              <w:rPr>
                <w:lang w:val="fr-FR"/>
              </w:rPr>
            </w:pPr>
            <w:r w:rsidRPr="0015498A">
              <w:rPr>
                <w:lang w:val="fr-FR"/>
              </w:rPr>
              <w:t>FSMS</w:t>
            </w:r>
          </w:p>
        </w:tc>
        <w:tc>
          <w:tcPr>
            <w:tcW w:w="4389" w:type="dxa"/>
          </w:tcPr>
          <w:p w14:paraId="55F27460" w14:textId="77777777" w:rsidR="000360DC" w:rsidRPr="0015498A" w:rsidRDefault="000360DC" w:rsidP="00BA32E5">
            <w:pPr>
              <w:spacing w:after="0" w:line="240" w:lineRule="auto"/>
              <w:ind w:firstLine="33"/>
              <w:rPr>
                <w:lang w:val="fr-FR"/>
              </w:rPr>
            </w:pPr>
            <w:r w:rsidRPr="0015498A">
              <w:rPr>
                <w:lang w:val="fr-FR"/>
              </w:rPr>
              <w:t xml:space="preserve">Food Security Monitoring System </w:t>
            </w:r>
            <w:r w:rsidRPr="0015498A">
              <w:rPr>
                <w:rFonts w:cstheme="minorHAnsi"/>
                <w:color w:val="000000" w:themeColor="text1"/>
                <w:sz w:val="24"/>
                <w:szCs w:val="24"/>
                <w:lang w:val="fr-FR"/>
              </w:rPr>
              <w:t>ou Enquête de suivi de la sécurité alimentaire</w:t>
            </w:r>
          </w:p>
        </w:tc>
        <w:tc>
          <w:tcPr>
            <w:tcW w:w="283" w:type="dxa"/>
            <w:shd w:val="clear" w:color="auto" w:fill="BFBFBF" w:themeFill="background1" w:themeFillShade="BF"/>
          </w:tcPr>
          <w:p w14:paraId="51677099" w14:textId="77777777" w:rsidR="000360DC" w:rsidRPr="0015498A" w:rsidRDefault="000360DC" w:rsidP="00BA32E5">
            <w:pPr>
              <w:spacing w:after="0" w:line="240" w:lineRule="auto"/>
              <w:ind w:firstLine="33"/>
              <w:rPr>
                <w:sz w:val="10"/>
                <w:szCs w:val="10"/>
                <w:lang w:val="fr-FR"/>
              </w:rPr>
            </w:pPr>
          </w:p>
        </w:tc>
        <w:tc>
          <w:tcPr>
            <w:tcW w:w="1173" w:type="dxa"/>
          </w:tcPr>
          <w:p w14:paraId="085782BD" w14:textId="77777777" w:rsidR="000360DC" w:rsidRPr="0015498A" w:rsidRDefault="000360DC" w:rsidP="00BA32E5">
            <w:pPr>
              <w:spacing w:after="0" w:line="240" w:lineRule="auto"/>
              <w:ind w:firstLine="33"/>
              <w:rPr>
                <w:lang w:val="fr-FR"/>
              </w:rPr>
            </w:pPr>
            <w:r w:rsidRPr="0015498A">
              <w:rPr>
                <w:lang w:val="fr-FR"/>
              </w:rPr>
              <w:t>SCAPP</w:t>
            </w:r>
          </w:p>
        </w:tc>
        <w:tc>
          <w:tcPr>
            <w:tcW w:w="3788" w:type="dxa"/>
          </w:tcPr>
          <w:p w14:paraId="203F4861" w14:textId="77777777" w:rsidR="000360DC" w:rsidRPr="0015498A" w:rsidRDefault="000360DC" w:rsidP="00BA32E5">
            <w:pPr>
              <w:spacing w:after="0" w:line="240" w:lineRule="auto"/>
              <w:ind w:firstLine="33"/>
              <w:rPr>
                <w:lang w:val="fr-FR"/>
              </w:rPr>
            </w:pPr>
            <w:r w:rsidRPr="0015498A">
              <w:rPr>
                <w:lang w:val="fr-FR"/>
              </w:rPr>
              <w:t>Stratégie de Croissance Accélérée et de Prospérité Partagée</w:t>
            </w:r>
          </w:p>
        </w:tc>
      </w:tr>
      <w:tr w:rsidR="000360DC" w:rsidRPr="0015498A" w14:paraId="71278AD1" w14:textId="77777777" w:rsidTr="00BA32E5">
        <w:tc>
          <w:tcPr>
            <w:tcW w:w="1140" w:type="dxa"/>
          </w:tcPr>
          <w:p w14:paraId="45363F54" w14:textId="77777777" w:rsidR="000360DC" w:rsidRPr="0015498A" w:rsidRDefault="000360DC" w:rsidP="00BA32E5">
            <w:pPr>
              <w:spacing w:after="0" w:line="240" w:lineRule="auto"/>
              <w:rPr>
                <w:lang w:val="fr-FR"/>
              </w:rPr>
            </w:pPr>
            <w:r w:rsidRPr="0015498A">
              <w:rPr>
                <w:lang w:val="fr-FR"/>
              </w:rPr>
              <w:t>GASPA</w:t>
            </w:r>
          </w:p>
        </w:tc>
        <w:tc>
          <w:tcPr>
            <w:tcW w:w="4389" w:type="dxa"/>
          </w:tcPr>
          <w:p w14:paraId="4D284A96" w14:textId="77777777" w:rsidR="000360DC" w:rsidRPr="0015498A" w:rsidRDefault="000360DC" w:rsidP="00BA32E5">
            <w:pPr>
              <w:spacing w:after="0" w:line="240" w:lineRule="auto"/>
              <w:rPr>
                <w:lang w:val="fr-FR"/>
              </w:rPr>
            </w:pPr>
            <w:r>
              <w:rPr>
                <w:lang w:val="fr-FR"/>
              </w:rPr>
              <w:t>Groupe d’apprentissage et de suivi des pratiques optimales d’ANJE</w:t>
            </w:r>
          </w:p>
        </w:tc>
        <w:tc>
          <w:tcPr>
            <w:tcW w:w="283" w:type="dxa"/>
            <w:shd w:val="clear" w:color="auto" w:fill="BFBFBF" w:themeFill="background1" w:themeFillShade="BF"/>
          </w:tcPr>
          <w:p w14:paraId="1DC24ADD" w14:textId="77777777" w:rsidR="000360DC" w:rsidRPr="0015498A" w:rsidRDefault="000360DC" w:rsidP="00BA32E5">
            <w:pPr>
              <w:spacing w:after="0" w:line="240" w:lineRule="auto"/>
              <w:ind w:firstLine="33"/>
              <w:rPr>
                <w:sz w:val="10"/>
                <w:szCs w:val="10"/>
                <w:lang w:val="fr-FR"/>
              </w:rPr>
            </w:pPr>
          </w:p>
        </w:tc>
        <w:tc>
          <w:tcPr>
            <w:tcW w:w="1173" w:type="dxa"/>
          </w:tcPr>
          <w:p w14:paraId="41BEC91E" w14:textId="77777777" w:rsidR="000360DC" w:rsidRPr="0015498A" w:rsidRDefault="000360DC" w:rsidP="00BA32E5">
            <w:pPr>
              <w:spacing w:after="0" w:line="240" w:lineRule="auto"/>
              <w:ind w:firstLine="33"/>
              <w:rPr>
                <w:lang w:val="fr-FR"/>
              </w:rPr>
            </w:pPr>
            <w:r w:rsidRPr="0015498A">
              <w:rPr>
                <w:lang w:val="fr-FR"/>
              </w:rPr>
              <w:t>SMART</w:t>
            </w:r>
          </w:p>
        </w:tc>
        <w:tc>
          <w:tcPr>
            <w:tcW w:w="3788" w:type="dxa"/>
          </w:tcPr>
          <w:p w14:paraId="4F364CA7" w14:textId="77777777" w:rsidR="000360DC" w:rsidRPr="00B72E8C" w:rsidRDefault="000360DC" w:rsidP="00BA32E5">
            <w:pPr>
              <w:spacing w:after="0" w:line="240" w:lineRule="auto"/>
              <w:ind w:firstLine="33"/>
            </w:pPr>
            <w:r w:rsidRPr="00B72E8C">
              <w:rPr>
                <w:sz w:val="24"/>
                <w:szCs w:val="24"/>
              </w:rPr>
              <w:t>Standardized Monitoring and Assessment of Relief and Transitions</w:t>
            </w:r>
          </w:p>
        </w:tc>
      </w:tr>
      <w:tr w:rsidR="000360DC" w:rsidRPr="0015498A" w14:paraId="707E05CF" w14:textId="77777777" w:rsidTr="00BA32E5">
        <w:tc>
          <w:tcPr>
            <w:tcW w:w="1140" w:type="dxa"/>
          </w:tcPr>
          <w:p w14:paraId="15056033" w14:textId="77777777" w:rsidR="000360DC" w:rsidRPr="0015498A" w:rsidRDefault="000360DC" w:rsidP="00BA32E5">
            <w:pPr>
              <w:spacing w:after="0" w:line="240" w:lineRule="auto"/>
              <w:rPr>
                <w:lang w:val="fr-FR"/>
              </w:rPr>
            </w:pPr>
            <w:r w:rsidRPr="0015498A">
              <w:rPr>
                <w:lang w:val="fr-FR"/>
              </w:rPr>
              <w:t>ICP</w:t>
            </w:r>
          </w:p>
        </w:tc>
        <w:tc>
          <w:tcPr>
            <w:tcW w:w="4389" w:type="dxa"/>
          </w:tcPr>
          <w:p w14:paraId="0A484A24" w14:textId="77777777" w:rsidR="000360DC" w:rsidRPr="0015498A" w:rsidRDefault="000360DC" w:rsidP="00BA32E5">
            <w:pPr>
              <w:spacing w:after="0" w:line="240" w:lineRule="auto"/>
              <w:ind w:firstLine="33"/>
              <w:rPr>
                <w:lang w:val="fr-FR"/>
              </w:rPr>
            </w:pPr>
            <w:r w:rsidRPr="0015498A">
              <w:rPr>
                <w:lang w:val="fr-FR"/>
              </w:rPr>
              <w:t>Infirmier chef de poste de santé</w:t>
            </w:r>
          </w:p>
        </w:tc>
        <w:tc>
          <w:tcPr>
            <w:tcW w:w="283" w:type="dxa"/>
            <w:shd w:val="clear" w:color="auto" w:fill="BFBFBF" w:themeFill="background1" w:themeFillShade="BF"/>
          </w:tcPr>
          <w:p w14:paraId="1250F0BE" w14:textId="77777777" w:rsidR="000360DC" w:rsidRPr="0015498A" w:rsidRDefault="000360DC" w:rsidP="00BA32E5">
            <w:pPr>
              <w:spacing w:after="0" w:line="240" w:lineRule="auto"/>
              <w:ind w:firstLine="33"/>
              <w:rPr>
                <w:sz w:val="10"/>
                <w:szCs w:val="10"/>
                <w:lang w:val="fr-FR"/>
              </w:rPr>
            </w:pPr>
          </w:p>
        </w:tc>
        <w:tc>
          <w:tcPr>
            <w:tcW w:w="1173" w:type="dxa"/>
          </w:tcPr>
          <w:p w14:paraId="46305C33" w14:textId="77777777" w:rsidR="000360DC" w:rsidRPr="0015498A" w:rsidRDefault="000360DC" w:rsidP="00BA32E5">
            <w:pPr>
              <w:spacing w:after="0" w:line="240" w:lineRule="auto"/>
              <w:ind w:firstLine="33"/>
              <w:rPr>
                <w:lang w:val="fr-FR"/>
              </w:rPr>
            </w:pPr>
            <w:r w:rsidRPr="0015498A">
              <w:rPr>
                <w:lang w:val="fr-FR"/>
              </w:rPr>
              <w:t>SNIS</w:t>
            </w:r>
          </w:p>
        </w:tc>
        <w:tc>
          <w:tcPr>
            <w:tcW w:w="3788" w:type="dxa"/>
          </w:tcPr>
          <w:p w14:paraId="484DECB0" w14:textId="77777777" w:rsidR="000360DC" w:rsidRPr="0015498A" w:rsidRDefault="000360DC" w:rsidP="00BA32E5">
            <w:pPr>
              <w:spacing w:after="0" w:line="240" w:lineRule="auto"/>
              <w:ind w:firstLine="33"/>
              <w:rPr>
                <w:lang w:val="fr-FR"/>
              </w:rPr>
            </w:pPr>
            <w:r w:rsidRPr="0015498A">
              <w:rPr>
                <w:sz w:val="24"/>
                <w:szCs w:val="24"/>
                <w:lang w:val="fr-FR"/>
              </w:rPr>
              <w:t>Système national d’information sanitaire</w:t>
            </w:r>
          </w:p>
        </w:tc>
      </w:tr>
      <w:tr w:rsidR="000360DC" w:rsidRPr="0015498A" w14:paraId="278D59BC" w14:textId="77777777" w:rsidTr="00BA32E5">
        <w:tc>
          <w:tcPr>
            <w:tcW w:w="1140" w:type="dxa"/>
          </w:tcPr>
          <w:p w14:paraId="2DB1C94A" w14:textId="77777777" w:rsidR="000360DC" w:rsidRPr="0015498A" w:rsidRDefault="000360DC" w:rsidP="00BA32E5">
            <w:pPr>
              <w:spacing w:after="0" w:line="240" w:lineRule="auto"/>
              <w:rPr>
                <w:lang w:val="fr-FR"/>
              </w:rPr>
            </w:pPr>
            <w:r w:rsidRPr="0015498A">
              <w:rPr>
                <w:lang w:val="fr-FR"/>
              </w:rPr>
              <w:t>MAG</w:t>
            </w:r>
          </w:p>
        </w:tc>
        <w:tc>
          <w:tcPr>
            <w:tcW w:w="4389" w:type="dxa"/>
          </w:tcPr>
          <w:p w14:paraId="1883F5B9" w14:textId="77777777" w:rsidR="000360DC" w:rsidRPr="0015498A" w:rsidRDefault="000360DC" w:rsidP="00BA32E5">
            <w:pPr>
              <w:spacing w:after="0" w:line="240" w:lineRule="auto"/>
              <w:ind w:firstLine="33"/>
              <w:rPr>
                <w:highlight w:val="red"/>
                <w:lang w:val="fr-FR"/>
              </w:rPr>
            </w:pPr>
            <w:r w:rsidRPr="0015498A">
              <w:rPr>
                <w:lang w:val="fr-FR"/>
              </w:rPr>
              <w:t>Malnutrition Aigüe globale</w:t>
            </w:r>
          </w:p>
        </w:tc>
        <w:tc>
          <w:tcPr>
            <w:tcW w:w="283" w:type="dxa"/>
            <w:shd w:val="clear" w:color="auto" w:fill="BFBFBF" w:themeFill="background1" w:themeFillShade="BF"/>
          </w:tcPr>
          <w:p w14:paraId="19768BE2" w14:textId="77777777" w:rsidR="000360DC" w:rsidRPr="0015498A" w:rsidRDefault="000360DC" w:rsidP="00BA32E5">
            <w:pPr>
              <w:spacing w:after="0" w:line="240" w:lineRule="auto"/>
              <w:ind w:firstLine="33"/>
              <w:rPr>
                <w:sz w:val="10"/>
                <w:szCs w:val="10"/>
                <w:lang w:val="fr-FR"/>
              </w:rPr>
            </w:pPr>
          </w:p>
        </w:tc>
        <w:tc>
          <w:tcPr>
            <w:tcW w:w="1173" w:type="dxa"/>
          </w:tcPr>
          <w:p w14:paraId="73E11020" w14:textId="77777777" w:rsidR="000360DC" w:rsidRPr="0015498A" w:rsidRDefault="000360DC" w:rsidP="00BA32E5">
            <w:pPr>
              <w:spacing w:after="0" w:line="240" w:lineRule="auto"/>
              <w:ind w:firstLine="33"/>
              <w:rPr>
                <w:lang w:val="fr-FR"/>
              </w:rPr>
            </w:pPr>
            <w:r w:rsidRPr="0015498A">
              <w:rPr>
                <w:lang w:val="fr-FR"/>
              </w:rPr>
              <w:t>TDR</w:t>
            </w:r>
          </w:p>
        </w:tc>
        <w:tc>
          <w:tcPr>
            <w:tcW w:w="3788" w:type="dxa"/>
          </w:tcPr>
          <w:p w14:paraId="1C349037" w14:textId="7333631D" w:rsidR="000360DC" w:rsidRPr="0015498A" w:rsidRDefault="000360DC" w:rsidP="00BA32E5">
            <w:pPr>
              <w:spacing w:after="0" w:line="240" w:lineRule="auto"/>
              <w:ind w:firstLine="33"/>
              <w:rPr>
                <w:lang w:val="fr-FR"/>
              </w:rPr>
            </w:pPr>
            <w:r w:rsidRPr="0015498A">
              <w:rPr>
                <w:sz w:val="24"/>
                <w:szCs w:val="24"/>
                <w:lang w:val="fr-FR"/>
              </w:rPr>
              <w:t>Termes de référence</w:t>
            </w:r>
          </w:p>
        </w:tc>
      </w:tr>
      <w:tr w:rsidR="000360DC" w:rsidRPr="0015498A" w14:paraId="5525FEEB" w14:textId="77777777" w:rsidTr="00BA32E5">
        <w:tc>
          <w:tcPr>
            <w:tcW w:w="1140" w:type="dxa"/>
          </w:tcPr>
          <w:p w14:paraId="74B84D45" w14:textId="77777777" w:rsidR="000360DC" w:rsidRPr="0015498A" w:rsidRDefault="000360DC" w:rsidP="00BA32E5">
            <w:pPr>
              <w:spacing w:after="0" w:line="240" w:lineRule="auto"/>
              <w:rPr>
                <w:lang w:val="fr-FR"/>
              </w:rPr>
            </w:pPr>
            <w:r w:rsidRPr="0015498A">
              <w:rPr>
                <w:lang w:val="fr-FR"/>
              </w:rPr>
              <w:t>MAM</w:t>
            </w:r>
          </w:p>
        </w:tc>
        <w:tc>
          <w:tcPr>
            <w:tcW w:w="4389" w:type="dxa"/>
          </w:tcPr>
          <w:p w14:paraId="5D79574F" w14:textId="77777777" w:rsidR="000360DC" w:rsidRPr="0015498A" w:rsidRDefault="000360DC" w:rsidP="00BA32E5">
            <w:pPr>
              <w:spacing w:after="0" w:line="240" w:lineRule="auto"/>
              <w:ind w:firstLine="33"/>
              <w:rPr>
                <w:lang w:val="fr-FR"/>
              </w:rPr>
            </w:pPr>
            <w:r w:rsidRPr="0015498A">
              <w:rPr>
                <w:lang w:val="fr-FR"/>
              </w:rPr>
              <w:t>Malnutrition Aigüe modérée</w:t>
            </w:r>
          </w:p>
        </w:tc>
        <w:tc>
          <w:tcPr>
            <w:tcW w:w="283" w:type="dxa"/>
            <w:shd w:val="clear" w:color="auto" w:fill="BFBFBF" w:themeFill="background1" w:themeFillShade="BF"/>
          </w:tcPr>
          <w:p w14:paraId="13176CA9" w14:textId="77777777" w:rsidR="000360DC" w:rsidRPr="0015498A" w:rsidRDefault="000360DC" w:rsidP="00BA32E5">
            <w:pPr>
              <w:spacing w:after="0" w:line="240" w:lineRule="auto"/>
              <w:ind w:firstLine="33"/>
              <w:rPr>
                <w:sz w:val="10"/>
                <w:szCs w:val="10"/>
                <w:lang w:val="fr-FR"/>
              </w:rPr>
            </w:pPr>
          </w:p>
        </w:tc>
        <w:tc>
          <w:tcPr>
            <w:tcW w:w="1173" w:type="dxa"/>
          </w:tcPr>
          <w:p w14:paraId="04B045A6" w14:textId="77777777" w:rsidR="000360DC" w:rsidRPr="0015498A" w:rsidRDefault="000360DC" w:rsidP="00BA32E5">
            <w:pPr>
              <w:spacing w:after="0" w:line="240" w:lineRule="auto"/>
              <w:ind w:firstLine="33"/>
              <w:rPr>
                <w:lang w:val="fr-FR"/>
              </w:rPr>
            </w:pPr>
            <w:proofErr w:type="spellStart"/>
            <w:r w:rsidRPr="0015498A">
              <w:rPr>
                <w:lang w:val="fr-FR"/>
              </w:rPr>
              <w:t>ToC</w:t>
            </w:r>
            <w:proofErr w:type="spellEnd"/>
          </w:p>
        </w:tc>
        <w:tc>
          <w:tcPr>
            <w:tcW w:w="3788" w:type="dxa"/>
          </w:tcPr>
          <w:p w14:paraId="796C91E5" w14:textId="77777777" w:rsidR="000360DC" w:rsidRPr="0015498A" w:rsidRDefault="000360DC" w:rsidP="00BA32E5">
            <w:pPr>
              <w:spacing w:after="0" w:line="240" w:lineRule="auto"/>
              <w:ind w:firstLine="33"/>
              <w:rPr>
                <w:lang w:val="fr-FR"/>
              </w:rPr>
            </w:pPr>
            <w:r w:rsidRPr="0015498A">
              <w:rPr>
                <w:sz w:val="24"/>
                <w:szCs w:val="24"/>
                <w:lang w:val="fr-FR"/>
              </w:rPr>
              <w:t>Théorie du Changement</w:t>
            </w:r>
          </w:p>
        </w:tc>
      </w:tr>
      <w:tr w:rsidR="000360DC" w:rsidRPr="009A5671" w14:paraId="7011B700" w14:textId="77777777" w:rsidTr="00BA32E5">
        <w:tc>
          <w:tcPr>
            <w:tcW w:w="1140" w:type="dxa"/>
          </w:tcPr>
          <w:p w14:paraId="2DB1599C" w14:textId="77777777" w:rsidR="000360DC" w:rsidRPr="0015498A" w:rsidRDefault="000360DC" w:rsidP="00BA32E5">
            <w:pPr>
              <w:spacing w:after="0" w:line="240" w:lineRule="auto"/>
              <w:rPr>
                <w:lang w:val="fr-FR"/>
              </w:rPr>
            </w:pPr>
            <w:r w:rsidRPr="0015498A">
              <w:rPr>
                <w:lang w:val="fr-FR"/>
              </w:rPr>
              <w:t>MAS</w:t>
            </w:r>
          </w:p>
        </w:tc>
        <w:tc>
          <w:tcPr>
            <w:tcW w:w="4389" w:type="dxa"/>
          </w:tcPr>
          <w:p w14:paraId="07C78028" w14:textId="77777777" w:rsidR="000360DC" w:rsidRPr="0015498A" w:rsidRDefault="000360DC" w:rsidP="00BA32E5">
            <w:pPr>
              <w:spacing w:after="0" w:line="240" w:lineRule="auto"/>
              <w:ind w:firstLine="33"/>
              <w:rPr>
                <w:lang w:val="fr-FR"/>
              </w:rPr>
            </w:pPr>
            <w:r w:rsidRPr="0015498A">
              <w:rPr>
                <w:lang w:val="fr-FR"/>
              </w:rPr>
              <w:t>Malnutrition Aigüe sévère</w:t>
            </w:r>
          </w:p>
        </w:tc>
        <w:tc>
          <w:tcPr>
            <w:tcW w:w="283" w:type="dxa"/>
            <w:shd w:val="clear" w:color="auto" w:fill="BFBFBF" w:themeFill="background1" w:themeFillShade="BF"/>
          </w:tcPr>
          <w:p w14:paraId="0B8C20C7" w14:textId="77777777" w:rsidR="000360DC" w:rsidRPr="0015498A" w:rsidRDefault="000360DC" w:rsidP="00BA32E5">
            <w:pPr>
              <w:spacing w:after="0" w:line="240" w:lineRule="auto"/>
              <w:ind w:firstLine="33"/>
              <w:rPr>
                <w:sz w:val="10"/>
                <w:szCs w:val="10"/>
                <w:lang w:val="fr-FR"/>
              </w:rPr>
            </w:pPr>
          </w:p>
        </w:tc>
        <w:tc>
          <w:tcPr>
            <w:tcW w:w="1173" w:type="dxa"/>
          </w:tcPr>
          <w:p w14:paraId="19D22625" w14:textId="77777777" w:rsidR="000360DC" w:rsidRPr="0015498A" w:rsidRDefault="000360DC" w:rsidP="00BA32E5">
            <w:pPr>
              <w:spacing w:after="0" w:line="240" w:lineRule="auto"/>
              <w:ind w:firstLine="33"/>
              <w:rPr>
                <w:lang w:val="fr-FR"/>
              </w:rPr>
            </w:pPr>
            <w:r w:rsidRPr="0015498A">
              <w:rPr>
                <w:lang w:val="fr-FR"/>
              </w:rPr>
              <w:t>UNEG</w:t>
            </w:r>
          </w:p>
        </w:tc>
        <w:tc>
          <w:tcPr>
            <w:tcW w:w="3788" w:type="dxa"/>
          </w:tcPr>
          <w:p w14:paraId="2E0E2798" w14:textId="77777777" w:rsidR="000360DC" w:rsidRPr="0015498A" w:rsidRDefault="000360DC" w:rsidP="00BA32E5">
            <w:pPr>
              <w:spacing w:after="0" w:line="240" w:lineRule="auto"/>
              <w:ind w:firstLine="33"/>
              <w:rPr>
                <w:lang w:val="fr-FR"/>
              </w:rPr>
            </w:pPr>
            <w:r w:rsidRPr="0015498A">
              <w:rPr>
                <w:sz w:val="24"/>
                <w:szCs w:val="24"/>
                <w:lang w:val="fr-FR"/>
              </w:rPr>
              <w:t>Groupe d’évaluation des Nations Unies</w:t>
            </w:r>
          </w:p>
        </w:tc>
      </w:tr>
      <w:tr w:rsidR="000360DC" w:rsidRPr="009A5671" w14:paraId="6993CBC5" w14:textId="77777777" w:rsidTr="00BA32E5">
        <w:tc>
          <w:tcPr>
            <w:tcW w:w="1140" w:type="dxa"/>
          </w:tcPr>
          <w:p w14:paraId="72A67175" w14:textId="77777777" w:rsidR="000360DC" w:rsidRPr="0015498A" w:rsidRDefault="000360DC" w:rsidP="00BA32E5">
            <w:pPr>
              <w:spacing w:after="0" w:line="240" w:lineRule="auto"/>
              <w:rPr>
                <w:lang w:val="fr-FR"/>
              </w:rPr>
            </w:pPr>
            <w:r w:rsidRPr="0015498A">
              <w:rPr>
                <w:lang w:val="fr-FR"/>
              </w:rPr>
              <w:t>MASEF</w:t>
            </w:r>
          </w:p>
        </w:tc>
        <w:tc>
          <w:tcPr>
            <w:tcW w:w="4389" w:type="dxa"/>
          </w:tcPr>
          <w:p w14:paraId="765B9C72" w14:textId="77777777" w:rsidR="000360DC" w:rsidRPr="0015498A" w:rsidRDefault="000360DC" w:rsidP="00BA32E5">
            <w:pPr>
              <w:spacing w:after="0" w:line="240" w:lineRule="auto"/>
              <w:ind w:firstLine="33"/>
              <w:rPr>
                <w:lang w:val="fr-FR"/>
              </w:rPr>
            </w:pPr>
            <w:r w:rsidRPr="0015498A">
              <w:rPr>
                <w:lang w:val="fr-FR"/>
              </w:rPr>
              <w:t>Ministère des Affaires sociales, de l’Enfance et de la Famille</w:t>
            </w:r>
          </w:p>
        </w:tc>
        <w:tc>
          <w:tcPr>
            <w:tcW w:w="283" w:type="dxa"/>
            <w:shd w:val="clear" w:color="auto" w:fill="BFBFBF" w:themeFill="background1" w:themeFillShade="BF"/>
          </w:tcPr>
          <w:p w14:paraId="338DC6DD" w14:textId="77777777" w:rsidR="000360DC" w:rsidRPr="0015498A" w:rsidRDefault="000360DC" w:rsidP="00BA32E5">
            <w:pPr>
              <w:spacing w:after="0" w:line="240" w:lineRule="auto"/>
              <w:ind w:firstLine="33"/>
              <w:rPr>
                <w:sz w:val="10"/>
                <w:szCs w:val="10"/>
                <w:lang w:val="fr-FR"/>
              </w:rPr>
            </w:pPr>
          </w:p>
        </w:tc>
        <w:tc>
          <w:tcPr>
            <w:tcW w:w="1173" w:type="dxa"/>
          </w:tcPr>
          <w:p w14:paraId="6112D317" w14:textId="77777777" w:rsidR="000360DC" w:rsidRPr="0015498A" w:rsidRDefault="000360DC" w:rsidP="00BA32E5">
            <w:pPr>
              <w:spacing w:after="0" w:line="240" w:lineRule="auto"/>
              <w:ind w:firstLine="33"/>
              <w:rPr>
                <w:lang w:val="fr-FR"/>
              </w:rPr>
            </w:pPr>
            <w:r w:rsidRPr="0015498A">
              <w:rPr>
                <w:lang w:val="fr-FR"/>
              </w:rPr>
              <w:t>UNICEF</w:t>
            </w:r>
          </w:p>
        </w:tc>
        <w:tc>
          <w:tcPr>
            <w:tcW w:w="3788" w:type="dxa"/>
          </w:tcPr>
          <w:p w14:paraId="2A390C26" w14:textId="77777777" w:rsidR="000360DC" w:rsidRPr="0015498A" w:rsidRDefault="000360DC" w:rsidP="00BA32E5">
            <w:pPr>
              <w:spacing w:after="0" w:line="240" w:lineRule="auto"/>
              <w:ind w:firstLine="33"/>
              <w:rPr>
                <w:lang w:val="fr-FR"/>
              </w:rPr>
            </w:pPr>
            <w:r w:rsidRPr="0015498A">
              <w:rPr>
                <w:lang w:val="fr-FR"/>
              </w:rPr>
              <w:t>Fonds des Nations Unies pour l’Enfance</w:t>
            </w:r>
          </w:p>
        </w:tc>
      </w:tr>
      <w:tr w:rsidR="000360DC" w:rsidRPr="0015498A" w14:paraId="220C7E0E" w14:textId="77777777" w:rsidTr="00BA32E5">
        <w:tc>
          <w:tcPr>
            <w:tcW w:w="1140" w:type="dxa"/>
          </w:tcPr>
          <w:p w14:paraId="65FD26B8" w14:textId="77777777" w:rsidR="000360DC" w:rsidRPr="0015498A" w:rsidRDefault="000360DC" w:rsidP="00BA32E5">
            <w:pPr>
              <w:spacing w:after="0" w:line="240" w:lineRule="auto"/>
              <w:rPr>
                <w:lang w:val="fr-FR"/>
              </w:rPr>
            </w:pPr>
            <w:r w:rsidRPr="0015498A">
              <w:rPr>
                <w:lang w:val="fr-FR"/>
              </w:rPr>
              <w:t>MCM</w:t>
            </w:r>
          </w:p>
        </w:tc>
        <w:tc>
          <w:tcPr>
            <w:tcW w:w="4389" w:type="dxa"/>
          </w:tcPr>
          <w:p w14:paraId="3BC35F19" w14:textId="77777777" w:rsidR="000360DC" w:rsidRPr="0015498A" w:rsidRDefault="000360DC" w:rsidP="00BA32E5">
            <w:pPr>
              <w:spacing w:after="0" w:line="240" w:lineRule="auto"/>
              <w:ind w:firstLine="33"/>
              <w:rPr>
                <w:highlight w:val="red"/>
                <w:lang w:val="fr-FR"/>
              </w:rPr>
            </w:pPr>
            <w:r w:rsidRPr="0015498A">
              <w:rPr>
                <w:lang w:val="fr-FR"/>
              </w:rPr>
              <w:t xml:space="preserve">Médecin chef de </w:t>
            </w:r>
            <w:proofErr w:type="spellStart"/>
            <w:r w:rsidRPr="0015498A">
              <w:rPr>
                <w:lang w:val="fr-FR"/>
              </w:rPr>
              <w:t>moughata</w:t>
            </w:r>
            <w:proofErr w:type="spellEnd"/>
          </w:p>
        </w:tc>
        <w:tc>
          <w:tcPr>
            <w:tcW w:w="283" w:type="dxa"/>
            <w:shd w:val="clear" w:color="auto" w:fill="BFBFBF" w:themeFill="background1" w:themeFillShade="BF"/>
          </w:tcPr>
          <w:p w14:paraId="51241E65" w14:textId="77777777" w:rsidR="000360DC" w:rsidRPr="0015498A" w:rsidRDefault="000360DC" w:rsidP="00BA32E5">
            <w:pPr>
              <w:spacing w:after="0" w:line="240" w:lineRule="auto"/>
              <w:ind w:firstLine="33"/>
              <w:rPr>
                <w:sz w:val="10"/>
                <w:szCs w:val="10"/>
                <w:lang w:val="fr-FR"/>
              </w:rPr>
            </w:pPr>
          </w:p>
        </w:tc>
        <w:tc>
          <w:tcPr>
            <w:tcW w:w="1173" w:type="dxa"/>
          </w:tcPr>
          <w:p w14:paraId="71AEDA23" w14:textId="77777777" w:rsidR="000360DC" w:rsidRPr="0015498A" w:rsidRDefault="000360DC" w:rsidP="00BA32E5">
            <w:pPr>
              <w:spacing w:after="0" w:line="240" w:lineRule="auto"/>
              <w:ind w:firstLine="33"/>
              <w:rPr>
                <w:lang w:val="fr-FR"/>
              </w:rPr>
            </w:pPr>
            <w:r w:rsidRPr="0015498A">
              <w:rPr>
                <w:lang w:val="fr-FR"/>
              </w:rPr>
              <w:t>VIH</w:t>
            </w:r>
          </w:p>
        </w:tc>
        <w:tc>
          <w:tcPr>
            <w:tcW w:w="3788" w:type="dxa"/>
          </w:tcPr>
          <w:p w14:paraId="5BF35B90" w14:textId="77777777" w:rsidR="000360DC" w:rsidRPr="0015498A" w:rsidRDefault="000360DC" w:rsidP="00BA32E5">
            <w:pPr>
              <w:spacing w:after="0" w:line="240" w:lineRule="auto"/>
              <w:ind w:firstLine="33"/>
              <w:rPr>
                <w:sz w:val="24"/>
                <w:szCs w:val="24"/>
                <w:lang w:val="fr-FR"/>
              </w:rPr>
            </w:pPr>
            <w:r w:rsidRPr="0015498A">
              <w:rPr>
                <w:lang w:val="fr-FR"/>
              </w:rPr>
              <w:t>Virus de l’immunodéficience humaine</w:t>
            </w:r>
          </w:p>
        </w:tc>
      </w:tr>
      <w:tr w:rsidR="000360DC" w:rsidRPr="0015498A" w14:paraId="02F6F2E9" w14:textId="77777777" w:rsidTr="00BA32E5">
        <w:tc>
          <w:tcPr>
            <w:tcW w:w="1140" w:type="dxa"/>
          </w:tcPr>
          <w:p w14:paraId="544C9149" w14:textId="77777777" w:rsidR="000360DC" w:rsidRPr="0015498A" w:rsidRDefault="000360DC" w:rsidP="00BA32E5">
            <w:pPr>
              <w:spacing w:after="0" w:line="240" w:lineRule="auto"/>
              <w:rPr>
                <w:lang w:val="fr-FR"/>
              </w:rPr>
            </w:pPr>
            <w:r w:rsidRPr="0015498A">
              <w:rPr>
                <w:lang w:val="fr-FR"/>
              </w:rPr>
              <w:t>MICS</w:t>
            </w:r>
          </w:p>
        </w:tc>
        <w:tc>
          <w:tcPr>
            <w:tcW w:w="4389" w:type="dxa"/>
          </w:tcPr>
          <w:p w14:paraId="186E9230" w14:textId="77777777" w:rsidR="000360DC" w:rsidRPr="00BB5649" w:rsidRDefault="000360DC" w:rsidP="00BA32E5">
            <w:pPr>
              <w:spacing w:after="0" w:line="240" w:lineRule="auto"/>
              <w:ind w:firstLine="33"/>
              <w:rPr>
                <w:highlight w:val="red"/>
                <w:lang w:val="fr-FR"/>
              </w:rPr>
            </w:pPr>
            <w:r w:rsidRPr="00B72E8C">
              <w:rPr>
                <w:rFonts w:eastAsia="Book Antiqua" w:cstheme="minorHAnsi"/>
                <w:lang w:val="fr-FR"/>
              </w:rPr>
              <w:t xml:space="preserve">Multiple </w:t>
            </w:r>
            <w:proofErr w:type="spellStart"/>
            <w:r w:rsidRPr="00B72E8C">
              <w:rPr>
                <w:rFonts w:eastAsia="Book Antiqua" w:cstheme="minorHAnsi"/>
                <w:lang w:val="fr-FR"/>
              </w:rPr>
              <w:t>Indicators</w:t>
            </w:r>
            <w:proofErr w:type="spellEnd"/>
            <w:r w:rsidRPr="00B72E8C">
              <w:rPr>
                <w:rFonts w:eastAsia="Book Antiqua" w:cstheme="minorHAnsi"/>
                <w:lang w:val="fr-FR"/>
              </w:rPr>
              <w:t xml:space="preserve"> Cluster Survey (</w:t>
            </w:r>
            <w:r w:rsidRPr="00BB5649">
              <w:rPr>
                <w:rFonts w:eastAsia="Book Antiqua" w:cstheme="minorHAnsi"/>
                <w:lang w:val="fr-FR"/>
              </w:rPr>
              <w:t>Enquête par grappes à indicateurs multiples</w:t>
            </w:r>
            <w:r w:rsidRPr="00B72E8C">
              <w:rPr>
                <w:rFonts w:eastAsia="Book Antiqua" w:cstheme="minorHAnsi"/>
                <w:lang w:val="fr-FR"/>
              </w:rPr>
              <w:t>)</w:t>
            </w:r>
          </w:p>
        </w:tc>
        <w:tc>
          <w:tcPr>
            <w:tcW w:w="283" w:type="dxa"/>
            <w:shd w:val="clear" w:color="auto" w:fill="BFBFBF" w:themeFill="background1" w:themeFillShade="BF"/>
          </w:tcPr>
          <w:p w14:paraId="64EAE7CB" w14:textId="77777777" w:rsidR="000360DC" w:rsidRPr="0015498A" w:rsidRDefault="000360DC" w:rsidP="00BA32E5">
            <w:pPr>
              <w:spacing w:after="0" w:line="240" w:lineRule="auto"/>
              <w:ind w:firstLine="33"/>
              <w:rPr>
                <w:sz w:val="10"/>
                <w:szCs w:val="10"/>
                <w:lang w:val="fr-FR"/>
              </w:rPr>
            </w:pPr>
          </w:p>
        </w:tc>
        <w:tc>
          <w:tcPr>
            <w:tcW w:w="1173" w:type="dxa"/>
          </w:tcPr>
          <w:p w14:paraId="22CB44F8" w14:textId="77777777" w:rsidR="000360DC" w:rsidRPr="0015498A" w:rsidRDefault="000360DC" w:rsidP="00BA32E5">
            <w:pPr>
              <w:spacing w:after="0" w:line="240" w:lineRule="auto"/>
              <w:ind w:firstLine="33"/>
              <w:rPr>
                <w:lang w:val="fr-FR"/>
              </w:rPr>
            </w:pPr>
            <w:r w:rsidRPr="0015498A">
              <w:rPr>
                <w:lang w:val="fr-FR"/>
              </w:rPr>
              <w:t>Wilaya</w:t>
            </w:r>
          </w:p>
        </w:tc>
        <w:tc>
          <w:tcPr>
            <w:tcW w:w="3788" w:type="dxa"/>
          </w:tcPr>
          <w:p w14:paraId="6B2198FC" w14:textId="77777777" w:rsidR="000360DC" w:rsidRPr="0015498A" w:rsidRDefault="000360DC" w:rsidP="00BA32E5">
            <w:pPr>
              <w:spacing w:after="0" w:line="240" w:lineRule="auto"/>
              <w:ind w:firstLine="33"/>
              <w:rPr>
                <w:sz w:val="24"/>
                <w:szCs w:val="24"/>
                <w:lang w:val="fr-FR"/>
              </w:rPr>
            </w:pPr>
            <w:r w:rsidRPr="0015498A">
              <w:rPr>
                <w:lang w:val="fr-FR"/>
              </w:rPr>
              <w:t>Région administrative</w:t>
            </w:r>
          </w:p>
        </w:tc>
      </w:tr>
    </w:tbl>
    <w:p w14:paraId="13A00DC7" w14:textId="77777777" w:rsidR="004D0025" w:rsidRDefault="004D0025">
      <w:pPr>
        <w:rPr>
          <w:rFonts w:asciiTheme="majorHAnsi" w:eastAsiaTheme="majorEastAsia" w:hAnsiTheme="majorHAnsi" w:cstheme="majorBidi"/>
          <w:b/>
          <w:color w:val="0033CC"/>
          <w:sz w:val="32"/>
          <w:szCs w:val="32"/>
        </w:rPr>
      </w:pPr>
      <w:r>
        <w:br w:type="page"/>
      </w:r>
    </w:p>
    <w:p w14:paraId="64CB75FA" w14:textId="069B6C8D" w:rsidR="00F06963" w:rsidRPr="00856455" w:rsidRDefault="00CB21A7" w:rsidP="00856455">
      <w:pPr>
        <w:pStyle w:val="Heading1"/>
      </w:pPr>
      <w:bookmarkStart w:id="1" w:name="_Toc107311119"/>
      <w:r w:rsidRPr="00856455">
        <w:lastRenderedPageBreak/>
        <w:t>1.</w:t>
      </w:r>
      <w:r w:rsidR="00F06963" w:rsidRPr="00856455">
        <w:t xml:space="preserve"> Introduction</w:t>
      </w:r>
      <w:bookmarkEnd w:id="1"/>
    </w:p>
    <w:p w14:paraId="6C79ED01" w14:textId="33028AD9" w:rsidR="00F06963" w:rsidRPr="004103A9" w:rsidRDefault="00D7654B" w:rsidP="00CE2110">
      <w:pPr>
        <w:spacing w:after="120"/>
        <w:jc w:val="both"/>
        <w:rPr>
          <w:rFonts w:cstheme="minorHAnsi"/>
          <w:lang w:val="fr-FR"/>
        </w:rPr>
      </w:pPr>
      <w:r w:rsidRPr="004103A9">
        <w:rPr>
          <w:rFonts w:cstheme="minorHAnsi"/>
          <w:lang w:val="fr-FR"/>
        </w:rPr>
        <w:t xml:space="preserve">En réponse à une situation nutritionnelle assez inquiétante, le Gouvernement de la République Islamique de Mauritanie a adopté et mis en œuvre une stratégie multisectorielle et pluriannuelle de développement de la nutrition, le Plan Stratégique Multisectoriel de Nutrition (2016-2023). Le quatrième axe de ce plan vise à mettre en œuvre des approches favorisant une alimentation adéquate de l’enfant et du jeune enfant. </w:t>
      </w:r>
      <w:r w:rsidR="00664261" w:rsidRPr="004103A9">
        <w:rPr>
          <w:rFonts w:cstheme="minorHAnsi"/>
          <w:lang w:val="fr-FR"/>
        </w:rPr>
        <w:t>Depuis 2018, c</w:t>
      </w:r>
      <w:r w:rsidRPr="004103A9">
        <w:rPr>
          <w:rFonts w:cstheme="minorHAnsi"/>
          <w:lang w:val="fr-FR"/>
        </w:rPr>
        <w:t xml:space="preserve">e plan de mise à échelle de l’alimentation du nourrisson et du jeune enfant (ou </w:t>
      </w:r>
      <w:r w:rsidRPr="00AE6372">
        <w:rPr>
          <w:rFonts w:cstheme="minorHAnsi"/>
          <w:color w:val="000000" w:themeColor="text1"/>
          <w:lang w:val="fr-FR"/>
        </w:rPr>
        <w:t>ANJE) a bénéficié de l’appui de l’UNICEF</w:t>
      </w:r>
      <w:r w:rsidR="00664261" w:rsidRPr="00AE6372">
        <w:rPr>
          <w:rFonts w:cstheme="minorHAnsi"/>
          <w:color w:val="000000" w:themeColor="text1"/>
          <w:lang w:val="fr-FR"/>
        </w:rPr>
        <w:t xml:space="preserve"> dans le cadre d’un projet visant à couvrir</w:t>
      </w:r>
      <w:r w:rsidR="00C57B0B">
        <w:rPr>
          <w:rFonts w:cstheme="minorHAnsi"/>
          <w:color w:val="000000" w:themeColor="text1"/>
          <w:lang w:val="fr-FR"/>
        </w:rPr>
        <w:t>, à terme,</w:t>
      </w:r>
      <w:r w:rsidR="00664261" w:rsidRPr="00AE6372">
        <w:rPr>
          <w:rFonts w:cstheme="minorHAnsi"/>
          <w:color w:val="000000" w:themeColor="text1"/>
          <w:lang w:val="fr-FR"/>
        </w:rPr>
        <w:t xml:space="preserve"> </w:t>
      </w:r>
      <w:r w:rsidR="007A7579">
        <w:rPr>
          <w:rFonts w:cstheme="minorHAnsi"/>
          <w:color w:val="000000" w:themeColor="text1"/>
          <w:lang w:val="fr-FR"/>
        </w:rPr>
        <w:t xml:space="preserve">les </w:t>
      </w:r>
      <w:r w:rsidR="00AE6372" w:rsidRPr="00AE6372">
        <w:rPr>
          <w:rFonts w:cstheme="minorHAnsi"/>
          <w:color w:val="000000" w:themeColor="text1"/>
          <w:lang w:val="fr-FR"/>
        </w:rPr>
        <w:t>56</w:t>
      </w:r>
      <w:r w:rsidR="00664261" w:rsidRPr="00AE6372">
        <w:rPr>
          <w:rFonts w:cstheme="minorHAnsi"/>
          <w:color w:val="000000" w:themeColor="text1"/>
          <w:lang w:val="fr-FR"/>
        </w:rPr>
        <w:t xml:space="preserve"> </w:t>
      </w:r>
      <w:proofErr w:type="spellStart"/>
      <w:r w:rsidR="00664261" w:rsidRPr="00AE6372">
        <w:rPr>
          <w:rFonts w:cstheme="minorHAnsi"/>
          <w:color w:val="000000" w:themeColor="text1"/>
          <w:lang w:val="fr-FR"/>
        </w:rPr>
        <w:t>moughatas</w:t>
      </w:r>
      <w:proofErr w:type="spellEnd"/>
      <w:r w:rsidR="00664261" w:rsidRPr="00AE6372">
        <w:rPr>
          <w:rFonts w:cstheme="minorHAnsi"/>
          <w:color w:val="000000" w:themeColor="text1"/>
          <w:lang w:val="fr-FR"/>
        </w:rPr>
        <w:t xml:space="preserve"> </w:t>
      </w:r>
      <w:r w:rsidR="00664261" w:rsidRPr="004103A9">
        <w:rPr>
          <w:rFonts w:cstheme="minorHAnsi"/>
          <w:lang w:val="fr-FR"/>
        </w:rPr>
        <w:t xml:space="preserve">ou départements </w:t>
      </w:r>
      <w:r w:rsidR="007A7579">
        <w:rPr>
          <w:rFonts w:cstheme="minorHAnsi"/>
          <w:lang w:val="fr-FR"/>
        </w:rPr>
        <w:t xml:space="preserve">du Pays </w:t>
      </w:r>
      <w:r w:rsidR="00664261" w:rsidRPr="004103A9">
        <w:rPr>
          <w:rFonts w:cstheme="minorHAnsi"/>
          <w:lang w:val="fr-FR"/>
        </w:rPr>
        <w:t xml:space="preserve">touchés </w:t>
      </w:r>
      <w:r w:rsidR="007A7579">
        <w:rPr>
          <w:rFonts w:cstheme="minorHAnsi"/>
          <w:lang w:val="fr-FR"/>
        </w:rPr>
        <w:t xml:space="preserve">à différents degrés </w:t>
      </w:r>
      <w:r w:rsidR="00664261" w:rsidRPr="004103A9">
        <w:rPr>
          <w:rFonts w:cstheme="minorHAnsi"/>
          <w:lang w:val="fr-FR"/>
        </w:rPr>
        <w:t xml:space="preserve">par la malnutrition </w:t>
      </w:r>
      <w:r w:rsidR="00B72E8C" w:rsidRPr="004103A9">
        <w:rPr>
          <w:rFonts w:cstheme="minorHAnsi"/>
          <w:lang w:val="fr-FR"/>
        </w:rPr>
        <w:t>aigüe</w:t>
      </w:r>
      <w:r w:rsidR="00664261" w:rsidRPr="004103A9">
        <w:rPr>
          <w:rFonts w:cstheme="minorHAnsi"/>
          <w:lang w:val="fr-FR"/>
        </w:rPr>
        <w:t xml:space="preserve"> et le retard de croissance.</w:t>
      </w:r>
    </w:p>
    <w:p w14:paraId="78FD91AF" w14:textId="53F7E510" w:rsidR="00664261" w:rsidRPr="004103A9" w:rsidRDefault="00664261" w:rsidP="00CE2110">
      <w:pPr>
        <w:spacing w:after="120"/>
        <w:jc w:val="both"/>
        <w:rPr>
          <w:rFonts w:cstheme="minorHAnsi"/>
          <w:lang w:val="fr-FR"/>
        </w:rPr>
      </w:pPr>
      <w:r w:rsidRPr="004103A9">
        <w:rPr>
          <w:rFonts w:cstheme="minorHAnsi"/>
          <w:lang w:val="fr-FR"/>
        </w:rPr>
        <w:t>La présente évaluation formative de cette composante ANJE sera menée de manière inclusive avec</w:t>
      </w:r>
      <w:r w:rsidR="00F91FD8">
        <w:rPr>
          <w:rFonts w:cstheme="minorHAnsi"/>
          <w:lang w:val="fr-FR"/>
        </w:rPr>
        <w:t xml:space="preserve"> les parties prenantes du</w:t>
      </w:r>
      <w:r w:rsidR="007A7579">
        <w:rPr>
          <w:rFonts w:cstheme="minorHAnsi"/>
          <w:lang w:val="fr-FR"/>
        </w:rPr>
        <w:t xml:space="preserve"> </w:t>
      </w:r>
      <w:r w:rsidR="00B72E8C">
        <w:rPr>
          <w:rFonts w:cstheme="minorHAnsi"/>
          <w:lang w:val="fr-FR"/>
        </w:rPr>
        <w:t>programme</w:t>
      </w:r>
      <w:r w:rsidR="00F91FD8">
        <w:rPr>
          <w:rFonts w:cstheme="minorHAnsi"/>
          <w:lang w:val="fr-FR"/>
        </w:rPr>
        <w:t xml:space="preserve"> et avec</w:t>
      </w:r>
      <w:r w:rsidRPr="004103A9">
        <w:rPr>
          <w:rFonts w:cstheme="minorHAnsi"/>
          <w:lang w:val="fr-FR"/>
        </w:rPr>
        <w:t xml:space="preserve"> les différents bénéficiaires potentiels des résultats attendus de cet exercice. Afin de faciliter le consensus autour d</w:t>
      </w:r>
      <w:r w:rsidR="00730FCF" w:rsidRPr="004103A9">
        <w:rPr>
          <w:rFonts w:cstheme="minorHAnsi"/>
          <w:lang w:val="fr-FR"/>
        </w:rPr>
        <w:t xml:space="preserve">u processus d’évaluation, il a été </w:t>
      </w:r>
      <w:r w:rsidR="00F91FD8">
        <w:rPr>
          <w:rFonts w:cstheme="minorHAnsi"/>
          <w:lang w:val="fr-FR"/>
        </w:rPr>
        <w:t>convenu</w:t>
      </w:r>
      <w:r w:rsidR="00730FCF" w:rsidRPr="004103A9">
        <w:rPr>
          <w:rFonts w:cstheme="minorHAnsi"/>
          <w:lang w:val="fr-FR"/>
        </w:rPr>
        <w:t xml:space="preserve"> la nécessité d’élaborer cette note de cadrage ou rapport de démarrage qui devra permettre d’encadrer les différents aspects opérationnels de cet exercice, et ressortir les éventuels limites et risques.</w:t>
      </w:r>
    </w:p>
    <w:p w14:paraId="72F444C2" w14:textId="2B65AC74" w:rsidR="00730FCF" w:rsidRPr="004103A9" w:rsidRDefault="00730FCF" w:rsidP="00CE2110">
      <w:pPr>
        <w:spacing w:after="120"/>
        <w:jc w:val="both"/>
        <w:rPr>
          <w:rFonts w:cstheme="minorHAnsi"/>
          <w:lang w:val="fr-FR"/>
        </w:rPr>
      </w:pPr>
      <w:r w:rsidRPr="004103A9">
        <w:rPr>
          <w:rFonts w:cstheme="minorHAnsi"/>
          <w:lang w:val="fr-FR"/>
        </w:rPr>
        <w:t xml:space="preserve">L’élaboration de cette note de cadrage a d’abord nécessité la tenue d’une réunion d’orientation avec les services </w:t>
      </w:r>
      <w:r w:rsidR="00F91FD8">
        <w:rPr>
          <w:rFonts w:cstheme="minorHAnsi"/>
          <w:lang w:val="fr-FR"/>
        </w:rPr>
        <w:t>concernés</w:t>
      </w:r>
      <w:r w:rsidRPr="004103A9">
        <w:rPr>
          <w:rFonts w:cstheme="minorHAnsi"/>
          <w:lang w:val="fr-FR"/>
        </w:rPr>
        <w:t xml:space="preserve"> du bureau UNICEF de Nouakchott afin de comprendre et mieux cerner les attentes des commanditaires de cette évaluation.</w:t>
      </w:r>
      <w:r w:rsidR="00C03774" w:rsidRPr="004103A9">
        <w:rPr>
          <w:rFonts w:cstheme="minorHAnsi"/>
          <w:lang w:val="fr-FR"/>
        </w:rPr>
        <w:t xml:space="preserve"> Par la suite, une revue documentaire a permis l’exploitation des documents stratégiques nationaux et internationaux, des plans d’action et de travail annuels, et des documents de suivi de la mise en œuvre y compris les accords passés avec les acteurs de terrain et les rapports annuels de mise en œuvre.</w:t>
      </w:r>
    </w:p>
    <w:p w14:paraId="1C8642DD" w14:textId="0644CC22" w:rsidR="00767D79" w:rsidRDefault="00C03774" w:rsidP="00CE2110">
      <w:pPr>
        <w:spacing w:after="120"/>
        <w:jc w:val="both"/>
        <w:rPr>
          <w:rFonts w:cstheme="minorHAnsi"/>
          <w:lang w:val="fr-FR"/>
        </w:rPr>
      </w:pPr>
      <w:r w:rsidRPr="004103A9">
        <w:rPr>
          <w:rFonts w:cstheme="minorHAnsi"/>
          <w:lang w:val="fr-FR"/>
        </w:rPr>
        <w:t xml:space="preserve">Après un processus de validation par les instances </w:t>
      </w:r>
      <w:r w:rsidR="00C84E33" w:rsidRPr="004103A9">
        <w:rPr>
          <w:rFonts w:cstheme="minorHAnsi"/>
          <w:lang w:val="fr-FR"/>
        </w:rPr>
        <w:t>habil</w:t>
      </w:r>
      <w:r w:rsidR="00F91FD8">
        <w:rPr>
          <w:rFonts w:cstheme="minorHAnsi"/>
          <w:lang w:val="fr-FR"/>
        </w:rPr>
        <w:t>i</w:t>
      </w:r>
      <w:r w:rsidR="00C84E33" w:rsidRPr="004103A9">
        <w:rPr>
          <w:rFonts w:cstheme="minorHAnsi"/>
          <w:lang w:val="fr-FR"/>
        </w:rPr>
        <w:t>tées</w:t>
      </w:r>
      <w:r w:rsidRPr="004103A9">
        <w:rPr>
          <w:rFonts w:cstheme="minorHAnsi"/>
          <w:lang w:val="fr-FR"/>
        </w:rPr>
        <w:t xml:space="preserve">, ce rapport de démarrage servira de base de travail pour la mise en œuvre de l’évaluation proprement dite </w:t>
      </w:r>
      <w:r w:rsidR="00C84E33" w:rsidRPr="004103A9">
        <w:rPr>
          <w:rFonts w:cstheme="minorHAnsi"/>
          <w:lang w:val="fr-FR"/>
        </w:rPr>
        <w:t>avec ses phases de collecte et d’analyse des données, de partage des conclusions préliminaires et de rédaction et diffusion du rapport d’évaluation y compris ses recommandations et leur plan de mise en œuvre.</w:t>
      </w:r>
    </w:p>
    <w:p w14:paraId="1857E489" w14:textId="5FA1F11D" w:rsidR="00F91FD8" w:rsidRPr="004103A9" w:rsidRDefault="00F91FD8" w:rsidP="00CE2110">
      <w:pPr>
        <w:spacing w:after="120"/>
        <w:jc w:val="both"/>
        <w:rPr>
          <w:rFonts w:cstheme="minorHAnsi"/>
          <w:lang w:val="fr-FR"/>
        </w:rPr>
      </w:pPr>
      <w:r>
        <w:rPr>
          <w:rFonts w:cstheme="minorHAnsi"/>
          <w:lang w:val="fr-FR"/>
        </w:rPr>
        <w:t xml:space="preserve">Il faut signaler que la note de cadrage, le déroulement de l’évaluation (collecte, saisie, synthèse et analyse des données, rédaction du rapport) et le processus de participation et de validation respecteront </w:t>
      </w:r>
      <w:r w:rsidRPr="00E2371F">
        <w:rPr>
          <w:rFonts w:cstheme="minorHAnsi"/>
          <w:lang w:val="fr-FR"/>
        </w:rPr>
        <w:t>strictement les normes et standards de l’UNEG ainsi que ses directives éthiques.</w:t>
      </w:r>
    </w:p>
    <w:p w14:paraId="65BFE9BB" w14:textId="5EBAE5ED" w:rsidR="00F06963" w:rsidRPr="00B72E8C" w:rsidRDefault="00CB21A7" w:rsidP="0007421F">
      <w:pPr>
        <w:pStyle w:val="Heading1"/>
        <w:rPr>
          <w:lang w:val="fr-FR"/>
        </w:rPr>
      </w:pPr>
      <w:bookmarkStart w:id="2" w:name="_Toc107311120"/>
      <w:r w:rsidRPr="00B72E8C">
        <w:rPr>
          <w:lang w:val="fr-FR"/>
        </w:rPr>
        <w:t>2</w:t>
      </w:r>
      <w:r w:rsidR="00F06963" w:rsidRPr="00B72E8C">
        <w:rPr>
          <w:lang w:val="fr-FR"/>
        </w:rPr>
        <w:t>. Contexte</w:t>
      </w:r>
      <w:r w:rsidR="00767D79" w:rsidRPr="00B72E8C">
        <w:rPr>
          <w:lang w:val="fr-FR"/>
        </w:rPr>
        <w:t xml:space="preserve"> de l’évaluation</w:t>
      </w:r>
      <w:bookmarkEnd w:id="2"/>
    </w:p>
    <w:p w14:paraId="2FB7ADF6" w14:textId="2D755DD2" w:rsidR="00F747E0" w:rsidRPr="006B1D28" w:rsidRDefault="00C00B2E" w:rsidP="00CE2110">
      <w:pPr>
        <w:spacing w:after="120"/>
        <w:jc w:val="both"/>
        <w:rPr>
          <w:rFonts w:cstheme="minorHAnsi"/>
          <w:lang w:val="fr-FR"/>
        </w:rPr>
      </w:pPr>
      <w:r w:rsidRPr="006B1D28">
        <w:rPr>
          <w:rFonts w:cstheme="minorHAnsi"/>
          <w:lang w:val="fr-FR"/>
        </w:rPr>
        <w:t>Le contexte national est marqué par des crises récurrentes annuelles de malnutrition globale et sévère avec des prévalences proches ou dépassant le niveau d’alerte (</w:t>
      </w:r>
      <w:r w:rsidR="00040EC6">
        <w:rPr>
          <w:rFonts w:cstheme="minorHAnsi"/>
          <w:lang w:val="fr-FR"/>
        </w:rPr>
        <w:t>plus de</w:t>
      </w:r>
      <w:r w:rsidRPr="006B1D28">
        <w:rPr>
          <w:rFonts w:cstheme="minorHAnsi"/>
          <w:lang w:val="fr-FR"/>
        </w:rPr>
        <w:t xml:space="preserve"> 10%) </w:t>
      </w:r>
      <w:r w:rsidR="00037C91">
        <w:rPr>
          <w:rFonts w:cstheme="minorHAnsi"/>
          <w:lang w:val="fr-FR"/>
        </w:rPr>
        <w:t xml:space="preserve">depuis le début des années 2000, </w:t>
      </w:r>
      <w:r w:rsidRPr="006B1D28">
        <w:rPr>
          <w:rFonts w:cstheme="minorHAnsi"/>
          <w:lang w:val="fr-FR"/>
        </w:rPr>
        <w:t>atteignant à certains moments (période de soudure) et dans certaines zones (régions dépendant de la pluviométrie) le seuil critique fixé par l’OMS (&gt; 15%). Les niveaux élevés de retard de croissance (plus d’un quart des enfants et 11% des enfants avec retard de croissance sévère</w:t>
      </w:r>
      <w:r w:rsidRPr="00A764BE">
        <w:rPr>
          <w:rFonts w:cstheme="minorHAnsi"/>
          <w:vertAlign w:val="superscript"/>
          <w:lang w:val="fr-FR"/>
        </w:rPr>
        <w:footnoteReference w:id="1"/>
      </w:r>
      <w:r w:rsidRPr="006B1D28">
        <w:rPr>
          <w:rFonts w:cstheme="minorHAnsi"/>
          <w:lang w:val="fr-FR"/>
        </w:rPr>
        <w:t xml:space="preserve">) aggravent cette situation marquée par des zones connaissant une insuffisance dans l’offre de services, préventifs et curatifs, de santé et de nutrition. Le retard de croissance chez les enfants de moins cinq ans reste stationnaire autour de </w:t>
      </w:r>
      <w:r w:rsidR="0030110E" w:rsidRPr="006B1D28">
        <w:rPr>
          <w:rFonts w:cstheme="minorHAnsi"/>
          <w:lang w:val="fr-FR"/>
        </w:rPr>
        <w:t>2</w:t>
      </w:r>
      <w:r w:rsidR="0030110E">
        <w:rPr>
          <w:rFonts w:cstheme="minorHAnsi"/>
          <w:lang w:val="fr-FR"/>
        </w:rPr>
        <w:t>5</w:t>
      </w:r>
      <w:r w:rsidRPr="006B1D28">
        <w:rPr>
          <w:rFonts w:cstheme="minorHAnsi"/>
          <w:lang w:val="fr-FR"/>
        </w:rPr>
        <w:t>%. La faible diversité alimentaire qui limite l’alimentation minimale acceptable chez les enfants âgés de 6-23 mois (17,8%</w:t>
      </w:r>
      <w:r w:rsidRPr="00A764BE">
        <w:rPr>
          <w:rFonts w:cstheme="minorHAnsi"/>
          <w:vertAlign w:val="superscript"/>
          <w:lang w:val="fr-FR"/>
        </w:rPr>
        <w:footnoteReference w:id="2"/>
      </w:r>
      <w:r w:rsidRPr="006B1D28">
        <w:rPr>
          <w:rFonts w:cstheme="minorHAnsi"/>
          <w:lang w:val="fr-FR"/>
        </w:rPr>
        <w:t xml:space="preserve">), souligne l’importance de la mise à l’échelle des interventions de promotion des </w:t>
      </w:r>
      <w:r w:rsidRPr="006B1D28">
        <w:rPr>
          <w:rFonts w:cstheme="minorHAnsi"/>
          <w:lang w:val="fr-FR"/>
        </w:rPr>
        <w:lastRenderedPageBreak/>
        <w:t>pratiques optimales de l’alimentation du nourrisson et du jeune enfant</w:t>
      </w:r>
      <w:r w:rsidR="00037C91">
        <w:rPr>
          <w:rFonts w:cstheme="minorHAnsi"/>
          <w:lang w:val="fr-FR"/>
        </w:rPr>
        <w:t>, de leur accessibilité géographique et financière</w:t>
      </w:r>
      <w:r w:rsidRPr="006B1D28">
        <w:rPr>
          <w:rFonts w:cstheme="minorHAnsi"/>
          <w:lang w:val="fr-FR"/>
        </w:rPr>
        <w:t>.</w:t>
      </w:r>
    </w:p>
    <w:p w14:paraId="56AE2456" w14:textId="254BEB20" w:rsidR="00C00B2E" w:rsidRPr="00B36749" w:rsidRDefault="00C00B2E" w:rsidP="00B36749">
      <w:pPr>
        <w:spacing w:after="120"/>
        <w:jc w:val="both"/>
        <w:rPr>
          <w:rFonts w:cstheme="minorHAnsi"/>
          <w:sz w:val="24"/>
          <w:szCs w:val="24"/>
          <w:lang w:val="fr-FR"/>
        </w:rPr>
      </w:pPr>
      <w:r w:rsidRPr="006B1D28">
        <w:rPr>
          <w:rFonts w:cstheme="minorHAnsi"/>
          <w:lang w:val="fr-FR"/>
        </w:rPr>
        <w:t>La Mauritanie est confrontée à des chocs climatiques et à des vulnérabilités chroniques liée à l’insécurité alimentaire et nutritionnelle qui accroit la précarité de ses populations les plus démunies. Le taux d'insécurité alimentaire est estimé à 13,3% en septembre 2019. Les enfants sont exposés à différentes formes de malnutrition secondaires aux périodes de soudure combinées à la persistance de pratiques d’alimentation peu adaptées aux besoins de ces enfants. La SMART 2019 – conduite durant la période de soudure – indique que la prévalence nationale de la malnutrition aiguë globale est de 11,2% avec un taux de cas sévères (MAS) de 1,8%, des taux proches du seuil d’urgence nutritionnel de 2% fixé par l'OMS. Malgré une amélioration de la pratique de l’allaitement maternel exclusif au niveau national (de 36% en 2016 à 41% en 2019)</w:t>
      </w:r>
      <w:r w:rsidRPr="00A764BE">
        <w:rPr>
          <w:rFonts w:cstheme="minorHAnsi"/>
          <w:vertAlign w:val="superscript"/>
          <w:lang w:val="fr-FR"/>
        </w:rPr>
        <w:footnoteReference w:id="3"/>
      </w:r>
      <w:r w:rsidRPr="006B1D28">
        <w:rPr>
          <w:rFonts w:cstheme="minorHAnsi"/>
          <w:lang w:val="fr-FR"/>
        </w:rPr>
        <w:t xml:space="preserve">. Cependant, la promotion d’une alimentation minimale acceptable chez les enfants </w:t>
      </w:r>
      <w:r w:rsidRPr="00B36749">
        <w:rPr>
          <w:rFonts w:cstheme="minorHAnsi"/>
          <w:sz w:val="24"/>
          <w:szCs w:val="24"/>
          <w:lang w:val="fr-FR"/>
        </w:rPr>
        <w:t>de 6 à 23 mois ne montre pas encore d’amélioration et reste inférieure à 20% à l’échelle nationale.</w:t>
      </w:r>
    </w:p>
    <w:p w14:paraId="330D02B6" w14:textId="32576366" w:rsidR="00A974E1" w:rsidRDefault="00B36749" w:rsidP="00A974E1">
      <w:pPr>
        <w:spacing w:after="120"/>
        <w:jc w:val="both"/>
        <w:rPr>
          <w:rFonts w:cstheme="minorHAnsi"/>
          <w:lang w:val="fr-FR"/>
        </w:rPr>
      </w:pPr>
      <w:r w:rsidRPr="00A974E1">
        <w:rPr>
          <w:rFonts w:cstheme="minorHAnsi"/>
          <w:lang w:val="fr-FR"/>
        </w:rPr>
        <w:t>En réponse à cette situation, la Mauritanie a développé un Plan Stratégique Multisectoriel de Nutrition (PSMN 2016-2025) avec, comme deuxième axe, la promotion d’une Alimentation saine et équilibrée du nourrisson et du jeune enfant (ANJE) dont la mise en œuvre devait se faire en trois étapes : (i) l’expérimentation des stratégies communautaires basées sur l’approche cycle de vie (2017), (ii) la phase d‘accélération et de mise à l’échelle (2018-2023) et (iii) la phase de consolidation et de documentation (2023-2027).</w:t>
      </w:r>
      <w:r w:rsidR="00EC609F">
        <w:rPr>
          <w:rFonts w:cstheme="minorHAnsi"/>
          <w:lang w:val="fr-FR"/>
        </w:rPr>
        <w:t xml:space="preserve"> </w:t>
      </w:r>
    </w:p>
    <w:p w14:paraId="38E9DCC4" w14:textId="46C0B299" w:rsidR="00EE5D22" w:rsidRDefault="00EE5D22">
      <w:pPr>
        <w:spacing w:after="120"/>
        <w:jc w:val="both"/>
        <w:rPr>
          <w:rFonts w:cstheme="minorHAnsi"/>
          <w:lang w:val="fr-FR"/>
        </w:rPr>
      </w:pPr>
      <w:r>
        <w:rPr>
          <w:rFonts w:cstheme="minorHAnsi"/>
          <w:lang w:val="fr-FR"/>
        </w:rPr>
        <w:t>La mise en œuvre de ce Plan de mise à échelle de l’ANJE visait la réduction (i) de la prévalence des enfants de faible poids à la naissance de 34,7% à 15%, (ii) de la prévalence de la MAG de 13% à 5% en période de soudure, ainsi que (iii) la réduction de la malnutrition chronique de 20% à 10%.</w:t>
      </w:r>
    </w:p>
    <w:p w14:paraId="0547BB37" w14:textId="4A376294" w:rsidR="00A974E1" w:rsidRPr="009A5671" w:rsidRDefault="00A974E1" w:rsidP="009A5671">
      <w:pPr>
        <w:spacing w:after="120"/>
        <w:jc w:val="both"/>
        <w:rPr>
          <w:rFonts w:cstheme="minorHAnsi"/>
          <w:lang w:val="fr-FR"/>
        </w:rPr>
      </w:pPr>
      <w:r>
        <w:rPr>
          <w:rFonts w:cstheme="minorHAnsi"/>
          <w:lang w:val="fr-FR"/>
        </w:rPr>
        <w:t xml:space="preserve">Après trois </w:t>
      </w:r>
      <w:r w:rsidR="009B4F27">
        <w:rPr>
          <w:rFonts w:cstheme="minorHAnsi"/>
          <w:lang w:val="fr-FR"/>
        </w:rPr>
        <w:t xml:space="preserve">années </w:t>
      </w:r>
      <w:r>
        <w:rPr>
          <w:rFonts w:cstheme="minorHAnsi"/>
          <w:lang w:val="fr-FR"/>
        </w:rPr>
        <w:t>de mise en œuvre progressive des composantes du plan de mise à échelle, le principal partenaire technique et financier – l’UNICEF – a jugé utile de faire une première évaluation formative en vue de mieux préparer et conduire sa troisième phase de consolidation, mais aussi de participer à renseigner la préparation en cours du nouveau programme de coopération 2023-2027 entre la Mauritanie et l’UNICEF. Lors des échanges avec les parties gouvernementales nationales (Ministères de la santé, des affaires économiques et des affaires sociales), ces dernières ont montré un intérêt tout particulier pour chacune d’entre elle dans une utilisation future des résultats de cette évaluation dans les programmations nationales (SCAPP) et sectorielles (santé et affaires sociales).</w:t>
      </w:r>
    </w:p>
    <w:p w14:paraId="4BA55E23" w14:textId="3500286B" w:rsidR="001D7574" w:rsidRPr="00A94886" w:rsidRDefault="000C0D29" w:rsidP="009A5671">
      <w:pPr>
        <w:pStyle w:val="Heading1"/>
        <w:rPr>
          <w:lang w:val="fr-FR"/>
        </w:rPr>
      </w:pPr>
      <w:bookmarkStart w:id="3" w:name="_Toc107311121"/>
      <w:r>
        <w:rPr>
          <w:lang w:val="fr-FR"/>
        </w:rPr>
        <w:t xml:space="preserve">3. </w:t>
      </w:r>
      <w:r w:rsidR="009E4C5C" w:rsidRPr="009A5671">
        <w:rPr>
          <w:lang w:val="fr-FR"/>
        </w:rPr>
        <w:t>Objet</w:t>
      </w:r>
      <w:r w:rsidR="004F1464" w:rsidRPr="009A5671">
        <w:rPr>
          <w:lang w:val="fr-FR"/>
        </w:rPr>
        <w:t xml:space="preserve"> de l’évaluation</w:t>
      </w:r>
      <w:bookmarkEnd w:id="3"/>
    </w:p>
    <w:p w14:paraId="321237B7" w14:textId="77777777" w:rsidR="003209F9" w:rsidRPr="009A5671" w:rsidRDefault="003209F9" w:rsidP="003209F9">
      <w:pPr>
        <w:pStyle w:val="Caption"/>
        <w:keepNext/>
        <w:rPr>
          <w:color w:val="000000" w:themeColor="text1"/>
          <w:sz w:val="22"/>
          <w:szCs w:val="22"/>
        </w:rPr>
      </w:pPr>
      <w:bookmarkStart w:id="4" w:name="_Toc42532126"/>
      <w:r w:rsidRPr="009A5671">
        <w:rPr>
          <w:color w:val="000000" w:themeColor="text1"/>
          <w:sz w:val="22"/>
          <w:szCs w:val="22"/>
        </w:rPr>
        <w:t xml:space="preserve">Tableau </w:t>
      </w:r>
      <w:r w:rsidRPr="009A5671">
        <w:rPr>
          <w:color w:val="000000" w:themeColor="text1"/>
          <w:sz w:val="22"/>
          <w:szCs w:val="22"/>
        </w:rPr>
        <w:fldChar w:fldCharType="begin"/>
      </w:r>
      <w:r w:rsidRPr="009A5671">
        <w:rPr>
          <w:color w:val="000000" w:themeColor="text1"/>
          <w:sz w:val="22"/>
          <w:szCs w:val="22"/>
        </w:rPr>
        <w:instrText xml:space="preserve"> SEQ Tableau \* ARABIC </w:instrText>
      </w:r>
      <w:r w:rsidRPr="009A5671">
        <w:rPr>
          <w:color w:val="000000" w:themeColor="text1"/>
          <w:sz w:val="22"/>
          <w:szCs w:val="22"/>
        </w:rPr>
        <w:fldChar w:fldCharType="separate"/>
      </w:r>
      <w:r w:rsidR="003E7603">
        <w:rPr>
          <w:noProof/>
          <w:color w:val="000000" w:themeColor="text1"/>
          <w:sz w:val="22"/>
          <w:szCs w:val="22"/>
        </w:rPr>
        <w:t>1</w:t>
      </w:r>
      <w:r w:rsidRPr="009A5671">
        <w:rPr>
          <w:noProof/>
          <w:color w:val="000000" w:themeColor="text1"/>
          <w:sz w:val="22"/>
          <w:szCs w:val="22"/>
        </w:rPr>
        <w:fldChar w:fldCharType="end"/>
      </w:r>
      <w:r w:rsidRPr="009A5671">
        <w:rPr>
          <w:color w:val="000000" w:themeColor="text1"/>
          <w:sz w:val="22"/>
          <w:szCs w:val="22"/>
        </w:rPr>
        <w:t>: Présentation succincte de l'objet de l'évaluation</w:t>
      </w:r>
      <w:bookmarkEnd w:id="4"/>
    </w:p>
    <w:tbl>
      <w:tblPr>
        <w:tblStyle w:val="GridTable6Colorful-Accent5"/>
        <w:tblW w:w="921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shd w:val="clear" w:color="auto" w:fill="FFFFFF" w:themeFill="background1"/>
        <w:tblLayout w:type="fixed"/>
        <w:tblLook w:val="0080" w:firstRow="0" w:lastRow="0" w:firstColumn="1" w:lastColumn="0" w:noHBand="0" w:noVBand="0"/>
      </w:tblPr>
      <w:tblGrid>
        <w:gridCol w:w="2544"/>
        <w:gridCol w:w="6672"/>
      </w:tblGrid>
      <w:tr w:rsidR="003209F9" w:rsidRPr="009A5671" w14:paraId="33C0D035" w14:textId="77777777" w:rsidTr="009A56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7FF0260B" w14:textId="77777777" w:rsidR="003209F9" w:rsidRPr="009A5671" w:rsidRDefault="003209F9" w:rsidP="000C0D29">
            <w:pPr>
              <w:ind w:left="72"/>
              <w:rPr>
                <w:rFonts w:cstheme="minorHAnsi"/>
                <w:color w:val="FFFFFF" w:themeColor="background1"/>
                <w:sz w:val="22"/>
                <w:szCs w:val="22"/>
                <w:lang w:val="fr-FR"/>
              </w:rPr>
            </w:pPr>
            <w:bookmarkStart w:id="5" w:name="_Hlk42514138"/>
            <w:r w:rsidRPr="00A94886">
              <w:rPr>
                <w:rFonts w:cstheme="minorHAnsi"/>
                <w:color w:val="FFFFFF" w:themeColor="background1"/>
                <w:lang w:val="fr-FR"/>
              </w:rPr>
              <w:t>Titre du projet/programme</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3AF06789" w14:textId="1CC1FC6C" w:rsidR="003209F9" w:rsidRPr="009A5671" w:rsidRDefault="00EC609F" w:rsidP="000C0D29">
            <w:pPr>
              <w:pStyle w:val="TableParagraph"/>
              <w:ind w:left="107"/>
              <w:rPr>
                <w:rFonts w:asciiTheme="minorHAnsi" w:hAnsiTheme="minorHAnsi" w:cstheme="minorHAnsi"/>
                <w:color w:val="auto"/>
                <w:sz w:val="22"/>
                <w:szCs w:val="22"/>
              </w:rPr>
            </w:pPr>
            <w:r w:rsidRPr="00E710DF">
              <w:rPr>
                <w:rFonts w:asciiTheme="minorHAnsi" w:hAnsiTheme="minorHAnsi" w:cstheme="minorHAnsi"/>
                <w:color w:val="auto"/>
                <w:sz w:val="22"/>
                <w:szCs w:val="22"/>
              </w:rPr>
              <w:t xml:space="preserve">Plan de passage à l’échelle de la promotion des pratiques optimales d’alimentation du nourrisson et du jeune enfant </w:t>
            </w:r>
          </w:p>
        </w:tc>
      </w:tr>
      <w:tr w:rsidR="003209F9" w:rsidRPr="005423AB" w14:paraId="0BAE2462" w14:textId="77777777" w:rsidTr="009A5671">
        <w:trPr>
          <w:trHeight w:val="493"/>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07004824" w14:textId="77777777" w:rsidR="003209F9" w:rsidRPr="009A5671" w:rsidRDefault="003209F9" w:rsidP="000C0D29">
            <w:pPr>
              <w:ind w:left="72"/>
              <w:rPr>
                <w:rFonts w:cstheme="minorHAnsi"/>
                <w:color w:val="FFFFFF" w:themeColor="background1"/>
                <w:sz w:val="22"/>
                <w:szCs w:val="22"/>
                <w:lang w:val="fr-FR"/>
              </w:rPr>
            </w:pPr>
            <w:r w:rsidRPr="00A94886">
              <w:rPr>
                <w:rFonts w:cstheme="minorHAnsi"/>
                <w:color w:val="FFFFFF" w:themeColor="background1"/>
                <w:lang w:val="fr-FR"/>
              </w:rPr>
              <w:t>Pays</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30DC3A1C" w14:textId="0BF5DEDC" w:rsidR="003209F9" w:rsidRPr="009A5671" w:rsidRDefault="00EE5D22" w:rsidP="000C0D29">
            <w:pPr>
              <w:pStyle w:val="TableParagraph"/>
              <w:ind w:left="107"/>
              <w:rPr>
                <w:rFonts w:asciiTheme="minorHAnsi" w:hAnsiTheme="minorHAnsi" w:cstheme="minorHAnsi"/>
                <w:color w:val="auto"/>
                <w:sz w:val="22"/>
                <w:szCs w:val="22"/>
              </w:rPr>
            </w:pPr>
            <w:r w:rsidRPr="00E710DF">
              <w:rPr>
                <w:rFonts w:asciiTheme="minorHAnsi" w:hAnsiTheme="minorHAnsi" w:cstheme="minorHAnsi"/>
                <w:color w:val="auto"/>
                <w:sz w:val="22"/>
                <w:szCs w:val="22"/>
              </w:rPr>
              <w:t xml:space="preserve">République Islamique de </w:t>
            </w:r>
            <w:r w:rsidR="00EC609F" w:rsidRPr="00E710DF">
              <w:rPr>
                <w:rFonts w:asciiTheme="minorHAnsi" w:hAnsiTheme="minorHAnsi" w:cstheme="minorHAnsi"/>
                <w:color w:val="auto"/>
                <w:sz w:val="22"/>
                <w:szCs w:val="22"/>
              </w:rPr>
              <w:t>Mauritanie</w:t>
            </w:r>
          </w:p>
        </w:tc>
      </w:tr>
      <w:bookmarkEnd w:id="5"/>
      <w:tr w:rsidR="003209F9" w:rsidRPr="005423AB" w14:paraId="10D5CAE6" w14:textId="77777777" w:rsidTr="009A5671">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32B67FC5" w14:textId="77777777" w:rsidR="003209F9" w:rsidRPr="009A5671" w:rsidRDefault="003209F9" w:rsidP="000C0D29">
            <w:pPr>
              <w:ind w:left="72"/>
              <w:rPr>
                <w:rFonts w:cstheme="minorHAnsi"/>
                <w:color w:val="FFFFFF" w:themeColor="background1"/>
                <w:sz w:val="22"/>
                <w:szCs w:val="22"/>
                <w:lang w:val="fr-FR"/>
              </w:rPr>
            </w:pPr>
            <w:r w:rsidRPr="00A94886">
              <w:rPr>
                <w:rFonts w:cstheme="minorHAnsi"/>
                <w:color w:val="FFFFFF" w:themeColor="background1"/>
                <w:lang w:val="fr-FR"/>
              </w:rPr>
              <w:t>Sources de financement / bailleurs</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1E507CF0" w14:textId="72735FDB" w:rsidR="003209F9" w:rsidRPr="009A5671" w:rsidRDefault="00EE5D22" w:rsidP="000C0D29">
            <w:pPr>
              <w:pStyle w:val="TableParagraph"/>
              <w:ind w:left="107"/>
              <w:rPr>
                <w:rFonts w:asciiTheme="minorHAnsi" w:hAnsiTheme="minorHAnsi" w:cstheme="minorHAnsi"/>
                <w:color w:val="auto"/>
                <w:sz w:val="22"/>
                <w:szCs w:val="22"/>
              </w:rPr>
            </w:pPr>
            <w:r w:rsidRPr="00E710DF">
              <w:rPr>
                <w:rFonts w:asciiTheme="minorHAnsi" w:hAnsiTheme="minorHAnsi" w:cstheme="minorHAnsi"/>
                <w:color w:val="auto"/>
                <w:sz w:val="22"/>
                <w:szCs w:val="22"/>
              </w:rPr>
              <w:t>UNICEF</w:t>
            </w:r>
          </w:p>
        </w:tc>
      </w:tr>
      <w:tr w:rsidR="003209F9" w:rsidRPr="005423AB" w14:paraId="21A933BF" w14:textId="77777777" w:rsidTr="009A5671">
        <w:trPr>
          <w:trHeight w:val="491"/>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74D58682" w14:textId="306EAA98" w:rsidR="003209F9" w:rsidRPr="009A5671" w:rsidRDefault="003209F9" w:rsidP="00E710DF">
            <w:pPr>
              <w:ind w:left="72"/>
              <w:rPr>
                <w:rFonts w:cstheme="minorHAnsi"/>
                <w:color w:val="FFFFFF" w:themeColor="background1"/>
                <w:sz w:val="22"/>
                <w:szCs w:val="22"/>
                <w:lang w:val="fr-FR"/>
              </w:rPr>
            </w:pPr>
            <w:r w:rsidRPr="00A94886">
              <w:rPr>
                <w:rFonts w:cstheme="minorHAnsi"/>
                <w:color w:val="FFFFFF" w:themeColor="background1"/>
                <w:lang w:val="fr-FR"/>
              </w:rPr>
              <w:lastRenderedPageBreak/>
              <w:t>Budget total</w:t>
            </w:r>
            <w:r w:rsidR="007D38CC" w:rsidRPr="00A94886">
              <w:rPr>
                <w:rFonts w:cstheme="minorHAnsi"/>
                <w:color w:val="FFFFFF" w:themeColor="background1"/>
                <w:lang w:val="fr-FR"/>
              </w:rPr>
              <w:t xml:space="preserve"> du Plan de mise à échelle 2016-2025</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3E9628D4" w14:textId="6A6A6AA9" w:rsidR="003209F9" w:rsidRPr="009A5671" w:rsidRDefault="007D38CC" w:rsidP="000C0D29">
            <w:pPr>
              <w:pStyle w:val="TableParagraph"/>
              <w:ind w:left="107"/>
              <w:rPr>
                <w:rFonts w:asciiTheme="minorHAnsi" w:hAnsiTheme="minorHAnsi" w:cstheme="minorHAnsi"/>
                <w:color w:val="000000" w:themeColor="text1"/>
                <w:sz w:val="22"/>
                <w:szCs w:val="22"/>
              </w:rPr>
            </w:pPr>
            <w:r w:rsidRPr="009A5671">
              <w:rPr>
                <w:rFonts w:asciiTheme="minorHAnsi" w:hAnsiTheme="minorHAnsi" w:cstheme="minorHAnsi"/>
                <w:color w:val="000000" w:themeColor="text1"/>
              </w:rPr>
              <w:t>7,320,418 USD</w:t>
            </w:r>
          </w:p>
        </w:tc>
      </w:tr>
      <w:tr w:rsidR="007D38CC" w:rsidRPr="005423AB" w14:paraId="648E33CF" w14:textId="77777777" w:rsidTr="00EE5D22">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493E9561" w14:textId="12BF6C07" w:rsidR="007D38CC" w:rsidRPr="009A5671" w:rsidRDefault="007D38CC" w:rsidP="007D38CC">
            <w:pPr>
              <w:ind w:left="72"/>
              <w:rPr>
                <w:rFonts w:cstheme="minorHAnsi"/>
                <w:color w:val="FFFFFF" w:themeColor="background1"/>
                <w:sz w:val="22"/>
                <w:szCs w:val="22"/>
                <w:lang w:val="fr-FR"/>
              </w:rPr>
            </w:pPr>
            <w:r w:rsidRPr="00A94886">
              <w:rPr>
                <w:rFonts w:cstheme="minorHAnsi"/>
                <w:color w:val="FFFFFF" w:themeColor="background1"/>
                <w:lang w:val="fr-FR"/>
              </w:rPr>
              <w:t>Budget mobilisé par l’UNICEF</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00F57B77" w14:textId="48E22A9D" w:rsidR="007D38CC" w:rsidRPr="009A5671" w:rsidRDefault="007D38CC" w:rsidP="007D38CC">
            <w:pPr>
              <w:pStyle w:val="TableParagraph"/>
              <w:ind w:left="107"/>
              <w:rPr>
                <w:rFonts w:asciiTheme="minorHAnsi" w:hAnsiTheme="minorHAnsi" w:cstheme="minorHAnsi"/>
                <w:color w:val="000000" w:themeColor="text1"/>
                <w:sz w:val="22"/>
                <w:szCs w:val="22"/>
              </w:rPr>
            </w:pPr>
            <w:r w:rsidRPr="009A5671">
              <w:rPr>
                <w:rFonts w:asciiTheme="minorHAnsi" w:hAnsiTheme="minorHAnsi" w:cstheme="minorHAnsi"/>
                <w:color w:val="000000" w:themeColor="text1"/>
              </w:rPr>
              <w:t>3,300,000 USD</w:t>
            </w:r>
          </w:p>
        </w:tc>
      </w:tr>
      <w:tr w:rsidR="007D38CC" w:rsidRPr="005423AB" w14:paraId="269CF8D5" w14:textId="77777777" w:rsidTr="009A5671">
        <w:trPr>
          <w:trHeight w:val="494"/>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7332DAFC" w14:textId="77777777" w:rsidR="007D38CC" w:rsidRPr="009A5671" w:rsidRDefault="007D38CC" w:rsidP="007D38CC">
            <w:pPr>
              <w:ind w:left="72"/>
              <w:rPr>
                <w:rFonts w:cstheme="minorHAnsi"/>
                <w:color w:val="FFFFFF" w:themeColor="background1"/>
                <w:sz w:val="22"/>
                <w:szCs w:val="22"/>
                <w:lang w:val="fr-FR"/>
              </w:rPr>
            </w:pPr>
            <w:r w:rsidRPr="00A94886">
              <w:rPr>
                <w:rFonts w:cstheme="minorHAnsi"/>
                <w:color w:val="FFFFFF" w:themeColor="background1"/>
                <w:lang w:val="fr-FR"/>
              </w:rPr>
              <w:t>Durée</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0107E305" w14:textId="5A2317EB" w:rsidR="007D38CC" w:rsidRPr="009A5671" w:rsidRDefault="007D38CC" w:rsidP="007D38CC">
            <w:pPr>
              <w:pStyle w:val="TableParagraph"/>
              <w:ind w:left="107"/>
              <w:rPr>
                <w:rFonts w:asciiTheme="minorHAnsi" w:hAnsiTheme="minorHAnsi" w:cstheme="minorHAnsi"/>
                <w:color w:val="auto"/>
                <w:sz w:val="22"/>
                <w:szCs w:val="22"/>
              </w:rPr>
            </w:pPr>
            <w:r w:rsidRPr="00E710DF">
              <w:rPr>
                <w:rFonts w:asciiTheme="minorHAnsi" w:hAnsiTheme="minorHAnsi" w:cstheme="minorHAnsi"/>
                <w:color w:val="auto"/>
                <w:sz w:val="22"/>
                <w:szCs w:val="22"/>
              </w:rPr>
              <w:t>2017</w:t>
            </w:r>
            <w:r w:rsidRPr="005423AB">
              <w:rPr>
                <w:rFonts w:asciiTheme="minorHAnsi" w:hAnsiTheme="minorHAnsi" w:cstheme="minorHAnsi"/>
              </w:rPr>
              <w:t xml:space="preserve"> – </w:t>
            </w:r>
            <w:r w:rsidRPr="00E710DF">
              <w:rPr>
                <w:rFonts w:asciiTheme="minorHAnsi" w:hAnsiTheme="minorHAnsi" w:cstheme="minorHAnsi"/>
                <w:color w:val="auto"/>
                <w:sz w:val="22"/>
                <w:szCs w:val="22"/>
              </w:rPr>
              <w:t>2025</w:t>
            </w:r>
          </w:p>
        </w:tc>
      </w:tr>
      <w:tr w:rsidR="007D38CC" w:rsidRPr="009A5671" w14:paraId="4FA76AA9" w14:textId="77777777" w:rsidTr="009A5671">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6F02B7D4" w14:textId="77777777" w:rsidR="007D38CC" w:rsidRPr="009A5671" w:rsidRDefault="007D38CC" w:rsidP="007D38CC">
            <w:pPr>
              <w:ind w:left="72"/>
              <w:rPr>
                <w:rFonts w:cstheme="minorHAnsi"/>
                <w:color w:val="FFFFFF" w:themeColor="background1"/>
                <w:sz w:val="22"/>
                <w:szCs w:val="22"/>
                <w:lang w:val="fr-FR"/>
              </w:rPr>
            </w:pPr>
            <w:r w:rsidRPr="00A94886">
              <w:rPr>
                <w:rFonts w:cstheme="minorHAnsi"/>
                <w:color w:val="FFFFFF" w:themeColor="background1"/>
                <w:lang w:val="fr-FR"/>
              </w:rPr>
              <w:t>Objectif global</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56532B0D" w14:textId="46068BDE" w:rsidR="007D38CC" w:rsidRPr="009A5671" w:rsidRDefault="007D38CC" w:rsidP="009A5671">
            <w:pPr>
              <w:pStyle w:val="TableParagraph"/>
              <w:ind w:left="107" w:right="94"/>
              <w:jc w:val="both"/>
              <w:rPr>
                <w:rFonts w:asciiTheme="minorHAnsi" w:hAnsiTheme="minorHAnsi" w:cstheme="minorHAnsi"/>
                <w:color w:val="000000" w:themeColor="text1"/>
                <w:sz w:val="22"/>
                <w:szCs w:val="22"/>
              </w:rPr>
            </w:pPr>
            <w:r w:rsidRPr="009A5671">
              <w:rPr>
                <w:rFonts w:asciiTheme="minorHAnsi" w:hAnsiTheme="minorHAnsi" w:cstheme="minorHAnsi"/>
                <w:color w:val="000000" w:themeColor="text1"/>
                <w:lang w:eastAsia="zh-CN"/>
              </w:rPr>
              <w:t>Augmenter le taux de pratique d’allaitement maternel exclusif chez les enfants âgés de moins de 6 mois de 36% en 2016 à au moins 75% en 2025 et le taux de pratique d’alimentation minimale acceptable chez les enfants âgés de 6 – 23 mois de 22% en 2016 à au moins 60% en 2025</w:t>
            </w:r>
          </w:p>
        </w:tc>
      </w:tr>
      <w:tr w:rsidR="007D38CC" w:rsidRPr="009A5671" w14:paraId="709712FA" w14:textId="77777777" w:rsidTr="0098350C">
        <w:trPr>
          <w:trHeight w:val="445"/>
        </w:trPr>
        <w:tc>
          <w:tcPr>
            <w:cnfStyle w:val="001000000000" w:firstRow="0" w:lastRow="0" w:firstColumn="1" w:lastColumn="0" w:oddVBand="0" w:evenVBand="0" w:oddHBand="0" w:evenHBand="0" w:firstRowFirstColumn="0" w:firstRowLastColumn="0" w:lastRowFirstColumn="0" w:lastRowLastColumn="0"/>
            <w:tcW w:w="2544" w:type="dxa"/>
            <w:vMerge w:val="restart"/>
            <w:shd w:val="clear" w:color="auto" w:fill="00B0F0"/>
            <w:vAlign w:val="center"/>
          </w:tcPr>
          <w:p w14:paraId="64B3C689" w14:textId="77777777" w:rsidR="007D38CC" w:rsidRPr="009A5671" w:rsidRDefault="007D38CC" w:rsidP="007D38CC">
            <w:pPr>
              <w:ind w:left="72"/>
              <w:rPr>
                <w:rFonts w:cstheme="minorHAnsi"/>
                <w:color w:val="FFFFFF" w:themeColor="background1"/>
                <w:sz w:val="22"/>
                <w:szCs w:val="22"/>
                <w:lang w:val="fr-FR"/>
              </w:rPr>
            </w:pPr>
            <w:r w:rsidRPr="00A94886">
              <w:rPr>
                <w:rFonts w:cstheme="minorHAnsi"/>
                <w:color w:val="FFFFFF" w:themeColor="background1"/>
                <w:lang w:val="fr-FR"/>
              </w:rPr>
              <w:t>Composantes</w:t>
            </w:r>
            <w:r w:rsidRPr="00A94886">
              <w:rPr>
                <w:rFonts w:cstheme="minorHAnsi"/>
                <w:color w:val="FFFFFF" w:themeColor="background1"/>
                <w:lang w:val="fr-FR"/>
              </w:rPr>
              <w:tab/>
              <w:t xml:space="preserve"> (axes, effets, produits, etc.)</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5FD45A3F" w14:textId="6B8425D1" w:rsidR="007D38CC" w:rsidRPr="009A5671" w:rsidRDefault="007D38CC" w:rsidP="009A5671">
            <w:pPr>
              <w:pStyle w:val="TableParagraph"/>
              <w:ind w:left="107" w:right="94"/>
              <w:jc w:val="both"/>
              <w:rPr>
                <w:rFonts w:asciiTheme="minorHAnsi" w:hAnsiTheme="minorHAnsi" w:cstheme="minorHAnsi"/>
                <w:color w:val="000000" w:themeColor="text1"/>
                <w:sz w:val="22"/>
                <w:szCs w:val="22"/>
              </w:rPr>
            </w:pPr>
            <w:r w:rsidRPr="009A5671">
              <w:rPr>
                <w:rFonts w:asciiTheme="minorHAnsi" w:hAnsiTheme="minorHAnsi" w:cstheme="minorHAnsi"/>
                <w:color w:val="000000" w:themeColor="text1"/>
                <w:lang w:eastAsia="zh-CN"/>
              </w:rPr>
              <w:t>Trois étapes essentielles : (i) l’expérimentation des stratégies communautaires basées sur l’approche cycle de vie (2017), (ii) la phase d‘accélération et de mise à l’échelle (2018-2023) et (iii) la phase de consolidation et de documentation (2023-2027).</w:t>
            </w:r>
          </w:p>
        </w:tc>
      </w:tr>
      <w:tr w:rsidR="007D38CC" w:rsidRPr="009A5671" w14:paraId="1DCEE37A" w14:textId="77777777" w:rsidTr="00EE5D22">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2544" w:type="dxa"/>
            <w:vMerge/>
            <w:shd w:val="clear" w:color="auto" w:fill="00B0F0"/>
            <w:vAlign w:val="center"/>
          </w:tcPr>
          <w:p w14:paraId="11941D17" w14:textId="77777777" w:rsidR="007D38CC" w:rsidRPr="009A5671" w:rsidRDefault="007D38CC" w:rsidP="007D38CC">
            <w:pPr>
              <w:ind w:left="72"/>
              <w:rPr>
                <w:rFonts w:cstheme="minorHAnsi"/>
                <w:color w:val="FFFFFF" w:themeColor="background1"/>
                <w:sz w:val="22"/>
                <w:szCs w:val="22"/>
                <w:lang w:val="fr-FR"/>
              </w:rPr>
            </w:pP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23F92FDB" w14:textId="77777777" w:rsidR="007D38CC" w:rsidRPr="009A5671" w:rsidRDefault="007D38CC" w:rsidP="009A5671">
            <w:pPr>
              <w:pStyle w:val="TableParagraph"/>
              <w:spacing w:after="120"/>
              <w:ind w:left="108" w:right="96"/>
              <w:jc w:val="both"/>
              <w:rPr>
                <w:rFonts w:asciiTheme="minorHAnsi" w:hAnsiTheme="minorHAnsi" w:cstheme="minorHAnsi"/>
                <w:color w:val="000000" w:themeColor="text1"/>
                <w:sz w:val="22"/>
                <w:szCs w:val="22"/>
                <w:lang w:eastAsia="zh-CN"/>
              </w:rPr>
            </w:pPr>
            <w:r w:rsidRPr="005423AB">
              <w:rPr>
                <w:rFonts w:asciiTheme="minorHAnsi" w:hAnsiTheme="minorHAnsi" w:cstheme="minorHAnsi"/>
                <w:color w:val="000000" w:themeColor="text1"/>
                <w:lang w:eastAsia="zh-CN"/>
              </w:rPr>
              <w:t>Six résultats sont attendus de cette mise à échelle des pratiques optimales d’alimentation du nourrisson et du jeune enfant :</w:t>
            </w:r>
          </w:p>
          <w:p w14:paraId="08266F79" w14:textId="3968BF16" w:rsidR="007D38CC" w:rsidRPr="009A5671" w:rsidRDefault="007D38CC" w:rsidP="009A5671">
            <w:pPr>
              <w:pStyle w:val="ListParagraph"/>
              <w:numPr>
                <w:ilvl w:val="0"/>
                <w:numId w:val="18"/>
              </w:numPr>
              <w:ind w:left="450" w:hanging="180"/>
              <w:contextualSpacing w:val="0"/>
              <w:jc w:val="both"/>
              <w:rPr>
                <w:rFonts w:eastAsia="Calibri Light" w:cstheme="minorHAnsi"/>
                <w:color w:val="000000"/>
                <w:sz w:val="22"/>
                <w:szCs w:val="22"/>
                <w:lang w:val="fr-FR" w:eastAsia="zh-CN" w:bidi="ar"/>
              </w:rPr>
            </w:pPr>
            <w:r w:rsidRPr="00A94886">
              <w:rPr>
                <w:rFonts w:eastAsia="Calibri Light" w:cstheme="minorHAnsi"/>
                <w:b/>
                <w:bCs/>
                <w:color w:val="000000"/>
                <w:lang w:val="fr-FR" w:eastAsia="zh-CN" w:bidi="ar"/>
              </w:rPr>
              <w:t>Résultat 1 :</w:t>
            </w:r>
            <w:r w:rsidRPr="00A94886">
              <w:rPr>
                <w:rFonts w:eastAsia="Calibri Light" w:cstheme="minorHAnsi"/>
                <w:color w:val="000000"/>
                <w:lang w:val="fr-FR" w:eastAsia="zh-CN" w:bidi="ar"/>
              </w:rPr>
              <w:t xml:space="preserve"> D’ici fin 2023, 179 032 femmes enceintes (soit 90%) et 282 895, soit 90% des mères d’enfants de 0 à 23 mois ont accès à un Paquet Intégré des Services d’ANJE (PISA). </w:t>
            </w:r>
          </w:p>
          <w:p w14:paraId="2167EC7B" w14:textId="22F90D09" w:rsidR="007D38CC" w:rsidRPr="009A5671" w:rsidRDefault="007D38CC" w:rsidP="009A5671">
            <w:pPr>
              <w:pStyle w:val="ListParagraph"/>
              <w:numPr>
                <w:ilvl w:val="0"/>
                <w:numId w:val="18"/>
              </w:numPr>
              <w:ind w:left="450" w:hanging="180"/>
              <w:contextualSpacing w:val="0"/>
              <w:jc w:val="both"/>
              <w:rPr>
                <w:rFonts w:eastAsia="Italic" w:cstheme="minorHAnsi"/>
                <w:color w:val="000000"/>
                <w:sz w:val="22"/>
                <w:szCs w:val="22"/>
                <w:lang w:val="fr-FR" w:eastAsia="zh-CN" w:bidi="ar"/>
              </w:rPr>
            </w:pPr>
            <w:r w:rsidRPr="00A94886">
              <w:rPr>
                <w:rFonts w:eastAsia="Calibri Light" w:cstheme="minorHAnsi"/>
                <w:b/>
                <w:bCs/>
                <w:color w:val="000000"/>
                <w:lang w:val="fr-FR" w:eastAsia="zh-CN" w:bidi="ar"/>
              </w:rPr>
              <w:t>Résultat 2</w:t>
            </w:r>
            <w:r w:rsidRPr="00A94886">
              <w:rPr>
                <w:rFonts w:eastAsia="Calibri Light" w:cstheme="minorHAnsi"/>
                <w:color w:val="000000"/>
                <w:lang w:val="fr-FR" w:eastAsia="zh-CN" w:bidi="ar"/>
              </w:rPr>
              <w:t xml:space="preserve"> : D’ici fin 2023, un environnement favorable à la mise en œuvre du PISA est créé au niveau communautaire par l’appui technique et financier à 183.073 mères d’enfants âgés de 6 – 23 mois  dans la conduite d’activités de production vivrière améliorées </w:t>
            </w:r>
            <w:r w:rsidRPr="00A94886">
              <w:rPr>
                <w:rFonts w:eastAsia="Italic" w:cstheme="minorHAnsi"/>
                <w:color w:val="000000"/>
                <w:lang w:val="fr-FR" w:eastAsia="zh-CN" w:bidi="ar"/>
              </w:rPr>
              <w:t>(maraîchage ou petit élevage)</w:t>
            </w:r>
            <w:r w:rsidRPr="00A94886">
              <w:rPr>
                <w:rFonts w:eastAsia="Calibri Light" w:cstheme="minorHAnsi"/>
                <w:color w:val="000000"/>
                <w:lang w:val="fr-FR" w:eastAsia="zh-CN" w:bidi="ar"/>
              </w:rPr>
              <w:t xml:space="preserve"> et par l’amélioration de l’accessibilité aux autres sources de micronutriments </w:t>
            </w:r>
            <w:r w:rsidRPr="00A94886">
              <w:rPr>
                <w:rFonts w:eastAsia="Italic" w:cstheme="minorHAnsi"/>
                <w:color w:val="000000"/>
                <w:lang w:val="fr-FR" w:eastAsia="zh-CN" w:bidi="ar"/>
              </w:rPr>
              <w:t xml:space="preserve">(farines locales infantiles enrichies, bouillies à base de farines infantiles locales enrichies et sachets de micronutriments pour la fortification à domicile). </w:t>
            </w:r>
          </w:p>
          <w:p w14:paraId="1CD2561A" w14:textId="03C36F1E" w:rsidR="007D38CC" w:rsidRPr="009A5671" w:rsidRDefault="007D38CC" w:rsidP="009A5671">
            <w:pPr>
              <w:pStyle w:val="ListParagraph"/>
              <w:numPr>
                <w:ilvl w:val="0"/>
                <w:numId w:val="18"/>
              </w:numPr>
              <w:ind w:left="450" w:hanging="180"/>
              <w:contextualSpacing w:val="0"/>
              <w:jc w:val="both"/>
              <w:rPr>
                <w:rFonts w:eastAsia="Calibri Light" w:cstheme="minorHAnsi"/>
                <w:color w:val="000000"/>
                <w:sz w:val="22"/>
                <w:szCs w:val="22"/>
                <w:lang w:val="fr-FR" w:eastAsia="zh-CN" w:bidi="ar"/>
              </w:rPr>
            </w:pPr>
            <w:r w:rsidRPr="00A94886">
              <w:rPr>
                <w:rFonts w:eastAsia="Calibri Light" w:cstheme="minorHAnsi"/>
                <w:b/>
                <w:bCs/>
                <w:color w:val="000000"/>
                <w:lang w:val="fr-FR" w:eastAsia="zh-CN" w:bidi="ar"/>
              </w:rPr>
              <w:t>Résultat 3</w:t>
            </w:r>
            <w:r w:rsidRPr="00A94886">
              <w:rPr>
                <w:rFonts w:eastAsia="Calibri Light" w:cstheme="minorHAnsi"/>
                <w:color w:val="000000"/>
                <w:lang w:val="fr-FR" w:eastAsia="zh-CN" w:bidi="ar"/>
              </w:rPr>
              <w:t xml:space="preserve"> : D’ici fin 2023, au moins une campagne nationale de communication pour amplifier les messages diffusés par les acteurs communautaires et les prestataires de santé est systématisée annuellement en Mauritanie. </w:t>
            </w:r>
          </w:p>
          <w:p w14:paraId="7EF74489" w14:textId="3D848567" w:rsidR="007D38CC" w:rsidRPr="009A5671" w:rsidRDefault="007D38CC" w:rsidP="009A5671">
            <w:pPr>
              <w:pStyle w:val="ListParagraph"/>
              <w:numPr>
                <w:ilvl w:val="0"/>
                <w:numId w:val="18"/>
              </w:numPr>
              <w:ind w:left="450" w:hanging="180"/>
              <w:contextualSpacing w:val="0"/>
              <w:jc w:val="both"/>
              <w:rPr>
                <w:rFonts w:eastAsia="Calibri Light" w:cstheme="minorHAnsi"/>
                <w:color w:val="000000"/>
                <w:sz w:val="22"/>
                <w:szCs w:val="22"/>
                <w:lang w:val="fr-FR" w:eastAsia="zh-CN" w:bidi="ar"/>
              </w:rPr>
            </w:pPr>
            <w:r w:rsidRPr="00A94886">
              <w:rPr>
                <w:rFonts w:eastAsia="Calibri Light" w:cstheme="minorHAnsi"/>
                <w:b/>
                <w:bCs/>
                <w:color w:val="000000"/>
                <w:lang w:val="fr-FR" w:eastAsia="zh-CN" w:bidi="ar"/>
              </w:rPr>
              <w:t>Résultat 4</w:t>
            </w:r>
            <w:r w:rsidRPr="00A94886">
              <w:rPr>
                <w:rFonts w:eastAsia="Calibri Light" w:cstheme="minorHAnsi"/>
                <w:color w:val="000000"/>
                <w:lang w:val="fr-FR" w:eastAsia="zh-CN" w:bidi="ar"/>
              </w:rPr>
              <w:t xml:space="preserve">. D’ici fin 2023, la mise en œuvre du </w:t>
            </w:r>
            <w:r w:rsidRPr="00A94886">
              <w:rPr>
                <w:rFonts w:cstheme="minorHAnsi"/>
                <w:color w:val="4D5156"/>
                <w:lang w:val="fr-FR"/>
              </w:rPr>
              <w:t xml:space="preserve">Paquet Intégré des Services d'ANJE </w:t>
            </w:r>
            <w:r w:rsidRPr="00A94886">
              <w:rPr>
                <w:rFonts w:cstheme="minorHAnsi"/>
                <w:lang w:val="fr-FR"/>
              </w:rPr>
              <w:t>(</w:t>
            </w:r>
            <w:r w:rsidRPr="00A94886">
              <w:rPr>
                <w:rFonts w:eastAsia="Calibri Light" w:cstheme="minorHAnsi"/>
                <w:color w:val="000000"/>
                <w:lang w:val="fr-FR" w:eastAsia="zh-CN" w:bidi="ar"/>
              </w:rPr>
              <w:t>PISA</w:t>
            </w:r>
            <w:r w:rsidRPr="00A94886">
              <w:rPr>
                <w:rFonts w:eastAsia="Calibri Light" w:cstheme="minorHAnsi"/>
                <w:lang w:val="fr-FR"/>
              </w:rPr>
              <w:t>)</w:t>
            </w:r>
            <w:r w:rsidRPr="00BF5555">
              <w:rPr>
                <w:rFonts w:eastAsia="Calibri Light" w:cstheme="minorHAnsi"/>
                <w:color w:val="000000"/>
                <w:lang w:val="fr-FR" w:eastAsia="zh-CN" w:bidi="ar"/>
              </w:rPr>
              <w:t xml:space="preserve"> est institutionnalisée au niveau des formations sanitaires publiques et privées en Mauritanie en lien avec l’application des 10 conditions de succès de l’allaitement maternel exclusif. </w:t>
            </w:r>
          </w:p>
          <w:p w14:paraId="6A01CE5B" w14:textId="2B35946F" w:rsidR="007D38CC" w:rsidRPr="009A5671" w:rsidRDefault="007D38CC" w:rsidP="009A5671">
            <w:pPr>
              <w:pStyle w:val="ListParagraph"/>
              <w:numPr>
                <w:ilvl w:val="0"/>
                <w:numId w:val="18"/>
              </w:numPr>
              <w:ind w:left="450" w:hanging="180"/>
              <w:contextualSpacing w:val="0"/>
              <w:jc w:val="both"/>
              <w:rPr>
                <w:rFonts w:eastAsia="Calibri Light" w:cstheme="minorHAnsi"/>
                <w:color w:val="000000"/>
                <w:sz w:val="22"/>
                <w:szCs w:val="22"/>
                <w:lang w:val="fr-FR" w:eastAsia="zh-CN" w:bidi="ar"/>
              </w:rPr>
            </w:pPr>
            <w:r w:rsidRPr="00A94886">
              <w:rPr>
                <w:rFonts w:eastAsia="Calibri Light" w:cstheme="minorHAnsi"/>
                <w:b/>
                <w:bCs/>
                <w:color w:val="000000"/>
                <w:lang w:val="fr-FR" w:eastAsia="zh-CN" w:bidi="ar"/>
              </w:rPr>
              <w:t>Résultat 5</w:t>
            </w:r>
            <w:r w:rsidRPr="00A94886">
              <w:rPr>
                <w:rFonts w:eastAsia="Calibri Light" w:cstheme="minorHAnsi"/>
                <w:color w:val="000000"/>
                <w:lang w:val="fr-FR" w:eastAsia="zh-CN" w:bidi="ar"/>
              </w:rPr>
              <w:t xml:space="preserve">. D’ici fin 2018, les textes règlementaires d’application du code international de commercialisation des substituts du lait maternel sont adoptés et un système de vulgarisation et de surveillance est fonctionnel. </w:t>
            </w:r>
          </w:p>
          <w:p w14:paraId="625671EB" w14:textId="77777777" w:rsidR="007D38CC" w:rsidRPr="009A5671" w:rsidRDefault="007D38CC" w:rsidP="007D38CC">
            <w:pPr>
              <w:pStyle w:val="ListParagraph"/>
              <w:numPr>
                <w:ilvl w:val="0"/>
                <w:numId w:val="18"/>
              </w:numPr>
              <w:ind w:left="450" w:hanging="180"/>
              <w:contextualSpacing w:val="0"/>
              <w:jc w:val="both"/>
              <w:rPr>
                <w:rFonts w:eastAsia="Calibri Light" w:cstheme="minorHAnsi"/>
                <w:color w:val="000000"/>
                <w:sz w:val="22"/>
                <w:szCs w:val="22"/>
                <w:lang w:val="fr-FR" w:eastAsia="zh-CN" w:bidi="ar"/>
              </w:rPr>
            </w:pPr>
            <w:r w:rsidRPr="00A94886">
              <w:rPr>
                <w:rFonts w:eastAsia="Calibri Light" w:cstheme="minorHAnsi"/>
                <w:b/>
                <w:bCs/>
                <w:color w:val="000000"/>
                <w:lang w:val="fr-FR" w:eastAsia="zh-CN" w:bidi="ar"/>
              </w:rPr>
              <w:lastRenderedPageBreak/>
              <w:t>Résultat 6</w:t>
            </w:r>
            <w:r w:rsidRPr="00A94886">
              <w:rPr>
                <w:rFonts w:eastAsia="Calibri Light" w:cstheme="minorHAnsi"/>
                <w:color w:val="000000"/>
                <w:lang w:val="fr-FR" w:eastAsia="zh-CN" w:bidi="ar"/>
              </w:rPr>
              <w:t xml:space="preserve"> : D’ici fin 2023, les compétences au niveau national pour la gestion de l’ANJE dans les situations difficiles (VIH, situations d’urgences) sont renforcées et l’amélioration des pratiques d’ANJE devient un objectif de planification dans les interventions de protection sociale. </w:t>
            </w:r>
          </w:p>
          <w:p w14:paraId="7A2CA550" w14:textId="46221129" w:rsidR="007D38CC" w:rsidRPr="009A5671" w:rsidRDefault="007D38CC" w:rsidP="009A5671">
            <w:pPr>
              <w:pStyle w:val="TableParagraph"/>
              <w:ind w:right="94"/>
              <w:jc w:val="both"/>
              <w:rPr>
                <w:rFonts w:asciiTheme="minorHAnsi" w:hAnsiTheme="minorHAnsi" w:cstheme="minorHAnsi"/>
                <w:color w:val="000000" w:themeColor="text1"/>
                <w:sz w:val="22"/>
                <w:szCs w:val="22"/>
                <w:lang w:eastAsia="zh-CN"/>
              </w:rPr>
            </w:pPr>
          </w:p>
        </w:tc>
      </w:tr>
      <w:tr w:rsidR="007D38CC" w:rsidRPr="009A5671" w14:paraId="4E6A9EE7" w14:textId="77777777" w:rsidTr="009A5671">
        <w:trPr>
          <w:trHeight w:val="436"/>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6EBFF6D4" w14:textId="77777777" w:rsidR="007D38CC" w:rsidRPr="009A5671" w:rsidRDefault="007D38CC" w:rsidP="007D38CC">
            <w:pPr>
              <w:ind w:left="72"/>
              <w:rPr>
                <w:rFonts w:cstheme="minorHAnsi"/>
                <w:color w:val="FFFFFF" w:themeColor="background1"/>
                <w:sz w:val="22"/>
                <w:szCs w:val="22"/>
                <w:lang w:val="fr-FR"/>
              </w:rPr>
            </w:pPr>
            <w:r w:rsidRPr="00A94886">
              <w:rPr>
                <w:rFonts w:cstheme="minorHAnsi"/>
                <w:color w:val="FFFFFF" w:themeColor="background1"/>
                <w:lang w:val="fr-FR"/>
              </w:rPr>
              <w:lastRenderedPageBreak/>
              <w:t>Bénéficiaires attendus</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6149EDDC" w14:textId="0F598504" w:rsidR="007D38CC" w:rsidRPr="00E710DF" w:rsidRDefault="007D38CC" w:rsidP="007D38CC">
            <w:pPr>
              <w:pStyle w:val="TableParagraph"/>
              <w:ind w:left="107"/>
              <w:rPr>
                <w:rFonts w:asciiTheme="minorHAnsi" w:hAnsiTheme="minorHAnsi" w:cstheme="minorHAnsi"/>
                <w:color w:val="000000" w:themeColor="text1"/>
                <w:sz w:val="22"/>
                <w:szCs w:val="22"/>
              </w:rPr>
            </w:pPr>
            <w:r w:rsidRPr="009A5671">
              <w:rPr>
                <w:rFonts w:asciiTheme="minorHAnsi" w:hAnsiTheme="minorHAnsi" w:cstheme="minorHAnsi"/>
                <w:color w:val="000000" w:themeColor="text1"/>
              </w:rPr>
              <w:t>Femmes</w:t>
            </w:r>
            <w:r w:rsidRPr="00E710DF">
              <w:rPr>
                <w:rFonts w:asciiTheme="minorHAnsi" w:hAnsiTheme="minorHAnsi" w:cstheme="minorHAnsi"/>
                <w:color w:val="000000" w:themeColor="text1"/>
                <w:sz w:val="22"/>
                <w:szCs w:val="22"/>
              </w:rPr>
              <w:t xml:space="preserve"> enceintes et mères de 0 à 23 mois</w:t>
            </w:r>
            <w:r w:rsidRPr="009A5671">
              <w:rPr>
                <w:rFonts w:asciiTheme="minorHAnsi" w:hAnsiTheme="minorHAnsi" w:cstheme="minorHAnsi"/>
                <w:color w:val="000000" w:themeColor="text1"/>
              </w:rPr>
              <w:t xml:space="preserve"> : </w:t>
            </w:r>
            <w:r w:rsidRPr="00E710DF">
              <w:rPr>
                <w:rFonts w:asciiTheme="minorHAnsi" w:hAnsiTheme="minorHAnsi" w:cstheme="minorHAnsi"/>
                <w:color w:val="000000" w:themeColor="text1"/>
                <w:sz w:val="22"/>
                <w:szCs w:val="22"/>
              </w:rPr>
              <w:t>179 032</w:t>
            </w:r>
            <w:r w:rsidRPr="009A5671">
              <w:rPr>
                <w:rFonts w:asciiTheme="minorHAnsi" w:hAnsiTheme="minorHAnsi" w:cstheme="minorHAnsi"/>
                <w:color w:val="000000" w:themeColor="text1"/>
              </w:rPr>
              <w:t xml:space="preserve"> </w:t>
            </w:r>
            <w:r w:rsidRPr="00E710DF">
              <w:rPr>
                <w:rFonts w:asciiTheme="minorHAnsi" w:hAnsiTheme="minorHAnsi" w:cstheme="minorHAnsi"/>
                <w:color w:val="000000" w:themeColor="text1"/>
                <w:sz w:val="22"/>
                <w:szCs w:val="22"/>
              </w:rPr>
              <w:t>et 282 895</w:t>
            </w:r>
          </w:p>
          <w:p w14:paraId="57565215" w14:textId="77FD067D" w:rsidR="007D38CC" w:rsidRPr="00E710DF" w:rsidRDefault="007D38CC" w:rsidP="007D38CC">
            <w:pPr>
              <w:pStyle w:val="TableParagraph"/>
              <w:ind w:left="107"/>
              <w:rPr>
                <w:rFonts w:asciiTheme="minorHAnsi" w:hAnsiTheme="minorHAnsi" w:cstheme="minorHAnsi"/>
                <w:color w:val="000000" w:themeColor="text1"/>
                <w:sz w:val="22"/>
                <w:szCs w:val="22"/>
              </w:rPr>
            </w:pPr>
            <w:r w:rsidRPr="00E710DF">
              <w:rPr>
                <w:rFonts w:asciiTheme="minorHAnsi" w:hAnsiTheme="minorHAnsi" w:cstheme="minorHAnsi"/>
                <w:color w:val="000000" w:themeColor="text1"/>
                <w:sz w:val="22"/>
                <w:szCs w:val="22"/>
              </w:rPr>
              <w:t>Femmes mères de 6 à 23 mois : 183 073</w:t>
            </w:r>
            <w:r w:rsidRPr="009A5671">
              <w:rPr>
                <w:rFonts w:asciiTheme="minorHAnsi" w:hAnsiTheme="minorHAnsi" w:cstheme="minorHAnsi"/>
                <w:color w:val="000000" w:themeColor="text1"/>
              </w:rPr>
              <w:t xml:space="preserve">                                </w:t>
            </w:r>
          </w:p>
          <w:p w14:paraId="556D2684" w14:textId="78509A7B" w:rsidR="007D38CC" w:rsidRPr="009A5671" w:rsidRDefault="007D38CC" w:rsidP="007D38CC">
            <w:pPr>
              <w:pStyle w:val="TableParagraph"/>
              <w:ind w:left="107"/>
              <w:rPr>
                <w:rFonts w:asciiTheme="minorHAnsi" w:hAnsiTheme="minorHAnsi" w:cstheme="minorHAnsi"/>
                <w:color w:val="000000" w:themeColor="text1"/>
                <w:sz w:val="22"/>
                <w:szCs w:val="22"/>
              </w:rPr>
            </w:pPr>
            <w:r w:rsidRPr="00E710DF">
              <w:rPr>
                <w:rFonts w:asciiTheme="minorHAnsi" w:hAnsiTheme="minorHAnsi" w:cstheme="minorHAnsi"/>
                <w:color w:val="000000" w:themeColor="text1"/>
                <w:sz w:val="22"/>
                <w:szCs w:val="22"/>
              </w:rPr>
              <w:t>Enfants de 0 à 6 mois</w:t>
            </w:r>
            <w:r w:rsidRPr="009A5671">
              <w:rPr>
                <w:rFonts w:asciiTheme="minorHAnsi" w:hAnsiTheme="minorHAnsi" w:cstheme="minorHAnsi"/>
                <w:color w:val="000000" w:themeColor="text1"/>
              </w:rPr>
              <w:t> :</w:t>
            </w:r>
            <w:r w:rsidRPr="00E710DF">
              <w:rPr>
                <w:rFonts w:asciiTheme="minorHAnsi" w:hAnsiTheme="minorHAnsi" w:cstheme="minorHAnsi"/>
                <w:color w:val="000000" w:themeColor="text1"/>
                <w:sz w:val="22"/>
                <w:szCs w:val="22"/>
              </w:rPr>
              <w:t xml:space="preserve"> 180 000</w:t>
            </w:r>
          </w:p>
          <w:p w14:paraId="576B6766" w14:textId="6695D7EB" w:rsidR="007D38CC" w:rsidRPr="009A5671" w:rsidRDefault="007D38CC">
            <w:pPr>
              <w:pStyle w:val="TableParagraph"/>
              <w:ind w:left="107"/>
              <w:rPr>
                <w:rFonts w:asciiTheme="minorHAnsi" w:hAnsiTheme="minorHAnsi" w:cstheme="minorHAnsi"/>
                <w:color w:val="000000" w:themeColor="text1"/>
                <w:sz w:val="22"/>
                <w:szCs w:val="22"/>
              </w:rPr>
            </w:pPr>
            <w:r w:rsidRPr="00E710DF">
              <w:rPr>
                <w:rFonts w:asciiTheme="minorHAnsi" w:hAnsiTheme="minorHAnsi" w:cstheme="minorHAnsi"/>
                <w:color w:val="000000" w:themeColor="text1"/>
                <w:sz w:val="22"/>
                <w:szCs w:val="22"/>
              </w:rPr>
              <w:t>Enfants de 6 à 23 moi</w:t>
            </w:r>
            <w:r w:rsidR="00651687">
              <w:rPr>
                <w:rFonts w:asciiTheme="minorHAnsi" w:hAnsiTheme="minorHAnsi" w:cstheme="minorHAnsi"/>
                <w:color w:val="000000" w:themeColor="text1"/>
                <w:sz w:val="22"/>
                <w:szCs w:val="22"/>
              </w:rPr>
              <w:t>s : 125 000</w:t>
            </w:r>
            <w:r w:rsidRPr="009A5671">
              <w:rPr>
                <w:rFonts w:asciiTheme="minorHAnsi" w:hAnsiTheme="minorHAnsi" w:cstheme="minorHAnsi"/>
                <w:color w:val="000000" w:themeColor="text1"/>
              </w:rPr>
              <w:t xml:space="preserve">                                               </w:t>
            </w:r>
          </w:p>
        </w:tc>
      </w:tr>
      <w:tr w:rsidR="005423AB" w:rsidRPr="009A5671" w14:paraId="2AD02B29" w14:textId="77777777" w:rsidTr="00EE5D22">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16C38328" w14:textId="21B26C7A" w:rsidR="005423AB" w:rsidRPr="009A5671" w:rsidRDefault="005423AB" w:rsidP="007D38CC">
            <w:pPr>
              <w:ind w:left="72"/>
              <w:rPr>
                <w:rFonts w:cstheme="minorHAnsi"/>
                <w:color w:val="FFFFFF" w:themeColor="background1"/>
                <w:sz w:val="22"/>
                <w:szCs w:val="22"/>
                <w:lang w:val="fr-FR"/>
              </w:rPr>
            </w:pPr>
            <w:r w:rsidRPr="00A94886">
              <w:rPr>
                <w:rFonts w:cstheme="minorHAnsi"/>
                <w:color w:val="FFFFFF" w:themeColor="background1"/>
                <w:lang w:val="fr-FR"/>
              </w:rPr>
              <w:t>Zones bénéficiaires</w:t>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658B4482" w14:textId="2E4CD816" w:rsidR="005423AB" w:rsidRPr="009A5671" w:rsidRDefault="005423AB" w:rsidP="009A5671">
            <w:pPr>
              <w:pStyle w:val="TableParagraph"/>
              <w:ind w:left="107"/>
              <w:jc w:val="both"/>
              <w:rPr>
                <w:rFonts w:asciiTheme="minorHAnsi" w:hAnsiTheme="minorHAnsi" w:cstheme="minorHAnsi"/>
                <w:color w:val="000000" w:themeColor="text1"/>
                <w:sz w:val="22"/>
                <w:szCs w:val="22"/>
              </w:rPr>
            </w:pPr>
            <w:r>
              <w:rPr>
                <w:rFonts w:asciiTheme="minorHAnsi" w:eastAsia="Calibri Light" w:hAnsiTheme="minorHAnsi" w:cstheme="minorHAnsi"/>
                <w:color w:val="000000"/>
                <w:sz w:val="22"/>
                <w:szCs w:val="22"/>
                <w:lang w:eastAsia="zh-CN" w:bidi="ar"/>
              </w:rPr>
              <w:t>L</w:t>
            </w:r>
            <w:r w:rsidRPr="009A5671">
              <w:rPr>
                <w:rFonts w:asciiTheme="minorHAnsi" w:eastAsia="Calibri Light" w:hAnsiTheme="minorHAnsi" w:cstheme="minorHAnsi"/>
                <w:color w:val="000000"/>
                <w:lang w:eastAsia="zh-CN" w:bidi="ar"/>
              </w:rPr>
              <w:t xml:space="preserve">e plan devait se mettre en œuvre dans 20 </w:t>
            </w:r>
            <w:proofErr w:type="spellStart"/>
            <w:r w:rsidRPr="009A5671">
              <w:rPr>
                <w:rFonts w:asciiTheme="minorHAnsi" w:eastAsia="Calibri Light" w:hAnsiTheme="minorHAnsi" w:cstheme="minorHAnsi"/>
                <w:color w:val="000000"/>
                <w:lang w:eastAsia="zh-CN" w:bidi="ar"/>
              </w:rPr>
              <w:t>Moughataas</w:t>
            </w:r>
            <w:proofErr w:type="spellEnd"/>
            <w:r w:rsidRPr="009A5671">
              <w:rPr>
                <w:rFonts w:asciiTheme="minorHAnsi" w:eastAsia="Calibri Light" w:hAnsiTheme="minorHAnsi" w:cstheme="minorHAnsi"/>
                <w:color w:val="000000"/>
                <w:lang w:eastAsia="zh-CN" w:bidi="ar"/>
              </w:rPr>
              <w:t xml:space="preserve"> en 2017 pour couvrir 28 en 2019 et atteindre enfin les 56 départements du pays en 2020.</w:t>
            </w:r>
          </w:p>
        </w:tc>
      </w:tr>
      <w:tr w:rsidR="007D38CC" w:rsidRPr="009A5671" w14:paraId="3987071A" w14:textId="77777777" w:rsidTr="009A5671">
        <w:trPr>
          <w:trHeight w:val="445"/>
        </w:trPr>
        <w:tc>
          <w:tcPr>
            <w:cnfStyle w:val="001000000000" w:firstRow="0" w:lastRow="0" w:firstColumn="1" w:lastColumn="0" w:oddVBand="0" w:evenVBand="0" w:oddHBand="0" w:evenHBand="0" w:firstRowFirstColumn="0" w:firstRowLastColumn="0" w:lastRowFirstColumn="0" w:lastRowLastColumn="0"/>
            <w:tcW w:w="2544" w:type="dxa"/>
            <w:shd w:val="clear" w:color="auto" w:fill="00B0F0"/>
            <w:vAlign w:val="center"/>
          </w:tcPr>
          <w:p w14:paraId="6B5EDE81" w14:textId="6C36FCD1" w:rsidR="007D38CC" w:rsidRPr="009A5671" w:rsidRDefault="007D38CC" w:rsidP="007D38CC">
            <w:pPr>
              <w:ind w:left="72"/>
              <w:rPr>
                <w:rFonts w:cstheme="minorHAnsi"/>
                <w:color w:val="FFFFFF" w:themeColor="background1"/>
                <w:sz w:val="22"/>
                <w:szCs w:val="22"/>
                <w:lang w:val="fr-FR"/>
              </w:rPr>
            </w:pPr>
            <w:r w:rsidRPr="00A94886">
              <w:rPr>
                <w:rFonts w:cstheme="minorHAnsi"/>
                <w:color w:val="FFFFFF" w:themeColor="background1"/>
                <w:lang w:val="fr-FR"/>
              </w:rPr>
              <w:t>Partenaires (institutionnels, de mise en œuvre)</w:t>
            </w:r>
            <w:r w:rsidRPr="00A94886">
              <w:rPr>
                <w:rFonts w:cstheme="minorHAnsi"/>
                <w:color w:val="FFFFFF" w:themeColor="background1"/>
                <w:lang w:val="fr-FR"/>
              </w:rPr>
              <w:tab/>
            </w:r>
          </w:p>
        </w:tc>
        <w:tc>
          <w:tcPr>
            <w:cnfStyle w:val="000010000000" w:firstRow="0" w:lastRow="0" w:firstColumn="0" w:lastColumn="0" w:oddVBand="1" w:evenVBand="0" w:oddHBand="0" w:evenHBand="0" w:firstRowFirstColumn="0" w:firstRowLastColumn="0" w:lastRowFirstColumn="0" w:lastRowLastColumn="0"/>
            <w:tcW w:w="6672" w:type="dxa"/>
            <w:shd w:val="clear" w:color="auto" w:fill="FFFFFF" w:themeFill="background1"/>
            <w:vAlign w:val="center"/>
          </w:tcPr>
          <w:p w14:paraId="318AEBDB" w14:textId="1ED05129" w:rsidR="007D38CC" w:rsidRPr="009A5671" w:rsidRDefault="007D38CC" w:rsidP="007D38CC">
            <w:pPr>
              <w:pStyle w:val="TableParagraph"/>
              <w:ind w:left="107" w:right="95"/>
              <w:rPr>
                <w:rFonts w:asciiTheme="minorHAnsi" w:hAnsiTheme="minorHAnsi" w:cstheme="minorHAnsi"/>
                <w:color w:val="000000" w:themeColor="text1"/>
                <w:sz w:val="22"/>
                <w:szCs w:val="22"/>
              </w:rPr>
            </w:pPr>
            <w:r w:rsidRPr="00E710DF">
              <w:rPr>
                <w:rFonts w:asciiTheme="minorHAnsi" w:hAnsiTheme="minorHAnsi" w:cstheme="minorHAnsi"/>
                <w:color w:val="000000" w:themeColor="text1"/>
                <w:sz w:val="22"/>
                <w:szCs w:val="22"/>
              </w:rPr>
              <w:t>Les ONG nationales et internationales</w:t>
            </w:r>
          </w:p>
        </w:tc>
      </w:tr>
    </w:tbl>
    <w:p w14:paraId="430A7B92" w14:textId="77777777" w:rsidR="003209F9" w:rsidRDefault="003209F9" w:rsidP="00CE2110">
      <w:pPr>
        <w:spacing w:after="120"/>
        <w:jc w:val="both"/>
        <w:rPr>
          <w:rFonts w:cstheme="minorHAnsi"/>
          <w:lang w:val="fr-FR"/>
        </w:rPr>
      </w:pPr>
    </w:p>
    <w:p w14:paraId="48EFDE99" w14:textId="04337618" w:rsidR="009108E4" w:rsidRPr="0057723C" w:rsidRDefault="009108E4" w:rsidP="00CE2110">
      <w:pPr>
        <w:spacing w:after="120"/>
        <w:jc w:val="both"/>
        <w:rPr>
          <w:rFonts w:cstheme="minorHAnsi"/>
          <w:lang w:val="fr-FR"/>
        </w:rPr>
      </w:pPr>
      <w:r w:rsidRPr="0057723C">
        <w:rPr>
          <w:rFonts w:cstheme="minorHAnsi"/>
          <w:lang w:val="fr-FR"/>
        </w:rPr>
        <w:t>Cette évaluation fait suite à la mise à échelle – depuis 2017 – de la promotion des pratiques optimales d’alimentation du nourrisson et du jeune enfant couvrant la période 2017-2025. Cette mise à échelle devait permettre (i) à 90% des femmes enceintes et allaitantes un accès effectif au paquet intégré des services ANJE ; (ii) à 183 073 mères d’enfants âgés de 6 à 23 mois de mener des activités de production vivrière leur permettant d’offrir à leurs familles, et plus particulièrement à leurs enfants, une alimentation variée et riche en nutriments à travers des AGR et un accès à une information adaptée ; (iii) aux structures publiques et privées de santé des zones couvertes d’assurer des services préventifs et curatifs de santé et de nutrition, avec application des 10 conditions de succès de l’AME et adaptés aux besoins de ces femmes et de leurs enfants dans un accompagnement efficace de ce programme communautaire ; et (iv) aux pratiques ANJE d’intégrer les domaines de la protection sociale et de s’adapter aux situations d’urgences et de VIH. Cette mise à échelle s’est basée sur un ensemble de stratégies communautaires et d’autres utilisant les structures publiques, de santé entre autres. Ces stratégies, fixes et mobiles, visent à renforcer le niveau de résilience des ménages, et des femmes en particulier face aux crises nutritionnelles récurrentes en leur assurant un certain pouvoir de décision dans l’acquisition et l’utilisation des nutriments les plus appropriés à leurs enfants.</w:t>
      </w:r>
    </w:p>
    <w:p w14:paraId="1CF5C69A" w14:textId="27514934" w:rsidR="00113A83" w:rsidRPr="00710F5E" w:rsidRDefault="009108E4" w:rsidP="00E710DF">
      <w:pPr>
        <w:spacing w:after="120"/>
        <w:jc w:val="both"/>
        <w:rPr>
          <w:rFonts w:cstheme="minorHAnsi"/>
          <w:b/>
          <w:bCs/>
          <w:i/>
          <w:iCs/>
          <w:color w:val="FF0000"/>
          <w:lang w:val="fr-FR"/>
        </w:rPr>
      </w:pPr>
      <w:r w:rsidRPr="0057723C">
        <w:rPr>
          <w:rFonts w:cstheme="minorHAnsi"/>
          <w:lang w:val="fr-FR"/>
        </w:rPr>
        <w:t xml:space="preserve">La mise à échelle des pratiques ANJE a couvert 24 </w:t>
      </w:r>
      <w:proofErr w:type="spellStart"/>
      <w:r w:rsidRPr="0057723C">
        <w:rPr>
          <w:rFonts w:cstheme="minorHAnsi"/>
          <w:lang w:val="fr-FR"/>
        </w:rPr>
        <w:t>moughata</w:t>
      </w:r>
      <w:proofErr w:type="spellEnd"/>
      <w:r w:rsidRPr="00A5527D">
        <w:rPr>
          <w:rFonts w:cstheme="minorHAnsi"/>
          <w:vertAlign w:val="superscript"/>
          <w:lang w:val="fr-FR"/>
        </w:rPr>
        <w:footnoteReference w:id="4"/>
      </w:r>
      <w:r w:rsidRPr="0057723C">
        <w:rPr>
          <w:rFonts w:cstheme="minorHAnsi"/>
          <w:lang w:val="fr-FR"/>
        </w:rPr>
        <w:t xml:space="preserve"> au lieu des 56 initialement planifiées</w:t>
      </w:r>
      <w:r w:rsidR="005A07D5">
        <w:rPr>
          <w:rFonts w:cstheme="minorHAnsi"/>
          <w:lang w:val="fr-FR"/>
        </w:rPr>
        <w:t xml:space="preserve">, </w:t>
      </w:r>
      <w:r w:rsidR="00652AC1">
        <w:rPr>
          <w:rFonts w:cstheme="minorHAnsi"/>
          <w:lang w:val="fr-FR"/>
        </w:rPr>
        <w:t xml:space="preserve">avec un financement de l’UNICEF s’élevant – de 2017 à 2020 – </w:t>
      </w:r>
      <w:r w:rsidR="005A07D5" w:rsidRPr="00FE49DD">
        <w:rPr>
          <w:rFonts w:eastAsia="Calibri Light"/>
          <w:color w:val="000000"/>
          <w:lang w:val="fr-FR" w:eastAsia="zh-CN" w:bidi="ar"/>
        </w:rPr>
        <w:t>à plus de 3 300 000 USD</w:t>
      </w:r>
      <w:r w:rsidR="007D38CC">
        <w:rPr>
          <w:rFonts w:eastAsia="Calibri Light"/>
          <w:color w:val="000000"/>
          <w:lang w:val="fr-FR" w:eastAsia="zh-CN" w:bidi="ar"/>
        </w:rPr>
        <w:t xml:space="preserve"> parmi les 7 320 418 USD planifiés</w:t>
      </w:r>
      <w:r w:rsidR="005A07D5" w:rsidRPr="00FE49DD">
        <w:rPr>
          <w:rFonts w:eastAsia="Calibri Light"/>
          <w:color w:val="000000"/>
          <w:lang w:val="fr-FR" w:eastAsia="zh-CN" w:bidi="ar"/>
        </w:rPr>
        <w:t>.</w:t>
      </w:r>
      <w:r w:rsidRPr="0057723C">
        <w:rPr>
          <w:rFonts w:cstheme="minorHAnsi"/>
          <w:lang w:val="fr-FR"/>
        </w:rPr>
        <w:t xml:space="preserve"> </w:t>
      </w:r>
    </w:p>
    <w:p w14:paraId="2FE058FD" w14:textId="55C6F582" w:rsidR="002E681C" w:rsidRDefault="00B607B6">
      <w:pPr>
        <w:spacing w:after="120"/>
        <w:jc w:val="both"/>
        <w:rPr>
          <w:rFonts w:cstheme="minorHAnsi"/>
          <w:lang w:val="fr-FR"/>
        </w:rPr>
      </w:pPr>
      <w:r>
        <w:rPr>
          <w:rFonts w:cstheme="minorHAnsi"/>
          <w:lang w:val="fr-FR"/>
        </w:rPr>
        <w:t xml:space="preserve">En référence à la théorie du changement </w:t>
      </w:r>
      <w:r w:rsidR="003D3C02">
        <w:rPr>
          <w:rFonts w:cstheme="minorHAnsi"/>
          <w:lang w:val="fr-FR"/>
        </w:rPr>
        <w:t>(</w:t>
      </w:r>
      <w:r w:rsidR="002E681C">
        <w:rPr>
          <w:rFonts w:cstheme="minorHAnsi"/>
          <w:lang w:val="fr-FR"/>
        </w:rPr>
        <w:t>ci-dessous</w:t>
      </w:r>
      <w:r>
        <w:rPr>
          <w:rFonts w:cstheme="minorHAnsi"/>
          <w:lang w:val="fr-FR"/>
        </w:rPr>
        <w:t>), i</w:t>
      </w:r>
      <w:r w:rsidR="00066AD2">
        <w:rPr>
          <w:rFonts w:cstheme="minorHAnsi"/>
          <w:lang w:val="fr-FR"/>
        </w:rPr>
        <w:t>l était prévu que l’atteinte de ces résultats se f</w:t>
      </w:r>
      <w:r w:rsidR="007D38CC">
        <w:rPr>
          <w:rFonts w:cstheme="minorHAnsi"/>
          <w:lang w:val="fr-FR"/>
        </w:rPr>
        <w:t>asse</w:t>
      </w:r>
      <w:r w:rsidR="00066AD2">
        <w:rPr>
          <w:rFonts w:cstheme="minorHAnsi"/>
          <w:lang w:val="fr-FR"/>
        </w:rPr>
        <w:t xml:space="preserve"> </w:t>
      </w:r>
      <w:r w:rsidR="009108E4" w:rsidRPr="0057723C">
        <w:rPr>
          <w:rFonts w:cstheme="minorHAnsi"/>
          <w:lang w:val="fr-FR"/>
        </w:rPr>
        <w:t xml:space="preserve">à travers (i) l’offre d’un paquet intégré des services </w:t>
      </w:r>
      <w:r w:rsidR="009108E4" w:rsidRPr="001974AC">
        <w:rPr>
          <w:rFonts w:cstheme="minorHAnsi"/>
          <w:lang w:val="fr-FR"/>
        </w:rPr>
        <w:t xml:space="preserve">ANJE au niveau communautaire </w:t>
      </w:r>
      <w:r w:rsidR="00204ACB" w:rsidRPr="001974AC">
        <w:rPr>
          <w:rFonts w:cstheme="minorHAnsi"/>
          <w:lang w:val="fr-FR"/>
        </w:rPr>
        <w:t>(</w:t>
      </w:r>
      <w:r w:rsidR="00204ACB" w:rsidRPr="001974AC">
        <w:rPr>
          <w:rFonts w:cstheme="minorHAnsi"/>
          <w:color w:val="000000" w:themeColor="text1"/>
          <w:lang w:val="fr-FR"/>
        </w:rPr>
        <w:t>voir tableau en annexe</w:t>
      </w:r>
      <w:r w:rsidR="00545A08" w:rsidRPr="001974AC">
        <w:rPr>
          <w:rFonts w:cstheme="minorHAnsi"/>
          <w:color w:val="000000" w:themeColor="text1"/>
          <w:lang w:val="fr-FR"/>
        </w:rPr>
        <w:t xml:space="preserve"> 10.2</w:t>
      </w:r>
      <w:r w:rsidR="00204ACB" w:rsidRPr="001974AC">
        <w:rPr>
          <w:rFonts w:cstheme="minorHAnsi"/>
          <w:lang w:val="fr-FR"/>
        </w:rPr>
        <w:t xml:space="preserve">) </w:t>
      </w:r>
      <w:r w:rsidR="009108E4" w:rsidRPr="001974AC">
        <w:rPr>
          <w:rFonts w:cstheme="minorHAnsi"/>
          <w:lang w:val="fr-FR"/>
        </w:rPr>
        <w:t>selon un modèle basé sur le cycle de vie</w:t>
      </w:r>
      <w:r w:rsidR="009108E4" w:rsidRPr="0057723C">
        <w:rPr>
          <w:rFonts w:cstheme="minorHAnsi"/>
          <w:lang w:val="fr-FR"/>
        </w:rPr>
        <w:t xml:space="preserve"> (grossesse-accouchement-allaitement-alimentation complémentaire) ; (ii) le changement de comportement des mères grâce aux groupes de soutien entre mères (GASPA) mis en place et soutenus ; (iii) l’organisation d’une offre mobile de proximité au profit des mères des zones dispersées et reculées ; et (iv) la sensibilisation du reste de la population.</w:t>
      </w:r>
    </w:p>
    <w:p w14:paraId="7B377936" w14:textId="77777777" w:rsidR="007D38CC" w:rsidRDefault="007D38CC">
      <w:pPr>
        <w:spacing w:after="120"/>
        <w:jc w:val="both"/>
        <w:rPr>
          <w:rFonts w:cstheme="minorHAnsi"/>
          <w:lang w:val="fr-FR"/>
        </w:rPr>
      </w:pPr>
    </w:p>
    <w:p w14:paraId="550A8CF9" w14:textId="77777777" w:rsidR="005423AB" w:rsidRDefault="005423AB">
      <w:pPr>
        <w:spacing w:after="120"/>
        <w:jc w:val="both"/>
        <w:rPr>
          <w:rFonts w:cstheme="minorHAnsi"/>
          <w:lang w:val="fr-FR"/>
        </w:rPr>
      </w:pPr>
    </w:p>
    <w:p w14:paraId="10CF0327" w14:textId="77777777" w:rsidR="005423AB" w:rsidRDefault="005423AB">
      <w:pPr>
        <w:spacing w:after="120"/>
        <w:jc w:val="both"/>
        <w:rPr>
          <w:rFonts w:cstheme="minorHAnsi"/>
          <w:lang w:val="fr-FR"/>
        </w:rPr>
      </w:pPr>
    </w:p>
    <w:p w14:paraId="27B0E9D1" w14:textId="75089BDE" w:rsidR="002E681C" w:rsidRPr="009A5671" w:rsidRDefault="002E681C" w:rsidP="009A5671">
      <w:pPr>
        <w:rPr>
          <w:bCs/>
          <w:u w:val="single"/>
          <w:lang w:val="fr-FR"/>
        </w:rPr>
      </w:pPr>
      <w:r w:rsidRPr="009A5671">
        <w:rPr>
          <w:b/>
          <w:bCs/>
          <w:u w:val="single"/>
          <w:lang w:val="fr-FR"/>
        </w:rPr>
        <w:t>Théorie du changement du Plan de mise à échelle</w:t>
      </w:r>
    </w:p>
    <w:p w14:paraId="4906AF46" w14:textId="77777777" w:rsidR="002E681C" w:rsidRPr="00DA3D3F" w:rsidRDefault="002E681C" w:rsidP="002E681C">
      <w:pPr>
        <w:tabs>
          <w:tab w:val="left" w:pos="284"/>
        </w:tabs>
        <w:spacing w:after="120" w:line="262" w:lineRule="auto"/>
        <w:ind w:left="-567"/>
        <w:rPr>
          <w:rFonts w:cstheme="minorHAnsi"/>
          <w:b/>
          <w:bCs/>
          <w:lang w:val="fr-FR"/>
        </w:rPr>
      </w:pPr>
      <w:r w:rsidRPr="00BA0F91">
        <w:rPr>
          <w:noProof/>
          <w:lang w:val="fr-FR" w:eastAsia="fr-FR"/>
        </w:rPr>
        <w:lastRenderedPageBreak/>
        <w:drawing>
          <wp:inline distT="0" distB="0" distL="0" distR="0" wp14:anchorId="207EDAB0" wp14:editId="4B139BF5">
            <wp:extent cx="6848475" cy="7871016"/>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104"/>
                    <a:stretch/>
                  </pic:blipFill>
                  <pic:spPr bwMode="auto">
                    <a:xfrm>
                      <a:off x="0" y="0"/>
                      <a:ext cx="6848475" cy="7871016"/>
                    </a:xfrm>
                    <a:prstGeom prst="rect">
                      <a:avLst/>
                    </a:prstGeom>
                    <a:noFill/>
                    <a:ln>
                      <a:noFill/>
                    </a:ln>
                    <a:extLst>
                      <a:ext uri="{53640926-AAD7-44D8-BBD7-CCE9431645EC}">
                        <a14:shadowObscured xmlns:a14="http://schemas.microsoft.com/office/drawing/2010/main"/>
                      </a:ext>
                    </a:extLst>
                  </pic:spPr>
                </pic:pic>
              </a:graphicData>
            </a:graphic>
          </wp:inline>
        </w:drawing>
      </w:r>
    </w:p>
    <w:p w14:paraId="662800BB" w14:textId="77777777" w:rsidR="002E681C" w:rsidRDefault="002E681C">
      <w:pPr>
        <w:spacing w:after="120"/>
        <w:jc w:val="both"/>
        <w:rPr>
          <w:rFonts w:cstheme="minorHAnsi"/>
          <w:lang w:val="fr-FR"/>
        </w:rPr>
      </w:pPr>
    </w:p>
    <w:p w14:paraId="11347B7B" w14:textId="159F2ED1" w:rsidR="00113A83" w:rsidRDefault="009108E4">
      <w:pPr>
        <w:spacing w:after="120"/>
        <w:jc w:val="both"/>
        <w:rPr>
          <w:rFonts w:cstheme="minorHAnsi"/>
          <w:lang w:val="fr-FR"/>
        </w:rPr>
      </w:pPr>
      <w:r w:rsidRPr="0057723C">
        <w:rPr>
          <w:rFonts w:cstheme="minorHAnsi"/>
          <w:lang w:val="fr-FR"/>
        </w:rPr>
        <w:lastRenderedPageBreak/>
        <w:t>L’accompagnement des acteurs communautaire (ex : ASC</w:t>
      </w:r>
      <w:r w:rsidR="00A5527D">
        <w:rPr>
          <w:rFonts w:cstheme="minorHAnsi"/>
          <w:lang w:val="fr-FR"/>
        </w:rPr>
        <w:t xml:space="preserve"> </w:t>
      </w:r>
      <w:r w:rsidR="0057723C" w:rsidRPr="0057723C">
        <w:rPr>
          <w:rFonts w:cstheme="minorHAnsi"/>
          <w:lang w:val="fr-FR"/>
        </w:rPr>
        <w:t>ou RC</w:t>
      </w:r>
      <w:r w:rsidRPr="0057723C">
        <w:rPr>
          <w:rFonts w:cstheme="minorHAnsi"/>
          <w:lang w:val="fr-FR"/>
        </w:rPr>
        <w:t>) devait être assuré dans le cadre de partenariats avec les OCB</w:t>
      </w:r>
      <w:r w:rsidRPr="00A5527D">
        <w:rPr>
          <w:rFonts w:cstheme="minorHAnsi"/>
          <w:vertAlign w:val="superscript"/>
          <w:lang w:val="fr-FR"/>
        </w:rPr>
        <w:footnoteReference w:id="5"/>
      </w:r>
      <w:r w:rsidRPr="0057723C">
        <w:rPr>
          <w:rFonts w:cstheme="minorHAnsi"/>
          <w:lang w:val="fr-FR"/>
        </w:rPr>
        <w:t xml:space="preserve"> afin de leur assurer l’appui et la supervision formative adaptés à leurs besoins.</w:t>
      </w:r>
      <w:r w:rsidR="00ED59CE">
        <w:rPr>
          <w:rFonts w:cstheme="minorHAnsi"/>
          <w:lang w:val="fr-FR"/>
        </w:rPr>
        <w:t xml:space="preserve"> </w:t>
      </w:r>
      <w:r w:rsidR="0057723C" w:rsidRPr="006B1D28">
        <w:rPr>
          <w:rFonts w:cstheme="minorHAnsi"/>
          <w:lang w:val="fr-FR"/>
        </w:rPr>
        <w:t xml:space="preserve">Le renforcement des capacités des agents de santé communautaires permet d’améliorer l’accès aux services de nutrition maternelle et d'alimentation du nourrisson et du jeune enfant, et la prise en charge des maladies de l’enfant à travers les contacts sanitaires et communautaires. </w:t>
      </w:r>
    </w:p>
    <w:p w14:paraId="41D5DD4A" w14:textId="2E97685D" w:rsidR="005231B1" w:rsidRDefault="00114366" w:rsidP="00CE2110">
      <w:pPr>
        <w:spacing w:after="120"/>
        <w:jc w:val="both"/>
        <w:rPr>
          <w:rFonts w:cstheme="minorHAnsi"/>
          <w:lang w:val="fr-FR"/>
        </w:rPr>
      </w:pPr>
      <w:r>
        <w:rPr>
          <w:rFonts w:cstheme="minorHAnsi"/>
          <w:lang w:val="fr-FR"/>
        </w:rPr>
        <w:t xml:space="preserve">En matière de genre, de droits humaines et d’équité, la mise en œuvre du plan de mise à échelle des approches ANJE </w:t>
      </w:r>
      <w:r w:rsidR="00204ACB">
        <w:rPr>
          <w:rFonts w:cstheme="minorHAnsi"/>
          <w:lang w:val="fr-FR"/>
        </w:rPr>
        <w:t xml:space="preserve">devait </w:t>
      </w:r>
      <w:r>
        <w:rPr>
          <w:rFonts w:cstheme="minorHAnsi"/>
          <w:lang w:val="fr-FR"/>
        </w:rPr>
        <w:t>bénéficie</w:t>
      </w:r>
      <w:r w:rsidR="00204ACB">
        <w:rPr>
          <w:rFonts w:cstheme="minorHAnsi"/>
          <w:lang w:val="fr-FR"/>
        </w:rPr>
        <w:t>r</w:t>
      </w:r>
      <w:r>
        <w:rPr>
          <w:rFonts w:cstheme="minorHAnsi"/>
          <w:lang w:val="fr-FR"/>
        </w:rPr>
        <w:t xml:space="preserve"> en premier aux femmes en espérant avoir renforcé leur pouvoir grâce, entre autres interventions, aux AGR financées et accompagnées par le Projet tout en renforçant leur rôle de mère en s’occupant efficacement de leurs enfants. Parallèlement, le ciblage des </w:t>
      </w:r>
      <w:proofErr w:type="spellStart"/>
      <w:r>
        <w:rPr>
          <w:rFonts w:cstheme="minorHAnsi"/>
          <w:lang w:val="fr-FR"/>
        </w:rPr>
        <w:t>moughata</w:t>
      </w:r>
      <w:proofErr w:type="spellEnd"/>
      <w:r>
        <w:rPr>
          <w:rFonts w:cstheme="minorHAnsi"/>
          <w:lang w:val="fr-FR"/>
        </w:rPr>
        <w:t xml:space="preserve"> ayant les indicateurs de nutrition les plus inquiétants entre bien dans une orientation d’équité et de prise en compte des droits des enfants à une alimentation adéquate.</w:t>
      </w:r>
    </w:p>
    <w:p w14:paraId="018B8C4F" w14:textId="001BA6C3" w:rsidR="00204ACB" w:rsidRPr="009A5671" w:rsidRDefault="00204ACB" w:rsidP="00CE2110">
      <w:pPr>
        <w:spacing w:after="120"/>
        <w:jc w:val="both"/>
        <w:rPr>
          <w:rFonts w:cstheme="minorHAnsi"/>
          <w:lang w:val="fr-FR"/>
        </w:rPr>
      </w:pPr>
      <w:r w:rsidRPr="009A5671">
        <w:rPr>
          <w:rFonts w:cstheme="minorHAnsi"/>
          <w:lang w:val="fr-FR"/>
        </w:rPr>
        <w:t xml:space="preserve">Après trois années de mise en œuvre (2017-2020), il s’est avéré nécessaire d’évaluer ce programme afin de tirer les leçons pour une mise à échelle plus généralisée </w:t>
      </w:r>
      <w:r w:rsidR="00DE1A94" w:rsidRPr="009A5671">
        <w:rPr>
          <w:rFonts w:cstheme="minorHAnsi"/>
          <w:lang w:val="fr-FR"/>
        </w:rPr>
        <w:t xml:space="preserve">et une éventuelle réorientation de ses stratégies pour plus d’efficacité en matière de la nutrition du nourrisson et du jeune enfant en Mauritanie. Parallèlement, il est paru nécessaire au Bureau UNICEF d’apprendre de ces trois années de mise en œuvre pour mieux orienter </w:t>
      </w:r>
      <w:r w:rsidR="00FB529C" w:rsidRPr="009A5671">
        <w:rPr>
          <w:rFonts w:cstheme="minorHAnsi"/>
          <w:lang w:val="fr-FR"/>
        </w:rPr>
        <w:t>ces appuis</w:t>
      </w:r>
      <w:r w:rsidR="00DE1A94" w:rsidRPr="009A5671">
        <w:rPr>
          <w:rFonts w:cstheme="minorHAnsi"/>
          <w:lang w:val="fr-FR"/>
        </w:rPr>
        <w:t xml:space="preserve"> en matière de renforcement de la résilience des communautés faces aux crises nutritionnelles et continuer à améliorer ses stratégies d’appui du Gouvernement en synergie avec les autres appuis internationaux, en particulier les Agences du SNU.</w:t>
      </w:r>
    </w:p>
    <w:p w14:paraId="4A6E5D65" w14:textId="6E1239C3" w:rsidR="007F251C" w:rsidRPr="00A94886" w:rsidRDefault="007F251C" w:rsidP="00CE2110">
      <w:pPr>
        <w:spacing w:after="120"/>
        <w:jc w:val="both"/>
        <w:rPr>
          <w:rFonts w:cstheme="minorHAnsi"/>
          <w:color w:val="000000" w:themeColor="text1"/>
          <w:lang w:val="fr-FR"/>
        </w:rPr>
      </w:pPr>
      <w:r w:rsidRPr="009A5671">
        <w:rPr>
          <w:rFonts w:cstheme="minorHAnsi"/>
          <w:color w:val="000000" w:themeColor="text1"/>
          <w:lang w:val="fr-FR"/>
        </w:rPr>
        <w:t xml:space="preserve">La mise en </w:t>
      </w:r>
      <w:r w:rsidR="00BD2639" w:rsidRPr="009A5671">
        <w:rPr>
          <w:rFonts w:cstheme="minorHAnsi"/>
          <w:color w:val="000000" w:themeColor="text1"/>
          <w:lang w:val="fr-FR"/>
        </w:rPr>
        <w:t xml:space="preserve">œuvre </w:t>
      </w:r>
      <w:r w:rsidRPr="009A5671">
        <w:rPr>
          <w:rFonts w:cstheme="minorHAnsi"/>
          <w:color w:val="000000" w:themeColor="text1"/>
          <w:lang w:val="fr-FR"/>
        </w:rPr>
        <w:t xml:space="preserve">du plan de passage à </w:t>
      </w:r>
      <w:r w:rsidR="00BD2639" w:rsidRPr="009A5671">
        <w:rPr>
          <w:rFonts w:cstheme="minorHAnsi"/>
          <w:color w:val="000000" w:themeColor="text1"/>
          <w:lang w:val="fr-FR"/>
        </w:rPr>
        <w:t>échelle</w:t>
      </w:r>
      <w:r w:rsidRPr="009A5671">
        <w:rPr>
          <w:rFonts w:cstheme="minorHAnsi"/>
          <w:color w:val="000000" w:themeColor="text1"/>
          <w:lang w:val="fr-FR"/>
        </w:rPr>
        <w:t xml:space="preserve"> des pratiques ANJE a pris </w:t>
      </w:r>
      <w:r w:rsidR="00BD2639" w:rsidRPr="009A5671">
        <w:rPr>
          <w:rFonts w:cstheme="minorHAnsi"/>
          <w:color w:val="000000" w:themeColor="text1"/>
          <w:lang w:val="fr-FR"/>
        </w:rPr>
        <w:t>en</w:t>
      </w:r>
      <w:r w:rsidRPr="009A5671">
        <w:rPr>
          <w:rFonts w:cstheme="minorHAnsi"/>
          <w:color w:val="000000" w:themeColor="text1"/>
          <w:lang w:val="fr-FR"/>
        </w:rPr>
        <w:t xml:space="preserve"> compte tous les acteurs concernés aux différents niveaux et des bénéficiaires de différentes catégories. </w:t>
      </w:r>
      <w:r w:rsidR="00FF404B" w:rsidRPr="009A5671">
        <w:rPr>
          <w:rFonts w:cstheme="minorHAnsi"/>
          <w:color w:val="000000" w:themeColor="text1"/>
          <w:lang w:val="fr-FR"/>
        </w:rPr>
        <w:t>Les parties prenantes du Plan de mise à échelle sont</w:t>
      </w:r>
      <w:r w:rsidRPr="00A94886">
        <w:rPr>
          <w:rFonts w:cstheme="minorHAnsi"/>
          <w:color w:val="000000" w:themeColor="text1"/>
          <w:lang w:val="fr-FR"/>
        </w:rPr>
        <w:t xml:space="preserve"> :</w:t>
      </w:r>
    </w:p>
    <w:p w14:paraId="6D090149" w14:textId="1421F40E" w:rsidR="007F251C" w:rsidRPr="00BF5555" w:rsidRDefault="00971647" w:rsidP="00E07B98">
      <w:pPr>
        <w:numPr>
          <w:ilvl w:val="0"/>
          <w:numId w:val="2"/>
        </w:numPr>
        <w:spacing w:after="120"/>
        <w:ind w:left="426"/>
        <w:jc w:val="both"/>
        <w:rPr>
          <w:rFonts w:cstheme="minorHAnsi"/>
          <w:color w:val="000000" w:themeColor="text1"/>
          <w:lang w:val="fr-FR"/>
        </w:rPr>
      </w:pPr>
      <w:r w:rsidRPr="00A94886">
        <w:rPr>
          <w:rFonts w:cstheme="minorHAnsi"/>
          <w:color w:val="000000" w:themeColor="text1"/>
          <w:lang w:val="fr-FR"/>
        </w:rPr>
        <w:t>L</w:t>
      </w:r>
      <w:r w:rsidR="00B1686B" w:rsidRPr="00A94886">
        <w:rPr>
          <w:rFonts w:cstheme="minorHAnsi"/>
          <w:color w:val="000000" w:themeColor="text1"/>
          <w:lang w:val="fr-FR"/>
        </w:rPr>
        <w:t>e</w:t>
      </w:r>
      <w:r w:rsidR="007F251C" w:rsidRPr="00A94886">
        <w:rPr>
          <w:rFonts w:cstheme="minorHAnsi"/>
          <w:color w:val="000000" w:themeColor="text1"/>
          <w:lang w:val="fr-FR"/>
        </w:rPr>
        <w:t>s bénéficiaires directs des interventions que sont (i) les prestataires de proximité (ASC, RC, agents OCB, personnels des structures étatiques périphériques telles que les postes de santé, les centres de santé et les hôpitaux)</w:t>
      </w:r>
      <w:r w:rsidR="00CC142D" w:rsidRPr="00A94886">
        <w:rPr>
          <w:rFonts w:cstheme="minorHAnsi"/>
          <w:color w:val="000000" w:themeColor="text1"/>
          <w:lang w:val="fr-FR"/>
        </w:rPr>
        <w:t> ;</w:t>
      </w:r>
      <w:r w:rsidR="005231B1" w:rsidRPr="00A94886">
        <w:rPr>
          <w:rFonts w:cstheme="minorHAnsi"/>
          <w:color w:val="000000" w:themeColor="text1"/>
          <w:lang w:val="fr-FR"/>
        </w:rPr>
        <w:t xml:space="preserve"> </w:t>
      </w:r>
      <w:r w:rsidR="007F251C" w:rsidRPr="00BF5555">
        <w:rPr>
          <w:rFonts w:cstheme="minorHAnsi"/>
          <w:color w:val="000000" w:themeColor="text1"/>
          <w:lang w:val="fr-FR"/>
        </w:rPr>
        <w:t>(ii) les communautés, en particulier les femmes enceintes et allaitantes</w:t>
      </w:r>
      <w:r w:rsidR="005231B1" w:rsidRPr="009A5671">
        <w:rPr>
          <w:rFonts w:cstheme="minorHAnsi"/>
          <w:color w:val="000000" w:themeColor="text1"/>
          <w:lang w:val="fr-FR"/>
        </w:rPr>
        <w:t xml:space="preserve"> et</w:t>
      </w:r>
      <w:r w:rsidR="007F251C" w:rsidRPr="009A5671">
        <w:rPr>
          <w:rFonts w:cstheme="minorHAnsi"/>
          <w:color w:val="000000" w:themeColor="text1"/>
          <w:lang w:val="fr-FR"/>
        </w:rPr>
        <w:t xml:space="preserve"> les enfants</w:t>
      </w:r>
      <w:r w:rsidR="005231B1" w:rsidRPr="009A5671">
        <w:rPr>
          <w:rFonts w:cstheme="minorHAnsi"/>
          <w:color w:val="000000" w:themeColor="text1"/>
          <w:lang w:val="fr-FR"/>
        </w:rPr>
        <w:t xml:space="preserve"> de moins de deux ans</w:t>
      </w:r>
      <w:r w:rsidR="00CC142D" w:rsidRPr="009A5671">
        <w:rPr>
          <w:rFonts w:cstheme="minorHAnsi"/>
          <w:color w:val="000000" w:themeColor="text1"/>
          <w:lang w:val="fr-FR"/>
        </w:rPr>
        <w:t xml:space="preserve"> qui devaient voir leur étant nutritionnel et sanitaire amélioré à l’issue de la mise à échelles des stratégies du Programme ;</w:t>
      </w:r>
      <w:r w:rsidR="005231B1" w:rsidRPr="00A94886">
        <w:rPr>
          <w:rFonts w:cstheme="minorHAnsi"/>
          <w:color w:val="000000" w:themeColor="text1"/>
          <w:lang w:val="fr-FR"/>
        </w:rPr>
        <w:t xml:space="preserve"> et (iii) l</w:t>
      </w:r>
      <w:r w:rsidR="007F251C" w:rsidRPr="00A94886">
        <w:rPr>
          <w:rFonts w:cstheme="minorHAnsi"/>
          <w:color w:val="000000" w:themeColor="text1"/>
          <w:lang w:val="fr-FR"/>
        </w:rPr>
        <w:t>’ensemble de la population qui doit bénéficier du volet de sensibilisation à travers les médias de masse</w:t>
      </w:r>
      <w:r w:rsidR="00CC142D" w:rsidRPr="00A94886">
        <w:rPr>
          <w:rFonts w:cstheme="minorHAnsi"/>
          <w:color w:val="000000" w:themeColor="text1"/>
          <w:lang w:val="fr-FR"/>
        </w:rPr>
        <w:t xml:space="preserve"> en vue d’un changement positif des comportements</w:t>
      </w:r>
      <w:r w:rsidR="005231B1" w:rsidRPr="00A94886">
        <w:rPr>
          <w:rFonts w:cstheme="minorHAnsi"/>
          <w:color w:val="000000" w:themeColor="text1"/>
          <w:lang w:val="fr-FR"/>
        </w:rPr>
        <w:t> ;</w:t>
      </w:r>
    </w:p>
    <w:p w14:paraId="0D83513F" w14:textId="12C9EDE2" w:rsidR="007F251C" w:rsidRPr="00BD2639" w:rsidRDefault="00971647" w:rsidP="00E07B98">
      <w:pPr>
        <w:numPr>
          <w:ilvl w:val="0"/>
          <w:numId w:val="2"/>
        </w:numPr>
        <w:spacing w:after="120"/>
        <w:ind w:left="426"/>
        <w:jc w:val="both"/>
        <w:rPr>
          <w:rFonts w:cstheme="minorHAnsi"/>
          <w:bCs/>
          <w:color w:val="000000" w:themeColor="text1"/>
          <w:lang w:val="fr-FR"/>
        </w:rPr>
      </w:pPr>
      <w:r>
        <w:rPr>
          <w:rFonts w:cstheme="minorHAnsi"/>
          <w:bCs/>
          <w:color w:val="000000" w:themeColor="text1"/>
          <w:lang w:val="fr-FR"/>
        </w:rPr>
        <w:t>L</w:t>
      </w:r>
      <w:r w:rsidR="007F251C" w:rsidRPr="00BD2639">
        <w:rPr>
          <w:rFonts w:cstheme="minorHAnsi"/>
          <w:bCs/>
          <w:color w:val="000000" w:themeColor="text1"/>
          <w:lang w:val="fr-FR"/>
        </w:rPr>
        <w:t xml:space="preserve">es acteurs nationaux </w:t>
      </w:r>
      <w:r w:rsidR="00884264">
        <w:rPr>
          <w:rFonts w:cstheme="minorHAnsi"/>
          <w:bCs/>
          <w:color w:val="000000" w:themeColor="text1"/>
          <w:lang w:val="fr-FR"/>
        </w:rPr>
        <w:t xml:space="preserve">(i) </w:t>
      </w:r>
      <w:r w:rsidR="007F251C" w:rsidRPr="00BD2639">
        <w:rPr>
          <w:rFonts w:cstheme="minorHAnsi"/>
          <w:bCs/>
          <w:color w:val="000000" w:themeColor="text1"/>
          <w:lang w:val="fr-FR"/>
        </w:rPr>
        <w:t>au niveaux central (</w:t>
      </w:r>
      <w:r w:rsidR="00FF404B">
        <w:rPr>
          <w:rFonts w:cstheme="minorHAnsi"/>
          <w:bCs/>
          <w:color w:val="000000" w:themeColor="text1"/>
          <w:lang w:val="fr-FR"/>
        </w:rPr>
        <w:t xml:space="preserve">le </w:t>
      </w:r>
      <w:proofErr w:type="gramStart"/>
      <w:r w:rsidR="007F251C" w:rsidRPr="00BD2639">
        <w:rPr>
          <w:rFonts w:cstheme="minorHAnsi"/>
          <w:bCs/>
          <w:color w:val="000000" w:themeColor="text1"/>
          <w:lang w:val="fr-FR"/>
        </w:rPr>
        <w:t>Ministère de la santé</w:t>
      </w:r>
      <w:proofErr w:type="gramEnd"/>
      <w:r w:rsidR="00884264">
        <w:rPr>
          <w:rFonts w:cstheme="minorHAnsi"/>
          <w:bCs/>
          <w:color w:val="000000" w:themeColor="text1"/>
          <w:lang w:val="fr-FR"/>
        </w:rPr>
        <w:t xml:space="preserve"> et le Ministère des affaires sociales</w:t>
      </w:r>
      <w:r w:rsidR="007F251C" w:rsidRPr="00BD2639">
        <w:rPr>
          <w:rFonts w:cstheme="minorHAnsi"/>
          <w:bCs/>
          <w:color w:val="000000" w:themeColor="text1"/>
          <w:lang w:val="fr-FR"/>
        </w:rPr>
        <w:t xml:space="preserve">) et </w:t>
      </w:r>
      <w:r w:rsidR="00884264">
        <w:rPr>
          <w:rFonts w:cstheme="minorHAnsi"/>
          <w:bCs/>
          <w:color w:val="000000" w:themeColor="text1"/>
          <w:lang w:val="fr-FR"/>
        </w:rPr>
        <w:t xml:space="preserve">(ii) </w:t>
      </w:r>
      <w:r w:rsidR="007F251C" w:rsidRPr="00BD2639">
        <w:rPr>
          <w:rFonts w:cstheme="minorHAnsi"/>
          <w:bCs/>
          <w:color w:val="000000" w:themeColor="text1"/>
          <w:lang w:val="fr-FR"/>
        </w:rPr>
        <w:t xml:space="preserve">au niveau régional et départemental (Les Wilayas, les </w:t>
      </w:r>
      <w:proofErr w:type="spellStart"/>
      <w:r w:rsidR="007F251C" w:rsidRPr="00BD2639">
        <w:rPr>
          <w:rFonts w:cstheme="minorHAnsi"/>
          <w:bCs/>
          <w:color w:val="000000" w:themeColor="text1"/>
          <w:lang w:val="fr-FR"/>
        </w:rPr>
        <w:t>Moughataas</w:t>
      </w:r>
      <w:proofErr w:type="spellEnd"/>
      <w:r w:rsidR="007F251C" w:rsidRPr="00BD2639">
        <w:rPr>
          <w:rFonts w:cstheme="minorHAnsi"/>
          <w:bCs/>
          <w:color w:val="000000" w:themeColor="text1"/>
          <w:lang w:val="fr-FR"/>
        </w:rPr>
        <w:t>, le Conseil régional, les DRS,</w:t>
      </w:r>
      <w:r w:rsidR="00884264">
        <w:rPr>
          <w:rFonts w:cstheme="minorHAnsi"/>
          <w:bCs/>
          <w:color w:val="000000" w:themeColor="text1"/>
          <w:lang w:val="fr-FR"/>
        </w:rPr>
        <w:t xml:space="preserve"> les DRASEF, les</w:t>
      </w:r>
      <w:r w:rsidR="007F251C" w:rsidRPr="00BD2639">
        <w:rPr>
          <w:rFonts w:cstheme="minorHAnsi"/>
          <w:bCs/>
          <w:color w:val="000000" w:themeColor="text1"/>
          <w:lang w:val="fr-FR"/>
        </w:rPr>
        <w:t xml:space="preserve"> CSM et les élus)</w:t>
      </w:r>
      <w:r w:rsidR="00E2371F">
        <w:rPr>
          <w:rFonts w:cstheme="minorHAnsi"/>
          <w:bCs/>
          <w:color w:val="000000" w:themeColor="text1"/>
          <w:lang w:val="fr-FR"/>
        </w:rPr>
        <w:t> ; ils ont essentiellement un rôle d’orientation, de conception, de coordination et de suivi du Pla</w:t>
      </w:r>
      <w:r w:rsidR="004F7CBA">
        <w:rPr>
          <w:rFonts w:cstheme="minorHAnsi"/>
          <w:bCs/>
          <w:color w:val="000000" w:themeColor="text1"/>
          <w:lang w:val="fr-FR"/>
        </w:rPr>
        <w:t>n</w:t>
      </w:r>
      <w:r w:rsidR="00E2371F">
        <w:rPr>
          <w:rFonts w:cstheme="minorHAnsi"/>
          <w:bCs/>
          <w:color w:val="000000" w:themeColor="text1"/>
          <w:lang w:val="fr-FR"/>
        </w:rPr>
        <w:t xml:space="preserve"> de mise à échelle.</w:t>
      </w:r>
    </w:p>
    <w:p w14:paraId="01D09DF4" w14:textId="0AF84E60" w:rsidR="007F251C" w:rsidRPr="00BD2639" w:rsidRDefault="00971647" w:rsidP="00E07B98">
      <w:pPr>
        <w:numPr>
          <w:ilvl w:val="0"/>
          <w:numId w:val="2"/>
        </w:numPr>
        <w:spacing w:after="120"/>
        <w:ind w:left="426"/>
        <w:jc w:val="both"/>
        <w:rPr>
          <w:rFonts w:cstheme="minorHAnsi"/>
          <w:bCs/>
          <w:color w:val="000000" w:themeColor="text1"/>
          <w:lang w:val="fr-FR"/>
        </w:rPr>
      </w:pPr>
      <w:r>
        <w:rPr>
          <w:rFonts w:cstheme="minorHAnsi"/>
          <w:bCs/>
          <w:color w:val="000000" w:themeColor="text1"/>
          <w:lang w:val="fr-FR"/>
        </w:rPr>
        <w:t>L</w:t>
      </w:r>
      <w:r w:rsidR="007F251C" w:rsidRPr="00BD2639">
        <w:rPr>
          <w:rFonts w:cstheme="minorHAnsi"/>
          <w:bCs/>
          <w:color w:val="000000" w:themeColor="text1"/>
          <w:lang w:val="fr-FR"/>
        </w:rPr>
        <w:t>es acteurs partenaires de l’UNICEF chargés de la mise en œuvre du programme sur le terrain (les ONG nationales et internationales signataires d’accords de partenariat avec UNICEF).</w:t>
      </w:r>
    </w:p>
    <w:p w14:paraId="3B4858BB" w14:textId="1D6C6B6B" w:rsidR="007F251C" w:rsidRPr="00BD2639" w:rsidRDefault="00971647" w:rsidP="00E07B98">
      <w:pPr>
        <w:numPr>
          <w:ilvl w:val="0"/>
          <w:numId w:val="2"/>
        </w:numPr>
        <w:spacing w:after="120"/>
        <w:ind w:left="426"/>
        <w:jc w:val="both"/>
        <w:rPr>
          <w:rFonts w:cstheme="minorHAnsi"/>
          <w:bCs/>
          <w:color w:val="000000" w:themeColor="text1"/>
          <w:lang w:val="fr-FR"/>
        </w:rPr>
      </w:pPr>
      <w:r>
        <w:rPr>
          <w:rFonts w:cstheme="minorHAnsi"/>
          <w:bCs/>
          <w:color w:val="000000" w:themeColor="text1"/>
          <w:lang w:val="fr-FR"/>
        </w:rPr>
        <w:t>L</w:t>
      </w:r>
      <w:r w:rsidR="007F251C" w:rsidRPr="00BD2639">
        <w:rPr>
          <w:rFonts w:cstheme="minorHAnsi"/>
          <w:bCs/>
          <w:color w:val="000000" w:themeColor="text1"/>
          <w:lang w:val="fr-FR"/>
        </w:rPr>
        <w:t>es partenaires techniques et financiers tels que l’UNICEF et d’autres agences de coopération bi et multilatérale</w:t>
      </w:r>
      <w:r w:rsidR="005231B1">
        <w:rPr>
          <w:rFonts w:cstheme="minorHAnsi"/>
          <w:bCs/>
          <w:color w:val="000000" w:themeColor="text1"/>
          <w:lang w:val="fr-FR"/>
        </w:rPr>
        <w:t xml:space="preserve"> qui appuient financièrement et techniquement la conception, la mise en œuvre, le suivi et l’évaluation du Plan de mise à échelle des stratégies optimales d’ANJE</w:t>
      </w:r>
      <w:r w:rsidR="00DD423E">
        <w:rPr>
          <w:rFonts w:cstheme="minorHAnsi"/>
          <w:bCs/>
          <w:color w:val="000000" w:themeColor="text1"/>
          <w:lang w:val="fr-FR"/>
        </w:rPr>
        <w:t> ; les conclusions et enseignements de cette évaluation permettront en particulier à l’UNICEF d’alimenter sa réflexion autour de l’élaboration de son nouveau CPD 2023-2027.</w:t>
      </w:r>
    </w:p>
    <w:p w14:paraId="24188EDD" w14:textId="282F2FB0" w:rsidR="007F251C" w:rsidRPr="00BD2639" w:rsidRDefault="007F251C" w:rsidP="00CE2110">
      <w:pPr>
        <w:spacing w:after="120"/>
        <w:jc w:val="both"/>
        <w:rPr>
          <w:rFonts w:cstheme="minorHAnsi"/>
          <w:bCs/>
          <w:color w:val="000000" w:themeColor="text1"/>
          <w:lang w:val="fr-FR"/>
        </w:rPr>
      </w:pPr>
      <w:r w:rsidRPr="00BD2639">
        <w:rPr>
          <w:rFonts w:cstheme="minorHAnsi"/>
          <w:bCs/>
          <w:color w:val="000000" w:themeColor="text1"/>
          <w:lang w:val="fr-FR"/>
        </w:rPr>
        <w:lastRenderedPageBreak/>
        <w:t xml:space="preserve">C’est à partir de ces parties prenantes </w:t>
      </w:r>
      <w:r w:rsidR="00496909">
        <w:rPr>
          <w:rFonts w:cstheme="minorHAnsi"/>
          <w:bCs/>
          <w:color w:val="000000" w:themeColor="text1"/>
          <w:lang w:val="fr-FR"/>
        </w:rPr>
        <w:t xml:space="preserve">– du Programme et de l’évaluation – </w:t>
      </w:r>
      <w:r w:rsidRPr="00BD2639">
        <w:rPr>
          <w:rFonts w:cstheme="minorHAnsi"/>
          <w:bCs/>
          <w:color w:val="000000" w:themeColor="text1"/>
          <w:lang w:val="fr-FR"/>
        </w:rPr>
        <w:t>que sera constitué l’échantillon d’informateurs clés qui nous renseigneront sur les différentes questions de travail retenues ci-dessus.</w:t>
      </w:r>
    </w:p>
    <w:p w14:paraId="0AE1571D" w14:textId="53295B55" w:rsidR="00F06963" w:rsidRPr="00B72E8C" w:rsidRDefault="000C0D29" w:rsidP="0007421F">
      <w:pPr>
        <w:pStyle w:val="Heading1"/>
        <w:rPr>
          <w:lang w:val="fr-FR"/>
        </w:rPr>
      </w:pPr>
      <w:bookmarkStart w:id="6" w:name="_Toc107311122"/>
      <w:r>
        <w:rPr>
          <w:lang w:val="fr-FR"/>
        </w:rPr>
        <w:t>4</w:t>
      </w:r>
      <w:r w:rsidR="00F06963" w:rsidRPr="00B72E8C">
        <w:rPr>
          <w:lang w:val="fr-FR"/>
        </w:rPr>
        <w:t xml:space="preserve">. </w:t>
      </w:r>
      <w:r w:rsidR="00F55E5E" w:rsidRPr="00B72E8C">
        <w:rPr>
          <w:lang w:val="fr-FR"/>
        </w:rPr>
        <w:t>But</w:t>
      </w:r>
      <w:r>
        <w:rPr>
          <w:lang w:val="fr-FR"/>
        </w:rPr>
        <w:t xml:space="preserve"> </w:t>
      </w:r>
      <w:r w:rsidR="00F06963" w:rsidRPr="00B72E8C">
        <w:rPr>
          <w:lang w:val="fr-FR"/>
        </w:rPr>
        <w:t>de l’</w:t>
      </w:r>
      <w:r w:rsidR="00767D79" w:rsidRPr="00B72E8C">
        <w:rPr>
          <w:lang w:val="fr-FR"/>
        </w:rPr>
        <w:t>évaluation</w:t>
      </w:r>
      <w:r w:rsidR="0020407E" w:rsidRPr="00B72E8C">
        <w:rPr>
          <w:lang w:val="fr-FR"/>
        </w:rPr>
        <w:t xml:space="preserve"> </w:t>
      </w:r>
      <w:bookmarkEnd w:id="6"/>
    </w:p>
    <w:p w14:paraId="65C27614" w14:textId="095966C3" w:rsidR="00D61A9C" w:rsidRDefault="00D61A9C" w:rsidP="00D61A9C">
      <w:pPr>
        <w:spacing w:after="120"/>
        <w:contextualSpacing/>
        <w:jc w:val="both"/>
        <w:rPr>
          <w:rFonts w:cstheme="minorHAnsi"/>
          <w:lang w:val="fr-FR"/>
        </w:rPr>
      </w:pPr>
      <w:r w:rsidRPr="00874326">
        <w:rPr>
          <w:rFonts w:cstheme="minorHAnsi"/>
          <w:lang w:val="fr-FR"/>
        </w:rPr>
        <w:t xml:space="preserve">La présente évaluation </w:t>
      </w:r>
      <w:r>
        <w:rPr>
          <w:lang w:val="fr-FR"/>
        </w:rPr>
        <w:t>a pour</w:t>
      </w:r>
      <w:r w:rsidRPr="00FE49DD">
        <w:rPr>
          <w:lang w:val="fr-FR"/>
        </w:rPr>
        <w:t xml:space="preserve"> but</w:t>
      </w:r>
      <w:r w:rsidR="008A05FB">
        <w:rPr>
          <w:lang w:val="fr-FR"/>
        </w:rPr>
        <w:t xml:space="preserve"> </w:t>
      </w:r>
      <w:r w:rsidR="008A05FB" w:rsidRPr="009A5671">
        <w:rPr>
          <w:rFonts w:cstheme="minorHAnsi"/>
          <w:lang w:val="fr-FR"/>
        </w:rPr>
        <w:t>principal, l’apprentissage. Elle vise à</w:t>
      </w:r>
      <w:r>
        <w:rPr>
          <w:rFonts w:cstheme="minorHAnsi"/>
          <w:lang w:val="fr-FR"/>
        </w:rPr>
        <w:t xml:space="preserve"> </w:t>
      </w:r>
      <w:r w:rsidRPr="00874326">
        <w:rPr>
          <w:rFonts w:cstheme="minorHAnsi"/>
          <w:lang w:val="fr-FR"/>
        </w:rPr>
        <w:t xml:space="preserve">tirer les leçons de la mise en œuvre des stratégies du plan de passage à l’échelle de l’ANJE afin d’améliorer </w:t>
      </w:r>
      <w:r w:rsidR="003C38F0">
        <w:rPr>
          <w:rFonts w:cstheme="minorHAnsi"/>
          <w:lang w:val="fr-FR"/>
        </w:rPr>
        <w:t xml:space="preserve">la conception et la </w:t>
      </w:r>
      <w:r w:rsidRPr="00874326">
        <w:rPr>
          <w:rFonts w:cstheme="minorHAnsi"/>
          <w:lang w:val="fr-FR"/>
        </w:rPr>
        <w:t xml:space="preserve">performance </w:t>
      </w:r>
      <w:r w:rsidR="003C38F0">
        <w:rPr>
          <w:rFonts w:cstheme="minorHAnsi"/>
          <w:lang w:val="fr-FR"/>
        </w:rPr>
        <w:t xml:space="preserve">du Plan </w:t>
      </w:r>
      <w:r w:rsidRPr="00874326">
        <w:rPr>
          <w:rFonts w:cstheme="minorHAnsi"/>
          <w:lang w:val="fr-FR"/>
        </w:rPr>
        <w:t>dans le cadre de la revue du Plan stratégique multisectoriel de nutrition et de la formulation du nouveau programme pays de l’UNICEF (2023-2027)</w:t>
      </w:r>
      <w:r w:rsidRPr="00646D3B">
        <w:rPr>
          <w:rFonts w:cstheme="minorHAnsi"/>
          <w:lang w:val="fr-FR"/>
        </w:rPr>
        <w:t>.</w:t>
      </w:r>
      <w:r w:rsidR="003C38F0" w:rsidRPr="003C38F0">
        <w:rPr>
          <w:lang w:val="fr-FR"/>
        </w:rPr>
        <w:t xml:space="preserve"> </w:t>
      </w:r>
      <w:r w:rsidR="003C38F0" w:rsidRPr="00FE49DD">
        <w:rPr>
          <w:lang w:val="fr-FR"/>
        </w:rPr>
        <w:t>L’évaluation vise à identifier et documenter les bonnes pratiques et les leçons apprises de la mise en œuvre des approches communautaires poursuivies dans le cadre de la composante ANJE du plan multisectoriel de la nutrition</w:t>
      </w:r>
      <w:r w:rsidR="003C38F0">
        <w:rPr>
          <w:lang w:val="fr-FR"/>
        </w:rPr>
        <w:t>.</w:t>
      </w:r>
    </w:p>
    <w:p w14:paraId="7038C304" w14:textId="77777777" w:rsidR="00D61A9C" w:rsidRDefault="00D61A9C" w:rsidP="00D61A9C">
      <w:pPr>
        <w:spacing w:after="120"/>
        <w:contextualSpacing/>
        <w:jc w:val="both"/>
        <w:rPr>
          <w:rFonts w:cstheme="minorHAnsi"/>
          <w:lang w:val="fr-FR"/>
        </w:rPr>
      </w:pPr>
      <w:r>
        <w:rPr>
          <w:rFonts w:cstheme="minorHAnsi"/>
          <w:lang w:val="fr-FR"/>
        </w:rPr>
        <w:t>Par ailleurs, l’évaluation du volet relatif à la production vivrière pour une diversification alimentaire chez les ménages les plus vulnérables informera le dialogue politique sur les systèmes alimentaires en Mauritanie.</w:t>
      </w:r>
    </w:p>
    <w:p w14:paraId="4C9E63EB" w14:textId="39428CA8" w:rsidR="00D61A9C" w:rsidRDefault="00D61A9C" w:rsidP="00D61A9C">
      <w:pPr>
        <w:spacing w:after="120"/>
        <w:contextualSpacing/>
        <w:jc w:val="both"/>
        <w:rPr>
          <w:rFonts w:cstheme="minorHAnsi"/>
          <w:lang w:val="fr-FR"/>
        </w:rPr>
      </w:pPr>
      <w:r>
        <w:rPr>
          <w:rFonts w:cstheme="minorHAnsi"/>
          <w:lang w:val="fr-FR"/>
        </w:rPr>
        <w:t>Enfin, cette évaluation devra apprécier l’impact positif du projet sur l’amélioration de l’autonomisation des femmes grâce aux appuis apportés tels que les AGR et autres transferts financiers.</w:t>
      </w:r>
    </w:p>
    <w:p w14:paraId="0555F35B" w14:textId="4777D86A" w:rsidR="000701A0" w:rsidRDefault="000701A0" w:rsidP="000701A0">
      <w:pPr>
        <w:spacing w:after="120"/>
        <w:jc w:val="both"/>
        <w:rPr>
          <w:rFonts w:cstheme="minorHAnsi"/>
          <w:bCs/>
          <w:color w:val="000000" w:themeColor="text1"/>
          <w:lang w:val="fr-FR"/>
        </w:rPr>
      </w:pPr>
      <w:r>
        <w:rPr>
          <w:rFonts w:cstheme="minorHAnsi"/>
          <w:bCs/>
          <w:color w:val="000000" w:themeColor="text1"/>
          <w:lang w:val="fr-FR"/>
        </w:rPr>
        <w:t>Les conclusions de cette évaluation sont attendu</w:t>
      </w:r>
      <w:r w:rsidR="007F750C">
        <w:rPr>
          <w:rFonts w:cstheme="minorHAnsi"/>
          <w:bCs/>
          <w:color w:val="000000" w:themeColor="text1"/>
          <w:lang w:val="fr-FR"/>
        </w:rPr>
        <w:t>e</w:t>
      </w:r>
      <w:r>
        <w:rPr>
          <w:rFonts w:cstheme="minorHAnsi"/>
          <w:bCs/>
          <w:color w:val="000000" w:themeColor="text1"/>
          <w:lang w:val="fr-FR"/>
        </w:rPr>
        <w:t>s de plusieurs acteurs pour</w:t>
      </w:r>
      <w:r w:rsidRPr="001974AC">
        <w:rPr>
          <w:rFonts w:cstheme="minorHAnsi"/>
          <w:bCs/>
          <w:color w:val="000000" w:themeColor="text1"/>
          <w:lang w:val="fr-FR"/>
        </w:rPr>
        <w:t xml:space="preserve"> leur permettre de prendre des décisions basées sur l’évidence :</w:t>
      </w:r>
    </w:p>
    <w:p w14:paraId="008D3D4F" w14:textId="77777777" w:rsidR="00FA13AA" w:rsidRDefault="00FA13AA" w:rsidP="00FA13AA">
      <w:pPr>
        <w:pStyle w:val="Caption"/>
        <w:keepNext/>
        <w:rPr>
          <w:color w:val="000000" w:themeColor="text1"/>
          <w:sz w:val="22"/>
          <w:szCs w:val="22"/>
        </w:rPr>
      </w:pPr>
      <w:bookmarkStart w:id="7" w:name="_Toc42532127"/>
      <w:r w:rsidRPr="002F40D8">
        <w:rPr>
          <w:color w:val="000000" w:themeColor="text1"/>
          <w:sz w:val="22"/>
          <w:szCs w:val="22"/>
        </w:rPr>
        <w:t xml:space="preserve">Tableau </w:t>
      </w:r>
      <w:r w:rsidRPr="002F40D8">
        <w:rPr>
          <w:color w:val="000000" w:themeColor="text1"/>
          <w:sz w:val="22"/>
          <w:szCs w:val="22"/>
        </w:rPr>
        <w:fldChar w:fldCharType="begin"/>
      </w:r>
      <w:r w:rsidRPr="002F40D8">
        <w:rPr>
          <w:color w:val="000000" w:themeColor="text1"/>
          <w:sz w:val="22"/>
          <w:szCs w:val="22"/>
        </w:rPr>
        <w:instrText xml:space="preserve"> SEQ Tableau \* ARABIC </w:instrText>
      </w:r>
      <w:r w:rsidRPr="002F40D8">
        <w:rPr>
          <w:color w:val="000000" w:themeColor="text1"/>
          <w:sz w:val="22"/>
          <w:szCs w:val="22"/>
        </w:rPr>
        <w:fldChar w:fldCharType="separate"/>
      </w:r>
      <w:r w:rsidR="003E7603">
        <w:rPr>
          <w:noProof/>
          <w:color w:val="000000" w:themeColor="text1"/>
          <w:sz w:val="22"/>
          <w:szCs w:val="22"/>
        </w:rPr>
        <w:t>2</w:t>
      </w:r>
      <w:r w:rsidRPr="002F40D8">
        <w:rPr>
          <w:noProof/>
          <w:color w:val="000000" w:themeColor="text1"/>
          <w:sz w:val="22"/>
          <w:szCs w:val="22"/>
        </w:rPr>
        <w:fldChar w:fldCharType="end"/>
      </w:r>
      <w:r w:rsidRPr="002F40D8">
        <w:rPr>
          <w:color w:val="000000" w:themeColor="text1"/>
          <w:sz w:val="22"/>
          <w:szCs w:val="22"/>
        </w:rPr>
        <w:t>: Les utilisateurs et les utilisations de l'évaluation</w:t>
      </w:r>
      <w:bookmarkEnd w:id="7"/>
    </w:p>
    <w:tbl>
      <w:tblPr>
        <w:tblStyle w:val="PlainTable1"/>
        <w:tblW w:w="10057" w:type="dxa"/>
        <w:tblBorders>
          <w:top w:val="single" w:sz="6" w:space="0" w:color="00B0F0"/>
          <w:left w:val="single" w:sz="6" w:space="0" w:color="00B0F0"/>
          <w:bottom w:val="single" w:sz="6" w:space="0" w:color="00B0F0"/>
          <w:right w:val="single" w:sz="6" w:space="0" w:color="00B0F0"/>
          <w:insideH w:val="single" w:sz="6" w:space="0" w:color="00B0F0"/>
          <w:insideV w:val="single" w:sz="6" w:space="0" w:color="00B0F0"/>
        </w:tblBorders>
        <w:tblLook w:val="04A0" w:firstRow="1" w:lastRow="0" w:firstColumn="1" w:lastColumn="0" w:noHBand="0" w:noVBand="1"/>
      </w:tblPr>
      <w:tblGrid>
        <w:gridCol w:w="2402"/>
        <w:gridCol w:w="7655"/>
      </w:tblGrid>
      <w:tr w:rsidR="00FA13AA" w:rsidRPr="00D21E2D" w14:paraId="7BB7CB55" w14:textId="77777777" w:rsidTr="009A56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2" w:type="dxa"/>
            <w:shd w:val="clear" w:color="auto" w:fill="00B0F0"/>
            <w:vAlign w:val="center"/>
          </w:tcPr>
          <w:p w14:paraId="4575A9CF" w14:textId="77777777" w:rsidR="00FA13AA" w:rsidRPr="009A5671" w:rsidRDefault="00FA13AA" w:rsidP="009A5671">
            <w:pPr>
              <w:jc w:val="center"/>
              <w:rPr>
                <w:color w:val="FFFFFF" w:themeColor="background1"/>
                <w:sz w:val="22"/>
                <w:szCs w:val="22"/>
                <w:lang w:val="fr-FR"/>
              </w:rPr>
            </w:pPr>
            <w:r w:rsidRPr="00D21E2D">
              <w:rPr>
                <w:color w:val="FFFFFF" w:themeColor="background1"/>
                <w:lang w:val="fr-FR"/>
              </w:rPr>
              <w:t>Utilisateurs de l’évaluation</w:t>
            </w:r>
          </w:p>
        </w:tc>
        <w:tc>
          <w:tcPr>
            <w:tcW w:w="7655" w:type="dxa"/>
            <w:shd w:val="clear" w:color="auto" w:fill="00B0F0"/>
            <w:vAlign w:val="center"/>
          </w:tcPr>
          <w:p w14:paraId="4E004730" w14:textId="45C8033C" w:rsidR="00FA13AA" w:rsidRPr="009A5671" w:rsidRDefault="00FA13AA" w:rsidP="009A5671">
            <w:pPr>
              <w:jc w:val="center"/>
              <w:cnfStyle w:val="100000000000" w:firstRow="1" w:lastRow="0" w:firstColumn="0" w:lastColumn="0" w:oddVBand="0" w:evenVBand="0" w:oddHBand="0" w:evenHBand="0" w:firstRowFirstColumn="0" w:firstRowLastColumn="0" w:lastRowFirstColumn="0" w:lastRowLastColumn="0"/>
              <w:rPr>
                <w:color w:val="FFFFFF" w:themeColor="background1"/>
                <w:sz w:val="22"/>
                <w:szCs w:val="22"/>
                <w:lang w:val="fr-CA"/>
              </w:rPr>
            </w:pPr>
            <w:r w:rsidRPr="00D21E2D">
              <w:rPr>
                <w:color w:val="FFFFFF" w:themeColor="background1"/>
                <w:lang w:val="fr-CA"/>
              </w:rPr>
              <w:t xml:space="preserve">Utilisations de l’évaluation </w:t>
            </w:r>
          </w:p>
        </w:tc>
      </w:tr>
      <w:tr w:rsidR="002F40D8" w:rsidRPr="009A5671" w14:paraId="48D95078" w14:textId="77777777" w:rsidTr="009A56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2" w:type="dxa"/>
          </w:tcPr>
          <w:p w14:paraId="55008658" w14:textId="2530EEB4" w:rsidR="002F40D8" w:rsidRPr="009A5671" w:rsidRDefault="002F40D8" w:rsidP="00E710DF">
            <w:pPr>
              <w:rPr>
                <w:i/>
                <w:iCs/>
                <w:color w:val="000000" w:themeColor="text1"/>
                <w:sz w:val="22"/>
                <w:szCs w:val="22"/>
                <w:lang w:val="fr-CA"/>
              </w:rPr>
            </w:pPr>
            <w:r w:rsidRPr="00D21E2D">
              <w:rPr>
                <w:lang w:val="fr-FR"/>
              </w:rPr>
              <w:t>Bureau Pays de l’UNICEF en Mauritanie</w:t>
            </w:r>
          </w:p>
        </w:tc>
        <w:tc>
          <w:tcPr>
            <w:tcW w:w="7655" w:type="dxa"/>
          </w:tcPr>
          <w:p w14:paraId="376D2DC8" w14:textId="77777777" w:rsidR="002F40D8" w:rsidRPr="009A5671" w:rsidRDefault="002F40D8" w:rsidP="009A5671">
            <w:pPr>
              <w:pStyle w:val="ListParagraph"/>
              <w:numPr>
                <w:ilvl w:val="0"/>
                <w:numId w:val="23"/>
              </w:numPr>
              <w:autoSpaceDE w:val="0"/>
              <w:autoSpaceDN w:val="0"/>
              <w:ind w:left="317" w:hanging="249"/>
              <w:contextualSpacing w:val="0"/>
              <w:jc w:val="both"/>
              <w:cnfStyle w:val="000000100000" w:firstRow="0" w:lastRow="0" w:firstColumn="0" w:lastColumn="0" w:oddVBand="0" w:evenVBand="0" w:oddHBand="1" w:evenHBand="0" w:firstRowFirstColumn="0" w:firstRowLastColumn="0" w:lastRowFirstColumn="0" w:lastRowLastColumn="0"/>
              <w:rPr>
                <w:sz w:val="22"/>
                <w:szCs w:val="22"/>
                <w:lang w:val="fr-FR"/>
              </w:rPr>
            </w:pPr>
            <w:r w:rsidRPr="00D21E2D">
              <w:rPr>
                <w:lang w:val="fr-FR"/>
              </w:rPr>
              <w:t>Informer l’élaboration du nouveau programme pays 2023-2027 et</w:t>
            </w:r>
          </w:p>
          <w:p w14:paraId="6545FBCA" w14:textId="1EB99536" w:rsidR="002F40D8" w:rsidRPr="009A5671" w:rsidRDefault="002F40D8" w:rsidP="00E710DF">
            <w:pPr>
              <w:pStyle w:val="Bullet"/>
              <w:spacing w:before="0"/>
              <w:ind w:left="317" w:hanging="215"/>
              <w:jc w:val="left"/>
              <w:cnfStyle w:val="000000100000" w:firstRow="0" w:lastRow="0" w:firstColumn="0" w:lastColumn="0" w:oddVBand="0" w:evenVBand="0" w:oddHBand="1" w:evenHBand="0" w:firstRowFirstColumn="0" w:firstRowLastColumn="0" w:lastRowFirstColumn="0" w:lastRowLastColumn="0"/>
              <w:rPr>
                <w:i/>
                <w:iCs/>
                <w:color w:val="000000" w:themeColor="text1"/>
                <w:sz w:val="22"/>
                <w:szCs w:val="22"/>
              </w:rPr>
            </w:pPr>
            <w:r w:rsidRPr="00033F4E">
              <w:rPr>
                <w:lang w:val="fr-FR"/>
              </w:rPr>
              <w:t>Porter à l’échelle les approches de mise en œuvre les plus performantes pour le renforcement de la résilience des communautés</w:t>
            </w:r>
          </w:p>
        </w:tc>
      </w:tr>
      <w:tr w:rsidR="002F40D8" w:rsidRPr="009A5671" w14:paraId="0F74B0CD" w14:textId="77777777" w:rsidTr="009A5671">
        <w:tc>
          <w:tcPr>
            <w:cnfStyle w:val="001000000000" w:firstRow="0" w:lastRow="0" w:firstColumn="1" w:lastColumn="0" w:oddVBand="0" w:evenVBand="0" w:oddHBand="0" w:evenHBand="0" w:firstRowFirstColumn="0" w:firstRowLastColumn="0" w:lastRowFirstColumn="0" w:lastRowLastColumn="0"/>
            <w:tcW w:w="2402" w:type="dxa"/>
          </w:tcPr>
          <w:p w14:paraId="53F0EE80" w14:textId="5800C929" w:rsidR="002F40D8" w:rsidRPr="009A5671" w:rsidRDefault="002F40D8" w:rsidP="00E710DF">
            <w:pPr>
              <w:rPr>
                <w:i/>
                <w:iCs/>
                <w:color w:val="000000" w:themeColor="text1"/>
                <w:sz w:val="22"/>
                <w:szCs w:val="22"/>
                <w:lang w:val="fr-CA"/>
              </w:rPr>
            </w:pPr>
            <w:r w:rsidRPr="00D21E2D">
              <w:rPr>
                <w:lang w:val="fr-FR"/>
              </w:rPr>
              <w:t xml:space="preserve">Ministère de la Santé en Mauritanie </w:t>
            </w:r>
          </w:p>
        </w:tc>
        <w:tc>
          <w:tcPr>
            <w:tcW w:w="7655" w:type="dxa"/>
          </w:tcPr>
          <w:p w14:paraId="5CFA7559" w14:textId="31321F02" w:rsidR="002F40D8" w:rsidRPr="009A5671" w:rsidRDefault="002F40D8" w:rsidP="009A5671">
            <w:pPr>
              <w:pStyle w:val="ListParagraph"/>
              <w:numPr>
                <w:ilvl w:val="0"/>
                <w:numId w:val="23"/>
              </w:numPr>
              <w:autoSpaceDE w:val="0"/>
              <w:autoSpaceDN w:val="0"/>
              <w:ind w:left="317" w:hanging="249"/>
              <w:contextualSpacing w:val="0"/>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033F4E">
              <w:rPr>
                <w:lang w:val="fr-FR"/>
              </w:rPr>
              <w:t xml:space="preserve">Informer le Service de Nutrition et le Service de la santé de la reproduction et celui en charge de la santé communautaire sur (i) les approches les plus performantes à poursuivre dans le futur ; (ii) bâtir sur les opportunités de synergie ; ainsi que (iii) adresser les goulots d’étranglements observés </w:t>
            </w:r>
          </w:p>
        </w:tc>
      </w:tr>
      <w:tr w:rsidR="002F40D8" w:rsidRPr="009A5671" w14:paraId="54A58072" w14:textId="77777777" w:rsidTr="009A56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2" w:type="dxa"/>
          </w:tcPr>
          <w:p w14:paraId="0AAF574E" w14:textId="243DD7B0" w:rsidR="002F40D8" w:rsidRPr="009A5671" w:rsidRDefault="002F40D8" w:rsidP="00E710DF">
            <w:pPr>
              <w:rPr>
                <w:i/>
                <w:iCs/>
                <w:color w:val="000000" w:themeColor="text1"/>
                <w:sz w:val="22"/>
                <w:szCs w:val="22"/>
                <w:lang w:val="fr-CA"/>
              </w:rPr>
            </w:pPr>
            <w:r w:rsidRPr="00D21E2D">
              <w:rPr>
                <w:lang w:val="fr-FR"/>
              </w:rPr>
              <w:t xml:space="preserve">Ministère des affaires économiques </w:t>
            </w:r>
          </w:p>
        </w:tc>
        <w:tc>
          <w:tcPr>
            <w:tcW w:w="7655" w:type="dxa"/>
          </w:tcPr>
          <w:p w14:paraId="33AF5AF4" w14:textId="77777777" w:rsidR="002F40D8" w:rsidRPr="009A5671" w:rsidRDefault="002F40D8" w:rsidP="009A5671">
            <w:pPr>
              <w:pStyle w:val="ListParagraph"/>
              <w:numPr>
                <w:ilvl w:val="0"/>
                <w:numId w:val="23"/>
              </w:numPr>
              <w:autoSpaceDE w:val="0"/>
              <w:autoSpaceDN w:val="0"/>
              <w:ind w:left="317" w:hanging="249"/>
              <w:contextualSpacing w:val="0"/>
              <w:jc w:val="both"/>
              <w:cnfStyle w:val="000000100000" w:firstRow="0" w:lastRow="0" w:firstColumn="0" w:lastColumn="0" w:oddVBand="0" w:evenVBand="0" w:oddHBand="1" w:evenHBand="0" w:firstRowFirstColumn="0" w:firstRowLastColumn="0" w:lastRowFirstColumn="0" w:lastRowLastColumn="0"/>
              <w:rPr>
                <w:sz w:val="22"/>
                <w:szCs w:val="22"/>
                <w:lang w:val="fr-FR"/>
              </w:rPr>
            </w:pPr>
            <w:r w:rsidRPr="00D21E2D">
              <w:rPr>
                <w:lang w:val="fr-FR"/>
              </w:rPr>
              <w:t>Alimenter le débat national sur les systèmes alimentaires</w:t>
            </w:r>
          </w:p>
          <w:p w14:paraId="03B512F9" w14:textId="4BDF195E" w:rsidR="002F40D8" w:rsidRPr="009A5671" w:rsidRDefault="002F40D8" w:rsidP="009A5671">
            <w:pPr>
              <w:pStyle w:val="ListParagraph"/>
              <w:numPr>
                <w:ilvl w:val="0"/>
                <w:numId w:val="23"/>
              </w:numPr>
              <w:autoSpaceDE w:val="0"/>
              <w:autoSpaceDN w:val="0"/>
              <w:ind w:left="317" w:hanging="249"/>
              <w:contextualSpacing w:val="0"/>
              <w:jc w:val="both"/>
              <w:cnfStyle w:val="000000100000" w:firstRow="0" w:lastRow="0" w:firstColumn="0" w:lastColumn="0" w:oddVBand="0" w:evenVBand="0" w:oddHBand="1" w:evenHBand="0" w:firstRowFirstColumn="0" w:firstRowLastColumn="0" w:lastRowFirstColumn="0" w:lastRowLastColumn="0"/>
              <w:rPr>
                <w:i/>
                <w:iCs/>
                <w:color w:val="000000" w:themeColor="text1"/>
                <w:sz w:val="22"/>
                <w:szCs w:val="22"/>
              </w:rPr>
            </w:pPr>
            <w:r w:rsidRPr="00033F4E">
              <w:rPr>
                <w:lang w:val="fr-FR"/>
              </w:rPr>
              <w:t xml:space="preserve"> Informer la revue du plan multisectoriel de la nutrition</w:t>
            </w:r>
          </w:p>
        </w:tc>
      </w:tr>
      <w:tr w:rsidR="002F40D8" w:rsidRPr="009A5671" w14:paraId="32A054D9" w14:textId="77777777" w:rsidTr="009A5671">
        <w:tc>
          <w:tcPr>
            <w:cnfStyle w:val="001000000000" w:firstRow="0" w:lastRow="0" w:firstColumn="1" w:lastColumn="0" w:oddVBand="0" w:evenVBand="0" w:oddHBand="0" w:evenHBand="0" w:firstRowFirstColumn="0" w:firstRowLastColumn="0" w:lastRowFirstColumn="0" w:lastRowLastColumn="0"/>
            <w:tcW w:w="2402" w:type="dxa"/>
          </w:tcPr>
          <w:p w14:paraId="6C3D72C6" w14:textId="48DD05E3" w:rsidR="002F40D8" w:rsidRPr="009A5671" w:rsidRDefault="002F40D8" w:rsidP="00E710DF">
            <w:pPr>
              <w:rPr>
                <w:i/>
                <w:iCs/>
                <w:color w:val="000000" w:themeColor="text1"/>
                <w:sz w:val="22"/>
                <w:szCs w:val="22"/>
                <w:lang w:val="fr-CA"/>
              </w:rPr>
            </w:pPr>
            <w:r w:rsidRPr="00D21E2D">
              <w:rPr>
                <w:lang w:val="fr-FR"/>
              </w:rPr>
              <w:t>Ministère des affaires sociale</w:t>
            </w:r>
            <w:r w:rsidR="00D21E2D" w:rsidRPr="00D21E2D">
              <w:rPr>
                <w:lang w:val="fr-FR"/>
              </w:rPr>
              <w:t>s</w:t>
            </w:r>
            <w:r w:rsidRPr="00D21E2D">
              <w:rPr>
                <w:lang w:val="fr-FR"/>
              </w:rPr>
              <w:t xml:space="preserve"> de la famille et de l’enfance</w:t>
            </w:r>
          </w:p>
        </w:tc>
        <w:tc>
          <w:tcPr>
            <w:tcW w:w="7655" w:type="dxa"/>
          </w:tcPr>
          <w:p w14:paraId="1AE2A7D0" w14:textId="77777777" w:rsidR="002F40D8" w:rsidRPr="009A5671" w:rsidRDefault="002F40D8" w:rsidP="009A5671">
            <w:pPr>
              <w:pStyle w:val="ListParagraph"/>
              <w:numPr>
                <w:ilvl w:val="0"/>
                <w:numId w:val="23"/>
              </w:numPr>
              <w:autoSpaceDE w:val="0"/>
              <w:autoSpaceDN w:val="0"/>
              <w:ind w:left="317" w:hanging="249"/>
              <w:contextualSpacing w:val="0"/>
              <w:jc w:val="both"/>
              <w:cnfStyle w:val="000000000000" w:firstRow="0" w:lastRow="0" w:firstColumn="0" w:lastColumn="0" w:oddVBand="0" w:evenVBand="0" w:oddHBand="0" w:evenHBand="0" w:firstRowFirstColumn="0" w:firstRowLastColumn="0" w:lastRowFirstColumn="0" w:lastRowLastColumn="0"/>
              <w:rPr>
                <w:sz w:val="22"/>
                <w:szCs w:val="22"/>
                <w:lang w:val="fr-FR"/>
              </w:rPr>
            </w:pPr>
            <w:r w:rsidRPr="00D21E2D">
              <w:rPr>
                <w:lang w:val="fr-FR"/>
              </w:rPr>
              <w:t>Informer les programmes d’autonomisation des femmes notamment en milieu rural sur la contribution des approches communautaires et les AGR à l’autonomisation des femmes rurales et les dynamiques de changements sociales induites par les GASPA</w:t>
            </w:r>
          </w:p>
          <w:p w14:paraId="0C68FC36" w14:textId="6237AE07" w:rsidR="002F40D8" w:rsidRPr="009A5671" w:rsidRDefault="002F40D8" w:rsidP="009A5671">
            <w:pPr>
              <w:pStyle w:val="ListParagraph"/>
              <w:numPr>
                <w:ilvl w:val="0"/>
                <w:numId w:val="23"/>
              </w:numPr>
              <w:autoSpaceDE w:val="0"/>
              <w:autoSpaceDN w:val="0"/>
              <w:ind w:left="317" w:hanging="249"/>
              <w:contextualSpacing w:val="0"/>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033F4E">
              <w:rPr>
                <w:lang w:val="fr-FR"/>
              </w:rPr>
              <w:t>Informer le Programme National de Nutrition sur l’efficacité et la pertinence des mécanismes de planification, de suivi des activités communautaires de nutrition</w:t>
            </w:r>
          </w:p>
        </w:tc>
      </w:tr>
      <w:tr w:rsidR="00D21E2D" w:rsidRPr="009A5671" w14:paraId="78600ED0" w14:textId="77777777" w:rsidTr="00D21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2" w:type="dxa"/>
          </w:tcPr>
          <w:p w14:paraId="1DDF3874" w14:textId="1A3E67D7" w:rsidR="00D21E2D" w:rsidRPr="00E710DF" w:rsidRDefault="00D21E2D" w:rsidP="00D21E2D">
            <w:pPr>
              <w:rPr>
                <w:b w:val="0"/>
                <w:bCs w:val="0"/>
                <w:lang w:val="fr-FR"/>
              </w:rPr>
            </w:pPr>
            <w:r w:rsidRPr="001974AC">
              <w:rPr>
                <w:rFonts w:cstheme="minorHAnsi"/>
                <w:bCs w:val="0"/>
                <w:color w:val="000000" w:themeColor="text1"/>
                <w:lang w:val="fr-CA"/>
              </w:rPr>
              <w:t>Ministère de l’éducation nationale</w:t>
            </w:r>
          </w:p>
        </w:tc>
        <w:tc>
          <w:tcPr>
            <w:tcW w:w="7655" w:type="dxa"/>
          </w:tcPr>
          <w:p w14:paraId="01083179" w14:textId="77777777" w:rsidR="00D21E2D" w:rsidRPr="009A5671" w:rsidRDefault="00D21E2D" w:rsidP="00D21E2D">
            <w:pPr>
              <w:pStyle w:val="ListParagraph"/>
              <w:numPr>
                <w:ilvl w:val="0"/>
                <w:numId w:val="23"/>
              </w:numPr>
              <w:autoSpaceDE w:val="0"/>
              <w:autoSpaceDN w:val="0"/>
              <w:ind w:left="317" w:hanging="249"/>
              <w:contextualSpacing w:val="0"/>
              <w:jc w:val="both"/>
              <w:cnfStyle w:val="000000100000" w:firstRow="0" w:lastRow="0" w:firstColumn="0" w:lastColumn="0" w:oddVBand="0" w:evenVBand="0" w:oddHBand="1" w:evenHBand="0" w:firstRowFirstColumn="0" w:firstRowLastColumn="0" w:lastRowFirstColumn="0" w:lastRowLastColumn="0"/>
              <w:rPr>
                <w:lang w:val="fr-FR"/>
              </w:rPr>
            </w:pPr>
            <w:r>
              <w:rPr>
                <w:sz w:val="22"/>
                <w:szCs w:val="22"/>
                <w:lang w:val="fr-FR"/>
              </w:rPr>
              <w:t>A</w:t>
            </w:r>
            <w:r w:rsidRPr="009A5671">
              <w:rPr>
                <w:lang w:val="fr-FR"/>
              </w:rPr>
              <w:t>méliorer ses stratégies sectorielles en lien avec cette nutrition scolaire</w:t>
            </w:r>
          </w:p>
          <w:p w14:paraId="17858585" w14:textId="5E0ABD48" w:rsidR="00D21E2D" w:rsidRPr="00E710DF" w:rsidRDefault="00D21E2D" w:rsidP="00E710DF">
            <w:pPr>
              <w:pStyle w:val="ListParagraph"/>
              <w:numPr>
                <w:ilvl w:val="0"/>
                <w:numId w:val="23"/>
              </w:numPr>
              <w:autoSpaceDE w:val="0"/>
              <w:autoSpaceDN w:val="0"/>
              <w:ind w:left="317" w:hanging="249"/>
              <w:contextualSpacing w:val="0"/>
              <w:jc w:val="both"/>
              <w:cnfStyle w:val="000000100000" w:firstRow="0" w:lastRow="0" w:firstColumn="0" w:lastColumn="0" w:oddVBand="0" w:evenVBand="0" w:oddHBand="1" w:evenHBand="0" w:firstRowFirstColumn="0" w:firstRowLastColumn="0" w:lastRowFirstColumn="0" w:lastRowLastColumn="0"/>
              <w:rPr>
                <w:lang w:val="fr-FR"/>
              </w:rPr>
            </w:pPr>
            <w:r>
              <w:rPr>
                <w:sz w:val="22"/>
                <w:szCs w:val="22"/>
                <w:lang w:val="fr-FR"/>
              </w:rPr>
              <w:t>P</w:t>
            </w:r>
            <w:r w:rsidRPr="009A5671">
              <w:rPr>
                <w:lang w:val="fr-FR"/>
              </w:rPr>
              <w:t>articiper activement à la promotion des pratiques ANJE auprès des enfants, en particulier les filles qui sont les futures mères</w:t>
            </w:r>
          </w:p>
        </w:tc>
      </w:tr>
      <w:tr w:rsidR="00D21E2D" w:rsidRPr="009A5671" w14:paraId="4A1C1EC5" w14:textId="77777777" w:rsidTr="009A5671">
        <w:tc>
          <w:tcPr>
            <w:cnfStyle w:val="001000000000" w:firstRow="0" w:lastRow="0" w:firstColumn="1" w:lastColumn="0" w:oddVBand="0" w:evenVBand="0" w:oddHBand="0" w:evenHBand="0" w:firstRowFirstColumn="0" w:firstRowLastColumn="0" w:lastRowFirstColumn="0" w:lastRowLastColumn="0"/>
            <w:tcW w:w="2402" w:type="dxa"/>
          </w:tcPr>
          <w:p w14:paraId="4BE3C945" w14:textId="0D1C3736" w:rsidR="00D21E2D" w:rsidRPr="009A5671" w:rsidRDefault="00D21E2D" w:rsidP="00E710DF">
            <w:pPr>
              <w:rPr>
                <w:i/>
                <w:iCs/>
                <w:color w:val="000000" w:themeColor="text1"/>
                <w:sz w:val="22"/>
                <w:szCs w:val="22"/>
                <w:lang w:val="fr-CA"/>
              </w:rPr>
            </w:pPr>
            <w:r w:rsidRPr="00D21E2D">
              <w:rPr>
                <w:lang w:val="fr-FR"/>
              </w:rPr>
              <w:t xml:space="preserve">Groupes d’Apprentissage et de Suivi (GASPA) et les </w:t>
            </w:r>
            <w:r w:rsidRPr="00D21E2D">
              <w:rPr>
                <w:lang w:val="fr-FR"/>
              </w:rPr>
              <w:lastRenderedPageBreak/>
              <w:t>leaders communautaires</w:t>
            </w:r>
          </w:p>
        </w:tc>
        <w:tc>
          <w:tcPr>
            <w:tcW w:w="7655" w:type="dxa"/>
          </w:tcPr>
          <w:p w14:paraId="25CBFA95" w14:textId="77777777" w:rsidR="00D21E2D" w:rsidRPr="009A5671" w:rsidRDefault="00D21E2D" w:rsidP="009A5671">
            <w:pPr>
              <w:pStyle w:val="ListParagraph"/>
              <w:numPr>
                <w:ilvl w:val="0"/>
                <w:numId w:val="23"/>
              </w:numPr>
              <w:autoSpaceDE w:val="0"/>
              <w:autoSpaceDN w:val="0"/>
              <w:ind w:left="317" w:hanging="249"/>
              <w:contextualSpacing w:val="0"/>
              <w:jc w:val="both"/>
              <w:cnfStyle w:val="000000000000" w:firstRow="0" w:lastRow="0" w:firstColumn="0" w:lastColumn="0" w:oddVBand="0" w:evenVBand="0" w:oddHBand="0" w:evenHBand="0" w:firstRowFirstColumn="0" w:firstRowLastColumn="0" w:lastRowFirstColumn="0" w:lastRowLastColumn="0"/>
              <w:rPr>
                <w:sz w:val="22"/>
                <w:szCs w:val="22"/>
                <w:lang w:val="fr-FR"/>
              </w:rPr>
            </w:pPr>
            <w:r w:rsidRPr="00D21E2D">
              <w:rPr>
                <w:lang w:val="fr-FR"/>
              </w:rPr>
              <w:lastRenderedPageBreak/>
              <w:t>Prendre conscience de l’importance de la nutrition dans le développement et la survie de l’enfant</w:t>
            </w:r>
          </w:p>
          <w:p w14:paraId="1D58E765" w14:textId="77777777" w:rsidR="00D21E2D" w:rsidRPr="009A5671" w:rsidRDefault="00D21E2D" w:rsidP="009A5671">
            <w:pPr>
              <w:pStyle w:val="ListParagraph"/>
              <w:numPr>
                <w:ilvl w:val="0"/>
                <w:numId w:val="23"/>
              </w:numPr>
              <w:autoSpaceDE w:val="0"/>
              <w:autoSpaceDN w:val="0"/>
              <w:ind w:left="317" w:hanging="249"/>
              <w:contextualSpacing w:val="0"/>
              <w:jc w:val="both"/>
              <w:cnfStyle w:val="000000000000" w:firstRow="0" w:lastRow="0" w:firstColumn="0" w:lastColumn="0" w:oddVBand="0" w:evenVBand="0" w:oddHBand="0" w:evenHBand="0" w:firstRowFirstColumn="0" w:firstRowLastColumn="0" w:lastRowFirstColumn="0" w:lastRowLastColumn="0"/>
              <w:rPr>
                <w:sz w:val="22"/>
                <w:szCs w:val="22"/>
                <w:lang w:val="fr-FR"/>
              </w:rPr>
            </w:pPr>
            <w:r w:rsidRPr="00D21E2D">
              <w:rPr>
                <w:lang w:val="fr-FR"/>
              </w:rPr>
              <w:lastRenderedPageBreak/>
              <w:t>Répliquer les stratégies les plus efficaces/efficientes poursuivies par la communauté face aux conséquences des changements climatiques.</w:t>
            </w:r>
          </w:p>
          <w:p w14:paraId="606CD45F" w14:textId="10D7C43D" w:rsidR="00D21E2D" w:rsidRPr="009A5671" w:rsidRDefault="00D21E2D" w:rsidP="009A5671">
            <w:pPr>
              <w:pStyle w:val="Bullet"/>
              <w:numPr>
                <w:ilvl w:val="0"/>
                <w:numId w:val="0"/>
              </w:numPr>
              <w:spacing w:before="0"/>
              <w:ind w:left="924" w:hanging="357"/>
              <w:jc w:val="lef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bl>
    <w:p w14:paraId="47B4DCF3" w14:textId="77777777" w:rsidR="00FA13AA" w:rsidRPr="001974AC" w:rsidRDefault="00FA13AA" w:rsidP="000701A0">
      <w:pPr>
        <w:spacing w:after="120"/>
        <w:jc w:val="both"/>
        <w:rPr>
          <w:rFonts w:cstheme="minorHAnsi"/>
          <w:bCs/>
          <w:color w:val="000000" w:themeColor="text1"/>
          <w:lang w:val="fr-FR"/>
        </w:rPr>
      </w:pPr>
    </w:p>
    <w:p w14:paraId="4D6592F8" w14:textId="2D2514C6" w:rsidR="000701A0" w:rsidRDefault="000701A0" w:rsidP="000701A0">
      <w:pPr>
        <w:pStyle w:val="ListParagraph"/>
        <w:numPr>
          <w:ilvl w:val="0"/>
          <w:numId w:val="14"/>
        </w:numPr>
        <w:spacing w:after="120"/>
        <w:jc w:val="both"/>
        <w:rPr>
          <w:rFonts w:cstheme="minorHAnsi"/>
          <w:bCs/>
          <w:color w:val="000000" w:themeColor="text1"/>
          <w:lang w:val="fr-FR"/>
        </w:rPr>
      </w:pPr>
      <w:r w:rsidRPr="001974AC">
        <w:rPr>
          <w:rFonts w:cstheme="minorHAnsi"/>
          <w:bCs/>
          <w:color w:val="000000" w:themeColor="text1"/>
          <w:lang w:val="fr-FR"/>
        </w:rPr>
        <w:t xml:space="preserve">Le </w:t>
      </w:r>
      <w:proofErr w:type="gramStart"/>
      <w:r w:rsidRPr="001974AC">
        <w:rPr>
          <w:rFonts w:cstheme="minorHAnsi"/>
          <w:bCs/>
          <w:color w:val="000000" w:themeColor="text1"/>
          <w:lang w:val="fr-FR"/>
        </w:rPr>
        <w:t>Ministère des affaires</w:t>
      </w:r>
      <w:proofErr w:type="gramEnd"/>
      <w:r w:rsidRPr="001974AC">
        <w:rPr>
          <w:rFonts w:cstheme="minorHAnsi"/>
          <w:bCs/>
          <w:color w:val="000000" w:themeColor="text1"/>
          <w:lang w:val="fr-FR"/>
        </w:rPr>
        <w:t xml:space="preserve"> économiques et de la promotion des secteurs productifs (MAEPSP) </w:t>
      </w:r>
      <w:r w:rsidR="007F750C">
        <w:rPr>
          <w:rFonts w:cstheme="minorHAnsi"/>
          <w:bCs/>
          <w:color w:val="000000" w:themeColor="text1"/>
          <w:lang w:val="fr-FR"/>
        </w:rPr>
        <w:t xml:space="preserve">est </w:t>
      </w:r>
      <w:r w:rsidR="007F750C" w:rsidRPr="001974AC">
        <w:rPr>
          <w:rFonts w:cstheme="minorHAnsi"/>
          <w:bCs/>
          <w:color w:val="000000" w:themeColor="text1"/>
          <w:lang w:val="fr-FR"/>
        </w:rPr>
        <w:t>demandeur</w:t>
      </w:r>
      <w:r w:rsidRPr="001974AC">
        <w:rPr>
          <w:rFonts w:cstheme="minorHAnsi"/>
          <w:bCs/>
          <w:color w:val="000000" w:themeColor="text1"/>
          <w:lang w:val="fr-FR"/>
        </w:rPr>
        <w:t xml:space="preserve"> de ces résultats pour, d’une part, son processus de révision du 2</w:t>
      </w:r>
      <w:r w:rsidRPr="001974AC">
        <w:rPr>
          <w:rFonts w:cstheme="minorHAnsi"/>
          <w:bCs/>
          <w:color w:val="000000" w:themeColor="text1"/>
          <w:vertAlign w:val="superscript"/>
          <w:lang w:val="fr-FR"/>
        </w:rPr>
        <w:t>e</w:t>
      </w:r>
      <w:r w:rsidRPr="001974AC">
        <w:rPr>
          <w:rFonts w:cstheme="minorHAnsi"/>
          <w:bCs/>
          <w:color w:val="000000" w:themeColor="text1"/>
          <w:lang w:val="fr-FR"/>
        </w:rPr>
        <w:t xml:space="preserve"> plan d’action de la SCAPP et, d’autre part, alimenter le dialogue politique autour du system alimentaire pour une autosuffisance réelle, en particulier en faveur des groupes les plus vulnérables.</w:t>
      </w:r>
    </w:p>
    <w:p w14:paraId="394231E0" w14:textId="50EF72BE" w:rsidR="000701A0" w:rsidRPr="007F750C" w:rsidRDefault="000701A0" w:rsidP="000701A0">
      <w:pPr>
        <w:pStyle w:val="ListParagraph"/>
        <w:numPr>
          <w:ilvl w:val="0"/>
          <w:numId w:val="14"/>
        </w:numPr>
        <w:spacing w:after="120"/>
        <w:jc w:val="both"/>
        <w:rPr>
          <w:rFonts w:cstheme="minorHAnsi"/>
          <w:bCs/>
          <w:color w:val="000000" w:themeColor="text1"/>
          <w:lang w:val="fr-FR"/>
        </w:rPr>
      </w:pPr>
      <w:r>
        <w:rPr>
          <w:rFonts w:cstheme="minorHAnsi"/>
          <w:bCs/>
          <w:color w:val="000000" w:themeColor="text1"/>
          <w:lang w:val="fr-FR"/>
        </w:rPr>
        <w:t xml:space="preserve">Ministère de la sante, pour orienter le processus de régionalisation du plan décennal de la sante </w:t>
      </w:r>
      <w:r w:rsidRPr="007F750C">
        <w:rPr>
          <w:rFonts w:cstheme="minorHAnsi"/>
          <w:bCs/>
          <w:color w:val="000000" w:themeColor="text1"/>
          <w:lang w:val="fr-FR"/>
        </w:rPr>
        <w:t xml:space="preserve">notamment  </w:t>
      </w:r>
      <w:r w:rsidRPr="007F750C">
        <w:rPr>
          <w:rFonts w:cstheme="minorHAnsi"/>
          <w:lang w:val="fr-FR"/>
        </w:rPr>
        <w:t xml:space="preserve"> les services de Nutrition, le Service de la santé de la reproduction et celui en charge de la santé communautaire sur (i) les approches les plus performantes en matière de santé </w:t>
      </w:r>
      <w:r w:rsidR="007F750C" w:rsidRPr="007F750C">
        <w:rPr>
          <w:rFonts w:cstheme="minorHAnsi"/>
          <w:lang w:val="fr-FR"/>
        </w:rPr>
        <w:t>communautaire ;</w:t>
      </w:r>
      <w:r w:rsidRPr="007F750C">
        <w:rPr>
          <w:rFonts w:cstheme="minorHAnsi"/>
          <w:lang w:val="fr-FR"/>
        </w:rPr>
        <w:t xml:space="preserve"> (ii) bâtir sur les opportunités de synergie ; ainsi que (iii) adresser les goulots d’étranglements observés</w:t>
      </w:r>
    </w:p>
    <w:p w14:paraId="4CC414AD" w14:textId="77777777" w:rsidR="000701A0" w:rsidRPr="001974AC" w:rsidRDefault="000701A0" w:rsidP="000701A0">
      <w:pPr>
        <w:pStyle w:val="ListParagraph"/>
        <w:numPr>
          <w:ilvl w:val="0"/>
          <w:numId w:val="14"/>
        </w:numPr>
        <w:spacing w:after="120"/>
        <w:jc w:val="both"/>
        <w:rPr>
          <w:rFonts w:cstheme="minorHAnsi"/>
          <w:bCs/>
          <w:color w:val="000000" w:themeColor="text1"/>
          <w:lang w:val="fr-FR"/>
        </w:rPr>
      </w:pPr>
      <w:r w:rsidRPr="001974AC">
        <w:rPr>
          <w:rFonts w:cstheme="minorHAnsi"/>
          <w:bCs/>
          <w:color w:val="000000" w:themeColor="text1"/>
          <w:lang w:val="fr-FR"/>
        </w:rPr>
        <w:t>Le Ministère des Affaires Sociales, de l’Enfance et de la Famille (MASEF) en charge de la promotion d’une bonne nutrition des femmes et des enfants à travers son programme régulier de nutrition, et dont les démembrements régionaux (DRASEF) seront impliqués localement dans l’évaluation et dans la réflexion ; le MASEF utilisera les conclusions et recommandations de cette évaluation pour renforcer l’efficacité et la performance de son programmes et pour s’impliquer davantage dans ces actions de nutrition au profit des femmes et des enfants.</w:t>
      </w:r>
    </w:p>
    <w:p w14:paraId="195A0FDC" w14:textId="77777777" w:rsidR="000701A0" w:rsidRPr="001974AC" w:rsidRDefault="000701A0" w:rsidP="000701A0">
      <w:pPr>
        <w:pStyle w:val="ListParagraph"/>
        <w:numPr>
          <w:ilvl w:val="0"/>
          <w:numId w:val="14"/>
        </w:numPr>
        <w:spacing w:after="120"/>
        <w:jc w:val="both"/>
        <w:rPr>
          <w:rFonts w:cstheme="minorHAnsi"/>
          <w:bCs/>
          <w:color w:val="000000" w:themeColor="text1"/>
          <w:lang w:val="fr-FR"/>
        </w:rPr>
      </w:pPr>
      <w:r w:rsidRPr="001974AC">
        <w:rPr>
          <w:rFonts w:cstheme="minorHAnsi"/>
          <w:bCs/>
          <w:color w:val="000000" w:themeColor="text1"/>
          <w:lang w:val="fr-CA"/>
        </w:rPr>
        <w:t xml:space="preserve">Le </w:t>
      </w:r>
      <w:proofErr w:type="gramStart"/>
      <w:r w:rsidRPr="001974AC">
        <w:rPr>
          <w:rFonts w:cstheme="minorHAnsi"/>
          <w:bCs/>
          <w:color w:val="000000" w:themeColor="text1"/>
          <w:lang w:val="fr-CA"/>
        </w:rPr>
        <w:t>Ministère de l’éducation</w:t>
      </w:r>
      <w:proofErr w:type="gramEnd"/>
      <w:r w:rsidRPr="001974AC">
        <w:rPr>
          <w:rFonts w:cstheme="minorHAnsi"/>
          <w:bCs/>
          <w:color w:val="000000" w:themeColor="text1"/>
          <w:lang w:val="fr-CA"/>
        </w:rPr>
        <w:t xml:space="preserve"> nationale, en charge des questions d’alimentation scolaire (cantines) et d’éducation nutritionnelle sera intéressé des résultats de cette évaluation lui permettant (i) d’améliorer ses stratégies sectorielles en lien avec cette nutrition scolaire et (ii) de participer activement à la promotion des pratiques ANJE auprès des enfants, en particulier les filles qui sont les futures mères.</w:t>
      </w:r>
    </w:p>
    <w:p w14:paraId="0A7CF60A" w14:textId="77777777" w:rsidR="007F750C" w:rsidRPr="007F750C" w:rsidRDefault="000701A0" w:rsidP="00D61A9C">
      <w:pPr>
        <w:pStyle w:val="ListParagraph"/>
        <w:numPr>
          <w:ilvl w:val="0"/>
          <w:numId w:val="14"/>
        </w:numPr>
        <w:spacing w:after="120"/>
        <w:jc w:val="both"/>
        <w:rPr>
          <w:rFonts w:cstheme="minorHAnsi"/>
          <w:bCs/>
          <w:color w:val="000000" w:themeColor="text1"/>
          <w:lang w:val="fr-FR"/>
        </w:rPr>
      </w:pPr>
      <w:r w:rsidRPr="001974AC">
        <w:rPr>
          <w:rFonts w:cstheme="minorHAnsi"/>
          <w:bCs/>
          <w:color w:val="000000" w:themeColor="text1"/>
          <w:lang w:val="fr-CA"/>
        </w:rPr>
        <w:t>Dans le cadre de son mandat, le Commissariat à la Sécurité Alimentaire (CSA) développe des actions de lutte contre la malnutrition modérée; à ce titre il sera intéressé des conclusions et recommandations de la présente évaluation afin de lui permettre d’orienter son programme de distributions alimentaires.</w:t>
      </w:r>
    </w:p>
    <w:p w14:paraId="491AE33F" w14:textId="76F79EF8" w:rsidR="000701A0" w:rsidRPr="007F750C" w:rsidRDefault="000701A0" w:rsidP="00D61A9C">
      <w:pPr>
        <w:pStyle w:val="ListParagraph"/>
        <w:numPr>
          <w:ilvl w:val="0"/>
          <w:numId w:val="14"/>
        </w:numPr>
        <w:spacing w:after="120"/>
        <w:jc w:val="both"/>
        <w:rPr>
          <w:rFonts w:cstheme="minorHAnsi"/>
          <w:bCs/>
          <w:color w:val="000000" w:themeColor="text1"/>
          <w:lang w:val="fr-FR"/>
        </w:rPr>
      </w:pPr>
      <w:r w:rsidRPr="007F750C">
        <w:rPr>
          <w:rFonts w:cstheme="minorHAnsi"/>
          <w:bCs/>
          <w:color w:val="000000" w:themeColor="text1"/>
          <w:lang w:val="fr-CA"/>
        </w:rPr>
        <w:t xml:space="preserve">Le bureau pays de l’UNICEF </w:t>
      </w:r>
      <w:r w:rsidR="000A6D04" w:rsidRPr="007F750C">
        <w:rPr>
          <w:rFonts w:cstheme="minorHAnsi"/>
          <w:bCs/>
          <w:color w:val="000000" w:themeColor="text1"/>
          <w:lang w:val="fr-CA"/>
        </w:rPr>
        <w:t>qui aura des jugements indépendants sur</w:t>
      </w:r>
      <w:r w:rsidR="007F750C">
        <w:rPr>
          <w:rFonts w:cstheme="minorHAnsi"/>
          <w:bCs/>
          <w:color w:val="000000" w:themeColor="text1"/>
          <w:lang w:val="fr-CA"/>
        </w:rPr>
        <w:t xml:space="preserve"> </w:t>
      </w:r>
      <w:r w:rsidR="000A6D04" w:rsidRPr="007F750C">
        <w:rPr>
          <w:rFonts w:cstheme="minorHAnsi"/>
          <w:color w:val="000000" w:themeColor="text1"/>
          <w:lang w:val="fr-CA"/>
        </w:rPr>
        <w:t>son appui et son action en faveur de la nutrition des enfants et des femmes, en particulier les pratiques d’ANJE, ce qui lui permettra de mieux informer l’élaboration du nouveau Programme de coopération 2023-2027, en particulier dans ses volets pertinence, efficacité, efficience, coordination et partenariat</w:t>
      </w:r>
    </w:p>
    <w:p w14:paraId="736C04C3" w14:textId="4090251D" w:rsidR="00D61A9C" w:rsidRPr="009A5671" w:rsidRDefault="000C0D29" w:rsidP="009A5671">
      <w:pPr>
        <w:pStyle w:val="Heading1"/>
        <w:rPr>
          <w:lang w:val="fr-FR"/>
        </w:rPr>
      </w:pPr>
      <w:bookmarkStart w:id="8" w:name="_Toc105754794"/>
      <w:bookmarkStart w:id="9" w:name="_Toc107311123"/>
      <w:r>
        <w:rPr>
          <w:lang w:val="fr-FR"/>
        </w:rPr>
        <w:t>5</w:t>
      </w:r>
      <w:r w:rsidR="00D61A9C" w:rsidRPr="009A5671">
        <w:rPr>
          <w:lang w:val="fr-FR"/>
        </w:rPr>
        <w:t>. Objectifs de l’évaluation</w:t>
      </w:r>
      <w:bookmarkEnd w:id="8"/>
      <w:bookmarkEnd w:id="9"/>
      <w:r w:rsidR="00D61A9C" w:rsidRPr="009A5671">
        <w:rPr>
          <w:lang w:val="fr-FR"/>
        </w:rPr>
        <w:t xml:space="preserve"> </w:t>
      </w:r>
    </w:p>
    <w:p w14:paraId="11FF973E" w14:textId="52A83BF3" w:rsidR="00D61A9C" w:rsidRPr="00752A32" w:rsidRDefault="00D61A9C" w:rsidP="00D61A9C">
      <w:pPr>
        <w:spacing w:after="120"/>
        <w:contextualSpacing/>
        <w:jc w:val="both"/>
        <w:rPr>
          <w:rFonts w:cstheme="minorHAnsi"/>
          <w:lang w:val="fr-FR"/>
        </w:rPr>
      </w:pPr>
      <w:r>
        <w:rPr>
          <w:rFonts w:cstheme="minorHAnsi"/>
          <w:lang w:val="fr-FR"/>
        </w:rPr>
        <w:t>C</w:t>
      </w:r>
      <w:r w:rsidRPr="000303BE">
        <w:rPr>
          <w:rFonts w:cstheme="minorHAnsi"/>
          <w:lang w:val="fr-FR"/>
        </w:rPr>
        <w:t xml:space="preserve">ette évaluation formative, inclusive et multisectorielle (au vu de ces parties prenantes) </w:t>
      </w:r>
      <w:r w:rsidR="00FA13AA">
        <w:rPr>
          <w:rFonts w:cstheme="minorHAnsi"/>
          <w:lang w:val="fr-FR"/>
        </w:rPr>
        <w:t>a pour objectif de</w:t>
      </w:r>
      <w:r w:rsidRPr="000303BE">
        <w:rPr>
          <w:rFonts w:cstheme="minorHAnsi"/>
          <w:lang w:val="fr-FR"/>
        </w:rPr>
        <w:t> :</w:t>
      </w:r>
    </w:p>
    <w:p w14:paraId="1559D64E" w14:textId="6DA575AF" w:rsidR="00D61A9C" w:rsidRPr="00752A32" w:rsidRDefault="00FA13AA" w:rsidP="00D61A9C">
      <w:pPr>
        <w:pStyle w:val="ListParagraph"/>
        <w:numPr>
          <w:ilvl w:val="0"/>
          <w:numId w:val="8"/>
        </w:numPr>
        <w:spacing w:after="120"/>
        <w:ind w:left="425" w:hanging="215"/>
        <w:jc w:val="both"/>
        <w:rPr>
          <w:rFonts w:cstheme="minorHAnsi"/>
          <w:lang w:val="fr-FR"/>
        </w:rPr>
      </w:pPr>
      <w:r w:rsidRPr="00752A32">
        <w:rPr>
          <w:rFonts w:cstheme="minorHAnsi"/>
          <w:lang w:val="fr-FR"/>
        </w:rPr>
        <w:t>Apprécier</w:t>
      </w:r>
      <w:r w:rsidR="00D61A9C" w:rsidRPr="00752A32">
        <w:rPr>
          <w:rFonts w:cstheme="minorHAnsi"/>
          <w:lang w:val="fr-FR"/>
        </w:rPr>
        <w:t xml:space="preserve"> la pertinence et l’apport des stratégies communautaires développées dans le cadre du plan de mise à échelle de l’ANJE pour une lutte efficace contre le retard de croissance qui, par ailleurs, reste à des n</w:t>
      </w:r>
      <w:r w:rsidR="00D61A9C">
        <w:rPr>
          <w:rFonts w:cstheme="minorHAnsi"/>
          <w:lang w:val="fr-FR"/>
        </w:rPr>
        <w:t>i</w:t>
      </w:r>
      <w:r w:rsidR="00D61A9C" w:rsidRPr="00752A32">
        <w:rPr>
          <w:rFonts w:cstheme="minorHAnsi"/>
          <w:lang w:val="fr-FR"/>
        </w:rPr>
        <w:t>veaux quasi-stagnants depuis une vingtaine d’année</w:t>
      </w:r>
      <w:r w:rsidR="00D61A9C">
        <w:rPr>
          <w:rFonts w:cstheme="minorHAnsi"/>
          <w:lang w:val="fr-FR"/>
        </w:rPr>
        <w:t>.</w:t>
      </w:r>
    </w:p>
    <w:p w14:paraId="327F2B54" w14:textId="53444063" w:rsidR="00D61A9C" w:rsidRDefault="00FA13AA" w:rsidP="00D61A9C">
      <w:pPr>
        <w:pStyle w:val="ListParagraph"/>
        <w:numPr>
          <w:ilvl w:val="0"/>
          <w:numId w:val="8"/>
        </w:numPr>
        <w:spacing w:after="120"/>
        <w:ind w:left="425" w:hanging="215"/>
        <w:jc w:val="both"/>
        <w:rPr>
          <w:rFonts w:cstheme="minorHAnsi"/>
          <w:lang w:val="fr-FR"/>
        </w:rPr>
      </w:pPr>
      <w:r>
        <w:rPr>
          <w:rFonts w:cstheme="minorHAnsi"/>
          <w:lang w:val="fr-FR"/>
        </w:rPr>
        <w:t>Estimer</w:t>
      </w:r>
      <w:r w:rsidR="00D61A9C">
        <w:rPr>
          <w:rFonts w:cstheme="minorHAnsi"/>
          <w:lang w:val="fr-FR"/>
        </w:rPr>
        <w:t xml:space="preserve"> la contribution de cette mise à échelle des stratégies de promotion de l’ANJE dans le renforcement de la résilience des communautés les plus fragiles face aux crises nutritionnelles récurrentes.</w:t>
      </w:r>
    </w:p>
    <w:p w14:paraId="53AE09CF" w14:textId="12B19308" w:rsidR="00D61A9C" w:rsidRDefault="00FA13AA" w:rsidP="00D61A9C">
      <w:pPr>
        <w:pStyle w:val="ListParagraph"/>
        <w:numPr>
          <w:ilvl w:val="0"/>
          <w:numId w:val="8"/>
        </w:numPr>
        <w:spacing w:after="120"/>
        <w:ind w:left="425" w:hanging="215"/>
        <w:jc w:val="both"/>
        <w:rPr>
          <w:rFonts w:cstheme="minorHAnsi"/>
          <w:lang w:val="fr-FR"/>
        </w:rPr>
      </w:pPr>
      <w:r>
        <w:rPr>
          <w:rFonts w:cstheme="minorHAnsi"/>
          <w:lang w:val="fr-FR"/>
        </w:rPr>
        <w:lastRenderedPageBreak/>
        <w:t>Dégager</w:t>
      </w:r>
      <w:r w:rsidR="00D61A9C">
        <w:rPr>
          <w:rFonts w:cstheme="minorHAnsi"/>
          <w:lang w:val="fr-FR"/>
        </w:rPr>
        <w:t xml:space="preserve"> la contribution du Programme UNICEF dans la mise en œuvre de l’axe 2 du PSMN relatif à « l’adoption de pratiques d’alimentation du nourrisson et du jeune enfant (ANJE) ».</w:t>
      </w:r>
    </w:p>
    <w:p w14:paraId="56BB314D" w14:textId="72930208" w:rsidR="00D61A9C" w:rsidRDefault="00FA13AA" w:rsidP="00D61A9C">
      <w:pPr>
        <w:pStyle w:val="ListParagraph"/>
        <w:numPr>
          <w:ilvl w:val="0"/>
          <w:numId w:val="8"/>
        </w:numPr>
        <w:spacing w:after="120"/>
        <w:ind w:left="426" w:hanging="218"/>
        <w:jc w:val="both"/>
        <w:rPr>
          <w:rFonts w:cstheme="minorHAnsi"/>
          <w:lang w:val="fr-FR"/>
        </w:rPr>
      </w:pPr>
      <w:r>
        <w:rPr>
          <w:rFonts w:cstheme="minorHAnsi"/>
          <w:lang w:val="fr-FR"/>
        </w:rPr>
        <w:t>Apprécier</w:t>
      </w:r>
      <w:r w:rsidR="00D61A9C">
        <w:rPr>
          <w:rFonts w:cstheme="minorHAnsi"/>
          <w:lang w:val="fr-FR"/>
        </w:rPr>
        <w:t xml:space="preserve"> le rôle de leadership de l’UNICEF dans la coordination de la mise en œuvre du PSMN et le développement de partenariats pour la mise à échelle des pratiques d’ANJE.</w:t>
      </w:r>
    </w:p>
    <w:p w14:paraId="665F2E69" w14:textId="0CC1D762" w:rsidR="00D61A9C" w:rsidRPr="00A94886" w:rsidRDefault="000C0D29" w:rsidP="009A5671">
      <w:pPr>
        <w:pStyle w:val="Heading1"/>
        <w:rPr>
          <w:lang w:val="fr-FR"/>
        </w:rPr>
      </w:pPr>
      <w:bookmarkStart w:id="10" w:name="_Toc105754795"/>
      <w:bookmarkStart w:id="11" w:name="_Toc107311124"/>
      <w:r>
        <w:rPr>
          <w:lang w:val="fr-FR"/>
        </w:rPr>
        <w:t xml:space="preserve">6. </w:t>
      </w:r>
      <w:r w:rsidR="00D61A9C" w:rsidRPr="00A94886">
        <w:rPr>
          <w:lang w:val="fr-FR"/>
        </w:rPr>
        <w:t>Portée de l’évaluation</w:t>
      </w:r>
      <w:bookmarkEnd w:id="10"/>
      <w:bookmarkEnd w:id="11"/>
    </w:p>
    <w:p w14:paraId="33D32F17" w14:textId="71A98615" w:rsidR="007F251C" w:rsidRPr="00A94886" w:rsidRDefault="0020559D" w:rsidP="009A5671">
      <w:pPr>
        <w:pStyle w:val="Heading2"/>
        <w:rPr>
          <w:bCs/>
          <w:lang w:val="fr-FR"/>
        </w:rPr>
      </w:pPr>
      <w:bookmarkStart w:id="12" w:name="_Toc107311125"/>
      <w:r>
        <w:rPr>
          <w:bCs/>
          <w:lang w:val="fr-FR"/>
        </w:rPr>
        <w:t xml:space="preserve">6.1 </w:t>
      </w:r>
      <w:r w:rsidR="007F251C" w:rsidRPr="009A5671">
        <w:rPr>
          <w:bCs/>
          <w:lang w:val="fr-FR"/>
        </w:rPr>
        <w:t xml:space="preserve">Portée </w:t>
      </w:r>
      <w:r w:rsidR="007C4A9C" w:rsidRPr="009A5671">
        <w:rPr>
          <w:bCs/>
          <w:lang w:val="fr-FR"/>
        </w:rPr>
        <w:t>thématique</w:t>
      </w:r>
      <w:bookmarkEnd w:id="12"/>
    </w:p>
    <w:p w14:paraId="7086D2A3" w14:textId="77777777" w:rsidR="00042B85" w:rsidRPr="00150F30" w:rsidRDefault="00042B85" w:rsidP="00042B85">
      <w:pPr>
        <w:autoSpaceDE w:val="0"/>
        <w:autoSpaceDN w:val="0"/>
        <w:spacing w:before="120"/>
        <w:jc w:val="both"/>
        <w:rPr>
          <w:rFonts w:cstheme="minorHAnsi"/>
          <w:lang w:val="fr-FR"/>
        </w:rPr>
      </w:pPr>
      <w:r w:rsidRPr="00150F30">
        <w:rPr>
          <w:rFonts w:cstheme="minorHAnsi"/>
          <w:lang w:val="fr-FR"/>
        </w:rPr>
        <w:t>L’évaluation portera sur les interventions multisectorielles mises en œuvre dans le cadre de la composante ANJE du plan multisectoriel de la nutrition ainsi que sur les conséquences de ces interventions sur les conditions de vie des enfants de moins de cinq ans, des femmes en âge de procréer dans les communautés bénéficiaires. L’évaluation se focalisera sur les domaines et interventions suivants :</w:t>
      </w:r>
    </w:p>
    <w:p w14:paraId="7F4BAC2D" w14:textId="77777777" w:rsidR="00042B85" w:rsidRPr="00150F30" w:rsidRDefault="00042B85" w:rsidP="00042B85">
      <w:pPr>
        <w:pStyle w:val="ListParagraph"/>
        <w:numPr>
          <w:ilvl w:val="0"/>
          <w:numId w:val="27"/>
        </w:numPr>
        <w:autoSpaceDE w:val="0"/>
        <w:autoSpaceDN w:val="0"/>
        <w:spacing w:before="120" w:after="0" w:line="240" w:lineRule="auto"/>
        <w:contextualSpacing w:val="0"/>
        <w:jc w:val="both"/>
        <w:rPr>
          <w:rFonts w:cstheme="minorHAnsi"/>
          <w:lang w:val="fr-FR"/>
        </w:rPr>
      </w:pPr>
      <w:r w:rsidRPr="00150F30">
        <w:rPr>
          <w:rFonts w:cstheme="minorHAnsi"/>
          <w:i/>
          <w:lang w:val="fr-FR"/>
        </w:rPr>
        <w:t>Au niveau national :</w:t>
      </w:r>
      <w:r w:rsidRPr="00150F30">
        <w:rPr>
          <w:rFonts w:cstheme="minorHAnsi"/>
          <w:lang w:val="fr-FR"/>
        </w:rPr>
        <w:t xml:space="preserve"> l’évaluation se focalisera sur la </w:t>
      </w:r>
      <w:r w:rsidRPr="00150F30">
        <w:rPr>
          <w:rFonts w:cstheme="minorHAnsi"/>
          <w:b/>
          <w:bCs/>
          <w:lang w:val="fr-FR"/>
        </w:rPr>
        <w:t>contribution du plan à la mise en place d’un cadre juridique et institutionnel favorable</w:t>
      </w:r>
      <w:r w:rsidRPr="00150F30">
        <w:rPr>
          <w:rFonts w:cstheme="minorHAnsi"/>
          <w:lang w:val="fr-FR"/>
        </w:rPr>
        <w:t xml:space="preserve"> à la promotion de la nutrition du nourrisson et du jeune enfant ;</w:t>
      </w:r>
    </w:p>
    <w:p w14:paraId="15192905" w14:textId="3F6651B6" w:rsidR="00042B85" w:rsidRPr="00150F30" w:rsidRDefault="00042B85" w:rsidP="00956E4F">
      <w:pPr>
        <w:pStyle w:val="ListParagraph"/>
        <w:numPr>
          <w:ilvl w:val="0"/>
          <w:numId w:val="27"/>
        </w:numPr>
        <w:autoSpaceDE w:val="0"/>
        <w:autoSpaceDN w:val="0"/>
        <w:spacing w:before="120" w:after="0" w:line="240" w:lineRule="auto"/>
        <w:contextualSpacing w:val="0"/>
        <w:jc w:val="both"/>
        <w:rPr>
          <w:rFonts w:cstheme="minorHAnsi"/>
          <w:lang w:val="fr-FR"/>
        </w:rPr>
      </w:pPr>
      <w:r w:rsidRPr="00150F30">
        <w:rPr>
          <w:rFonts w:cstheme="minorHAnsi"/>
          <w:i/>
          <w:lang w:val="fr-FR"/>
        </w:rPr>
        <w:t>Au niveau national et au niveau des régions :</w:t>
      </w:r>
      <w:r w:rsidRPr="00150F30">
        <w:rPr>
          <w:rFonts w:cstheme="minorHAnsi"/>
          <w:lang w:val="fr-FR"/>
        </w:rPr>
        <w:t xml:space="preserve">   l’évaluation va porter sur la </w:t>
      </w:r>
      <w:r w:rsidRPr="00150F30">
        <w:rPr>
          <w:rFonts w:cstheme="minorHAnsi"/>
          <w:b/>
          <w:bCs/>
          <w:lang w:val="fr-FR"/>
        </w:rPr>
        <w:t xml:space="preserve">fonctionnalité des mécanismes de coordination et la capacité du système de santé y compris communautaire à prévenir et à prendre en charge </w:t>
      </w:r>
      <w:r w:rsidRPr="00150F30">
        <w:rPr>
          <w:rFonts w:cstheme="minorHAnsi"/>
          <w:lang w:val="fr-FR"/>
        </w:rPr>
        <w:t xml:space="preserve">la problématique de la nutrition des nourrissons et jeunes enfants, et des femmes enceintes et allaitantes. </w:t>
      </w:r>
    </w:p>
    <w:p w14:paraId="0147633C" w14:textId="77777777" w:rsidR="00042B85" w:rsidRPr="00150F30" w:rsidRDefault="00042B85" w:rsidP="00042B85">
      <w:pPr>
        <w:pStyle w:val="ListParagraph"/>
        <w:numPr>
          <w:ilvl w:val="0"/>
          <w:numId w:val="27"/>
        </w:numPr>
        <w:autoSpaceDE w:val="0"/>
        <w:autoSpaceDN w:val="0"/>
        <w:spacing w:before="240" w:after="0" w:line="240" w:lineRule="auto"/>
        <w:jc w:val="both"/>
        <w:rPr>
          <w:rFonts w:cstheme="minorHAnsi"/>
          <w:lang w:val="fr-FR"/>
        </w:rPr>
      </w:pPr>
      <w:r w:rsidRPr="00150F30">
        <w:rPr>
          <w:rFonts w:cstheme="minorHAnsi"/>
          <w:i/>
          <w:lang w:val="fr-FR"/>
        </w:rPr>
        <w:t>Au niveau communal :</w:t>
      </w:r>
      <w:r w:rsidRPr="00150F30">
        <w:rPr>
          <w:rFonts w:cstheme="minorHAnsi"/>
          <w:lang w:val="fr-FR"/>
        </w:rPr>
        <w:t xml:space="preserve"> </w:t>
      </w:r>
      <w:r w:rsidRPr="00150F30">
        <w:rPr>
          <w:rFonts w:cstheme="minorHAnsi"/>
          <w:b/>
          <w:bCs/>
          <w:lang w:val="fr-FR"/>
        </w:rPr>
        <w:t>l’évaluation analysera comment la mise en œuvre du plan a créé des conditions favorables pour un changement des comportements en faveur de l’adoption des pratiques optimales ANJE</w:t>
      </w:r>
      <w:r w:rsidRPr="00150F30">
        <w:rPr>
          <w:rFonts w:cstheme="minorHAnsi"/>
          <w:lang w:val="fr-FR"/>
        </w:rPr>
        <w:t xml:space="preserve"> notamment pendant la période de soudure. Elle examinera systématiquement, l’équité de ciblage et les implications de la mise en œuvre du plan sur la cohésion du ménage et le rôle des femmes bénéficiaires des projets de production vivrière dans le processus de prise de décision. </w:t>
      </w:r>
    </w:p>
    <w:p w14:paraId="2AB6B40A" w14:textId="77777777" w:rsidR="00042B85" w:rsidRPr="00150F30" w:rsidRDefault="00042B85" w:rsidP="00042B85">
      <w:pPr>
        <w:autoSpaceDE w:val="0"/>
        <w:autoSpaceDN w:val="0"/>
        <w:adjustRightInd w:val="0"/>
        <w:spacing w:after="0" w:line="240" w:lineRule="auto"/>
        <w:jc w:val="both"/>
        <w:rPr>
          <w:rFonts w:cstheme="minorHAnsi"/>
          <w:lang w:val="fr-FR"/>
        </w:rPr>
      </w:pPr>
    </w:p>
    <w:p w14:paraId="3E25A2CD" w14:textId="77777777" w:rsidR="00042B85" w:rsidRPr="00150F30" w:rsidRDefault="00042B85" w:rsidP="00042B85">
      <w:pPr>
        <w:autoSpaceDE w:val="0"/>
        <w:autoSpaceDN w:val="0"/>
        <w:adjustRightInd w:val="0"/>
        <w:spacing w:after="0" w:line="240" w:lineRule="auto"/>
        <w:jc w:val="both"/>
        <w:rPr>
          <w:rFonts w:cstheme="minorHAnsi"/>
          <w:lang w:val="fr-FR"/>
        </w:rPr>
      </w:pPr>
      <w:r w:rsidRPr="00150F30">
        <w:rPr>
          <w:rFonts w:cstheme="minorHAnsi"/>
          <w:lang w:val="fr-FR"/>
        </w:rPr>
        <w:t>Le processus de l’évaluation formative se focalisera sur les dimensions programmatiques et opérationnelles suivantes :</w:t>
      </w:r>
    </w:p>
    <w:p w14:paraId="44E3562C"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Le Bilan de la mise en œuvre du programme,</w:t>
      </w:r>
    </w:p>
    <w:p w14:paraId="606DA0E9"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L’analyse de la capacité de réponse du plan de passage à l’échelle aux besoins identifiés des bénéficiaires,</w:t>
      </w:r>
    </w:p>
    <w:p w14:paraId="68C2FD0F"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Le degré de prise en compte des spécificités culturelles et institutionnelles lors de la définition des stratégies communautaires,</w:t>
      </w:r>
    </w:p>
    <w:p w14:paraId="1B73104D"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La revue des mécanismes de coordination du programme en termes fonctionnalité, de développement des synergies et des complémentarités au niveau central et décentralisé,</w:t>
      </w:r>
    </w:p>
    <w:p w14:paraId="28452A5F"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L’analyse des changements induits par les stratégies et approches communautaires promues par le plan de passage à l’échelle par rapport aux pratiques alimentaires des nourrissons et des jeunes enfants au sein des communautés vulnérables,</w:t>
      </w:r>
    </w:p>
    <w:p w14:paraId="00775489"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L’analyse des effets des interventions sur le renforcement des capacités des communautés pour développer des stratégies d’adaptation pendant les périodes de soudure,</w:t>
      </w:r>
    </w:p>
    <w:p w14:paraId="7CF2ACF6"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L’analyse de l’environnement juridique et sa tendance à favoriser la promotion des pratiques optimales ANJE,</w:t>
      </w:r>
    </w:p>
    <w:p w14:paraId="04E2451F"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L’identification des facteurs internes et externes contributifs à la réalisation des objectifs envisagés de la mise en œuvre du plan de passage à l’échelle,</w:t>
      </w:r>
    </w:p>
    <w:p w14:paraId="7782568E"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lastRenderedPageBreak/>
        <w:t>Le degré d’implication et de responsabilisation des services techniques et les effets du plan sur le renforcement de leurs capacités,</w:t>
      </w:r>
    </w:p>
    <w:p w14:paraId="5E3F6A70"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L’analyse des facteurs favorisants ou défavorisant la durabilité des actions entreprises,</w:t>
      </w:r>
    </w:p>
    <w:p w14:paraId="41E33769"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 xml:space="preserve">L’analyse des dispositifs de participation des populations, </w:t>
      </w:r>
    </w:p>
    <w:p w14:paraId="44D18020"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 xml:space="preserve">Les effets des interventions en termes de renforcement des capacités de résilience des communautés face aux crises nutritionnelles, </w:t>
      </w:r>
    </w:p>
    <w:p w14:paraId="342D2251" w14:textId="77777777" w:rsidR="00042B85" w:rsidRPr="00150F30"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 xml:space="preserve">L’analyse des risques qui essayera d’identifier (i) la typologie des risques, (ii) les mesures pour atténuer les risques, </w:t>
      </w:r>
      <w:r w:rsidRPr="00150F30">
        <w:rPr>
          <w:rFonts w:cstheme="minorHAnsi"/>
          <w:color w:val="000000"/>
          <w:lang w:val="fr-FR"/>
        </w:rPr>
        <w:t xml:space="preserve"> </w:t>
      </w:r>
    </w:p>
    <w:p w14:paraId="428A5D56" w14:textId="5E3AB5CC" w:rsidR="00042B85" w:rsidRDefault="00042B85" w:rsidP="00042B85">
      <w:pPr>
        <w:pStyle w:val="ListParagraph"/>
        <w:numPr>
          <w:ilvl w:val="0"/>
          <w:numId w:val="3"/>
        </w:numPr>
        <w:autoSpaceDE w:val="0"/>
        <w:autoSpaceDN w:val="0"/>
        <w:adjustRightInd w:val="0"/>
        <w:spacing w:after="0" w:line="240" w:lineRule="auto"/>
        <w:jc w:val="both"/>
        <w:rPr>
          <w:rFonts w:cstheme="minorHAnsi"/>
          <w:lang w:val="fr-FR"/>
        </w:rPr>
      </w:pPr>
      <w:r w:rsidRPr="00150F30">
        <w:rPr>
          <w:rFonts w:cstheme="minorHAnsi"/>
          <w:lang w:val="fr-FR"/>
        </w:rPr>
        <w:t xml:space="preserve">Les principaux enseignements à tirer de l’évaluation en termes de (i) forces et faiblesses, (ii) acquis et meilleures pratiques à capitaliser, (iii) les leçons pertinentes à l’apprentissage, (iv) les besoins en apprentissage.  </w:t>
      </w:r>
    </w:p>
    <w:p w14:paraId="12003785" w14:textId="0811C53C" w:rsidR="00BB31E6" w:rsidRPr="004103A9" w:rsidRDefault="00BB31E6" w:rsidP="00BB31E6">
      <w:pPr>
        <w:pStyle w:val="ListParagraph"/>
        <w:autoSpaceDE w:val="0"/>
        <w:autoSpaceDN w:val="0"/>
        <w:adjustRightInd w:val="0"/>
        <w:spacing w:after="120"/>
        <w:ind w:left="425"/>
        <w:contextualSpacing w:val="0"/>
        <w:jc w:val="both"/>
        <w:rPr>
          <w:rFonts w:cstheme="minorHAnsi"/>
          <w:color w:val="000000" w:themeColor="text1"/>
          <w:lang w:val="fr-FR"/>
        </w:rPr>
      </w:pPr>
    </w:p>
    <w:bookmarkStart w:id="13" w:name="_Toc107311126"/>
    <w:p w14:paraId="56293B73" w14:textId="72482D9D" w:rsidR="007F251C" w:rsidRPr="004103A9" w:rsidRDefault="008D1052" w:rsidP="009A5671">
      <w:pPr>
        <w:pStyle w:val="Heading2"/>
        <w:rPr>
          <w:rFonts w:eastAsia="Calibri" w:cstheme="minorHAnsi"/>
          <w:bCs/>
          <w:color w:val="000000" w:themeColor="text1"/>
          <w:lang w:val="fr-FR"/>
        </w:rPr>
      </w:pPr>
      <w:r w:rsidRPr="009A5671">
        <w:rPr>
          <w:bCs/>
          <w:noProof/>
          <w:lang w:val="fr-FR" w:eastAsia="fr-FR"/>
        </w:rPr>
        <mc:AlternateContent>
          <mc:Choice Requires="wps">
            <w:drawing>
              <wp:anchor distT="45720" distB="45720" distL="114300" distR="114300" simplePos="0" relativeHeight="251666432" behindDoc="0" locked="0" layoutInCell="1" allowOverlap="1" wp14:anchorId="17220430" wp14:editId="13A59850">
                <wp:simplePos x="0" y="0"/>
                <wp:positionH relativeFrom="column">
                  <wp:posOffset>2659982</wp:posOffset>
                </wp:positionH>
                <wp:positionV relativeFrom="paragraph">
                  <wp:posOffset>92075</wp:posOffset>
                </wp:positionV>
                <wp:extent cx="3737610"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610" cy="1404620"/>
                        </a:xfrm>
                        <a:prstGeom prst="rect">
                          <a:avLst/>
                        </a:prstGeom>
                        <a:solidFill>
                          <a:srgbClr val="FFFFFF"/>
                        </a:solidFill>
                        <a:ln w="9525">
                          <a:noFill/>
                          <a:miter lim="800000"/>
                          <a:headEnd/>
                          <a:tailEnd/>
                        </a:ln>
                      </wps:spPr>
                      <wps:txbx>
                        <w:txbxContent>
                          <w:p w14:paraId="6C769427" w14:textId="104028D0" w:rsidR="00A94886" w:rsidRDefault="00A94886">
                            <w:r w:rsidRPr="002E1B4A">
                              <w:rPr>
                                <w:noProof/>
                                <w:lang w:val="fr-FR" w:eastAsia="fr-FR"/>
                              </w:rPr>
                              <w:drawing>
                                <wp:inline distT="0" distB="0" distL="0" distR="0" wp14:anchorId="191F4D26" wp14:editId="28C68EBC">
                                  <wp:extent cx="3351068" cy="2863688"/>
                                  <wp:effectExtent l="57150" t="57150" r="59055" b="5143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5179" b="20505"/>
                                          <a:stretch/>
                                        </pic:blipFill>
                                        <pic:spPr bwMode="auto">
                                          <a:xfrm>
                                            <a:off x="0" y="0"/>
                                            <a:ext cx="3389502" cy="2896532"/>
                                          </a:xfrm>
                                          <a:prstGeom prst="rect">
                                            <a:avLst/>
                                          </a:prstGeom>
                                          <a:ln w="57150">
                                            <a:solidFill>
                                              <a:schemeClr val="accent1"/>
                                            </a:solid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220430" id="_x0000_s1029" type="#_x0000_t202" style="position:absolute;left:0;text-align:left;margin-left:209.45pt;margin-top:7.25pt;width:294.3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" stroked="f">
                <v:textbox style="mso-fit-shape-to-text:t">
                  <w:txbxContent>
                    <w:p w14:paraId="6C769427" w14:textId="104028D0" w:rsidR="00A94886" w:rsidRDefault="00A94886">
                      <w:r w:rsidRPr="002E1B4A">
                        <w:rPr>
                          <w:noProof/>
                          <w:lang w:val="fr-FR" w:eastAsia="fr-FR"/>
                        </w:rPr>
                        <w:drawing>
                          <wp:inline distT="0" distB="0" distL="0" distR="0" wp14:anchorId="191F4D26" wp14:editId="28C68EBC">
                            <wp:extent cx="3351068" cy="2863688"/>
                            <wp:effectExtent l="57150" t="57150" r="59055" b="5143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5179" b="20505"/>
                                    <a:stretch/>
                                  </pic:blipFill>
                                  <pic:spPr bwMode="auto">
                                    <a:xfrm>
                                      <a:off x="0" y="0"/>
                                      <a:ext cx="3389502" cy="2896532"/>
                                    </a:xfrm>
                                    <a:prstGeom prst="rect">
                                      <a:avLst/>
                                    </a:prstGeom>
                                    <a:ln w="57150">
                                      <a:solidFill>
                                        <a:schemeClr val="accent1"/>
                                      </a:solid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20559D">
        <w:rPr>
          <w:bCs/>
          <w:lang w:val="fr-FR"/>
        </w:rPr>
        <w:t xml:space="preserve">6.2 </w:t>
      </w:r>
      <w:r w:rsidR="007F251C" w:rsidRPr="009A5671">
        <w:rPr>
          <w:bCs/>
          <w:lang w:val="fr-FR"/>
        </w:rPr>
        <w:t xml:space="preserve">Portée </w:t>
      </w:r>
      <w:r w:rsidR="00A52645" w:rsidRPr="009A5671">
        <w:rPr>
          <w:bCs/>
          <w:lang w:val="fr-FR"/>
        </w:rPr>
        <w:t>géographique</w:t>
      </w:r>
      <w:bookmarkEnd w:id="13"/>
    </w:p>
    <w:p w14:paraId="018704E3" w14:textId="3C2B6DFA" w:rsidR="007F251C" w:rsidRDefault="007F251C" w:rsidP="00CE2110">
      <w:pPr>
        <w:spacing w:after="120"/>
        <w:jc w:val="both"/>
        <w:rPr>
          <w:rFonts w:eastAsia="Calibri" w:cstheme="minorHAnsi"/>
          <w:color w:val="000000" w:themeColor="text1"/>
          <w:lang w:val="fr-FR"/>
        </w:rPr>
      </w:pPr>
      <w:r w:rsidRPr="003C57F0">
        <w:rPr>
          <w:rFonts w:eastAsia="Calibri" w:cstheme="minorHAnsi"/>
          <w:color w:val="000000" w:themeColor="text1"/>
          <w:lang w:val="fr-FR"/>
        </w:rPr>
        <w:t xml:space="preserve">La portée </w:t>
      </w:r>
      <w:r w:rsidR="00A52645">
        <w:rPr>
          <w:rFonts w:eastAsia="Calibri" w:cstheme="minorHAnsi"/>
          <w:color w:val="000000" w:themeColor="text1"/>
          <w:lang w:val="fr-FR"/>
        </w:rPr>
        <w:t>géographique</w:t>
      </w:r>
      <w:r w:rsidRPr="003C57F0">
        <w:rPr>
          <w:rFonts w:eastAsia="Calibri" w:cstheme="minorHAnsi"/>
          <w:color w:val="000000" w:themeColor="text1"/>
          <w:lang w:val="fr-FR"/>
        </w:rPr>
        <w:t xml:space="preserve"> de l’évaluation couvre </w:t>
      </w:r>
      <w:r w:rsidR="00516170" w:rsidRPr="003C57F0">
        <w:rPr>
          <w:rFonts w:eastAsia="Calibri" w:cstheme="minorHAnsi"/>
          <w:color w:val="000000" w:themeColor="text1"/>
          <w:lang w:val="fr-FR"/>
        </w:rPr>
        <w:t xml:space="preserve">le niveau central et les six régions couvertes </w:t>
      </w:r>
      <w:r w:rsidR="001A1616" w:rsidRPr="003C57F0">
        <w:rPr>
          <w:rFonts w:eastAsia="Calibri" w:cstheme="minorHAnsi"/>
          <w:color w:val="000000" w:themeColor="text1"/>
          <w:lang w:val="fr-FR"/>
        </w:rPr>
        <w:t xml:space="preserve">par le plan de mise à échelle des pratiques ANJE ; les actions d’évaluation relatives au changement de comportement et de résilience des communautés seront limitées aux </w:t>
      </w:r>
      <w:proofErr w:type="spellStart"/>
      <w:r w:rsidR="00E34007">
        <w:rPr>
          <w:rFonts w:eastAsia="Calibri" w:cstheme="minorHAnsi"/>
          <w:color w:val="000000" w:themeColor="text1"/>
          <w:lang w:val="fr-FR"/>
        </w:rPr>
        <w:t>M</w:t>
      </w:r>
      <w:r w:rsidR="001A1616" w:rsidRPr="003C57F0">
        <w:rPr>
          <w:rFonts w:eastAsia="Calibri" w:cstheme="minorHAnsi"/>
          <w:color w:val="000000" w:themeColor="text1"/>
          <w:lang w:val="fr-FR"/>
        </w:rPr>
        <w:t>oughatas</w:t>
      </w:r>
      <w:proofErr w:type="spellEnd"/>
      <w:r w:rsidR="001A1616" w:rsidRPr="003C57F0">
        <w:rPr>
          <w:rFonts w:eastAsia="Calibri" w:cstheme="minorHAnsi"/>
          <w:color w:val="000000" w:themeColor="text1"/>
          <w:lang w:val="fr-FR"/>
        </w:rPr>
        <w:t xml:space="preserve"> de </w:t>
      </w:r>
      <w:proofErr w:type="spellStart"/>
      <w:r w:rsidR="001A1616" w:rsidRPr="003C57F0">
        <w:rPr>
          <w:rFonts w:eastAsia="Calibri" w:cstheme="minorHAnsi"/>
          <w:color w:val="000000" w:themeColor="text1"/>
          <w:lang w:val="fr-FR"/>
        </w:rPr>
        <w:t>Kobéni</w:t>
      </w:r>
      <w:proofErr w:type="spellEnd"/>
      <w:r w:rsidR="001A1616" w:rsidRPr="003C57F0">
        <w:rPr>
          <w:rFonts w:eastAsia="Calibri" w:cstheme="minorHAnsi"/>
          <w:color w:val="000000" w:themeColor="text1"/>
          <w:lang w:val="fr-FR"/>
        </w:rPr>
        <w:t xml:space="preserve"> (</w:t>
      </w:r>
      <w:proofErr w:type="spellStart"/>
      <w:r w:rsidR="001A1616" w:rsidRPr="003C57F0">
        <w:rPr>
          <w:rFonts w:eastAsia="Calibri" w:cstheme="minorHAnsi"/>
          <w:color w:val="000000" w:themeColor="text1"/>
          <w:lang w:val="fr-FR"/>
        </w:rPr>
        <w:t>Hodh</w:t>
      </w:r>
      <w:proofErr w:type="spellEnd"/>
      <w:r w:rsidR="001A1616" w:rsidRPr="003C57F0">
        <w:rPr>
          <w:rFonts w:eastAsia="Calibri" w:cstheme="minorHAnsi"/>
          <w:color w:val="000000" w:themeColor="text1"/>
          <w:lang w:val="fr-FR"/>
        </w:rPr>
        <w:t xml:space="preserve"> </w:t>
      </w:r>
      <w:proofErr w:type="spellStart"/>
      <w:r w:rsidR="001A1616" w:rsidRPr="003C57F0">
        <w:rPr>
          <w:rFonts w:eastAsia="Calibri" w:cstheme="minorHAnsi"/>
          <w:color w:val="000000" w:themeColor="text1"/>
          <w:lang w:val="fr-FR"/>
        </w:rPr>
        <w:t>Elgharbi</w:t>
      </w:r>
      <w:proofErr w:type="spellEnd"/>
      <w:r w:rsidR="001A1616" w:rsidRPr="003C57F0">
        <w:rPr>
          <w:rFonts w:eastAsia="Calibri" w:cstheme="minorHAnsi"/>
          <w:color w:val="000000" w:themeColor="text1"/>
          <w:lang w:val="fr-FR"/>
        </w:rPr>
        <w:t xml:space="preserve">) et </w:t>
      </w:r>
      <w:proofErr w:type="spellStart"/>
      <w:r w:rsidR="001A1616" w:rsidRPr="003C57F0">
        <w:rPr>
          <w:rFonts w:eastAsia="Calibri" w:cstheme="minorHAnsi"/>
          <w:color w:val="000000" w:themeColor="text1"/>
          <w:lang w:val="fr-FR"/>
        </w:rPr>
        <w:t>Mbagne</w:t>
      </w:r>
      <w:proofErr w:type="spellEnd"/>
      <w:r w:rsidR="001A1616" w:rsidRPr="003C57F0">
        <w:rPr>
          <w:rFonts w:eastAsia="Calibri" w:cstheme="minorHAnsi"/>
          <w:color w:val="000000" w:themeColor="text1"/>
          <w:lang w:val="fr-FR"/>
        </w:rPr>
        <w:t xml:space="preserve"> (</w:t>
      </w:r>
      <w:proofErr w:type="spellStart"/>
      <w:r w:rsidR="001A1616" w:rsidRPr="003C57F0">
        <w:rPr>
          <w:rFonts w:eastAsia="Calibri" w:cstheme="minorHAnsi"/>
          <w:color w:val="000000" w:themeColor="text1"/>
          <w:lang w:val="fr-FR"/>
        </w:rPr>
        <w:t>Brakna</w:t>
      </w:r>
      <w:proofErr w:type="spellEnd"/>
      <w:r w:rsidR="001A1616" w:rsidRPr="003C57F0">
        <w:rPr>
          <w:rFonts w:eastAsia="Calibri" w:cstheme="minorHAnsi"/>
          <w:color w:val="000000" w:themeColor="text1"/>
          <w:lang w:val="fr-FR"/>
        </w:rPr>
        <w:t xml:space="preserve">) ainsi qu’à la région du </w:t>
      </w:r>
      <w:proofErr w:type="spellStart"/>
      <w:r w:rsidR="001A1616" w:rsidRPr="003C57F0">
        <w:rPr>
          <w:rFonts w:eastAsia="Calibri" w:cstheme="minorHAnsi"/>
          <w:color w:val="000000" w:themeColor="text1"/>
          <w:lang w:val="fr-FR"/>
        </w:rPr>
        <w:t>Guidimakha</w:t>
      </w:r>
      <w:proofErr w:type="spellEnd"/>
      <w:r w:rsidR="0059536A">
        <w:rPr>
          <w:rFonts w:eastAsia="Calibri" w:cstheme="minorHAnsi"/>
          <w:color w:val="000000" w:themeColor="text1"/>
          <w:lang w:val="fr-FR"/>
        </w:rPr>
        <w:t xml:space="preserve"> dans lesquelles le Programme a débuté depuis 2018</w:t>
      </w:r>
      <w:r w:rsidR="001A1616" w:rsidRPr="003C57F0">
        <w:rPr>
          <w:rFonts w:eastAsia="Calibri" w:cstheme="minorHAnsi"/>
          <w:color w:val="000000" w:themeColor="text1"/>
          <w:lang w:val="fr-FR"/>
        </w:rPr>
        <w:t>.</w:t>
      </w:r>
      <w:r w:rsidR="0059536A">
        <w:rPr>
          <w:rFonts w:eastAsia="Calibri" w:cstheme="minorHAnsi"/>
          <w:color w:val="000000" w:themeColor="text1"/>
          <w:lang w:val="fr-FR"/>
        </w:rPr>
        <w:t xml:space="preserve"> En effet, le programme n’a été implémenté dans les autres </w:t>
      </w:r>
      <w:proofErr w:type="spellStart"/>
      <w:r w:rsidR="00E34007">
        <w:rPr>
          <w:rFonts w:eastAsia="Calibri" w:cstheme="minorHAnsi"/>
          <w:color w:val="000000" w:themeColor="text1"/>
          <w:lang w:val="fr-FR"/>
        </w:rPr>
        <w:t>M</w:t>
      </w:r>
      <w:r w:rsidR="0059536A">
        <w:rPr>
          <w:rFonts w:eastAsia="Calibri" w:cstheme="minorHAnsi"/>
          <w:color w:val="000000" w:themeColor="text1"/>
          <w:lang w:val="fr-FR"/>
        </w:rPr>
        <w:t>oughata</w:t>
      </w:r>
      <w:proofErr w:type="spellEnd"/>
      <w:r w:rsidR="0059536A">
        <w:rPr>
          <w:rFonts w:eastAsia="Calibri" w:cstheme="minorHAnsi"/>
          <w:color w:val="000000" w:themeColor="text1"/>
          <w:lang w:val="fr-FR"/>
        </w:rPr>
        <w:t xml:space="preserve"> que tar</w:t>
      </w:r>
      <w:r w:rsidR="003A5D25">
        <w:rPr>
          <w:rFonts w:eastAsia="Calibri" w:cstheme="minorHAnsi"/>
          <w:color w:val="000000" w:themeColor="text1"/>
          <w:lang w:val="fr-FR"/>
        </w:rPr>
        <w:t xml:space="preserve">divement (2019 ou même 2020), ce qui </w:t>
      </w:r>
      <w:r w:rsidR="0059536A">
        <w:rPr>
          <w:rFonts w:eastAsia="Calibri" w:cstheme="minorHAnsi"/>
          <w:color w:val="000000" w:themeColor="text1"/>
          <w:lang w:val="fr-FR"/>
        </w:rPr>
        <w:t xml:space="preserve">ne permet pas de s’attendre à </w:t>
      </w:r>
      <w:r w:rsidR="003A5D25">
        <w:rPr>
          <w:rFonts w:eastAsia="Calibri" w:cstheme="minorHAnsi"/>
          <w:color w:val="000000" w:themeColor="text1"/>
          <w:lang w:val="fr-FR"/>
        </w:rPr>
        <w:t xml:space="preserve">un impact des actions menées et à </w:t>
      </w:r>
      <w:r w:rsidR="0059536A">
        <w:rPr>
          <w:rFonts w:eastAsia="Calibri" w:cstheme="minorHAnsi"/>
          <w:color w:val="000000" w:themeColor="text1"/>
          <w:lang w:val="fr-FR"/>
        </w:rPr>
        <w:t>un réel changement de comp</w:t>
      </w:r>
      <w:r w:rsidR="003A5D25">
        <w:rPr>
          <w:rFonts w:eastAsia="Calibri" w:cstheme="minorHAnsi"/>
          <w:color w:val="000000" w:themeColor="text1"/>
          <w:lang w:val="fr-FR"/>
        </w:rPr>
        <w:t>o</w:t>
      </w:r>
      <w:r w:rsidR="0059536A">
        <w:rPr>
          <w:rFonts w:eastAsia="Calibri" w:cstheme="minorHAnsi"/>
          <w:color w:val="000000" w:themeColor="text1"/>
          <w:lang w:val="fr-FR"/>
        </w:rPr>
        <w:t>rtement.</w:t>
      </w:r>
    </w:p>
    <w:p w14:paraId="41EDCE49" w14:textId="4BE378D5" w:rsidR="001A1616" w:rsidRPr="003C57F0" w:rsidRDefault="0020559D" w:rsidP="009A5671">
      <w:pPr>
        <w:pStyle w:val="Heading2"/>
        <w:rPr>
          <w:rFonts w:eastAsia="Calibri" w:cstheme="minorHAnsi"/>
          <w:bCs/>
          <w:color w:val="000000" w:themeColor="text1"/>
          <w:lang w:val="fr-FR"/>
        </w:rPr>
      </w:pPr>
      <w:bookmarkStart w:id="14" w:name="_Toc107311127"/>
      <w:r>
        <w:rPr>
          <w:bCs/>
          <w:lang w:val="fr-FR"/>
        </w:rPr>
        <w:t xml:space="preserve">6.3 </w:t>
      </w:r>
      <w:r w:rsidR="00A52645" w:rsidRPr="009A5671">
        <w:rPr>
          <w:bCs/>
          <w:lang w:val="fr-FR"/>
        </w:rPr>
        <w:t>Portée chronologique</w:t>
      </w:r>
      <w:bookmarkEnd w:id="14"/>
    </w:p>
    <w:p w14:paraId="5B0FA2C1" w14:textId="57B8C9B5" w:rsidR="001A1616" w:rsidRDefault="00A52645" w:rsidP="00CE2110">
      <w:pPr>
        <w:spacing w:after="120"/>
        <w:contextualSpacing/>
        <w:jc w:val="both"/>
        <w:rPr>
          <w:rFonts w:eastAsia="Calibri" w:cstheme="minorHAnsi"/>
          <w:color w:val="000000" w:themeColor="text1"/>
          <w:lang w:val="fr-FR"/>
        </w:rPr>
      </w:pPr>
      <w:r>
        <w:rPr>
          <w:rFonts w:eastAsia="Calibri" w:cstheme="minorHAnsi"/>
          <w:color w:val="000000" w:themeColor="text1"/>
          <w:lang w:val="fr-FR"/>
        </w:rPr>
        <w:t>L’évaluation couvrira</w:t>
      </w:r>
      <w:r w:rsidR="001A1616" w:rsidRPr="003C57F0">
        <w:rPr>
          <w:rFonts w:eastAsia="Calibri" w:cstheme="minorHAnsi"/>
          <w:color w:val="000000" w:themeColor="text1"/>
          <w:lang w:val="fr-FR"/>
        </w:rPr>
        <w:t xml:space="preserve"> la période de mise en œuvre du plan de mise à échelle depuis son démarrage en 2017 jusqu’à la fin de 2020.</w:t>
      </w:r>
    </w:p>
    <w:p w14:paraId="671F0004" w14:textId="2B507C6F" w:rsidR="00165FB4" w:rsidRDefault="00165FB4" w:rsidP="00CE2110">
      <w:pPr>
        <w:spacing w:after="120"/>
        <w:contextualSpacing/>
        <w:jc w:val="both"/>
        <w:rPr>
          <w:rFonts w:eastAsia="Calibri" w:cstheme="minorHAnsi"/>
          <w:color w:val="000000" w:themeColor="text1"/>
          <w:lang w:val="fr-FR"/>
        </w:rPr>
      </w:pPr>
    </w:p>
    <w:p w14:paraId="5B6596A2" w14:textId="4B8421EB" w:rsidR="007F251C" w:rsidRPr="00B72E8C" w:rsidRDefault="000C0D29" w:rsidP="0007421F">
      <w:pPr>
        <w:pStyle w:val="Heading1"/>
        <w:rPr>
          <w:lang w:val="fr-FR"/>
        </w:rPr>
      </w:pPr>
      <w:bookmarkStart w:id="15" w:name="_Toc107311128"/>
      <w:r>
        <w:rPr>
          <w:lang w:val="fr-FR"/>
        </w:rPr>
        <w:t>7</w:t>
      </w:r>
      <w:r w:rsidR="007F251C" w:rsidRPr="00B72E8C">
        <w:rPr>
          <w:lang w:val="fr-FR"/>
        </w:rPr>
        <w:t xml:space="preserve">. </w:t>
      </w:r>
      <w:r w:rsidR="00B25E50" w:rsidRPr="00B25E50">
        <w:rPr>
          <w:lang w:val="fr-FR"/>
        </w:rPr>
        <w:t>Critères et questions d’évaluation</w:t>
      </w:r>
      <w:bookmarkEnd w:id="15"/>
    </w:p>
    <w:p w14:paraId="3F772793" w14:textId="1878D17B" w:rsidR="007A1642" w:rsidRPr="001974AC" w:rsidRDefault="007B5349" w:rsidP="00CE2110">
      <w:pPr>
        <w:spacing w:after="120"/>
        <w:jc w:val="both"/>
        <w:rPr>
          <w:rFonts w:eastAsia="Calibri" w:cstheme="minorHAnsi"/>
          <w:lang w:val="fr-FR"/>
        </w:rPr>
      </w:pPr>
      <w:r w:rsidRPr="001974AC">
        <w:rPr>
          <w:rFonts w:eastAsia="Calibri" w:cstheme="minorHAnsi"/>
          <w:lang w:val="fr-FR"/>
        </w:rPr>
        <w:t>Conformément aux directives des termes de référence, l’évaluation se fera sur la base de cinq critères que sont (i) la pertinence de la réponse nutritionnelle développée dans le cadre du plan de passage à l’échelle des pratiques ANJE</w:t>
      </w:r>
      <w:r w:rsidR="00B97216" w:rsidRPr="001974AC">
        <w:rPr>
          <w:rFonts w:eastAsia="Calibri" w:cstheme="minorHAnsi"/>
          <w:lang w:val="fr-FR"/>
        </w:rPr>
        <w:t> ;</w:t>
      </w:r>
      <w:r w:rsidRPr="001974AC">
        <w:rPr>
          <w:rFonts w:eastAsia="Calibri" w:cstheme="minorHAnsi"/>
          <w:lang w:val="fr-FR"/>
        </w:rPr>
        <w:t xml:space="preserve"> (ii) la cohérence des actions de mise à échelle avec les orientations nationales et avec les autres sous composantes du programme UNICEF conformément aux directives d’intégration du Programme</w:t>
      </w:r>
      <w:r w:rsidR="00B97216" w:rsidRPr="001974AC">
        <w:rPr>
          <w:rFonts w:eastAsia="Calibri" w:cstheme="minorHAnsi"/>
          <w:lang w:val="fr-FR"/>
        </w:rPr>
        <w:t> ;</w:t>
      </w:r>
      <w:r w:rsidRPr="001974AC">
        <w:rPr>
          <w:rFonts w:eastAsia="Calibri" w:cstheme="minorHAnsi"/>
          <w:lang w:val="fr-FR"/>
        </w:rPr>
        <w:t xml:space="preserve"> (iii) l’efficacité des stratégies mises en œuvre </w:t>
      </w:r>
      <w:r w:rsidR="00B97216" w:rsidRPr="001974AC">
        <w:rPr>
          <w:rFonts w:eastAsia="Calibri" w:cstheme="minorHAnsi"/>
          <w:lang w:val="fr-FR"/>
        </w:rPr>
        <w:t xml:space="preserve">et les changements de comportement observés </w:t>
      </w:r>
      <w:r w:rsidRPr="001974AC">
        <w:rPr>
          <w:rFonts w:eastAsia="Calibri" w:cstheme="minorHAnsi"/>
          <w:lang w:val="fr-FR"/>
        </w:rPr>
        <w:t xml:space="preserve">au regard </w:t>
      </w:r>
      <w:r w:rsidR="00B97216" w:rsidRPr="001974AC">
        <w:rPr>
          <w:rFonts w:eastAsia="Calibri" w:cstheme="minorHAnsi"/>
          <w:lang w:val="fr-FR"/>
        </w:rPr>
        <w:t xml:space="preserve">des capacités des communautés vulnérables, des mesures institutionnelles et juridiques entreprises par le Gouvernement, des partenariats développés et des facteurs internes et externes de l’UNICEF qui auraient facilité ou entravé cette mise en œuvre ; (iv) </w:t>
      </w:r>
      <w:r w:rsidR="003C57F0" w:rsidRPr="001974AC">
        <w:rPr>
          <w:rFonts w:eastAsia="Calibri" w:cstheme="minorHAnsi"/>
          <w:lang w:val="fr-FR"/>
        </w:rPr>
        <w:t xml:space="preserve">la durabilité des acquis </w:t>
      </w:r>
      <w:r w:rsidR="00132804" w:rsidRPr="001974AC">
        <w:rPr>
          <w:rFonts w:eastAsia="Calibri" w:cstheme="minorHAnsi"/>
          <w:lang w:val="fr-FR"/>
        </w:rPr>
        <w:t>grâce aux</w:t>
      </w:r>
      <w:r w:rsidR="003C57F0" w:rsidRPr="001974AC">
        <w:rPr>
          <w:rFonts w:eastAsia="Calibri" w:cstheme="minorHAnsi"/>
          <w:lang w:val="fr-FR"/>
        </w:rPr>
        <w:t xml:space="preserve"> efforts </w:t>
      </w:r>
      <w:r w:rsidR="003C57F0" w:rsidRPr="001974AC">
        <w:rPr>
          <w:rFonts w:eastAsia="Calibri" w:cstheme="minorHAnsi"/>
          <w:lang w:val="fr-FR"/>
        </w:rPr>
        <w:lastRenderedPageBreak/>
        <w:t xml:space="preserve">menés pour une véritable appropriation </w:t>
      </w:r>
      <w:r w:rsidR="00132804" w:rsidRPr="001974AC">
        <w:rPr>
          <w:rFonts w:eastAsia="Calibri" w:cstheme="minorHAnsi"/>
          <w:lang w:val="fr-FR"/>
        </w:rPr>
        <w:t xml:space="preserve">par les services et les bénéficiaires, aux renforcements adaptés des capacités à différents niveaux et pour différents secteurs, </w:t>
      </w:r>
      <w:r w:rsidR="001974AC">
        <w:rPr>
          <w:rFonts w:eastAsia="Calibri" w:cstheme="minorHAnsi"/>
          <w:lang w:val="fr-FR"/>
        </w:rPr>
        <w:t xml:space="preserve">et </w:t>
      </w:r>
      <w:r w:rsidR="00132804" w:rsidRPr="001974AC">
        <w:rPr>
          <w:rFonts w:eastAsia="Calibri" w:cstheme="minorHAnsi"/>
          <w:lang w:val="fr-FR"/>
        </w:rPr>
        <w:t xml:space="preserve">à la prise en compte de l’environnement et des facteurs pouvant influencer cette pérennisation au sein des communautés ; (v) </w:t>
      </w:r>
      <w:r w:rsidR="00404ED8" w:rsidRPr="001974AC">
        <w:rPr>
          <w:rFonts w:eastAsia="Calibri" w:cstheme="minorHAnsi"/>
          <w:lang w:val="fr-FR"/>
        </w:rPr>
        <w:t xml:space="preserve">l’équité prenant en compte les dimensions genre et droits humains, et relative aux différentes étapes et aux différents niveaux de mise en œuvre du plan de mise à échelle. </w:t>
      </w:r>
    </w:p>
    <w:p w14:paraId="49DFEC82" w14:textId="7219B3CC" w:rsidR="00B25E50" w:rsidRPr="009A5671" w:rsidRDefault="00B25E50" w:rsidP="00CE2110">
      <w:pPr>
        <w:spacing w:after="120"/>
        <w:jc w:val="both"/>
        <w:rPr>
          <w:rFonts w:eastAsia="Calibri" w:cstheme="minorHAnsi"/>
          <w:b/>
          <w:bCs/>
          <w:lang w:val="fr-FR"/>
        </w:rPr>
      </w:pPr>
      <w:r w:rsidRPr="009A5671">
        <w:rPr>
          <w:rFonts w:eastAsia="Calibri" w:cstheme="minorHAnsi"/>
          <w:b/>
          <w:bCs/>
          <w:lang w:val="fr-FR"/>
        </w:rPr>
        <w:t xml:space="preserve">Matrice de </w:t>
      </w:r>
      <w:proofErr w:type="spellStart"/>
      <w:r w:rsidRPr="009A5671">
        <w:rPr>
          <w:rFonts w:eastAsia="Calibri" w:cstheme="minorHAnsi"/>
          <w:b/>
          <w:bCs/>
          <w:lang w:val="fr-FR"/>
        </w:rPr>
        <w:t>lévaluation</w:t>
      </w:r>
      <w:proofErr w:type="spellEnd"/>
    </w:p>
    <w:p w14:paraId="24373096" w14:textId="1D8ECAAB" w:rsidR="00404ED8" w:rsidRPr="001974AC" w:rsidRDefault="00404ED8" w:rsidP="00CE2110">
      <w:pPr>
        <w:spacing w:after="120"/>
        <w:jc w:val="both"/>
        <w:rPr>
          <w:rFonts w:eastAsia="Calibri" w:cstheme="minorHAnsi"/>
          <w:lang w:val="fr-FR"/>
        </w:rPr>
      </w:pPr>
      <w:r w:rsidRPr="001974AC">
        <w:rPr>
          <w:rFonts w:eastAsia="Calibri" w:cstheme="minorHAnsi"/>
          <w:lang w:val="fr-FR"/>
        </w:rPr>
        <w:t xml:space="preserve">Afin d’assurer l’exhaustivité, la pertinence et la </w:t>
      </w:r>
      <w:r w:rsidR="00005BDC" w:rsidRPr="001974AC">
        <w:rPr>
          <w:rFonts w:eastAsia="Calibri" w:cstheme="minorHAnsi"/>
          <w:lang w:val="fr-FR"/>
        </w:rPr>
        <w:t>complémentarité des différentes parties de cette évaluation, une matrice d’éval</w:t>
      </w:r>
      <w:r w:rsidR="00B14CA4" w:rsidRPr="001974AC">
        <w:rPr>
          <w:rFonts w:eastAsia="Calibri" w:cstheme="minorHAnsi"/>
          <w:lang w:val="fr-FR"/>
        </w:rPr>
        <w:t xml:space="preserve">uation est développée </w:t>
      </w:r>
      <w:r w:rsidR="008B0BC7" w:rsidRPr="001974AC">
        <w:rPr>
          <w:rFonts w:eastAsia="Calibri" w:cstheme="minorHAnsi"/>
          <w:lang w:val="fr-FR"/>
        </w:rPr>
        <w:t>ci-dessous</w:t>
      </w:r>
      <w:r w:rsidR="00B14CA4" w:rsidRPr="001974AC">
        <w:rPr>
          <w:rFonts w:eastAsia="Calibri" w:cstheme="minorHAnsi"/>
          <w:lang w:val="fr-FR"/>
        </w:rPr>
        <w:t xml:space="preserve"> </w:t>
      </w:r>
      <w:r w:rsidR="005F772C" w:rsidRPr="001974AC">
        <w:rPr>
          <w:rFonts w:eastAsia="Calibri" w:cstheme="minorHAnsi"/>
          <w:lang w:val="fr-FR"/>
        </w:rPr>
        <w:t>permettant de garantir un lien logique entre les questions d’évaluation, les informations recherchées, les méthodes de collecte</w:t>
      </w:r>
      <w:r w:rsidR="001974AC">
        <w:rPr>
          <w:rFonts w:eastAsia="Calibri" w:cstheme="minorHAnsi"/>
          <w:lang w:val="fr-FR"/>
        </w:rPr>
        <w:t>,</w:t>
      </w:r>
      <w:r w:rsidR="005F772C" w:rsidRPr="001974AC">
        <w:rPr>
          <w:rFonts w:eastAsia="Calibri" w:cstheme="minorHAnsi"/>
          <w:lang w:val="fr-FR"/>
        </w:rPr>
        <w:t xml:space="preserve"> les sources de ces informations</w:t>
      </w:r>
      <w:r w:rsidR="001974AC">
        <w:rPr>
          <w:rFonts w:eastAsia="Calibri" w:cstheme="minorHAnsi"/>
          <w:lang w:val="fr-FR"/>
        </w:rPr>
        <w:t xml:space="preserve"> et l’analyse qui en sera faite</w:t>
      </w:r>
      <w:r w:rsidR="005F772C" w:rsidRPr="001974AC">
        <w:rPr>
          <w:rFonts w:eastAsia="Calibri" w:cstheme="minorHAnsi"/>
          <w:lang w:val="fr-FR"/>
        </w:rPr>
        <w:t xml:space="preserve">. Elle facilitera ainsi la définition (i) des indicateurs à rechercher, (ii) des informateurs à interviewer, (iii) </w:t>
      </w:r>
      <w:r w:rsidR="009F56CA" w:rsidRPr="001974AC">
        <w:rPr>
          <w:rFonts w:eastAsia="Calibri" w:cstheme="minorHAnsi"/>
          <w:lang w:val="fr-FR"/>
        </w:rPr>
        <w:t>d</w:t>
      </w:r>
      <w:r w:rsidR="005F772C" w:rsidRPr="001974AC">
        <w:rPr>
          <w:rFonts w:eastAsia="Calibri" w:cstheme="minorHAnsi"/>
          <w:lang w:val="fr-FR"/>
        </w:rPr>
        <w:t>es structures à observer et (iv) des méthodes de collecte les plus efficaces.</w:t>
      </w:r>
    </w:p>
    <w:p w14:paraId="1C8389A5" w14:textId="77777777" w:rsidR="00C65B44" w:rsidRPr="001974AC" w:rsidRDefault="00C65B44" w:rsidP="00CE2110">
      <w:pPr>
        <w:spacing w:after="120"/>
        <w:jc w:val="both"/>
        <w:rPr>
          <w:rFonts w:eastAsia="Calibri" w:cstheme="minorHAnsi"/>
          <w:lang w:val="fr-FR"/>
        </w:rPr>
        <w:sectPr w:rsidR="00C65B44" w:rsidRPr="001974AC" w:rsidSect="00EC609F">
          <w:headerReference w:type="even" r:id="rId18"/>
          <w:headerReference w:type="default" r:id="rId19"/>
          <w:footerReference w:type="even" r:id="rId20"/>
          <w:footerReference w:type="default" r:id="rId21"/>
          <w:headerReference w:type="first" r:id="rId22"/>
          <w:footerReference w:type="first" r:id="rId23"/>
          <w:pgSz w:w="12240" w:h="15840"/>
          <w:pgMar w:top="1417" w:right="1417" w:bottom="1417" w:left="1417" w:header="708" w:footer="708" w:gutter="0"/>
          <w:cols w:space="708"/>
          <w:docGrid w:linePitch="360"/>
        </w:sectPr>
      </w:pPr>
    </w:p>
    <w:tbl>
      <w:tblPr>
        <w:tblW w:w="1461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87"/>
        <w:gridCol w:w="2708"/>
        <w:gridCol w:w="2620"/>
        <w:gridCol w:w="2404"/>
        <w:gridCol w:w="3319"/>
        <w:gridCol w:w="1675"/>
      </w:tblGrid>
      <w:tr w:rsidR="00FD2874" w:rsidRPr="00733750" w14:paraId="3B5478B0" w14:textId="77777777" w:rsidTr="00024A00">
        <w:trPr>
          <w:trHeight w:val="300"/>
          <w:tblHeader/>
        </w:trPr>
        <w:tc>
          <w:tcPr>
            <w:tcW w:w="1887" w:type="dxa"/>
            <w:shd w:val="clear" w:color="auto" w:fill="BDD6EE" w:themeFill="accent1" w:themeFillTint="66"/>
            <w:vAlign w:val="center"/>
          </w:tcPr>
          <w:p w14:paraId="05746E3E" w14:textId="77777777" w:rsidR="00C65B44" w:rsidRPr="00733750" w:rsidRDefault="00C65B44" w:rsidP="00C016D6">
            <w:pPr>
              <w:spacing w:after="0" w:line="240" w:lineRule="auto"/>
              <w:jc w:val="center"/>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lastRenderedPageBreak/>
              <w:t>Critères et Questions d’évaluation</w:t>
            </w:r>
          </w:p>
        </w:tc>
        <w:tc>
          <w:tcPr>
            <w:tcW w:w="2708" w:type="dxa"/>
            <w:shd w:val="clear" w:color="auto" w:fill="BDD6EE" w:themeFill="accent1" w:themeFillTint="66"/>
            <w:vAlign w:val="center"/>
            <w:hideMark/>
          </w:tcPr>
          <w:p w14:paraId="5EB5FD10" w14:textId="77777777" w:rsidR="00C65B44" w:rsidRPr="00733750" w:rsidRDefault="00C65B44" w:rsidP="00C016D6">
            <w:pPr>
              <w:spacing w:after="0" w:line="240" w:lineRule="auto"/>
              <w:jc w:val="center"/>
              <w:rPr>
                <w:rFonts w:eastAsia="Times New Roman" w:cstheme="minorHAnsi"/>
                <w:b/>
                <w:bCs/>
                <w:color w:val="000000"/>
                <w:sz w:val="20"/>
                <w:szCs w:val="20"/>
                <w:lang w:val="fr-FR" w:eastAsia="fr-FR"/>
              </w:rPr>
            </w:pPr>
            <w:r>
              <w:rPr>
                <w:rFonts w:eastAsia="Times New Roman" w:cstheme="minorHAnsi"/>
                <w:b/>
                <w:bCs/>
                <w:color w:val="000000"/>
                <w:sz w:val="20"/>
                <w:szCs w:val="20"/>
                <w:lang w:val="fr-FR" w:eastAsia="fr-FR"/>
              </w:rPr>
              <w:t>Sous-</w:t>
            </w:r>
            <w:r w:rsidRPr="00733750">
              <w:rPr>
                <w:rFonts w:eastAsia="Times New Roman" w:cstheme="minorHAnsi"/>
                <w:b/>
                <w:bCs/>
                <w:color w:val="000000"/>
                <w:sz w:val="20"/>
                <w:szCs w:val="20"/>
                <w:lang w:val="fr-FR" w:eastAsia="fr-FR"/>
              </w:rPr>
              <w:t>Questions</w:t>
            </w:r>
          </w:p>
        </w:tc>
        <w:tc>
          <w:tcPr>
            <w:tcW w:w="2620" w:type="dxa"/>
            <w:shd w:val="clear" w:color="auto" w:fill="BDD6EE" w:themeFill="accent1" w:themeFillTint="66"/>
            <w:vAlign w:val="center"/>
            <w:hideMark/>
          </w:tcPr>
          <w:p w14:paraId="06BA4607" w14:textId="77777777" w:rsidR="00C65B44" w:rsidRPr="00733750" w:rsidRDefault="00C65B44" w:rsidP="00C016D6">
            <w:pPr>
              <w:spacing w:after="0" w:line="240" w:lineRule="auto"/>
              <w:jc w:val="center"/>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Indicateurs</w:t>
            </w:r>
            <w:r>
              <w:rPr>
                <w:rFonts w:eastAsia="Times New Roman" w:cstheme="minorHAnsi"/>
                <w:b/>
                <w:bCs/>
                <w:color w:val="000000"/>
                <w:sz w:val="20"/>
                <w:szCs w:val="20"/>
                <w:lang w:val="fr-FR" w:eastAsia="fr-FR"/>
              </w:rPr>
              <w:t xml:space="preserve"> / Mesures</w:t>
            </w:r>
          </w:p>
        </w:tc>
        <w:tc>
          <w:tcPr>
            <w:tcW w:w="2404" w:type="dxa"/>
            <w:shd w:val="clear" w:color="auto" w:fill="BDD6EE" w:themeFill="accent1" w:themeFillTint="66"/>
            <w:vAlign w:val="center"/>
            <w:hideMark/>
          </w:tcPr>
          <w:p w14:paraId="331D2DA5" w14:textId="77777777" w:rsidR="00C65B44" w:rsidRPr="00733750" w:rsidRDefault="00C65B44" w:rsidP="00C016D6">
            <w:pPr>
              <w:spacing w:after="0" w:line="240" w:lineRule="auto"/>
              <w:jc w:val="center"/>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Méthode de collecte</w:t>
            </w:r>
          </w:p>
        </w:tc>
        <w:tc>
          <w:tcPr>
            <w:tcW w:w="3319" w:type="dxa"/>
            <w:shd w:val="clear" w:color="auto" w:fill="BDD6EE" w:themeFill="accent1" w:themeFillTint="66"/>
            <w:vAlign w:val="center"/>
          </w:tcPr>
          <w:p w14:paraId="016CE824" w14:textId="77777777" w:rsidR="00C65B44" w:rsidRPr="00733750" w:rsidRDefault="00C65B44" w:rsidP="00C016D6">
            <w:pPr>
              <w:spacing w:after="0" w:line="240" w:lineRule="auto"/>
              <w:jc w:val="center"/>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 xml:space="preserve">Source </w:t>
            </w:r>
            <w:r>
              <w:rPr>
                <w:rFonts w:eastAsia="Times New Roman" w:cstheme="minorHAnsi"/>
                <w:b/>
                <w:bCs/>
                <w:color w:val="000000"/>
                <w:sz w:val="20"/>
                <w:szCs w:val="20"/>
                <w:lang w:val="fr-FR" w:eastAsia="fr-FR"/>
              </w:rPr>
              <w:t>des données</w:t>
            </w:r>
          </w:p>
        </w:tc>
        <w:tc>
          <w:tcPr>
            <w:tcW w:w="1675" w:type="dxa"/>
            <w:shd w:val="clear" w:color="auto" w:fill="BDD6EE" w:themeFill="accent1" w:themeFillTint="66"/>
            <w:vAlign w:val="center"/>
          </w:tcPr>
          <w:p w14:paraId="4A124E59" w14:textId="77777777" w:rsidR="00C65B44" w:rsidRPr="00BB31E6" w:rsidRDefault="00C65B44" w:rsidP="00C016D6">
            <w:pPr>
              <w:spacing w:after="0" w:line="240" w:lineRule="auto"/>
              <w:jc w:val="center"/>
              <w:rPr>
                <w:rFonts w:eastAsia="Times New Roman" w:cstheme="minorHAnsi"/>
                <w:b/>
                <w:bCs/>
                <w:color w:val="000000"/>
                <w:sz w:val="20"/>
                <w:szCs w:val="20"/>
                <w:lang w:val="fr-FR" w:eastAsia="fr-FR"/>
              </w:rPr>
            </w:pPr>
            <w:r w:rsidRPr="00BB31E6">
              <w:rPr>
                <w:rFonts w:eastAsia="Times New Roman" w:cstheme="minorHAnsi"/>
                <w:b/>
                <w:bCs/>
                <w:color w:val="000000"/>
                <w:sz w:val="20"/>
                <w:szCs w:val="20"/>
                <w:lang w:val="fr-FR" w:eastAsia="fr-FR"/>
              </w:rPr>
              <w:t>Analyse des données</w:t>
            </w:r>
          </w:p>
        </w:tc>
      </w:tr>
      <w:tr w:rsidR="00FD2874" w:rsidRPr="00733750" w14:paraId="37A8047D" w14:textId="77777777" w:rsidTr="00024A00">
        <w:trPr>
          <w:trHeight w:val="300"/>
        </w:trPr>
        <w:tc>
          <w:tcPr>
            <w:tcW w:w="1887" w:type="dxa"/>
            <w:shd w:val="clear" w:color="auto" w:fill="DEEAF6" w:themeFill="accent1" w:themeFillTint="33"/>
          </w:tcPr>
          <w:p w14:paraId="32A6BA66"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1. Pertinence</w:t>
            </w:r>
          </w:p>
        </w:tc>
        <w:tc>
          <w:tcPr>
            <w:tcW w:w="2708" w:type="dxa"/>
            <w:shd w:val="clear" w:color="auto" w:fill="DEEAF6" w:themeFill="accent1" w:themeFillTint="33"/>
          </w:tcPr>
          <w:p w14:paraId="4149B951"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p>
        </w:tc>
        <w:tc>
          <w:tcPr>
            <w:tcW w:w="2620" w:type="dxa"/>
            <w:shd w:val="clear" w:color="auto" w:fill="DEEAF6" w:themeFill="accent1" w:themeFillTint="33"/>
          </w:tcPr>
          <w:p w14:paraId="44571F3C"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p>
        </w:tc>
        <w:tc>
          <w:tcPr>
            <w:tcW w:w="2404" w:type="dxa"/>
            <w:shd w:val="clear" w:color="auto" w:fill="DEEAF6" w:themeFill="accent1" w:themeFillTint="33"/>
          </w:tcPr>
          <w:p w14:paraId="5D560D39"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p>
        </w:tc>
        <w:tc>
          <w:tcPr>
            <w:tcW w:w="3319" w:type="dxa"/>
            <w:shd w:val="clear" w:color="auto" w:fill="DEEAF6" w:themeFill="accent1" w:themeFillTint="33"/>
          </w:tcPr>
          <w:p w14:paraId="49462809"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p>
        </w:tc>
        <w:tc>
          <w:tcPr>
            <w:tcW w:w="1675" w:type="dxa"/>
            <w:shd w:val="clear" w:color="auto" w:fill="DEEAF6" w:themeFill="accent1" w:themeFillTint="33"/>
          </w:tcPr>
          <w:p w14:paraId="237AC36D" w14:textId="77777777" w:rsidR="00C65B44" w:rsidRPr="00BB31E6" w:rsidRDefault="00C65B44" w:rsidP="00C016D6">
            <w:pPr>
              <w:spacing w:after="0" w:line="240" w:lineRule="auto"/>
              <w:rPr>
                <w:rFonts w:eastAsia="Times New Roman" w:cstheme="minorHAnsi"/>
                <w:b/>
                <w:bCs/>
                <w:color w:val="000000"/>
                <w:sz w:val="20"/>
                <w:szCs w:val="20"/>
                <w:lang w:val="fr-FR" w:eastAsia="fr-FR"/>
              </w:rPr>
            </w:pPr>
          </w:p>
        </w:tc>
      </w:tr>
      <w:tr w:rsidR="00D10516" w:rsidRPr="00D10516" w14:paraId="748CA511" w14:textId="77777777" w:rsidTr="00024A00">
        <w:trPr>
          <w:trHeight w:val="300"/>
        </w:trPr>
        <w:tc>
          <w:tcPr>
            <w:tcW w:w="1887" w:type="dxa"/>
            <w:vMerge w:val="restart"/>
          </w:tcPr>
          <w:p w14:paraId="43C10BB9" w14:textId="77777777" w:rsidR="00C65B44" w:rsidRPr="00D10516" w:rsidRDefault="00C65B44" w:rsidP="00C016D6">
            <w:pPr>
              <w:spacing w:after="0" w:line="240" w:lineRule="auto"/>
              <w:rPr>
                <w:rFonts w:eastAsia="Times New Roman" w:cstheme="minorHAnsi"/>
                <w:color w:val="000000" w:themeColor="text1"/>
                <w:sz w:val="20"/>
                <w:szCs w:val="20"/>
                <w:lang w:val="fr-FR" w:eastAsia="fr-FR"/>
              </w:rPr>
            </w:pPr>
            <w:r w:rsidRPr="00D10516">
              <w:rPr>
                <w:rFonts w:cstheme="minorHAnsi"/>
                <w:b/>
                <w:bCs/>
                <w:color w:val="000000" w:themeColor="text1"/>
                <w:sz w:val="20"/>
                <w:szCs w:val="20"/>
                <w:lang w:val="fr-FR"/>
              </w:rPr>
              <w:t>EQ 1.</w:t>
            </w:r>
            <w:r w:rsidRPr="00D10516">
              <w:rPr>
                <w:rFonts w:cstheme="minorHAnsi"/>
                <w:color w:val="000000" w:themeColor="text1"/>
                <w:sz w:val="20"/>
                <w:szCs w:val="20"/>
                <w:lang w:val="fr-FR"/>
              </w:rPr>
              <w:t xml:space="preserve"> Dans quelle mesure le plan de passage à l’échelle répond-il aux besoins identifiés de ses bénéficiaires attendus ? </w:t>
            </w:r>
          </w:p>
        </w:tc>
        <w:tc>
          <w:tcPr>
            <w:tcW w:w="2708" w:type="dxa"/>
            <w:shd w:val="clear" w:color="auto" w:fill="auto"/>
          </w:tcPr>
          <w:p w14:paraId="5FEB89A7" w14:textId="77777777" w:rsidR="00C65B44" w:rsidRPr="00D10516" w:rsidRDefault="00C65B44" w:rsidP="00C016D6">
            <w:pPr>
              <w:spacing w:after="0" w:line="240" w:lineRule="auto"/>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EQ 1.1. </w:t>
            </w:r>
            <w:r w:rsidRPr="00D10516">
              <w:rPr>
                <w:rFonts w:eastAsia="Times New Roman" w:cstheme="minorHAnsi"/>
                <w:color w:val="000000" w:themeColor="text1"/>
                <w:sz w:val="20"/>
                <w:szCs w:val="20"/>
                <w:lang w:val="fr-FR" w:eastAsia="fr-FR"/>
              </w:rPr>
              <w:t>Quelle pertinence du plan de mise à échelle au regard des priorités stratégiques du Pays en matière de nutrition du nourrisson et du jeune enfant</w:t>
            </w:r>
          </w:p>
        </w:tc>
        <w:tc>
          <w:tcPr>
            <w:tcW w:w="2620" w:type="dxa"/>
            <w:shd w:val="clear" w:color="auto" w:fill="auto"/>
          </w:tcPr>
          <w:p w14:paraId="6A0CB683" w14:textId="77777777"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1.1.1. </w:t>
            </w:r>
            <w:r w:rsidRPr="00D10516">
              <w:rPr>
                <w:rFonts w:eastAsia="Times New Roman" w:cstheme="minorHAnsi"/>
                <w:color w:val="000000" w:themeColor="text1"/>
                <w:sz w:val="20"/>
                <w:szCs w:val="20"/>
                <w:lang w:val="fr-FR" w:eastAsia="fr-FR"/>
              </w:rPr>
              <w:t>Degré de conformité (en %) entre les interventions de l’axe 4 du PSMN (2016-2023) et celles du plan de mise à échelle (ANJE)</w:t>
            </w:r>
          </w:p>
        </w:tc>
        <w:tc>
          <w:tcPr>
            <w:tcW w:w="2404" w:type="dxa"/>
            <w:shd w:val="clear" w:color="auto" w:fill="auto"/>
          </w:tcPr>
          <w:p w14:paraId="78CB5F87"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10C267A3" w14:textId="77777777" w:rsidR="00E25F79" w:rsidRPr="00D10516" w:rsidRDefault="00E25F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Entretiens semi-structuré</w:t>
            </w:r>
          </w:p>
          <w:p w14:paraId="04C2C08C" w14:textId="35E8DA67" w:rsidR="00AC44CA" w:rsidRPr="00D10516" w:rsidRDefault="00AC44CA"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Réunion d’éc</w:t>
            </w:r>
            <w:r w:rsidR="00140328" w:rsidRPr="00D10516">
              <w:rPr>
                <w:rFonts w:eastAsia="Times New Roman" w:cstheme="minorHAnsi"/>
                <w:color w:val="000000" w:themeColor="text1"/>
                <w:sz w:val="20"/>
                <w:szCs w:val="20"/>
                <w:lang w:val="fr-FR" w:eastAsia="fr-FR"/>
              </w:rPr>
              <w:t>h</w:t>
            </w:r>
            <w:r w:rsidRPr="00D10516">
              <w:rPr>
                <w:rFonts w:eastAsia="Times New Roman" w:cstheme="minorHAnsi"/>
                <w:color w:val="000000" w:themeColor="text1"/>
                <w:sz w:val="20"/>
                <w:szCs w:val="20"/>
                <w:lang w:val="fr-FR" w:eastAsia="fr-FR"/>
              </w:rPr>
              <w:t>ange avec groupes d’informateurs institutionnels et communautaires</w:t>
            </w:r>
          </w:p>
        </w:tc>
        <w:tc>
          <w:tcPr>
            <w:tcW w:w="3319" w:type="dxa"/>
            <w:vMerge w:val="restart"/>
          </w:tcPr>
          <w:p w14:paraId="3E615F20"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Plan Stratégique Multisectoriel de nutrition (PSMN)</w:t>
            </w:r>
          </w:p>
          <w:p w14:paraId="388B252B"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Plan de mise à échelle (ANJE) </w:t>
            </w:r>
          </w:p>
          <w:p w14:paraId="4D1DB498"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PV et/ou rapport de choix des </w:t>
            </w:r>
            <w:proofErr w:type="spellStart"/>
            <w:r w:rsidRPr="00D10516">
              <w:rPr>
                <w:rFonts w:eastAsia="Times New Roman" w:cstheme="minorHAnsi"/>
                <w:color w:val="000000" w:themeColor="text1"/>
                <w:sz w:val="20"/>
                <w:szCs w:val="20"/>
                <w:lang w:val="fr-FR" w:eastAsia="fr-FR"/>
              </w:rPr>
              <w:t>moughata</w:t>
            </w:r>
            <w:proofErr w:type="spellEnd"/>
            <w:r w:rsidRPr="00D10516">
              <w:rPr>
                <w:rFonts w:eastAsia="Times New Roman" w:cstheme="minorHAnsi"/>
                <w:color w:val="000000" w:themeColor="text1"/>
                <w:sz w:val="20"/>
                <w:szCs w:val="20"/>
                <w:lang w:val="fr-FR" w:eastAsia="fr-FR"/>
              </w:rPr>
              <w:t xml:space="preserve"> cibles </w:t>
            </w:r>
          </w:p>
          <w:p w14:paraId="07A5FA1F"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Informateurs institutionnels du niveau central (Cadres du </w:t>
            </w:r>
            <w:proofErr w:type="gramStart"/>
            <w:r w:rsidRPr="00D10516">
              <w:rPr>
                <w:rFonts w:eastAsia="Times New Roman" w:cstheme="minorHAnsi"/>
                <w:color w:val="000000" w:themeColor="text1"/>
                <w:sz w:val="20"/>
                <w:szCs w:val="20"/>
                <w:lang w:val="fr-FR" w:eastAsia="fr-FR"/>
              </w:rPr>
              <w:t>Ministère de la santé</w:t>
            </w:r>
            <w:proofErr w:type="gramEnd"/>
            <w:r w:rsidRPr="00D10516">
              <w:rPr>
                <w:rFonts w:eastAsia="Times New Roman" w:cstheme="minorHAnsi"/>
                <w:color w:val="000000" w:themeColor="text1"/>
                <w:sz w:val="20"/>
                <w:szCs w:val="20"/>
                <w:lang w:val="fr-FR" w:eastAsia="fr-FR"/>
              </w:rPr>
              <w:t>, du MASEF, de l’UNICEF, des Partenaires de mise en œuvre)</w:t>
            </w:r>
          </w:p>
          <w:p w14:paraId="238E2D2D"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Informateurs institutionnels du niveau régional (Cadres régionaux du MS et du MASEF, responsables de l’administration territoriale, élus régionaux)</w:t>
            </w:r>
          </w:p>
          <w:p w14:paraId="05793502" w14:textId="3B396913" w:rsidR="001376A4" w:rsidRPr="00D10516" w:rsidRDefault="00C65594" w:rsidP="00C65594">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Informateurs du niveau communautaire (ASC, RC, agents OCB,</w:t>
            </w:r>
            <w:r w:rsidR="003A472D" w:rsidRPr="00D10516">
              <w:rPr>
                <w:rFonts w:eastAsia="Times New Roman" w:cstheme="minorHAnsi"/>
                <w:color w:val="000000" w:themeColor="text1"/>
                <w:sz w:val="20"/>
                <w:szCs w:val="20"/>
                <w:lang w:val="fr-FR" w:eastAsia="fr-FR"/>
              </w:rPr>
              <w:t xml:space="preserve"> superviseurs de proximité</w:t>
            </w:r>
            <w:r w:rsidRPr="00D10516">
              <w:rPr>
                <w:rFonts w:eastAsia="Times New Roman" w:cstheme="minorHAnsi"/>
                <w:color w:val="000000" w:themeColor="text1"/>
                <w:sz w:val="20"/>
                <w:szCs w:val="20"/>
                <w:lang w:val="fr-FR" w:eastAsia="fr-FR"/>
              </w:rPr>
              <w:t>)</w:t>
            </w:r>
          </w:p>
        </w:tc>
        <w:tc>
          <w:tcPr>
            <w:tcW w:w="1675" w:type="dxa"/>
            <w:vMerge w:val="restart"/>
          </w:tcPr>
          <w:p w14:paraId="7B68FC02" w14:textId="77777777" w:rsidR="00390E0D"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Analyse thématique</w:t>
            </w:r>
            <w:r w:rsidR="00935327" w:rsidRPr="00D10516">
              <w:rPr>
                <w:rFonts w:eastAsia="Times New Roman" w:cstheme="minorHAnsi"/>
                <w:color w:val="000000" w:themeColor="text1"/>
                <w:sz w:val="20"/>
                <w:szCs w:val="20"/>
                <w:lang w:val="fr-FR" w:eastAsia="fr-FR"/>
              </w:rPr>
              <w:t xml:space="preserve"> </w:t>
            </w:r>
          </w:p>
          <w:p w14:paraId="15F3349E" w14:textId="65223228" w:rsidR="00C65B44" w:rsidRPr="00D10516" w:rsidRDefault="00390E0D"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Analyse </w:t>
            </w:r>
            <w:r w:rsidR="00935327" w:rsidRPr="00D10516">
              <w:rPr>
                <w:rFonts w:eastAsia="Times New Roman" w:cstheme="minorHAnsi"/>
                <w:color w:val="000000" w:themeColor="text1"/>
                <w:sz w:val="20"/>
                <w:szCs w:val="20"/>
                <w:lang w:val="fr-FR" w:eastAsia="fr-FR"/>
              </w:rPr>
              <w:t>comparative</w:t>
            </w:r>
          </w:p>
          <w:p w14:paraId="68F3FC9D" w14:textId="378A230D" w:rsidR="00C65B44" w:rsidRPr="00D10516" w:rsidRDefault="00C016D6"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Analyse institutionnelle</w:t>
            </w:r>
            <w:r w:rsidR="00C65B44" w:rsidRPr="00D10516">
              <w:rPr>
                <w:rFonts w:eastAsia="Times New Roman" w:cstheme="minorHAnsi"/>
                <w:color w:val="000000" w:themeColor="text1"/>
                <w:sz w:val="20"/>
                <w:szCs w:val="20"/>
                <w:lang w:val="fr-FR" w:eastAsia="fr-FR"/>
              </w:rPr>
              <w:t xml:space="preserve"> </w:t>
            </w:r>
          </w:p>
          <w:p w14:paraId="496F868F" w14:textId="4D1F0B1D" w:rsidR="001974AC" w:rsidRPr="00D10516" w:rsidRDefault="001974AC"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Analyse processuelle de formulation</w:t>
            </w:r>
          </w:p>
          <w:p w14:paraId="0D65B9A8" w14:textId="77777777" w:rsidR="00CD0BC0" w:rsidRPr="00D10516" w:rsidRDefault="00CD0BC0" w:rsidP="00CD0BC0">
            <w:pPr>
              <w:spacing w:after="0" w:line="240" w:lineRule="auto"/>
              <w:rPr>
                <w:rFonts w:eastAsia="Times New Roman" w:cstheme="minorHAnsi"/>
                <w:color w:val="000000" w:themeColor="text1"/>
                <w:sz w:val="20"/>
                <w:szCs w:val="20"/>
                <w:rtl/>
                <w:lang w:val="fr-FR" w:eastAsia="fr-FR"/>
              </w:rPr>
            </w:pPr>
          </w:p>
          <w:p w14:paraId="2E364F4A" w14:textId="3AFA3E1D" w:rsidR="00CD0BC0" w:rsidRPr="00D10516" w:rsidRDefault="00CD0BC0" w:rsidP="00CD0BC0">
            <w:pPr>
              <w:spacing w:after="0" w:line="240" w:lineRule="auto"/>
              <w:rPr>
                <w:rFonts w:eastAsia="Times New Roman" w:cstheme="minorHAnsi"/>
                <w:color w:val="000000" w:themeColor="text1"/>
                <w:sz w:val="20"/>
                <w:szCs w:val="20"/>
                <w:lang w:val="fr-FR" w:eastAsia="fr-FR"/>
              </w:rPr>
            </w:pPr>
          </w:p>
        </w:tc>
      </w:tr>
      <w:tr w:rsidR="00D10516" w:rsidRPr="009A5671" w14:paraId="1499DB33" w14:textId="77777777" w:rsidTr="00024A00">
        <w:trPr>
          <w:trHeight w:val="300"/>
        </w:trPr>
        <w:tc>
          <w:tcPr>
            <w:tcW w:w="1887" w:type="dxa"/>
            <w:vMerge/>
          </w:tcPr>
          <w:p w14:paraId="52A57F8D" w14:textId="77777777" w:rsidR="00C65B44" w:rsidRPr="00D10516" w:rsidRDefault="00C65B44" w:rsidP="00C016D6">
            <w:pPr>
              <w:spacing w:after="0" w:line="240" w:lineRule="auto"/>
              <w:rPr>
                <w:rFonts w:cstheme="minorHAnsi"/>
                <w:color w:val="000000" w:themeColor="text1"/>
                <w:sz w:val="20"/>
                <w:szCs w:val="20"/>
                <w:lang w:val="fr-FR"/>
              </w:rPr>
            </w:pPr>
          </w:p>
        </w:tc>
        <w:tc>
          <w:tcPr>
            <w:tcW w:w="2708" w:type="dxa"/>
            <w:shd w:val="clear" w:color="auto" w:fill="auto"/>
          </w:tcPr>
          <w:p w14:paraId="321B2029" w14:textId="77777777" w:rsidR="00C65B44" w:rsidRPr="00D10516" w:rsidRDefault="00C65B44" w:rsidP="00C016D6">
            <w:pPr>
              <w:spacing w:after="0" w:line="240" w:lineRule="auto"/>
              <w:rPr>
                <w:rFonts w:cstheme="minorHAnsi"/>
                <w:bCs/>
                <w:color w:val="000000" w:themeColor="text1"/>
                <w:sz w:val="20"/>
                <w:szCs w:val="20"/>
                <w:lang w:val="fr-FR"/>
              </w:rPr>
            </w:pPr>
            <w:r w:rsidRPr="00D10516">
              <w:rPr>
                <w:rFonts w:cstheme="minorHAnsi"/>
                <w:b/>
                <w:color w:val="000000" w:themeColor="text1"/>
                <w:sz w:val="20"/>
                <w:szCs w:val="20"/>
                <w:lang w:val="fr-FR"/>
              </w:rPr>
              <w:t xml:space="preserve">EQ 1.2. </w:t>
            </w:r>
            <w:r w:rsidRPr="00D10516">
              <w:rPr>
                <w:rFonts w:cstheme="minorHAnsi"/>
                <w:bCs/>
                <w:color w:val="000000" w:themeColor="text1"/>
                <w:sz w:val="20"/>
                <w:szCs w:val="20"/>
                <w:lang w:val="fr-FR"/>
              </w:rPr>
              <w:t xml:space="preserve">Lors de l’élaboration du Plan de passage à l’échelle, la situation nutritionnelle des enfants et des femmes enceintes et allaitantes était-elle bien connue et désagrégée par </w:t>
            </w:r>
            <w:proofErr w:type="spellStart"/>
            <w:r w:rsidRPr="00D10516">
              <w:rPr>
                <w:rFonts w:cstheme="minorHAnsi"/>
                <w:bCs/>
                <w:color w:val="000000" w:themeColor="text1"/>
                <w:sz w:val="20"/>
                <w:szCs w:val="20"/>
                <w:lang w:val="fr-FR"/>
              </w:rPr>
              <w:t>moughata</w:t>
            </w:r>
            <w:proofErr w:type="spellEnd"/>
            <w:r w:rsidRPr="00D10516">
              <w:rPr>
                <w:rFonts w:cstheme="minorHAnsi"/>
                <w:bCs/>
                <w:color w:val="000000" w:themeColor="text1"/>
                <w:sz w:val="20"/>
                <w:szCs w:val="20"/>
                <w:lang w:val="fr-FR"/>
              </w:rPr>
              <w:t> ?</w:t>
            </w:r>
          </w:p>
        </w:tc>
        <w:tc>
          <w:tcPr>
            <w:tcW w:w="2620" w:type="dxa"/>
            <w:shd w:val="clear" w:color="auto" w:fill="auto"/>
          </w:tcPr>
          <w:p w14:paraId="55AD99DD" w14:textId="77777777"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1.2.1. </w:t>
            </w:r>
            <w:r w:rsidRPr="00D10516">
              <w:rPr>
                <w:rFonts w:eastAsia="Times New Roman" w:cstheme="minorHAnsi"/>
                <w:color w:val="000000" w:themeColor="text1"/>
                <w:sz w:val="20"/>
                <w:szCs w:val="20"/>
                <w:lang w:val="fr-FR" w:eastAsia="fr-FR"/>
              </w:rPr>
              <w:t xml:space="preserve">% d’indicateurs nutritionnels (des enfants et des femmes enceintes et allaitantes) connus au niveau national et par </w:t>
            </w:r>
            <w:proofErr w:type="spellStart"/>
            <w:r w:rsidRPr="00D10516">
              <w:rPr>
                <w:rFonts w:eastAsia="Times New Roman" w:cstheme="minorHAnsi"/>
                <w:color w:val="000000" w:themeColor="text1"/>
                <w:sz w:val="20"/>
                <w:szCs w:val="20"/>
                <w:lang w:val="fr-FR" w:eastAsia="fr-FR"/>
              </w:rPr>
              <w:t>moughata</w:t>
            </w:r>
            <w:proofErr w:type="spellEnd"/>
            <w:r w:rsidRPr="00D10516">
              <w:rPr>
                <w:rFonts w:eastAsia="Times New Roman" w:cstheme="minorHAnsi"/>
                <w:color w:val="000000" w:themeColor="text1"/>
                <w:sz w:val="20"/>
                <w:szCs w:val="20"/>
                <w:lang w:val="fr-FR" w:eastAsia="fr-FR"/>
              </w:rPr>
              <w:t xml:space="preserve"> au lancement du plan de mise à échelle</w:t>
            </w:r>
          </w:p>
        </w:tc>
        <w:tc>
          <w:tcPr>
            <w:tcW w:w="2404" w:type="dxa"/>
            <w:shd w:val="clear" w:color="auto" w:fill="auto"/>
          </w:tcPr>
          <w:p w14:paraId="5DF6B565"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35602C57" w14:textId="77777777" w:rsidR="00E25F79" w:rsidRPr="00D10516" w:rsidRDefault="00E25F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Entretiens semi-structuré</w:t>
            </w:r>
          </w:p>
          <w:p w14:paraId="7FF48C5F" w14:textId="410F60F5" w:rsidR="00140328" w:rsidRPr="00D10516" w:rsidRDefault="00140328"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63BA1797"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vMerge/>
          </w:tcPr>
          <w:p w14:paraId="7527D817"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r>
      <w:tr w:rsidR="00D10516" w:rsidRPr="009A5671" w14:paraId="205041F3" w14:textId="77777777" w:rsidTr="00024A00">
        <w:trPr>
          <w:trHeight w:val="1465"/>
        </w:trPr>
        <w:tc>
          <w:tcPr>
            <w:tcW w:w="1887" w:type="dxa"/>
            <w:vMerge/>
          </w:tcPr>
          <w:p w14:paraId="6D7AFC48" w14:textId="77777777" w:rsidR="00E25F79" w:rsidRPr="00D10516" w:rsidRDefault="00E25F79" w:rsidP="00C016D6">
            <w:pPr>
              <w:spacing w:after="0" w:line="240" w:lineRule="auto"/>
              <w:rPr>
                <w:rFonts w:eastAsia="Times New Roman" w:cstheme="minorHAnsi"/>
                <w:color w:val="000000" w:themeColor="text1"/>
                <w:sz w:val="20"/>
                <w:szCs w:val="20"/>
                <w:lang w:val="fr-FR" w:eastAsia="fr-FR"/>
              </w:rPr>
            </w:pPr>
          </w:p>
        </w:tc>
        <w:tc>
          <w:tcPr>
            <w:tcW w:w="2708" w:type="dxa"/>
            <w:shd w:val="clear" w:color="auto" w:fill="auto"/>
          </w:tcPr>
          <w:p w14:paraId="222D3E4F" w14:textId="77777777" w:rsidR="00E25F79" w:rsidRPr="00D10516" w:rsidRDefault="00E25F79" w:rsidP="00C016D6">
            <w:pPr>
              <w:spacing w:after="0" w:line="240" w:lineRule="auto"/>
              <w:rPr>
                <w:rFonts w:eastAsia="Times New Roman" w:cstheme="minorHAnsi"/>
                <w:color w:val="000000" w:themeColor="text1"/>
                <w:sz w:val="20"/>
                <w:szCs w:val="20"/>
                <w:lang w:val="fr-FR" w:eastAsia="fr-FR"/>
              </w:rPr>
            </w:pPr>
            <w:r w:rsidRPr="00D10516">
              <w:rPr>
                <w:rFonts w:cstheme="minorHAnsi"/>
                <w:b/>
                <w:color w:val="000000" w:themeColor="text1"/>
                <w:sz w:val="20"/>
                <w:szCs w:val="20"/>
                <w:lang w:val="fr-FR"/>
              </w:rPr>
              <w:t xml:space="preserve">EQ 1.3. </w:t>
            </w:r>
            <w:r w:rsidRPr="00D10516">
              <w:rPr>
                <w:rFonts w:cstheme="minorHAnsi"/>
                <w:bCs/>
                <w:color w:val="000000" w:themeColor="text1"/>
                <w:sz w:val="20"/>
                <w:szCs w:val="20"/>
                <w:lang w:val="fr-FR"/>
              </w:rPr>
              <w:t xml:space="preserve">Le choix des </w:t>
            </w:r>
            <w:proofErr w:type="spellStart"/>
            <w:r w:rsidRPr="00D10516">
              <w:rPr>
                <w:rFonts w:cstheme="minorHAnsi"/>
                <w:bCs/>
                <w:color w:val="000000" w:themeColor="text1"/>
                <w:sz w:val="20"/>
                <w:szCs w:val="20"/>
                <w:lang w:val="fr-FR"/>
              </w:rPr>
              <w:t>moughata</w:t>
            </w:r>
            <w:proofErr w:type="spellEnd"/>
            <w:r w:rsidRPr="00D10516">
              <w:rPr>
                <w:rFonts w:cstheme="minorHAnsi"/>
                <w:bCs/>
                <w:color w:val="000000" w:themeColor="text1"/>
                <w:sz w:val="20"/>
                <w:szCs w:val="20"/>
                <w:lang w:val="fr-FR"/>
              </w:rPr>
              <w:t xml:space="preserve"> cibles s’est-il fait sur la base d’une sélection objective liée à la situation de vulnérabilité nutritionnelle des enfants et des femmes ?</w:t>
            </w:r>
          </w:p>
        </w:tc>
        <w:tc>
          <w:tcPr>
            <w:tcW w:w="2620" w:type="dxa"/>
            <w:shd w:val="clear" w:color="auto" w:fill="auto"/>
          </w:tcPr>
          <w:p w14:paraId="3CBC22C2" w14:textId="30E89FCE" w:rsidR="00E25F79" w:rsidRPr="00D10516" w:rsidRDefault="00E25F79"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1.3.1. </w:t>
            </w:r>
            <w:r w:rsidR="00AC44CA" w:rsidRPr="00D10516">
              <w:rPr>
                <w:rFonts w:eastAsia="Times New Roman" w:cstheme="minorHAnsi"/>
                <w:color w:val="000000" w:themeColor="text1"/>
                <w:sz w:val="20"/>
                <w:szCs w:val="20"/>
                <w:lang w:val="fr-FR" w:eastAsia="fr-FR"/>
              </w:rPr>
              <w:t>Les</w:t>
            </w:r>
            <w:r w:rsidRPr="00D10516">
              <w:rPr>
                <w:rFonts w:eastAsia="Times New Roman" w:cstheme="minorHAnsi"/>
                <w:color w:val="000000" w:themeColor="text1"/>
                <w:sz w:val="20"/>
                <w:szCs w:val="20"/>
                <w:lang w:val="fr-FR" w:eastAsia="fr-FR"/>
              </w:rPr>
              <w:t xml:space="preserve"> indicateurs </w:t>
            </w:r>
            <w:r w:rsidR="00AC44CA" w:rsidRPr="00D10516">
              <w:rPr>
                <w:rFonts w:eastAsia="Times New Roman" w:cstheme="minorHAnsi"/>
                <w:color w:val="000000" w:themeColor="text1"/>
                <w:sz w:val="20"/>
                <w:szCs w:val="20"/>
                <w:lang w:val="fr-FR" w:eastAsia="fr-FR"/>
              </w:rPr>
              <w:t xml:space="preserve">nutritionnels (des enfants et des femmes enceintes et allaitantes) ont été à la base du </w:t>
            </w:r>
            <w:r w:rsidRPr="00D10516">
              <w:rPr>
                <w:rFonts w:eastAsia="Times New Roman" w:cstheme="minorHAnsi"/>
                <w:color w:val="000000" w:themeColor="text1"/>
                <w:sz w:val="20"/>
                <w:szCs w:val="20"/>
                <w:lang w:val="fr-FR" w:eastAsia="fr-FR"/>
              </w:rPr>
              <w:t xml:space="preserve">choix des </w:t>
            </w:r>
            <w:proofErr w:type="spellStart"/>
            <w:r w:rsidRPr="00D10516">
              <w:rPr>
                <w:rFonts w:eastAsia="Times New Roman" w:cstheme="minorHAnsi"/>
                <w:color w:val="000000" w:themeColor="text1"/>
                <w:sz w:val="20"/>
                <w:szCs w:val="20"/>
                <w:lang w:val="fr-FR" w:eastAsia="fr-FR"/>
              </w:rPr>
              <w:t>moughata</w:t>
            </w:r>
            <w:proofErr w:type="spellEnd"/>
            <w:r w:rsidRPr="00D10516">
              <w:rPr>
                <w:rFonts w:eastAsia="Times New Roman" w:cstheme="minorHAnsi"/>
                <w:color w:val="000000" w:themeColor="text1"/>
                <w:sz w:val="20"/>
                <w:szCs w:val="20"/>
                <w:lang w:val="fr-FR" w:eastAsia="fr-FR"/>
              </w:rPr>
              <w:t xml:space="preserve"> cibles</w:t>
            </w:r>
            <w:r w:rsidR="00AC44CA" w:rsidRPr="00D10516">
              <w:rPr>
                <w:rFonts w:eastAsia="Times New Roman" w:cstheme="minorHAnsi"/>
                <w:color w:val="000000" w:themeColor="text1"/>
                <w:sz w:val="20"/>
                <w:szCs w:val="20"/>
                <w:lang w:val="fr-FR" w:eastAsia="fr-FR"/>
              </w:rPr>
              <w:t> : Oui/Non</w:t>
            </w:r>
          </w:p>
        </w:tc>
        <w:tc>
          <w:tcPr>
            <w:tcW w:w="2404" w:type="dxa"/>
            <w:shd w:val="clear" w:color="auto" w:fill="auto"/>
          </w:tcPr>
          <w:p w14:paraId="6414922E" w14:textId="77777777" w:rsidR="00E25F79" w:rsidRPr="00D10516" w:rsidRDefault="00E25F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29B74F07" w14:textId="77777777" w:rsidR="00E25F79" w:rsidRPr="00D10516" w:rsidRDefault="00E25F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 semi-structuré</w:t>
            </w:r>
          </w:p>
          <w:p w14:paraId="188E3FF3" w14:textId="66AEDE12" w:rsidR="00140328" w:rsidRPr="00D10516" w:rsidRDefault="00140328"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24380E18" w14:textId="77777777" w:rsidR="00E25F79" w:rsidRPr="00D10516" w:rsidRDefault="00E25F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vMerge/>
          </w:tcPr>
          <w:p w14:paraId="158166C5" w14:textId="77777777" w:rsidR="00E25F79" w:rsidRPr="00D10516" w:rsidRDefault="00E25F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r>
      <w:tr w:rsidR="00D10516" w:rsidRPr="009A5671" w14:paraId="0E8FEE68" w14:textId="77777777" w:rsidTr="00024A00">
        <w:trPr>
          <w:trHeight w:val="300"/>
        </w:trPr>
        <w:tc>
          <w:tcPr>
            <w:tcW w:w="1887" w:type="dxa"/>
            <w:vMerge/>
          </w:tcPr>
          <w:p w14:paraId="682B83DE" w14:textId="77777777" w:rsidR="00C65B44" w:rsidRPr="00D10516" w:rsidRDefault="00C65B44" w:rsidP="00C016D6">
            <w:pPr>
              <w:spacing w:after="0" w:line="240" w:lineRule="auto"/>
              <w:rPr>
                <w:rFonts w:eastAsia="Times New Roman" w:cstheme="minorHAnsi"/>
                <w:color w:val="000000" w:themeColor="text1"/>
                <w:sz w:val="20"/>
                <w:szCs w:val="20"/>
                <w:lang w:val="fr-FR" w:eastAsia="fr-FR"/>
              </w:rPr>
            </w:pPr>
          </w:p>
        </w:tc>
        <w:tc>
          <w:tcPr>
            <w:tcW w:w="2708" w:type="dxa"/>
            <w:shd w:val="clear" w:color="auto" w:fill="auto"/>
          </w:tcPr>
          <w:p w14:paraId="686EDD1F" w14:textId="4D0B81EF" w:rsidR="001376A4" w:rsidRPr="00D10516" w:rsidRDefault="00C65B44" w:rsidP="00B026B9">
            <w:pPr>
              <w:spacing w:after="0" w:line="240" w:lineRule="auto"/>
              <w:rPr>
                <w:rFonts w:cstheme="minorHAnsi"/>
                <w:bCs/>
                <w:color w:val="000000" w:themeColor="text1"/>
                <w:sz w:val="20"/>
                <w:szCs w:val="20"/>
                <w:lang w:val="fr-FR"/>
              </w:rPr>
            </w:pPr>
            <w:r w:rsidRPr="00D10516">
              <w:rPr>
                <w:rFonts w:cstheme="minorHAnsi"/>
                <w:b/>
                <w:color w:val="000000" w:themeColor="text1"/>
                <w:sz w:val="20"/>
                <w:szCs w:val="20"/>
                <w:lang w:val="fr-FR"/>
              </w:rPr>
              <w:t xml:space="preserve">EQ 1.4. </w:t>
            </w:r>
            <w:r w:rsidRPr="00D10516">
              <w:rPr>
                <w:rFonts w:cstheme="minorHAnsi"/>
                <w:bCs/>
                <w:color w:val="000000" w:themeColor="text1"/>
                <w:sz w:val="20"/>
                <w:szCs w:val="20"/>
                <w:lang w:val="fr-FR"/>
              </w:rPr>
              <w:t xml:space="preserve">Les principaux acteurs institutionnels ont-ils été associés lors des choix stratégiques les concernant ? </w:t>
            </w:r>
          </w:p>
        </w:tc>
        <w:tc>
          <w:tcPr>
            <w:tcW w:w="2620" w:type="dxa"/>
            <w:shd w:val="clear" w:color="auto" w:fill="auto"/>
          </w:tcPr>
          <w:p w14:paraId="0025E9AC" w14:textId="702020F9"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1.4.1. </w:t>
            </w:r>
            <w:r w:rsidR="00AC44CA" w:rsidRPr="00D10516">
              <w:rPr>
                <w:rFonts w:eastAsia="Times New Roman" w:cstheme="minorHAnsi"/>
                <w:color w:val="000000" w:themeColor="text1"/>
                <w:sz w:val="20"/>
                <w:szCs w:val="20"/>
                <w:lang w:val="fr-FR" w:eastAsia="fr-FR"/>
              </w:rPr>
              <w:t>% d’acteurs prévus dans les documents de planification et effectivement impliqués dans les choix stratégiques</w:t>
            </w:r>
          </w:p>
        </w:tc>
        <w:tc>
          <w:tcPr>
            <w:tcW w:w="2404" w:type="dxa"/>
            <w:shd w:val="clear" w:color="auto" w:fill="auto"/>
          </w:tcPr>
          <w:p w14:paraId="01172405" w14:textId="77777777" w:rsidR="00E25F79" w:rsidRPr="00D10516" w:rsidRDefault="00E25F79" w:rsidP="00E25F79">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04C2561F"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 semi-structuré</w:t>
            </w:r>
          </w:p>
          <w:p w14:paraId="4982252E" w14:textId="7EFF77B9" w:rsidR="00140328" w:rsidRPr="00D10516" w:rsidRDefault="00140328" w:rsidP="00140328">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20D92A4F"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vMerge/>
          </w:tcPr>
          <w:p w14:paraId="4638DD55"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r>
      <w:tr w:rsidR="00FD2874" w:rsidRPr="00C016D6" w14:paraId="49B13407" w14:textId="77777777" w:rsidTr="00024A00">
        <w:trPr>
          <w:trHeight w:val="1709"/>
        </w:trPr>
        <w:tc>
          <w:tcPr>
            <w:tcW w:w="1887" w:type="dxa"/>
            <w:vMerge w:val="restart"/>
          </w:tcPr>
          <w:p w14:paraId="42B9CE2B" w14:textId="77777777" w:rsidR="00C65B44" w:rsidRPr="00733750" w:rsidRDefault="00C65B44" w:rsidP="00C016D6">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2. </w:t>
            </w:r>
            <w:r w:rsidRPr="00733750">
              <w:rPr>
                <w:rFonts w:cstheme="minorHAnsi"/>
                <w:color w:val="000000"/>
                <w:sz w:val="20"/>
                <w:szCs w:val="20"/>
                <w:lang w:val="fr-FR"/>
              </w:rPr>
              <w:t xml:space="preserve">Dans quelle mesure les spécificités culturelles et institutionnelles ont été prises en compte lors de la définition </w:t>
            </w:r>
            <w:r w:rsidRPr="00733750">
              <w:rPr>
                <w:rFonts w:cstheme="minorHAnsi"/>
                <w:color w:val="000000"/>
                <w:sz w:val="20"/>
                <w:szCs w:val="20"/>
                <w:lang w:val="fr-FR"/>
              </w:rPr>
              <w:lastRenderedPageBreak/>
              <w:t>des stratégies communautaires ?</w:t>
            </w:r>
          </w:p>
        </w:tc>
        <w:tc>
          <w:tcPr>
            <w:tcW w:w="2708" w:type="dxa"/>
            <w:shd w:val="clear" w:color="auto" w:fill="auto"/>
          </w:tcPr>
          <w:p w14:paraId="6D271EE9" w14:textId="7E8A7FD6" w:rsidR="00C65B44" w:rsidRPr="001376A4" w:rsidRDefault="00C65B44" w:rsidP="00C016D6">
            <w:pPr>
              <w:spacing w:after="0" w:line="240" w:lineRule="auto"/>
              <w:rPr>
                <w:rFonts w:eastAsia="Times New Roman" w:cstheme="minorHAnsi"/>
                <w:color w:val="FF0000"/>
                <w:sz w:val="20"/>
                <w:szCs w:val="20"/>
                <w:lang w:val="fr-FR" w:eastAsia="fr-FR"/>
              </w:rPr>
            </w:pPr>
            <w:r>
              <w:rPr>
                <w:rFonts w:cstheme="minorHAnsi"/>
                <w:b/>
                <w:color w:val="000000" w:themeColor="text1"/>
                <w:sz w:val="20"/>
                <w:szCs w:val="20"/>
                <w:lang w:val="fr-FR"/>
              </w:rPr>
              <w:lastRenderedPageBreak/>
              <w:t xml:space="preserve">EQ 2.1. </w:t>
            </w:r>
            <w:r w:rsidRPr="00733750">
              <w:rPr>
                <w:rFonts w:cstheme="minorHAnsi"/>
                <w:bCs/>
                <w:color w:val="000000" w:themeColor="text1"/>
                <w:sz w:val="20"/>
                <w:szCs w:val="20"/>
                <w:lang w:val="fr-FR"/>
              </w:rPr>
              <w:t>Quelles sont les spécificités culturelles dans les zones cibles pouvant interférer avec l’efficacité des pratiques d’ANJE ? Ont-elles été prises en compte lors de la d</w:t>
            </w:r>
            <w:r>
              <w:rPr>
                <w:rFonts w:cstheme="minorHAnsi"/>
                <w:bCs/>
                <w:color w:val="000000" w:themeColor="text1"/>
                <w:sz w:val="20"/>
                <w:szCs w:val="20"/>
                <w:lang w:val="fr-FR"/>
              </w:rPr>
              <w:t>é</w:t>
            </w:r>
            <w:r w:rsidRPr="00733750">
              <w:rPr>
                <w:rFonts w:cstheme="minorHAnsi"/>
                <w:bCs/>
                <w:color w:val="000000" w:themeColor="text1"/>
                <w:sz w:val="20"/>
                <w:szCs w:val="20"/>
                <w:lang w:val="fr-FR"/>
              </w:rPr>
              <w:t>finition des stratégies ?</w:t>
            </w:r>
            <w:r w:rsidR="001376A4">
              <w:rPr>
                <w:rFonts w:cstheme="minorHAnsi"/>
                <w:bCs/>
                <w:color w:val="000000" w:themeColor="text1"/>
                <w:sz w:val="20"/>
                <w:szCs w:val="20"/>
                <w:lang w:val="fr-FR"/>
              </w:rPr>
              <w:t xml:space="preserve"> </w:t>
            </w:r>
          </w:p>
        </w:tc>
        <w:tc>
          <w:tcPr>
            <w:tcW w:w="2620" w:type="dxa"/>
            <w:shd w:val="clear" w:color="auto" w:fill="auto"/>
          </w:tcPr>
          <w:p w14:paraId="10D9C1F0" w14:textId="49C790CF"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2.1.1 </w:t>
            </w:r>
            <w:r w:rsidR="00CD0BC0" w:rsidRPr="00D10516">
              <w:rPr>
                <w:rFonts w:eastAsia="Times New Roman" w:cstheme="minorHAnsi"/>
                <w:color w:val="000000" w:themeColor="text1"/>
                <w:sz w:val="20"/>
                <w:szCs w:val="20"/>
                <w:lang w:val="fr-FR" w:eastAsia="fr-FR"/>
              </w:rPr>
              <w:t xml:space="preserve">(indicateur </w:t>
            </w:r>
            <w:r w:rsidR="00965FB2" w:rsidRPr="00D10516">
              <w:rPr>
                <w:rFonts w:eastAsia="Times New Roman" w:cstheme="minorHAnsi"/>
                <w:color w:val="000000" w:themeColor="text1"/>
                <w:sz w:val="20"/>
                <w:szCs w:val="20"/>
                <w:lang w:val="fr-FR" w:eastAsia="fr-FR"/>
              </w:rPr>
              <w:t>qualitatif</w:t>
            </w:r>
            <w:r w:rsidR="00CD0BC0" w:rsidRPr="00D10516">
              <w:rPr>
                <w:rFonts w:eastAsia="Times New Roman" w:cstheme="minorHAnsi"/>
                <w:color w:val="000000" w:themeColor="text1"/>
                <w:sz w:val="20"/>
                <w:szCs w:val="20"/>
                <w:lang w:val="fr-FR" w:eastAsia="fr-FR"/>
              </w:rPr>
              <w:t xml:space="preserve">) </w:t>
            </w:r>
            <w:r w:rsidR="00D10516" w:rsidRPr="00D10516">
              <w:rPr>
                <w:rFonts w:eastAsia="Times New Roman" w:cstheme="minorHAnsi"/>
                <w:color w:val="000000" w:themeColor="text1"/>
                <w:sz w:val="20"/>
                <w:szCs w:val="20"/>
                <w:lang w:val="fr-FR" w:eastAsia="fr-FR"/>
              </w:rPr>
              <w:t>N</w:t>
            </w:r>
            <w:r w:rsidR="00CD0BC0" w:rsidRPr="00D10516">
              <w:rPr>
                <w:rFonts w:eastAsia="Times New Roman" w:cstheme="minorHAnsi"/>
                <w:color w:val="000000" w:themeColor="text1"/>
                <w:sz w:val="20"/>
                <w:szCs w:val="20"/>
                <w:lang w:val="fr-FR" w:eastAsia="fr-FR"/>
              </w:rPr>
              <w:t>iveau de prise en compte des</w:t>
            </w:r>
            <w:r w:rsidRPr="00D10516">
              <w:rPr>
                <w:rFonts w:eastAsia="Times New Roman" w:cstheme="minorHAnsi"/>
                <w:color w:val="000000" w:themeColor="text1"/>
                <w:sz w:val="20"/>
                <w:szCs w:val="20"/>
                <w:lang w:val="fr-FR" w:eastAsia="fr-FR"/>
              </w:rPr>
              <w:t xml:space="preserve"> spécificités culturelles </w:t>
            </w:r>
            <w:r w:rsidRPr="00D10516">
              <w:rPr>
                <w:rFonts w:cstheme="minorHAnsi"/>
                <w:bCs/>
                <w:color w:val="000000" w:themeColor="text1"/>
                <w:sz w:val="20"/>
                <w:szCs w:val="20"/>
                <w:lang w:val="fr-FR"/>
              </w:rPr>
              <w:t>pouvant interférer avec l’efficacité des pratiques d’ANJE</w:t>
            </w:r>
            <w:r w:rsidRPr="00D10516">
              <w:rPr>
                <w:rFonts w:eastAsia="Times New Roman" w:cstheme="minorHAnsi"/>
                <w:color w:val="000000" w:themeColor="text1"/>
                <w:sz w:val="20"/>
                <w:szCs w:val="20"/>
                <w:lang w:val="fr-FR" w:eastAsia="fr-FR"/>
              </w:rPr>
              <w:t xml:space="preserve"> et prises en compte lors de la définition des stratégies</w:t>
            </w:r>
          </w:p>
        </w:tc>
        <w:tc>
          <w:tcPr>
            <w:tcW w:w="2404" w:type="dxa"/>
            <w:shd w:val="clear" w:color="auto" w:fill="auto"/>
          </w:tcPr>
          <w:p w14:paraId="0CF1E03E"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Revue documentaire </w:t>
            </w:r>
          </w:p>
          <w:p w14:paraId="4D7D43FB"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 semi-structuré</w:t>
            </w:r>
          </w:p>
          <w:p w14:paraId="36346C03" w14:textId="7113D3FB" w:rsidR="00D35361" w:rsidRPr="00D10516" w:rsidRDefault="00140328"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Focus groups</w:t>
            </w:r>
          </w:p>
        </w:tc>
        <w:tc>
          <w:tcPr>
            <w:tcW w:w="3319" w:type="dxa"/>
            <w:vMerge w:val="restart"/>
          </w:tcPr>
          <w:p w14:paraId="14207F7E"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Rapport d’analyse de situation de base</w:t>
            </w:r>
          </w:p>
          <w:p w14:paraId="3DC7B46E"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Plan de passage à l’échelle (ANJE) </w:t>
            </w:r>
          </w:p>
          <w:p w14:paraId="3161A785"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Informateurs institutionnels du niveau central (Cadres du MS, de l’UNICEF, des Partenaires de mise en œuvre)</w:t>
            </w:r>
          </w:p>
          <w:p w14:paraId="3AB87C75"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lastRenderedPageBreak/>
              <w:t>Informateurs institutionnels du niveau régional (Cadres régionaux du MS, responsables de l’administration territoriale, élus régionaux)</w:t>
            </w:r>
          </w:p>
          <w:p w14:paraId="0A645EB4" w14:textId="5A1A5B87" w:rsidR="00D35361" w:rsidRPr="00D10516" w:rsidRDefault="00C6559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Informateurs du niveau communautaire (ASC, RC, agents OCB,</w:t>
            </w:r>
            <w:r w:rsidR="005F7729" w:rsidRPr="00D10516">
              <w:rPr>
                <w:rFonts w:eastAsia="Times New Roman" w:cstheme="minorHAnsi"/>
                <w:color w:val="000000" w:themeColor="text1"/>
                <w:sz w:val="20"/>
                <w:szCs w:val="20"/>
                <w:lang w:val="fr-FR" w:eastAsia="fr-FR"/>
              </w:rPr>
              <w:t xml:space="preserve"> superviseurs de proximité</w:t>
            </w:r>
            <w:r w:rsidRPr="00D10516">
              <w:rPr>
                <w:rFonts w:eastAsia="Times New Roman" w:cstheme="minorHAnsi"/>
                <w:color w:val="000000" w:themeColor="text1"/>
                <w:sz w:val="20"/>
                <w:szCs w:val="20"/>
                <w:lang w:val="fr-FR" w:eastAsia="fr-FR"/>
              </w:rPr>
              <w:t>)</w:t>
            </w:r>
          </w:p>
        </w:tc>
        <w:tc>
          <w:tcPr>
            <w:tcW w:w="1675" w:type="dxa"/>
            <w:vMerge w:val="restart"/>
          </w:tcPr>
          <w:p w14:paraId="4791DA82"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D10516">
              <w:rPr>
                <w:rFonts w:eastAsia="Times New Roman" w:cstheme="minorHAnsi"/>
                <w:color w:val="000000"/>
                <w:sz w:val="20"/>
                <w:szCs w:val="20"/>
                <w:lang w:val="fr-FR" w:eastAsia="fr-FR"/>
              </w:rPr>
              <w:lastRenderedPageBreak/>
              <w:t>Analyse thématique (par type de spécificités)</w:t>
            </w:r>
          </w:p>
          <w:p w14:paraId="668F4DB1" w14:textId="23051A29"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D10516">
              <w:rPr>
                <w:rFonts w:eastAsia="Times New Roman" w:cstheme="minorHAnsi"/>
                <w:color w:val="000000"/>
                <w:sz w:val="20"/>
                <w:szCs w:val="20"/>
                <w:lang w:val="fr-FR" w:eastAsia="fr-FR"/>
              </w:rPr>
              <w:t xml:space="preserve">Analyse </w:t>
            </w:r>
            <w:r w:rsidR="00BB31E6" w:rsidRPr="00D10516">
              <w:rPr>
                <w:rFonts w:eastAsia="Times New Roman" w:cstheme="minorHAnsi"/>
                <w:color w:val="000000"/>
                <w:sz w:val="20"/>
                <w:szCs w:val="20"/>
                <w:lang w:val="fr-FR" w:eastAsia="fr-FR"/>
              </w:rPr>
              <w:t>spatiale</w:t>
            </w:r>
            <w:r w:rsidRPr="00D10516">
              <w:rPr>
                <w:rFonts w:eastAsia="Times New Roman" w:cstheme="minorHAnsi"/>
                <w:color w:val="000000"/>
                <w:sz w:val="20"/>
                <w:szCs w:val="20"/>
                <w:lang w:val="fr-FR" w:eastAsia="fr-FR"/>
              </w:rPr>
              <w:t xml:space="preserve"> (en fonction des régions)</w:t>
            </w:r>
          </w:p>
          <w:p w14:paraId="41789321" w14:textId="2BE59E69" w:rsidR="00C016D6" w:rsidRPr="00D10516" w:rsidRDefault="00C016D6"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D10516">
              <w:rPr>
                <w:rFonts w:eastAsia="Times New Roman" w:cstheme="minorHAnsi"/>
                <w:color w:val="000000"/>
                <w:sz w:val="20"/>
                <w:szCs w:val="20"/>
                <w:lang w:val="fr-FR" w:eastAsia="fr-FR"/>
              </w:rPr>
              <w:lastRenderedPageBreak/>
              <w:t>Analyse thématique participative</w:t>
            </w:r>
          </w:p>
        </w:tc>
      </w:tr>
      <w:tr w:rsidR="00FD2874" w:rsidRPr="0097076D" w14:paraId="23239391" w14:textId="77777777" w:rsidTr="00024A00">
        <w:trPr>
          <w:trHeight w:val="1709"/>
        </w:trPr>
        <w:tc>
          <w:tcPr>
            <w:tcW w:w="1887" w:type="dxa"/>
            <w:vMerge/>
          </w:tcPr>
          <w:p w14:paraId="2E25BE9F" w14:textId="77777777" w:rsidR="00BE1B79" w:rsidRPr="00733750" w:rsidRDefault="00BE1B79" w:rsidP="00C016D6">
            <w:pPr>
              <w:spacing w:after="0" w:line="240" w:lineRule="auto"/>
              <w:rPr>
                <w:rFonts w:eastAsia="Times New Roman" w:cstheme="minorHAnsi"/>
                <w:color w:val="000000"/>
                <w:sz w:val="20"/>
                <w:szCs w:val="20"/>
                <w:lang w:val="fr-FR" w:eastAsia="fr-FR"/>
              </w:rPr>
            </w:pPr>
          </w:p>
        </w:tc>
        <w:tc>
          <w:tcPr>
            <w:tcW w:w="2708" w:type="dxa"/>
            <w:shd w:val="clear" w:color="auto" w:fill="auto"/>
          </w:tcPr>
          <w:p w14:paraId="790E9793" w14:textId="22573146" w:rsidR="00BE1B79" w:rsidRPr="00733750" w:rsidRDefault="00BE1B79" w:rsidP="00C016D6">
            <w:pPr>
              <w:spacing w:after="0" w:line="240" w:lineRule="auto"/>
              <w:rPr>
                <w:rFonts w:eastAsia="Times New Roman" w:cstheme="minorHAnsi"/>
                <w:color w:val="000000"/>
                <w:sz w:val="20"/>
                <w:szCs w:val="20"/>
                <w:lang w:val="fr-FR" w:eastAsia="fr-FR"/>
              </w:rPr>
            </w:pPr>
            <w:r>
              <w:rPr>
                <w:rFonts w:cstheme="minorHAnsi"/>
                <w:b/>
                <w:color w:val="000000" w:themeColor="text1"/>
                <w:sz w:val="20"/>
                <w:szCs w:val="20"/>
                <w:lang w:val="fr-FR"/>
              </w:rPr>
              <w:t xml:space="preserve">EQ 2.2. </w:t>
            </w:r>
            <w:r w:rsidRPr="00733750">
              <w:rPr>
                <w:rFonts w:cstheme="minorHAnsi"/>
                <w:bCs/>
                <w:color w:val="000000" w:themeColor="text1"/>
                <w:sz w:val="20"/>
                <w:szCs w:val="20"/>
                <w:lang w:val="fr-FR"/>
              </w:rPr>
              <w:t>Quelles sont les spécificités institutionnelles pouvant faciliter ou freiner la mise à échelle des pratiques d’ANJE ? Ont-elles été prises en compte lors de la d</w:t>
            </w:r>
            <w:r>
              <w:rPr>
                <w:rFonts w:cstheme="minorHAnsi"/>
                <w:bCs/>
                <w:color w:val="000000" w:themeColor="text1"/>
                <w:sz w:val="20"/>
                <w:szCs w:val="20"/>
                <w:lang w:val="fr-FR"/>
              </w:rPr>
              <w:t>é</w:t>
            </w:r>
            <w:r w:rsidRPr="00733750">
              <w:rPr>
                <w:rFonts w:cstheme="minorHAnsi"/>
                <w:bCs/>
                <w:color w:val="000000" w:themeColor="text1"/>
                <w:sz w:val="20"/>
                <w:szCs w:val="20"/>
                <w:lang w:val="fr-FR"/>
              </w:rPr>
              <w:t>finition des strat</w:t>
            </w:r>
            <w:r>
              <w:rPr>
                <w:rFonts w:cstheme="minorHAnsi"/>
                <w:bCs/>
                <w:color w:val="000000" w:themeColor="text1"/>
                <w:sz w:val="20"/>
                <w:szCs w:val="20"/>
                <w:lang w:val="fr-FR"/>
              </w:rPr>
              <w:t>é</w:t>
            </w:r>
            <w:r w:rsidRPr="00733750">
              <w:rPr>
                <w:rFonts w:cstheme="minorHAnsi"/>
                <w:bCs/>
                <w:color w:val="000000" w:themeColor="text1"/>
                <w:sz w:val="20"/>
                <w:szCs w:val="20"/>
                <w:lang w:val="fr-FR"/>
              </w:rPr>
              <w:t>gies ?</w:t>
            </w:r>
            <w:r w:rsidR="001376A4">
              <w:rPr>
                <w:rFonts w:cstheme="minorHAnsi"/>
                <w:bCs/>
                <w:color w:val="000000" w:themeColor="text1"/>
                <w:sz w:val="20"/>
                <w:szCs w:val="20"/>
                <w:lang w:val="fr-FR"/>
              </w:rPr>
              <w:t xml:space="preserve"> </w:t>
            </w:r>
          </w:p>
        </w:tc>
        <w:tc>
          <w:tcPr>
            <w:tcW w:w="2620" w:type="dxa"/>
            <w:shd w:val="clear" w:color="auto" w:fill="auto"/>
          </w:tcPr>
          <w:p w14:paraId="3FD9DCFC" w14:textId="3123B847" w:rsidR="00BE1B79" w:rsidRPr="00D10516" w:rsidRDefault="00BE1B79"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2.2.1. </w:t>
            </w:r>
            <w:r w:rsidR="00CD0BC0" w:rsidRPr="00D10516">
              <w:rPr>
                <w:rFonts w:eastAsia="Times New Roman" w:cstheme="minorHAnsi"/>
                <w:color w:val="000000" w:themeColor="text1"/>
                <w:sz w:val="20"/>
                <w:szCs w:val="20"/>
                <w:lang w:val="fr-FR" w:eastAsia="fr-FR"/>
              </w:rPr>
              <w:t xml:space="preserve">(Indicateur qualitatif) </w:t>
            </w:r>
            <w:r w:rsidR="00D10516" w:rsidRPr="00D10516">
              <w:rPr>
                <w:rFonts w:eastAsia="Times New Roman" w:cstheme="minorHAnsi"/>
                <w:color w:val="000000" w:themeColor="text1"/>
                <w:sz w:val="20"/>
                <w:szCs w:val="20"/>
                <w:lang w:val="fr-FR" w:eastAsia="fr-FR"/>
              </w:rPr>
              <w:t>S</w:t>
            </w:r>
            <w:r w:rsidRPr="00D10516">
              <w:rPr>
                <w:rFonts w:eastAsia="Times New Roman" w:cstheme="minorHAnsi"/>
                <w:color w:val="000000" w:themeColor="text1"/>
                <w:sz w:val="20"/>
                <w:szCs w:val="20"/>
                <w:lang w:val="fr-FR" w:eastAsia="fr-FR"/>
              </w:rPr>
              <w:t xml:space="preserve">pécificités institutionnelles </w:t>
            </w:r>
            <w:r w:rsidRPr="00D10516">
              <w:rPr>
                <w:rFonts w:cstheme="minorHAnsi"/>
                <w:bCs/>
                <w:color w:val="000000" w:themeColor="text1"/>
                <w:sz w:val="20"/>
                <w:szCs w:val="20"/>
                <w:lang w:val="fr-FR"/>
              </w:rPr>
              <w:t>pouvant interférer avec l’efficacité des pratiques d’ANJE</w:t>
            </w:r>
            <w:r w:rsidRPr="00D10516">
              <w:rPr>
                <w:rFonts w:eastAsia="Times New Roman" w:cstheme="minorHAnsi"/>
                <w:color w:val="000000" w:themeColor="text1"/>
                <w:sz w:val="20"/>
                <w:szCs w:val="20"/>
                <w:lang w:val="fr-FR" w:eastAsia="fr-FR"/>
              </w:rPr>
              <w:t xml:space="preserve"> et prises en compte lors de la définition des stratégies</w:t>
            </w:r>
            <w:r w:rsidR="00CD0BC0" w:rsidRPr="00D10516">
              <w:rPr>
                <w:rFonts w:eastAsia="Times New Roman" w:cstheme="minorHAnsi"/>
                <w:color w:val="000000" w:themeColor="text1"/>
                <w:sz w:val="20"/>
                <w:szCs w:val="20"/>
                <w:lang w:val="fr-FR" w:eastAsia="fr-FR"/>
              </w:rPr>
              <w:t xml:space="preserve"> identifiées et prises en compte</w:t>
            </w:r>
          </w:p>
        </w:tc>
        <w:tc>
          <w:tcPr>
            <w:tcW w:w="2404" w:type="dxa"/>
            <w:shd w:val="clear" w:color="auto" w:fill="auto"/>
          </w:tcPr>
          <w:p w14:paraId="64D4E686" w14:textId="77777777" w:rsidR="00BE1B79" w:rsidRPr="00D10516" w:rsidRDefault="00BE1B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7BBE74B9" w14:textId="77777777" w:rsidR="00BE1B79" w:rsidRPr="00D10516" w:rsidRDefault="00BE1B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 semi-structuré</w:t>
            </w:r>
          </w:p>
          <w:p w14:paraId="23FF8FAF" w14:textId="0BCD599C" w:rsidR="00D35361" w:rsidRPr="00D10516" w:rsidRDefault="00140328"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Focus groups</w:t>
            </w:r>
          </w:p>
        </w:tc>
        <w:tc>
          <w:tcPr>
            <w:tcW w:w="3319" w:type="dxa"/>
            <w:vMerge/>
          </w:tcPr>
          <w:p w14:paraId="1E37E1C7" w14:textId="77777777" w:rsidR="00BE1B79" w:rsidRPr="00D10516" w:rsidRDefault="00BE1B79"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vMerge/>
          </w:tcPr>
          <w:p w14:paraId="60DD416B" w14:textId="77777777" w:rsidR="00BE1B79" w:rsidRPr="00BB31E6" w:rsidRDefault="00BE1B79"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FD2874" w:rsidRPr="00CD0BC0" w14:paraId="378BA8BB" w14:textId="77777777" w:rsidTr="00024A00">
        <w:trPr>
          <w:trHeight w:val="1886"/>
        </w:trPr>
        <w:tc>
          <w:tcPr>
            <w:tcW w:w="1887" w:type="dxa"/>
            <w:vMerge w:val="restart"/>
          </w:tcPr>
          <w:p w14:paraId="2395460E" w14:textId="69E3A72E" w:rsidR="00C65B44" w:rsidRPr="00733750" w:rsidRDefault="00C65B44" w:rsidP="00C016D6">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3. </w:t>
            </w:r>
            <w:r w:rsidRPr="00733750">
              <w:rPr>
                <w:rFonts w:cstheme="minorHAnsi"/>
                <w:color w:val="000000"/>
                <w:sz w:val="20"/>
                <w:szCs w:val="20"/>
                <w:lang w:val="fr-FR"/>
              </w:rPr>
              <w:t>Dans quelle mesure les différentes stratégies de Suivi</w:t>
            </w:r>
            <w:r w:rsidR="007F4502">
              <w:rPr>
                <w:rFonts w:cstheme="minorHAnsi"/>
                <w:color w:val="000000"/>
                <w:sz w:val="20"/>
                <w:szCs w:val="20"/>
                <w:lang w:val="fr-FR"/>
              </w:rPr>
              <w:t xml:space="preserve"> et de l’</w:t>
            </w:r>
            <w:r w:rsidRPr="00733750">
              <w:rPr>
                <w:rFonts w:cstheme="minorHAnsi"/>
                <w:color w:val="000000"/>
                <w:sz w:val="20"/>
                <w:szCs w:val="20"/>
                <w:lang w:val="fr-FR"/>
              </w:rPr>
              <w:t>Evaluation étaient‐elles adaptées pour mesurer les résultats de l’approche communautaire ? Et comment pourraient-elles être améliorées ?</w:t>
            </w:r>
          </w:p>
        </w:tc>
        <w:tc>
          <w:tcPr>
            <w:tcW w:w="2708" w:type="dxa"/>
            <w:shd w:val="clear" w:color="auto" w:fill="auto"/>
          </w:tcPr>
          <w:p w14:paraId="30AD3E4F" w14:textId="77777777" w:rsidR="00C65B44" w:rsidRPr="00733750" w:rsidRDefault="00C65B44" w:rsidP="00C016D6">
            <w:pPr>
              <w:spacing w:after="0" w:line="240" w:lineRule="auto"/>
              <w:rPr>
                <w:rFonts w:eastAsia="Times New Roman" w:cstheme="minorHAnsi"/>
                <w:color w:val="000000"/>
                <w:sz w:val="20"/>
                <w:szCs w:val="20"/>
                <w:lang w:val="fr-FR" w:eastAsia="fr-FR"/>
              </w:rPr>
            </w:pPr>
            <w:r>
              <w:rPr>
                <w:rFonts w:cstheme="minorHAnsi"/>
                <w:b/>
                <w:color w:val="000000" w:themeColor="text1"/>
                <w:sz w:val="20"/>
                <w:szCs w:val="20"/>
                <w:lang w:val="fr-FR"/>
              </w:rPr>
              <w:t xml:space="preserve">EQ 3.1. </w:t>
            </w:r>
            <w:r w:rsidRPr="00733750">
              <w:rPr>
                <w:rFonts w:cstheme="minorHAnsi"/>
                <w:bCs/>
                <w:color w:val="000000" w:themeColor="text1"/>
                <w:sz w:val="20"/>
                <w:szCs w:val="20"/>
                <w:lang w:val="fr-FR"/>
              </w:rPr>
              <w:t>Quel est le dispositif de suivi et évaluation initialement prévu ? A-t-il été mis en œuvre et quels sont les écarts entre ce qui était planifié et la mise en œuvre effective ?</w:t>
            </w:r>
          </w:p>
        </w:tc>
        <w:tc>
          <w:tcPr>
            <w:tcW w:w="2620" w:type="dxa"/>
            <w:shd w:val="clear" w:color="auto" w:fill="auto"/>
          </w:tcPr>
          <w:p w14:paraId="70CEDD88" w14:textId="77777777"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3.1.1. </w:t>
            </w:r>
            <w:r w:rsidR="00140328" w:rsidRPr="00D10516">
              <w:rPr>
                <w:rFonts w:eastAsia="Times New Roman" w:cstheme="minorHAnsi"/>
                <w:color w:val="000000" w:themeColor="text1"/>
                <w:sz w:val="20"/>
                <w:szCs w:val="20"/>
                <w:lang w:val="fr-FR" w:eastAsia="fr-FR"/>
              </w:rPr>
              <w:t xml:space="preserve">% </w:t>
            </w:r>
            <w:r w:rsidRPr="00D10516">
              <w:rPr>
                <w:rFonts w:eastAsia="Times New Roman" w:cstheme="minorHAnsi"/>
                <w:color w:val="000000" w:themeColor="text1"/>
                <w:sz w:val="20"/>
                <w:szCs w:val="20"/>
                <w:lang w:val="fr-FR" w:eastAsia="fr-FR"/>
              </w:rPr>
              <w:t>de conformité des activités de suivi et évaluation mises en œuvre par rapport à celles prévues dans le dispositif planifié</w:t>
            </w:r>
          </w:p>
          <w:p w14:paraId="013C3186" w14:textId="0B125458" w:rsidR="00CD0BC0" w:rsidRPr="00D10516" w:rsidRDefault="00D10516"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3.1.</w:t>
            </w:r>
            <w:r>
              <w:rPr>
                <w:rFonts w:eastAsia="Times New Roman" w:cstheme="minorHAnsi"/>
                <w:b/>
                <w:bCs/>
                <w:color w:val="000000" w:themeColor="text1"/>
                <w:sz w:val="20"/>
                <w:szCs w:val="20"/>
                <w:lang w:val="fr-FR" w:eastAsia="fr-FR"/>
              </w:rPr>
              <w:t>2</w:t>
            </w:r>
            <w:r w:rsidRPr="00D10516">
              <w:rPr>
                <w:rFonts w:eastAsia="Times New Roman" w:cstheme="minorHAnsi"/>
                <w:b/>
                <w:bCs/>
                <w:color w:val="000000" w:themeColor="text1"/>
                <w:sz w:val="20"/>
                <w:szCs w:val="20"/>
                <w:lang w:val="fr-FR" w:eastAsia="fr-FR"/>
              </w:rPr>
              <w:t xml:space="preserve">. </w:t>
            </w:r>
            <w:r w:rsidR="00CD0BC0" w:rsidRPr="00D10516">
              <w:rPr>
                <w:rFonts w:eastAsia="Times New Roman" w:cstheme="minorHAnsi"/>
                <w:color w:val="000000" w:themeColor="text1"/>
                <w:sz w:val="20"/>
                <w:szCs w:val="20"/>
                <w:lang w:val="fr-FR" w:eastAsia="fr-FR"/>
              </w:rPr>
              <w:t xml:space="preserve">Efficacité du </w:t>
            </w:r>
            <w:r w:rsidRPr="00D10516">
              <w:rPr>
                <w:rFonts w:eastAsia="Times New Roman" w:cstheme="minorHAnsi"/>
                <w:color w:val="000000" w:themeColor="text1"/>
                <w:sz w:val="20"/>
                <w:szCs w:val="20"/>
                <w:lang w:val="fr-FR" w:eastAsia="fr-FR"/>
              </w:rPr>
              <w:t>suivi et évaluation</w:t>
            </w:r>
            <w:r w:rsidR="00CD0BC0" w:rsidRPr="00D10516">
              <w:rPr>
                <w:rFonts w:eastAsia="Times New Roman" w:cstheme="minorHAnsi"/>
                <w:color w:val="000000" w:themeColor="text1"/>
                <w:sz w:val="20"/>
                <w:szCs w:val="20"/>
                <w:lang w:val="fr-FR" w:eastAsia="fr-FR"/>
              </w:rPr>
              <w:t xml:space="preserve"> </w:t>
            </w:r>
            <w:r w:rsidR="00965FB2" w:rsidRPr="00D10516">
              <w:rPr>
                <w:rFonts w:eastAsia="Times New Roman" w:cstheme="minorHAnsi"/>
                <w:color w:val="000000" w:themeColor="text1"/>
                <w:sz w:val="20"/>
                <w:szCs w:val="20"/>
                <w:lang w:val="fr-FR" w:eastAsia="fr-FR"/>
              </w:rPr>
              <w:t xml:space="preserve">y compris le </w:t>
            </w:r>
            <w:proofErr w:type="spellStart"/>
            <w:r w:rsidR="00965FB2" w:rsidRPr="00D10516">
              <w:rPr>
                <w:rFonts w:eastAsia="Times New Roman" w:cstheme="minorHAnsi"/>
                <w:color w:val="000000" w:themeColor="text1"/>
                <w:sz w:val="20"/>
                <w:szCs w:val="20"/>
                <w:lang w:val="fr-FR" w:eastAsia="fr-FR"/>
              </w:rPr>
              <w:t>reporting</w:t>
            </w:r>
            <w:proofErr w:type="spellEnd"/>
            <w:r w:rsidR="00965FB2" w:rsidRPr="00D10516">
              <w:rPr>
                <w:rFonts w:eastAsia="Times New Roman" w:cstheme="minorHAnsi"/>
                <w:color w:val="000000" w:themeColor="text1"/>
                <w:sz w:val="20"/>
                <w:szCs w:val="20"/>
                <w:lang w:val="fr-FR" w:eastAsia="fr-FR"/>
              </w:rPr>
              <w:t xml:space="preserve"> Oui/non</w:t>
            </w:r>
          </w:p>
        </w:tc>
        <w:tc>
          <w:tcPr>
            <w:tcW w:w="2404" w:type="dxa"/>
            <w:shd w:val="clear" w:color="auto" w:fill="auto"/>
          </w:tcPr>
          <w:p w14:paraId="7D448677"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3FC08FD0"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 semi-structuré</w:t>
            </w:r>
          </w:p>
          <w:p w14:paraId="48E78A8D" w14:textId="5638A5F7" w:rsidR="00140328" w:rsidRPr="00D10516" w:rsidRDefault="00140328"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Réunion d’échange avec groupes d’informateurs institutionnels </w:t>
            </w:r>
          </w:p>
        </w:tc>
        <w:tc>
          <w:tcPr>
            <w:tcW w:w="3319" w:type="dxa"/>
          </w:tcPr>
          <w:p w14:paraId="75BB2A3F" w14:textId="61F8BA5A" w:rsidR="00C65B44"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Plan de passage à l’échelle (ANJE)</w:t>
            </w:r>
          </w:p>
          <w:p w14:paraId="1E12078F" w14:textId="30521DEF" w:rsidR="00C00232" w:rsidRPr="00733750" w:rsidRDefault="00C00232"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Pr>
                <w:rFonts w:eastAsia="Times New Roman" w:cstheme="minorHAnsi"/>
                <w:color w:val="000000"/>
                <w:sz w:val="20"/>
                <w:szCs w:val="20"/>
                <w:lang w:val="fr-FR" w:eastAsia="fr-FR"/>
              </w:rPr>
              <w:t>PCAs</w:t>
            </w:r>
            <w:proofErr w:type="spellEnd"/>
            <w:r>
              <w:rPr>
                <w:rFonts w:eastAsia="Times New Roman" w:cstheme="minorHAnsi"/>
                <w:color w:val="000000"/>
                <w:sz w:val="20"/>
                <w:szCs w:val="20"/>
                <w:lang w:val="fr-FR" w:eastAsia="fr-FR"/>
              </w:rPr>
              <w:t xml:space="preserve"> signés avec les Partenaires</w:t>
            </w:r>
          </w:p>
          <w:p w14:paraId="251F5B01" w14:textId="6583071E" w:rsidR="00C00232" w:rsidRDefault="00C00232" w:rsidP="00C00232">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sidRPr="00733750">
              <w:rPr>
                <w:rFonts w:eastAsia="Times New Roman" w:cstheme="minorHAnsi"/>
                <w:color w:val="000000"/>
                <w:sz w:val="20"/>
                <w:szCs w:val="20"/>
                <w:lang w:val="fr-FR" w:eastAsia="fr-FR"/>
              </w:rPr>
              <w:t>PTAs</w:t>
            </w:r>
            <w:proofErr w:type="spellEnd"/>
            <w:r w:rsidRPr="00733750">
              <w:rPr>
                <w:rFonts w:eastAsia="Times New Roman" w:cstheme="minorHAnsi"/>
                <w:color w:val="000000"/>
                <w:sz w:val="20"/>
                <w:szCs w:val="20"/>
                <w:lang w:val="fr-FR" w:eastAsia="fr-FR"/>
              </w:rPr>
              <w:t xml:space="preserve"> et rapports de mise en œuvre</w:t>
            </w:r>
          </w:p>
          <w:p w14:paraId="6EB50800" w14:textId="37975514" w:rsidR="00C00232" w:rsidRPr="00733750" w:rsidRDefault="00C00232" w:rsidP="00C00232">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Rapports de visites programmatiques</w:t>
            </w:r>
          </w:p>
          <w:p w14:paraId="2850A9BA"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central et régional</w:t>
            </w:r>
          </w:p>
          <w:p w14:paraId="4A363057" w14:textId="77777777" w:rsidR="00C65B44"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central</w:t>
            </w:r>
            <w:r>
              <w:rPr>
                <w:rFonts w:eastAsia="Times New Roman" w:cstheme="minorHAnsi"/>
                <w:color w:val="000000"/>
                <w:sz w:val="20"/>
                <w:szCs w:val="20"/>
                <w:lang w:val="fr-FR" w:eastAsia="fr-FR"/>
              </w:rPr>
              <w:t xml:space="preserve"> (Cadres du </w:t>
            </w:r>
            <w:proofErr w:type="gramStart"/>
            <w:r>
              <w:rPr>
                <w:rFonts w:eastAsia="Times New Roman" w:cstheme="minorHAnsi"/>
                <w:color w:val="000000"/>
                <w:sz w:val="20"/>
                <w:szCs w:val="20"/>
                <w:lang w:val="fr-FR" w:eastAsia="fr-FR"/>
              </w:rPr>
              <w:t>Ministère de la santé</w:t>
            </w:r>
            <w:proofErr w:type="gramEnd"/>
            <w:r>
              <w:rPr>
                <w:rFonts w:eastAsia="Times New Roman" w:cstheme="minorHAnsi"/>
                <w:color w:val="000000"/>
                <w:sz w:val="20"/>
                <w:szCs w:val="20"/>
                <w:lang w:val="fr-FR" w:eastAsia="fr-FR"/>
              </w:rPr>
              <w:t>, de l’UNICEF, des Partenaires de mise en œuvre)</w:t>
            </w:r>
          </w:p>
          <w:p w14:paraId="1BE95D7D"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régional</w:t>
            </w:r>
            <w:r>
              <w:rPr>
                <w:rFonts w:eastAsia="Times New Roman" w:cstheme="minorHAnsi"/>
                <w:color w:val="000000"/>
                <w:sz w:val="20"/>
                <w:szCs w:val="20"/>
                <w:lang w:val="fr-FR" w:eastAsia="fr-FR"/>
              </w:rPr>
              <w:t xml:space="preserve"> (Cadres régionaux du MS)</w:t>
            </w:r>
          </w:p>
        </w:tc>
        <w:tc>
          <w:tcPr>
            <w:tcW w:w="1675" w:type="dxa"/>
            <w:vMerge w:val="restart"/>
          </w:tcPr>
          <w:p w14:paraId="5CACC078"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Analyse </w:t>
            </w:r>
            <w:r w:rsidR="00C016D6" w:rsidRPr="00D10516">
              <w:rPr>
                <w:rFonts w:eastAsia="Times New Roman" w:cstheme="minorHAnsi"/>
                <w:color w:val="000000" w:themeColor="text1"/>
                <w:sz w:val="20"/>
                <w:szCs w:val="20"/>
                <w:lang w:val="fr-FR" w:eastAsia="fr-FR"/>
              </w:rPr>
              <w:t>thématique</w:t>
            </w:r>
          </w:p>
          <w:p w14:paraId="7BA6A842" w14:textId="77777777" w:rsidR="00C016D6" w:rsidRPr="00D10516" w:rsidRDefault="00C016D6"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 xml:space="preserve">Analyse des outils et du </w:t>
            </w:r>
            <w:proofErr w:type="spellStart"/>
            <w:r w:rsidRPr="00D10516">
              <w:rPr>
                <w:rFonts w:eastAsia="Times New Roman" w:cstheme="minorHAnsi"/>
                <w:color w:val="000000" w:themeColor="text1"/>
                <w:sz w:val="20"/>
                <w:szCs w:val="20"/>
                <w:lang w:val="fr-FR" w:eastAsia="fr-FR"/>
              </w:rPr>
              <w:t>reporting</w:t>
            </w:r>
            <w:proofErr w:type="spellEnd"/>
          </w:p>
          <w:p w14:paraId="62B43CC1" w14:textId="6DF999FE" w:rsidR="00965FB2" w:rsidRPr="00D10516" w:rsidRDefault="00CD0BC0" w:rsidP="00D1051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Analyse comparative</w:t>
            </w:r>
          </w:p>
        </w:tc>
      </w:tr>
      <w:tr w:rsidR="00FD2874" w:rsidRPr="009A5671" w14:paraId="093776E0" w14:textId="77777777" w:rsidTr="005F29B2">
        <w:trPr>
          <w:trHeight w:val="346"/>
        </w:trPr>
        <w:tc>
          <w:tcPr>
            <w:tcW w:w="1887" w:type="dxa"/>
            <w:vMerge/>
          </w:tcPr>
          <w:p w14:paraId="03D4E800" w14:textId="77777777" w:rsidR="00C65B44" w:rsidRPr="00733750" w:rsidRDefault="00C65B44" w:rsidP="00C016D6">
            <w:pPr>
              <w:spacing w:after="0" w:line="240" w:lineRule="auto"/>
              <w:rPr>
                <w:rFonts w:eastAsia="Times New Roman" w:cstheme="minorHAnsi"/>
                <w:color w:val="000000"/>
                <w:sz w:val="20"/>
                <w:szCs w:val="20"/>
                <w:lang w:val="fr-FR" w:eastAsia="fr-FR"/>
              </w:rPr>
            </w:pPr>
          </w:p>
        </w:tc>
        <w:tc>
          <w:tcPr>
            <w:tcW w:w="2708" w:type="dxa"/>
            <w:shd w:val="clear" w:color="auto" w:fill="auto"/>
          </w:tcPr>
          <w:p w14:paraId="19D50837" w14:textId="05C273BD" w:rsidR="00B026B9" w:rsidRPr="003E1AB1" w:rsidRDefault="00C65B44" w:rsidP="00C65594">
            <w:pPr>
              <w:spacing w:after="0" w:line="240" w:lineRule="auto"/>
              <w:rPr>
                <w:rFonts w:cstheme="minorHAnsi"/>
                <w:bCs/>
                <w:color w:val="000000" w:themeColor="text1"/>
                <w:sz w:val="20"/>
                <w:szCs w:val="20"/>
                <w:lang w:val="fr-FR"/>
              </w:rPr>
            </w:pPr>
            <w:r>
              <w:rPr>
                <w:rFonts w:cstheme="minorHAnsi"/>
                <w:b/>
                <w:color w:val="000000" w:themeColor="text1"/>
                <w:sz w:val="20"/>
                <w:szCs w:val="20"/>
                <w:lang w:val="fr-FR"/>
              </w:rPr>
              <w:t xml:space="preserve">EQ 3.2. </w:t>
            </w:r>
            <w:r w:rsidRPr="00733750">
              <w:rPr>
                <w:rFonts w:cstheme="minorHAnsi"/>
                <w:bCs/>
                <w:color w:val="000000" w:themeColor="text1"/>
                <w:sz w:val="20"/>
                <w:szCs w:val="20"/>
                <w:lang w:val="fr-FR"/>
              </w:rPr>
              <w:t>Les outils de collecte de l’information par les ASC/RC et les PRV</w:t>
            </w:r>
            <w:r>
              <w:rPr>
                <w:rFonts w:cstheme="minorHAnsi"/>
                <w:bCs/>
                <w:color w:val="000000" w:themeColor="text1"/>
                <w:sz w:val="20"/>
                <w:szCs w:val="20"/>
                <w:lang w:val="fr-FR"/>
              </w:rPr>
              <w:t>,</w:t>
            </w:r>
            <w:r w:rsidRPr="00733750">
              <w:rPr>
                <w:rFonts w:cstheme="minorHAnsi"/>
                <w:bCs/>
                <w:color w:val="000000" w:themeColor="text1"/>
                <w:sz w:val="20"/>
                <w:szCs w:val="20"/>
                <w:lang w:val="fr-FR"/>
              </w:rPr>
              <w:t xml:space="preserve"> </w:t>
            </w:r>
            <w:r>
              <w:rPr>
                <w:rFonts w:cstheme="minorHAnsi"/>
                <w:bCs/>
                <w:color w:val="000000" w:themeColor="text1"/>
                <w:sz w:val="20"/>
                <w:szCs w:val="20"/>
                <w:lang w:val="fr-FR"/>
              </w:rPr>
              <w:t xml:space="preserve">et les </w:t>
            </w:r>
            <w:r w:rsidRPr="00733750">
              <w:rPr>
                <w:rFonts w:cstheme="minorHAnsi"/>
                <w:bCs/>
                <w:color w:val="000000" w:themeColor="text1"/>
                <w:sz w:val="20"/>
                <w:szCs w:val="20"/>
                <w:lang w:val="fr-FR"/>
              </w:rPr>
              <w:t xml:space="preserve">outils périodiques de suivi et évaluation par niveau (supervision par niveau, rapports hiérarchiques et synthèses périodiques, réunions de suivi et revues, …) fournissaient-ils le minimum d’informations nécessaires à l’appréciation, par les agents OCB et les superviseurs de proximité de la santé, du </w:t>
            </w:r>
            <w:r w:rsidRPr="00733750">
              <w:rPr>
                <w:rFonts w:cstheme="minorHAnsi"/>
                <w:bCs/>
                <w:color w:val="000000" w:themeColor="text1"/>
                <w:sz w:val="20"/>
                <w:szCs w:val="20"/>
                <w:lang w:val="fr-FR"/>
              </w:rPr>
              <w:lastRenderedPageBreak/>
              <w:t>niveau de pratiques ANJE dans les communautés ?</w:t>
            </w:r>
          </w:p>
        </w:tc>
        <w:tc>
          <w:tcPr>
            <w:tcW w:w="2620" w:type="dxa"/>
            <w:shd w:val="clear" w:color="auto" w:fill="auto"/>
          </w:tcPr>
          <w:p w14:paraId="1CA8F302" w14:textId="77777777"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lastRenderedPageBreak/>
              <w:t xml:space="preserve">3.2.1. </w:t>
            </w:r>
            <w:r w:rsidRPr="00D10516">
              <w:rPr>
                <w:rFonts w:eastAsia="Times New Roman" w:cstheme="minorHAnsi"/>
                <w:color w:val="000000" w:themeColor="text1"/>
                <w:sz w:val="20"/>
                <w:szCs w:val="20"/>
                <w:lang w:val="fr-FR" w:eastAsia="fr-FR"/>
              </w:rPr>
              <w:t xml:space="preserve">% de complétude des outils </w:t>
            </w:r>
            <w:r w:rsidRPr="00D10516">
              <w:rPr>
                <w:rFonts w:cstheme="minorHAnsi"/>
                <w:bCs/>
                <w:color w:val="000000" w:themeColor="text1"/>
                <w:sz w:val="20"/>
                <w:szCs w:val="20"/>
                <w:lang w:val="fr-FR"/>
              </w:rPr>
              <w:t>de collecte de l’information par les ASC/RC et les PRV</w:t>
            </w:r>
          </w:p>
          <w:p w14:paraId="187F6314" w14:textId="4D82F94E" w:rsidR="00C65B44" w:rsidRPr="00D10516"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D10516">
              <w:rPr>
                <w:rFonts w:eastAsia="Times New Roman" w:cstheme="minorHAnsi"/>
                <w:b/>
                <w:bCs/>
                <w:color w:val="000000" w:themeColor="text1"/>
                <w:sz w:val="20"/>
                <w:szCs w:val="20"/>
                <w:lang w:val="fr-FR" w:eastAsia="fr-FR"/>
              </w:rPr>
              <w:t xml:space="preserve">3.2.2. </w:t>
            </w:r>
            <w:r w:rsidR="00FD2874" w:rsidRPr="00D10516">
              <w:rPr>
                <w:rFonts w:eastAsia="Times New Roman" w:cstheme="minorHAnsi"/>
                <w:color w:val="000000" w:themeColor="text1"/>
                <w:sz w:val="20"/>
                <w:szCs w:val="20"/>
                <w:lang w:val="fr-FR" w:eastAsia="fr-FR"/>
              </w:rPr>
              <w:t>L</w:t>
            </w:r>
            <w:r w:rsidRPr="00D10516">
              <w:rPr>
                <w:rFonts w:eastAsia="Times New Roman" w:cstheme="minorHAnsi"/>
                <w:color w:val="000000" w:themeColor="text1"/>
                <w:sz w:val="20"/>
                <w:szCs w:val="20"/>
                <w:lang w:val="fr-FR" w:eastAsia="fr-FR"/>
              </w:rPr>
              <w:t xml:space="preserve">es </w:t>
            </w:r>
            <w:r w:rsidRPr="00D10516">
              <w:rPr>
                <w:rFonts w:cstheme="minorHAnsi"/>
                <w:bCs/>
                <w:color w:val="000000" w:themeColor="text1"/>
                <w:sz w:val="20"/>
                <w:szCs w:val="20"/>
                <w:lang w:val="fr-FR"/>
              </w:rPr>
              <w:t>outils périodiques de suivi et évaluation par niveau</w:t>
            </w:r>
            <w:r w:rsidR="00FD2874" w:rsidRPr="00D10516">
              <w:rPr>
                <w:rFonts w:cstheme="minorHAnsi"/>
                <w:bCs/>
                <w:color w:val="000000" w:themeColor="text1"/>
                <w:sz w:val="20"/>
                <w:szCs w:val="20"/>
                <w:lang w:val="fr-FR"/>
              </w:rPr>
              <w:t xml:space="preserve"> étaient-ils applicables et efficaces : Oui/Non</w:t>
            </w:r>
          </w:p>
        </w:tc>
        <w:tc>
          <w:tcPr>
            <w:tcW w:w="2404" w:type="dxa"/>
            <w:shd w:val="clear" w:color="auto" w:fill="auto"/>
          </w:tcPr>
          <w:p w14:paraId="6A08B773"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Revue documentaire</w:t>
            </w:r>
          </w:p>
          <w:p w14:paraId="6037E3AA" w14:textId="77777777" w:rsidR="00C65B44" w:rsidRPr="00D10516"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D10516">
              <w:rPr>
                <w:rFonts w:eastAsia="Times New Roman" w:cstheme="minorHAnsi"/>
                <w:color w:val="000000" w:themeColor="text1"/>
                <w:sz w:val="20"/>
                <w:szCs w:val="20"/>
                <w:lang w:val="fr-FR" w:eastAsia="fr-FR"/>
              </w:rPr>
              <w:t>Entretien semi-structuré</w:t>
            </w:r>
          </w:p>
          <w:p w14:paraId="6B72B807" w14:textId="5B25DA68" w:rsidR="00FD2874" w:rsidRPr="00733750" w:rsidRDefault="00FD287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D10516">
              <w:rPr>
                <w:rFonts w:eastAsia="Times New Roman" w:cstheme="minorHAnsi"/>
                <w:color w:val="000000" w:themeColor="text1"/>
                <w:sz w:val="20"/>
                <w:szCs w:val="20"/>
                <w:lang w:val="fr-FR" w:eastAsia="fr-FR"/>
              </w:rPr>
              <w:t>Réunion d’échange avec groupes d’informateurs institutionnels et communautaires</w:t>
            </w:r>
          </w:p>
        </w:tc>
        <w:tc>
          <w:tcPr>
            <w:tcW w:w="3319" w:type="dxa"/>
          </w:tcPr>
          <w:p w14:paraId="2B0ACB0C"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Modèles d’outils </w:t>
            </w:r>
            <w:r w:rsidRPr="00733750">
              <w:rPr>
                <w:rFonts w:cstheme="minorHAnsi"/>
                <w:bCs/>
                <w:color w:val="000000" w:themeColor="text1"/>
                <w:sz w:val="20"/>
                <w:szCs w:val="20"/>
                <w:lang w:val="fr-FR"/>
              </w:rPr>
              <w:t>de collecte de l’information par les ASC/RC et les PRV</w:t>
            </w:r>
          </w:p>
          <w:p w14:paraId="581C516B"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cstheme="minorHAnsi"/>
                <w:bCs/>
                <w:color w:val="000000" w:themeColor="text1"/>
                <w:sz w:val="20"/>
                <w:szCs w:val="20"/>
                <w:lang w:val="fr-FR"/>
              </w:rPr>
              <w:t>Rapports des agents OCB et des superviseurs de proximité</w:t>
            </w:r>
          </w:p>
          <w:p w14:paraId="516C4957"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PV des r</w:t>
            </w:r>
            <w:r>
              <w:rPr>
                <w:rFonts w:eastAsia="Times New Roman" w:cstheme="minorHAnsi"/>
                <w:color w:val="000000"/>
                <w:sz w:val="20"/>
                <w:szCs w:val="20"/>
                <w:lang w:val="fr-FR" w:eastAsia="fr-FR"/>
              </w:rPr>
              <w:t>é</w:t>
            </w:r>
            <w:r w:rsidRPr="00733750">
              <w:rPr>
                <w:rFonts w:eastAsia="Times New Roman" w:cstheme="minorHAnsi"/>
                <w:color w:val="000000"/>
                <w:sz w:val="20"/>
                <w:szCs w:val="20"/>
                <w:lang w:val="fr-FR" w:eastAsia="fr-FR"/>
              </w:rPr>
              <w:t>unions de suivi par niveau</w:t>
            </w:r>
          </w:p>
          <w:p w14:paraId="424675C8"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cstheme="minorHAnsi"/>
                <w:bCs/>
                <w:color w:val="000000" w:themeColor="text1"/>
                <w:sz w:val="20"/>
                <w:szCs w:val="20"/>
                <w:lang w:val="fr-FR"/>
              </w:rPr>
              <w:t xml:space="preserve">Rapports de supervision des niveaux </w:t>
            </w:r>
            <w:proofErr w:type="spellStart"/>
            <w:r w:rsidRPr="00733750">
              <w:rPr>
                <w:rFonts w:cstheme="minorHAnsi"/>
                <w:bCs/>
                <w:color w:val="000000" w:themeColor="text1"/>
                <w:sz w:val="20"/>
                <w:szCs w:val="20"/>
                <w:lang w:val="fr-FR"/>
              </w:rPr>
              <w:t>moughata</w:t>
            </w:r>
            <w:proofErr w:type="spellEnd"/>
            <w:r w:rsidRPr="00733750">
              <w:rPr>
                <w:rFonts w:cstheme="minorHAnsi"/>
                <w:bCs/>
                <w:color w:val="000000" w:themeColor="text1"/>
                <w:sz w:val="20"/>
                <w:szCs w:val="20"/>
                <w:lang w:val="fr-FR"/>
              </w:rPr>
              <w:t xml:space="preserve"> et région</w:t>
            </w:r>
          </w:p>
          <w:p w14:paraId="24215811"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Rapports des revues périodiques</w:t>
            </w:r>
          </w:p>
          <w:p w14:paraId="2436DDD7" w14:textId="77777777" w:rsidR="00BE1B79" w:rsidRDefault="00BE1B79"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des niveaux r</w:t>
            </w:r>
            <w:r>
              <w:rPr>
                <w:rFonts w:eastAsia="Times New Roman" w:cstheme="minorHAnsi"/>
                <w:color w:val="000000"/>
                <w:sz w:val="20"/>
                <w:szCs w:val="20"/>
                <w:lang w:val="fr-FR" w:eastAsia="fr-FR"/>
              </w:rPr>
              <w:t>é</w:t>
            </w:r>
            <w:r w:rsidRPr="00733750">
              <w:rPr>
                <w:rFonts w:eastAsia="Times New Roman" w:cstheme="minorHAnsi"/>
                <w:color w:val="000000"/>
                <w:sz w:val="20"/>
                <w:szCs w:val="20"/>
                <w:lang w:val="fr-FR" w:eastAsia="fr-FR"/>
              </w:rPr>
              <w:t xml:space="preserve">gion et </w:t>
            </w:r>
            <w:proofErr w:type="spellStart"/>
            <w:r w:rsidRPr="00733750">
              <w:rPr>
                <w:rFonts w:eastAsia="Times New Roman" w:cstheme="minorHAnsi"/>
                <w:color w:val="000000"/>
                <w:sz w:val="20"/>
                <w:szCs w:val="20"/>
                <w:lang w:val="fr-FR" w:eastAsia="fr-FR"/>
              </w:rPr>
              <w:t>moughata</w:t>
            </w:r>
            <w:proofErr w:type="spellEnd"/>
            <w:r>
              <w:rPr>
                <w:rFonts w:eastAsia="Times New Roman" w:cstheme="minorHAnsi"/>
                <w:color w:val="000000"/>
                <w:sz w:val="20"/>
                <w:szCs w:val="20"/>
                <w:lang w:val="fr-FR" w:eastAsia="fr-FR"/>
              </w:rPr>
              <w:t xml:space="preserve"> (Cadres régionaux et de </w:t>
            </w:r>
            <w:proofErr w:type="spellStart"/>
            <w:r>
              <w:rPr>
                <w:rFonts w:eastAsia="Times New Roman" w:cstheme="minorHAnsi"/>
                <w:color w:val="000000"/>
                <w:sz w:val="20"/>
                <w:szCs w:val="20"/>
                <w:lang w:val="fr-FR" w:eastAsia="fr-FR"/>
              </w:rPr>
              <w:t>moughata</w:t>
            </w:r>
            <w:proofErr w:type="spellEnd"/>
            <w:r>
              <w:rPr>
                <w:rFonts w:eastAsia="Times New Roman" w:cstheme="minorHAnsi"/>
                <w:color w:val="000000"/>
                <w:sz w:val="20"/>
                <w:szCs w:val="20"/>
                <w:lang w:val="fr-FR" w:eastAsia="fr-FR"/>
              </w:rPr>
              <w:t xml:space="preserve"> du MS)</w:t>
            </w:r>
          </w:p>
          <w:p w14:paraId="22EB3174" w14:textId="23AE9D57" w:rsidR="00C65B44" w:rsidRPr="00935327" w:rsidRDefault="00C65594" w:rsidP="00935327">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C43C28">
              <w:rPr>
                <w:rFonts w:eastAsia="Times New Roman" w:cstheme="minorHAnsi"/>
                <w:color w:val="000000" w:themeColor="text1"/>
                <w:sz w:val="20"/>
                <w:szCs w:val="20"/>
                <w:lang w:val="fr-FR" w:eastAsia="fr-FR"/>
              </w:rPr>
              <w:t>Informateurs du niveau communautaire (ASC, RC, agents OCB,</w:t>
            </w:r>
            <w:r w:rsidR="005F7729">
              <w:rPr>
                <w:rFonts w:eastAsia="Times New Roman" w:cstheme="minorHAnsi"/>
                <w:color w:val="000000"/>
                <w:sz w:val="20"/>
                <w:szCs w:val="20"/>
                <w:lang w:val="fr-FR" w:eastAsia="fr-FR"/>
              </w:rPr>
              <w:t xml:space="preserve"> superviseurs de proximité</w:t>
            </w:r>
            <w:r w:rsidRPr="00C43C28">
              <w:rPr>
                <w:rFonts w:eastAsia="Times New Roman" w:cstheme="minorHAnsi"/>
                <w:color w:val="000000" w:themeColor="text1"/>
                <w:sz w:val="20"/>
                <w:szCs w:val="20"/>
                <w:lang w:val="fr-FR" w:eastAsia="fr-FR"/>
              </w:rPr>
              <w:t>)</w:t>
            </w:r>
          </w:p>
        </w:tc>
        <w:tc>
          <w:tcPr>
            <w:tcW w:w="1675" w:type="dxa"/>
            <w:vMerge/>
          </w:tcPr>
          <w:p w14:paraId="33D4E3E4" w14:textId="77777777" w:rsidR="00C65B44" w:rsidRPr="00BB31E6"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FD2874" w:rsidRPr="00733750" w14:paraId="1D82463F" w14:textId="77777777" w:rsidTr="00024A00">
        <w:trPr>
          <w:trHeight w:val="300"/>
        </w:trPr>
        <w:tc>
          <w:tcPr>
            <w:tcW w:w="1887" w:type="dxa"/>
            <w:shd w:val="clear" w:color="auto" w:fill="DEEAF6" w:themeFill="accent1" w:themeFillTint="33"/>
          </w:tcPr>
          <w:p w14:paraId="2FD82912"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2. Cohérence</w:t>
            </w:r>
          </w:p>
        </w:tc>
        <w:tc>
          <w:tcPr>
            <w:tcW w:w="2708" w:type="dxa"/>
            <w:shd w:val="clear" w:color="auto" w:fill="DEEAF6" w:themeFill="accent1" w:themeFillTint="33"/>
          </w:tcPr>
          <w:p w14:paraId="12AC6C23" w14:textId="77777777" w:rsidR="00C65B44" w:rsidRPr="00733750" w:rsidRDefault="00C65B44" w:rsidP="00C016D6">
            <w:pPr>
              <w:spacing w:after="0" w:line="240" w:lineRule="auto"/>
              <w:rPr>
                <w:rFonts w:eastAsia="Times New Roman" w:cstheme="minorHAnsi"/>
                <w:b/>
                <w:bCs/>
                <w:color w:val="000000"/>
                <w:sz w:val="20"/>
                <w:szCs w:val="20"/>
                <w:lang w:val="fr-FR" w:eastAsia="fr-FR"/>
              </w:rPr>
            </w:pPr>
          </w:p>
        </w:tc>
        <w:tc>
          <w:tcPr>
            <w:tcW w:w="2620" w:type="dxa"/>
            <w:shd w:val="clear" w:color="auto" w:fill="DEEAF6" w:themeFill="accent1" w:themeFillTint="33"/>
          </w:tcPr>
          <w:p w14:paraId="7BBD30F6" w14:textId="77777777" w:rsidR="00C65B44" w:rsidRPr="00733750" w:rsidRDefault="00C65B44" w:rsidP="00C016D6">
            <w:pPr>
              <w:pStyle w:val="ListParagraph"/>
              <w:spacing w:after="0" w:line="240" w:lineRule="auto"/>
              <w:ind w:left="69"/>
              <w:rPr>
                <w:rFonts w:eastAsia="Times New Roman" w:cstheme="minorHAnsi"/>
                <w:color w:val="000000"/>
                <w:sz w:val="20"/>
                <w:szCs w:val="20"/>
                <w:lang w:val="fr-FR" w:eastAsia="fr-FR"/>
              </w:rPr>
            </w:pPr>
          </w:p>
        </w:tc>
        <w:tc>
          <w:tcPr>
            <w:tcW w:w="2404" w:type="dxa"/>
            <w:shd w:val="clear" w:color="auto" w:fill="DEEAF6" w:themeFill="accent1" w:themeFillTint="33"/>
          </w:tcPr>
          <w:p w14:paraId="240C3AB1" w14:textId="77777777" w:rsidR="00C65B44" w:rsidRPr="00733750" w:rsidRDefault="00C65B44" w:rsidP="00C016D6">
            <w:pPr>
              <w:pStyle w:val="ListParagraph"/>
              <w:spacing w:after="0" w:line="240" w:lineRule="auto"/>
              <w:ind w:left="69"/>
              <w:rPr>
                <w:rFonts w:eastAsia="Times New Roman" w:cstheme="minorHAnsi"/>
                <w:color w:val="000000"/>
                <w:sz w:val="20"/>
                <w:szCs w:val="20"/>
                <w:lang w:val="fr-FR" w:eastAsia="fr-FR"/>
              </w:rPr>
            </w:pPr>
          </w:p>
        </w:tc>
        <w:tc>
          <w:tcPr>
            <w:tcW w:w="3319" w:type="dxa"/>
            <w:shd w:val="clear" w:color="auto" w:fill="DEEAF6" w:themeFill="accent1" w:themeFillTint="33"/>
          </w:tcPr>
          <w:p w14:paraId="04344C61" w14:textId="77777777" w:rsidR="00C65B44" w:rsidRPr="00733750" w:rsidRDefault="00C65B44" w:rsidP="00C016D6">
            <w:pPr>
              <w:pStyle w:val="ListParagraph"/>
              <w:spacing w:after="0" w:line="240" w:lineRule="auto"/>
              <w:ind w:left="69"/>
              <w:rPr>
                <w:rFonts w:eastAsia="Times New Roman" w:cstheme="minorHAnsi"/>
                <w:color w:val="000000"/>
                <w:sz w:val="20"/>
                <w:szCs w:val="20"/>
                <w:lang w:val="fr-FR" w:eastAsia="fr-FR"/>
              </w:rPr>
            </w:pPr>
          </w:p>
        </w:tc>
        <w:tc>
          <w:tcPr>
            <w:tcW w:w="1675" w:type="dxa"/>
            <w:shd w:val="clear" w:color="auto" w:fill="DEEAF6" w:themeFill="accent1" w:themeFillTint="33"/>
          </w:tcPr>
          <w:p w14:paraId="6562E1EE" w14:textId="77777777" w:rsidR="00C65B44" w:rsidRPr="00BB31E6" w:rsidRDefault="00C65B44" w:rsidP="00C016D6">
            <w:pPr>
              <w:pStyle w:val="ListParagraph"/>
              <w:spacing w:after="0" w:line="240" w:lineRule="auto"/>
              <w:ind w:left="69"/>
              <w:rPr>
                <w:rFonts w:eastAsia="Times New Roman" w:cstheme="minorHAnsi"/>
                <w:color w:val="000000"/>
                <w:sz w:val="20"/>
                <w:szCs w:val="20"/>
                <w:lang w:val="fr-FR" w:eastAsia="fr-FR"/>
              </w:rPr>
            </w:pPr>
          </w:p>
        </w:tc>
      </w:tr>
      <w:tr w:rsidR="00FD2874" w:rsidRPr="009A5671" w14:paraId="1AD6D63A" w14:textId="77777777" w:rsidTr="00024A00">
        <w:trPr>
          <w:trHeight w:val="300"/>
        </w:trPr>
        <w:tc>
          <w:tcPr>
            <w:tcW w:w="1887" w:type="dxa"/>
            <w:vMerge w:val="restart"/>
          </w:tcPr>
          <w:p w14:paraId="29CDB01C" w14:textId="77777777" w:rsidR="00C65B44" w:rsidRPr="00733750" w:rsidRDefault="00C65B44" w:rsidP="00C016D6">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4. </w:t>
            </w:r>
            <w:r w:rsidRPr="00733750">
              <w:rPr>
                <w:rFonts w:cstheme="minorHAnsi"/>
                <w:color w:val="000000"/>
                <w:sz w:val="20"/>
                <w:szCs w:val="20"/>
                <w:lang w:val="fr-FR"/>
              </w:rPr>
              <w:t xml:space="preserve">Dans quelle mesure les mécanismes de coordination établis dans le cadre du programme ont assuré la complémentarité et la synergie des interventions des acteurs de nutrition au niveau communautaire et au niveau national ? </w:t>
            </w:r>
          </w:p>
        </w:tc>
        <w:tc>
          <w:tcPr>
            <w:tcW w:w="2708" w:type="dxa"/>
            <w:shd w:val="clear" w:color="auto" w:fill="auto"/>
          </w:tcPr>
          <w:p w14:paraId="52E9F81D" w14:textId="40C1B469" w:rsidR="00C65B44" w:rsidRPr="00733750" w:rsidRDefault="00C65B44" w:rsidP="00C016D6">
            <w:pPr>
              <w:spacing w:after="0" w:line="240" w:lineRule="auto"/>
              <w:rPr>
                <w:rFonts w:eastAsia="Times New Roman" w:cstheme="minorHAnsi"/>
                <w:color w:val="000000"/>
                <w:sz w:val="20"/>
                <w:szCs w:val="20"/>
                <w:lang w:val="fr-FR" w:eastAsia="fr-FR"/>
              </w:rPr>
            </w:pPr>
            <w:r>
              <w:rPr>
                <w:rFonts w:cstheme="minorHAnsi"/>
                <w:b/>
                <w:color w:val="000000" w:themeColor="text1"/>
                <w:sz w:val="20"/>
                <w:szCs w:val="20"/>
                <w:lang w:val="fr-FR"/>
              </w:rPr>
              <w:t xml:space="preserve">EQ 4.1. </w:t>
            </w:r>
            <w:r w:rsidRPr="00733750">
              <w:rPr>
                <w:rFonts w:cstheme="minorHAnsi"/>
                <w:bCs/>
                <w:color w:val="000000" w:themeColor="text1"/>
                <w:sz w:val="20"/>
                <w:szCs w:val="20"/>
                <w:lang w:val="fr-FR"/>
              </w:rPr>
              <w:t>La planification initiale avait-elle prévu des mécanismes et instruments de coordination par niveau ? Si oui, étaient-ils complémentaires et garantissaient-ils l</w:t>
            </w:r>
            <w:r w:rsidR="00B7517C">
              <w:rPr>
                <w:rFonts w:cstheme="minorHAnsi"/>
                <w:bCs/>
                <w:color w:val="000000" w:themeColor="text1"/>
                <w:sz w:val="20"/>
                <w:szCs w:val="20"/>
                <w:lang w:val="fr-FR"/>
              </w:rPr>
              <w:t>es</w:t>
            </w:r>
            <w:r w:rsidRPr="00733750">
              <w:rPr>
                <w:rFonts w:cstheme="minorHAnsi"/>
                <w:bCs/>
                <w:color w:val="000000" w:themeColor="text1"/>
                <w:sz w:val="20"/>
                <w:szCs w:val="20"/>
                <w:lang w:val="fr-FR"/>
              </w:rPr>
              <w:t xml:space="preserve"> synergies escomptée</w:t>
            </w:r>
            <w:r w:rsidR="00B7517C">
              <w:rPr>
                <w:rFonts w:cstheme="minorHAnsi"/>
                <w:bCs/>
                <w:color w:val="000000" w:themeColor="text1"/>
                <w:sz w:val="20"/>
                <w:szCs w:val="20"/>
                <w:lang w:val="fr-FR"/>
              </w:rPr>
              <w:t>s</w:t>
            </w:r>
            <w:r w:rsidRPr="00733750">
              <w:rPr>
                <w:rFonts w:cstheme="minorHAnsi"/>
                <w:bCs/>
                <w:color w:val="000000" w:themeColor="text1"/>
                <w:sz w:val="20"/>
                <w:szCs w:val="20"/>
                <w:lang w:val="fr-FR"/>
              </w:rPr>
              <w:t xml:space="preserve"> entre les actions des différents acteurs de nutrition ?</w:t>
            </w:r>
          </w:p>
        </w:tc>
        <w:tc>
          <w:tcPr>
            <w:tcW w:w="2620" w:type="dxa"/>
            <w:shd w:val="clear" w:color="auto" w:fill="auto"/>
          </w:tcPr>
          <w:p w14:paraId="74E0577C" w14:textId="0D8C5E62" w:rsidR="00C65B44" w:rsidRPr="00EE79AD" w:rsidRDefault="00C65B44" w:rsidP="00C016D6">
            <w:pPr>
              <w:pStyle w:val="ListParagraph"/>
              <w:spacing w:after="0" w:line="240" w:lineRule="auto"/>
              <w:ind w:left="69"/>
              <w:rPr>
                <w:rFonts w:eastAsia="Times New Roman" w:cstheme="minorHAnsi"/>
                <w:color w:val="000000" w:themeColor="text1"/>
                <w:sz w:val="20"/>
                <w:szCs w:val="20"/>
                <w:lang w:val="fr-FR" w:eastAsia="fr-FR"/>
              </w:rPr>
            </w:pPr>
            <w:r w:rsidRPr="00EE79AD">
              <w:rPr>
                <w:rFonts w:eastAsia="Times New Roman" w:cstheme="minorHAnsi"/>
                <w:b/>
                <w:bCs/>
                <w:color w:val="000000" w:themeColor="text1"/>
                <w:sz w:val="20"/>
                <w:szCs w:val="20"/>
                <w:lang w:val="fr-FR" w:eastAsia="fr-FR"/>
              </w:rPr>
              <w:t xml:space="preserve">4.1.1. </w:t>
            </w:r>
            <w:r w:rsidR="00FD2874" w:rsidRPr="00EE79AD">
              <w:rPr>
                <w:rFonts w:eastAsia="Times New Roman" w:cstheme="minorHAnsi"/>
                <w:color w:val="000000" w:themeColor="text1"/>
                <w:sz w:val="20"/>
                <w:szCs w:val="20"/>
                <w:lang w:val="fr-FR" w:eastAsia="fr-FR"/>
              </w:rPr>
              <w:t xml:space="preserve">Existence de </w:t>
            </w:r>
            <w:r w:rsidR="00B026B9" w:rsidRPr="00EE79AD">
              <w:rPr>
                <w:rFonts w:cstheme="minorHAnsi"/>
                <w:bCs/>
                <w:color w:val="000000" w:themeColor="text1"/>
                <w:sz w:val="20"/>
                <w:szCs w:val="20"/>
                <w:lang w:val="fr-FR"/>
              </w:rPr>
              <w:t>Mécanismes et instruments de coordination prévus par niveau</w:t>
            </w:r>
            <w:r w:rsidR="00FD2874" w:rsidRPr="00EE79AD">
              <w:rPr>
                <w:rFonts w:cstheme="minorHAnsi"/>
                <w:bCs/>
                <w:color w:val="000000" w:themeColor="text1"/>
                <w:sz w:val="20"/>
                <w:szCs w:val="20"/>
                <w:lang w:val="fr-FR"/>
              </w:rPr>
              <w:t> :</w:t>
            </w:r>
            <w:r w:rsidR="00B026B9" w:rsidRPr="00EE79AD">
              <w:rPr>
                <w:rFonts w:cstheme="minorHAnsi"/>
                <w:bCs/>
                <w:color w:val="000000" w:themeColor="text1"/>
                <w:sz w:val="20"/>
                <w:szCs w:val="20"/>
                <w:lang w:val="fr-FR"/>
              </w:rPr>
              <w:t> </w:t>
            </w:r>
            <w:r w:rsidRPr="00EE79AD">
              <w:rPr>
                <w:rFonts w:eastAsia="Times New Roman" w:cstheme="minorHAnsi"/>
                <w:color w:val="000000" w:themeColor="text1"/>
                <w:sz w:val="20"/>
                <w:szCs w:val="20"/>
                <w:lang w:val="fr-FR" w:eastAsia="fr-FR"/>
              </w:rPr>
              <w:t xml:space="preserve"> </w:t>
            </w:r>
            <w:r w:rsidR="00B026B9" w:rsidRPr="00EE79AD">
              <w:rPr>
                <w:rFonts w:eastAsia="Times New Roman" w:cstheme="minorHAnsi"/>
                <w:color w:val="000000" w:themeColor="text1"/>
                <w:sz w:val="20"/>
                <w:szCs w:val="20"/>
                <w:lang w:val="fr-FR" w:eastAsia="fr-FR"/>
              </w:rPr>
              <w:t>Oui/Non</w:t>
            </w:r>
          </w:p>
          <w:p w14:paraId="3EEA14D3" w14:textId="55A9C882" w:rsidR="00C65B44" w:rsidRPr="00EE79AD" w:rsidRDefault="00965FB2" w:rsidP="00FD2874">
            <w:pPr>
              <w:pStyle w:val="ListParagraph"/>
              <w:spacing w:after="0" w:line="240" w:lineRule="auto"/>
              <w:ind w:left="69"/>
              <w:rPr>
                <w:rFonts w:cstheme="minorHAnsi"/>
                <w:color w:val="000000" w:themeColor="text1"/>
                <w:sz w:val="20"/>
                <w:szCs w:val="20"/>
                <w:lang w:val="fr-FR"/>
              </w:rPr>
            </w:pPr>
            <w:r w:rsidRPr="00EE79AD">
              <w:rPr>
                <w:rFonts w:eastAsia="Times New Roman" w:cstheme="minorHAnsi"/>
                <w:b/>
                <w:bCs/>
                <w:color w:val="000000" w:themeColor="text1"/>
                <w:sz w:val="20"/>
                <w:szCs w:val="20"/>
                <w:lang w:val="fr-FR" w:eastAsia="fr-FR"/>
              </w:rPr>
              <w:t>4.1.2. (</w:t>
            </w:r>
            <w:r w:rsidRPr="00EE79AD">
              <w:rPr>
                <w:rFonts w:eastAsia="Times New Roman" w:cstheme="minorHAnsi"/>
                <w:color w:val="000000" w:themeColor="text1"/>
                <w:sz w:val="20"/>
                <w:szCs w:val="20"/>
                <w:lang w:val="fr-FR" w:eastAsia="fr-FR"/>
              </w:rPr>
              <w:t xml:space="preserve">Indicateur qualitatif) </w:t>
            </w:r>
            <w:r w:rsidR="00D10516" w:rsidRPr="00EE79AD">
              <w:rPr>
                <w:rFonts w:eastAsia="Times New Roman" w:cstheme="minorHAnsi"/>
                <w:color w:val="000000" w:themeColor="text1"/>
                <w:sz w:val="20"/>
                <w:szCs w:val="20"/>
                <w:lang w:val="fr-FR" w:eastAsia="fr-FR"/>
              </w:rPr>
              <w:t>D</w:t>
            </w:r>
            <w:r w:rsidRPr="00EE79AD">
              <w:rPr>
                <w:rFonts w:eastAsia="Times New Roman" w:cstheme="minorHAnsi"/>
                <w:color w:val="000000" w:themeColor="text1"/>
                <w:sz w:val="20"/>
                <w:szCs w:val="20"/>
                <w:lang w:val="fr-FR" w:eastAsia="fr-FR"/>
              </w:rPr>
              <w:t>egré de fonctionnalité</w:t>
            </w:r>
            <w:r w:rsidR="00FD2874" w:rsidRPr="00EE79AD">
              <w:rPr>
                <w:rFonts w:eastAsia="Times New Roman" w:cstheme="minorHAnsi"/>
                <w:color w:val="000000" w:themeColor="text1"/>
                <w:sz w:val="20"/>
                <w:szCs w:val="20"/>
                <w:lang w:val="fr-FR" w:eastAsia="fr-FR"/>
              </w:rPr>
              <w:t xml:space="preserve"> de</w:t>
            </w:r>
            <w:r w:rsidRPr="00EE79AD">
              <w:rPr>
                <w:rFonts w:eastAsia="Times New Roman" w:cstheme="minorHAnsi"/>
                <w:color w:val="000000" w:themeColor="text1"/>
                <w:sz w:val="20"/>
                <w:szCs w:val="20"/>
                <w:lang w:val="fr-FR" w:eastAsia="fr-FR"/>
              </w:rPr>
              <w:t>s</w:t>
            </w:r>
            <w:r w:rsidR="00FD2874" w:rsidRPr="00EE79AD">
              <w:rPr>
                <w:rFonts w:eastAsia="Times New Roman" w:cstheme="minorHAnsi"/>
                <w:color w:val="000000" w:themeColor="text1"/>
                <w:sz w:val="20"/>
                <w:szCs w:val="20"/>
                <w:lang w:val="fr-FR" w:eastAsia="fr-FR"/>
              </w:rPr>
              <w:t xml:space="preserve"> </w:t>
            </w:r>
            <w:r w:rsidR="00C65B44" w:rsidRPr="00EE79AD">
              <w:rPr>
                <w:rFonts w:cstheme="minorHAnsi"/>
                <w:color w:val="000000" w:themeColor="text1"/>
                <w:sz w:val="20"/>
                <w:szCs w:val="20"/>
                <w:lang w:val="fr-FR"/>
              </w:rPr>
              <w:t xml:space="preserve">mécanismes et instruments de coordination </w:t>
            </w:r>
            <w:r w:rsidRPr="00EE79AD">
              <w:rPr>
                <w:rFonts w:cstheme="minorHAnsi"/>
                <w:color w:val="000000" w:themeColor="text1"/>
                <w:sz w:val="20"/>
                <w:szCs w:val="20"/>
                <w:lang w:val="fr-FR"/>
              </w:rPr>
              <w:t xml:space="preserve">rendus </w:t>
            </w:r>
            <w:r w:rsidR="00FD2874" w:rsidRPr="00EE79AD">
              <w:rPr>
                <w:rFonts w:cstheme="minorHAnsi"/>
                <w:color w:val="000000" w:themeColor="text1"/>
                <w:sz w:val="20"/>
                <w:szCs w:val="20"/>
                <w:lang w:val="fr-FR"/>
              </w:rPr>
              <w:t xml:space="preserve">par rapport à ceux </w:t>
            </w:r>
            <w:r w:rsidR="00C65B44" w:rsidRPr="00EE79AD">
              <w:rPr>
                <w:rFonts w:cstheme="minorHAnsi"/>
                <w:color w:val="000000" w:themeColor="text1"/>
                <w:sz w:val="20"/>
                <w:szCs w:val="20"/>
                <w:lang w:val="fr-FR"/>
              </w:rPr>
              <w:t>initialement prévus</w:t>
            </w:r>
          </w:p>
          <w:p w14:paraId="5D891FEA" w14:textId="2C2499D9" w:rsidR="00642373" w:rsidRPr="00EE79AD" w:rsidRDefault="00FD2874" w:rsidP="00C016D6">
            <w:pPr>
              <w:pStyle w:val="ListParagraph"/>
              <w:spacing w:after="0" w:line="240" w:lineRule="auto"/>
              <w:ind w:left="69"/>
              <w:rPr>
                <w:rFonts w:eastAsia="Times New Roman" w:cstheme="minorHAnsi"/>
                <w:color w:val="000000" w:themeColor="text1"/>
                <w:sz w:val="20"/>
                <w:szCs w:val="20"/>
                <w:lang w:val="fr-FR" w:eastAsia="fr-FR"/>
              </w:rPr>
            </w:pPr>
            <w:r w:rsidRPr="00EE79AD">
              <w:rPr>
                <w:rFonts w:eastAsia="Times New Roman" w:cstheme="minorHAnsi"/>
                <w:b/>
                <w:bCs/>
                <w:color w:val="000000" w:themeColor="text1"/>
                <w:sz w:val="20"/>
                <w:szCs w:val="20"/>
                <w:lang w:val="fr-FR" w:eastAsia="fr-FR"/>
              </w:rPr>
              <w:t xml:space="preserve">4.1.3. </w:t>
            </w:r>
            <w:r w:rsidR="00D10516" w:rsidRPr="00EE79AD">
              <w:rPr>
                <w:rFonts w:eastAsia="Times New Roman" w:cstheme="minorHAnsi"/>
                <w:color w:val="000000" w:themeColor="text1"/>
                <w:sz w:val="20"/>
                <w:szCs w:val="20"/>
                <w:lang w:val="fr-FR" w:eastAsia="fr-FR"/>
              </w:rPr>
              <w:t xml:space="preserve">(Indicateur qualitatif) </w:t>
            </w:r>
            <w:r w:rsidR="00965FB2" w:rsidRPr="00EE79AD">
              <w:rPr>
                <w:rFonts w:eastAsia="Times New Roman" w:cstheme="minorHAnsi"/>
                <w:color w:val="000000" w:themeColor="text1"/>
                <w:sz w:val="20"/>
                <w:szCs w:val="20"/>
                <w:lang w:val="fr-FR" w:eastAsia="fr-FR"/>
              </w:rPr>
              <w:t>Degré d’</w:t>
            </w:r>
            <w:r w:rsidR="00B7517C" w:rsidRPr="00EE79AD">
              <w:rPr>
                <w:rFonts w:eastAsia="Times New Roman" w:cstheme="minorHAnsi"/>
                <w:color w:val="000000" w:themeColor="text1"/>
                <w:sz w:val="20"/>
                <w:szCs w:val="20"/>
                <w:lang w:val="fr-FR" w:eastAsia="fr-FR"/>
              </w:rPr>
              <w:t>intégration de l’action dans les programmes réguliers du Gouvernement </w:t>
            </w:r>
            <w:r w:rsidR="00965FB2" w:rsidRPr="00EE79AD">
              <w:rPr>
                <w:rFonts w:eastAsia="Times New Roman" w:cstheme="minorHAnsi"/>
                <w:color w:val="000000" w:themeColor="text1"/>
                <w:sz w:val="20"/>
                <w:szCs w:val="20"/>
                <w:lang w:val="fr-FR" w:eastAsia="fr-FR"/>
              </w:rPr>
              <w:t>gr</w:t>
            </w:r>
            <w:r w:rsidR="00D10516" w:rsidRPr="00EE79AD">
              <w:rPr>
                <w:rFonts w:eastAsia="Times New Roman" w:cstheme="minorHAnsi"/>
                <w:color w:val="000000" w:themeColor="text1"/>
                <w:sz w:val="20"/>
                <w:szCs w:val="20"/>
                <w:lang w:val="fr-FR" w:eastAsia="fr-FR"/>
              </w:rPr>
              <w:t>â</w:t>
            </w:r>
            <w:r w:rsidR="00965FB2" w:rsidRPr="00EE79AD">
              <w:rPr>
                <w:rFonts w:eastAsia="Times New Roman" w:cstheme="minorHAnsi"/>
                <w:color w:val="000000" w:themeColor="text1"/>
                <w:sz w:val="20"/>
                <w:szCs w:val="20"/>
                <w:lang w:val="fr-FR" w:eastAsia="fr-FR"/>
              </w:rPr>
              <w:t>ce aux mécanismes et instruments de coordination entre les acteurs de mise en œuvre (ONG) et les acteurs institutionnels sur le terrain</w:t>
            </w:r>
          </w:p>
        </w:tc>
        <w:tc>
          <w:tcPr>
            <w:tcW w:w="2404" w:type="dxa"/>
            <w:shd w:val="clear" w:color="auto" w:fill="auto"/>
          </w:tcPr>
          <w:p w14:paraId="709A3530"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Revue documentaire</w:t>
            </w:r>
          </w:p>
          <w:p w14:paraId="786AA434" w14:textId="5C37BB57" w:rsidR="00C65B44" w:rsidRPr="00097834"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Entretien semi-structuré</w:t>
            </w:r>
          </w:p>
          <w:p w14:paraId="611ADCDC" w14:textId="5E97BF1C" w:rsidR="00B7517C" w:rsidRPr="00097834" w:rsidRDefault="00B7517C"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Réunion d’échange avec groupes d’informateurs institutionnels et communautaires</w:t>
            </w:r>
          </w:p>
          <w:p w14:paraId="66F762D4" w14:textId="2E2A5B7F" w:rsidR="00B026B9" w:rsidRPr="00733750" w:rsidRDefault="00B026B9"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097834">
              <w:rPr>
                <w:rFonts w:eastAsia="Times New Roman" w:cstheme="minorHAnsi"/>
                <w:color w:val="000000" w:themeColor="text1"/>
                <w:sz w:val="20"/>
                <w:szCs w:val="20"/>
                <w:lang w:val="fr-FR" w:eastAsia="fr-FR"/>
              </w:rPr>
              <w:t>Cartographie des acteurs par niveau</w:t>
            </w:r>
          </w:p>
        </w:tc>
        <w:tc>
          <w:tcPr>
            <w:tcW w:w="3319" w:type="dxa"/>
            <w:vMerge w:val="restart"/>
          </w:tcPr>
          <w:p w14:paraId="3B974A8A"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Plan de mise à </w:t>
            </w:r>
            <w:r>
              <w:rPr>
                <w:rFonts w:eastAsia="Times New Roman" w:cstheme="minorHAnsi"/>
                <w:color w:val="000000"/>
                <w:sz w:val="20"/>
                <w:szCs w:val="20"/>
                <w:lang w:val="fr-FR" w:eastAsia="fr-FR"/>
              </w:rPr>
              <w:t>é</w:t>
            </w:r>
            <w:r w:rsidRPr="00733750">
              <w:rPr>
                <w:rFonts w:eastAsia="Times New Roman" w:cstheme="minorHAnsi"/>
                <w:color w:val="000000"/>
                <w:sz w:val="20"/>
                <w:szCs w:val="20"/>
                <w:lang w:val="fr-FR" w:eastAsia="fr-FR"/>
              </w:rPr>
              <w:t>chelle (ANJE)</w:t>
            </w:r>
          </w:p>
          <w:p w14:paraId="36135CB6" w14:textId="77777777"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sidRPr="00733750">
              <w:rPr>
                <w:rFonts w:eastAsia="Times New Roman" w:cstheme="minorHAnsi"/>
                <w:color w:val="000000"/>
                <w:sz w:val="20"/>
                <w:szCs w:val="20"/>
                <w:lang w:val="fr-FR" w:eastAsia="fr-FR"/>
              </w:rPr>
              <w:t>PTAs</w:t>
            </w:r>
            <w:proofErr w:type="spellEnd"/>
            <w:r w:rsidRPr="00733750">
              <w:rPr>
                <w:rFonts w:eastAsia="Times New Roman" w:cstheme="minorHAnsi"/>
                <w:color w:val="000000"/>
                <w:sz w:val="20"/>
                <w:szCs w:val="20"/>
                <w:lang w:val="fr-FR" w:eastAsia="fr-FR"/>
              </w:rPr>
              <w:t xml:space="preserve"> avec les sectoriels</w:t>
            </w:r>
          </w:p>
          <w:p w14:paraId="1FD87E06" w14:textId="09542779" w:rsidR="00C65B44"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sidRPr="00733750">
              <w:rPr>
                <w:rFonts w:eastAsia="Times New Roman" w:cstheme="minorHAnsi"/>
                <w:color w:val="000000"/>
                <w:sz w:val="20"/>
                <w:szCs w:val="20"/>
                <w:lang w:val="fr-FR" w:eastAsia="fr-FR"/>
              </w:rPr>
              <w:t>PCAs</w:t>
            </w:r>
            <w:proofErr w:type="spellEnd"/>
            <w:r w:rsidRPr="00733750">
              <w:rPr>
                <w:rFonts w:eastAsia="Times New Roman" w:cstheme="minorHAnsi"/>
                <w:color w:val="000000"/>
                <w:sz w:val="20"/>
                <w:szCs w:val="20"/>
                <w:lang w:val="fr-FR" w:eastAsia="fr-FR"/>
              </w:rPr>
              <w:t xml:space="preserve"> signés avec Partenaires </w:t>
            </w:r>
          </w:p>
          <w:p w14:paraId="18FF1CD0"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cstheme="minorHAnsi"/>
                <w:bCs/>
                <w:color w:val="000000" w:themeColor="text1"/>
                <w:sz w:val="20"/>
                <w:szCs w:val="20"/>
                <w:lang w:val="fr-FR"/>
              </w:rPr>
              <w:t>Rapports des agents OCB et des superviseurs de proximité</w:t>
            </w:r>
          </w:p>
          <w:p w14:paraId="0E01208C"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PV des r</w:t>
            </w:r>
            <w:r>
              <w:rPr>
                <w:rFonts w:eastAsia="Times New Roman" w:cstheme="minorHAnsi"/>
                <w:color w:val="000000"/>
                <w:sz w:val="20"/>
                <w:szCs w:val="20"/>
                <w:lang w:val="fr-FR" w:eastAsia="fr-FR"/>
              </w:rPr>
              <w:t>é</w:t>
            </w:r>
            <w:r w:rsidRPr="00733750">
              <w:rPr>
                <w:rFonts w:eastAsia="Times New Roman" w:cstheme="minorHAnsi"/>
                <w:color w:val="000000"/>
                <w:sz w:val="20"/>
                <w:szCs w:val="20"/>
                <w:lang w:val="fr-FR" w:eastAsia="fr-FR"/>
              </w:rPr>
              <w:t>unions de suivi par niveau</w:t>
            </w:r>
          </w:p>
          <w:p w14:paraId="5C4A4B30"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cstheme="minorHAnsi"/>
                <w:bCs/>
                <w:color w:val="000000" w:themeColor="text1"/>
                <w:sz w:val="20"/>
                <w:szCs w:val="20"/>
                <w:lang w:val="fr-FR"/>
              </w:rPr>
              <w:t xml:space="preserve">Rapports de supervision des niveaux </w:t>
            </w:r>
            <w:proofErr w:type="spellStart"/>
            <w:r w:rsidRPr="00733750">
              <w:rPr>
                <w:rFonts w:cstheme="minorHAnsi"/>
                <w:bCs/>
                <w:color w:val="000000" w:themeColor="text1"/>
                <w:sz w:val="20"/>
                <w:szCs w:val="20"/>
                <w:lang w:val="fr-FR"/>
              </w:rPr>
              <w:t>moughata</w:t>
            </w:r>
            <w:proofErr w:type="spellEnd"/>
            <w:r w:rsidRPr="00733750">
              <w:rPr>
                <w:rFonts w:cstheme="minorHAnsi"/>
                <w:bCs/>
                <w:color w:val="000000" w:themeColor="text1"/>
                <w:sz w:val="20"/>
                <w:szCs w:val="20"/>
                <w:lang w:val="fr-FR"/>
              </w:rPr>
              <w:t xml:space="preserve"> et région</w:t>
            </w:r>
          </w:p>
          <w:p w14:paraId="29335059"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Rapports des revues périodiques</w:t>
            </w:r>
          </w:p>
          <w:p w14:paraId="4F675FBB" w14:textId="77777777" w:rsidR="00C65B44"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central</w:t>
            </w:r>
            <w:r>
              <w:rPr>
                <w:rFonts w:eastAsia="Times New Roman" w:cstheme="minorHAnsi"/>
                <w:color w:val="000000"/>
                <w:sz w:val="20"/>
                <w:szCs w:val="20"/>
                <w:lang w:val="fr-FR" w:eastAsia="fr-FR"/>
              </w:rPr>
              <w:t xml:space="preserve"> (Cadres du </w:t>
            </w:r>
            <w:proofErr w:type="gramStart"/>
            <w:r>
              <w:rPr>
                <w:rFonts w:eastAsia="Times New Roman" w:cstheme="minorHAnsi"/>
                <w:color w:val="000000"/>
                <w:sz w:val="20"/>
                <w:szCs w:val="20"/>
                <w:lang w:val="fr-FR" w:eastAsia="fr-FR"/>
              </w:rPr>
              <w:t>Ministère de la santé</w:t>
            </w:r>
            <w:proofErr w:type="gramEnd"/>
            <w:r>
              <w:rPr>
                <w:rFonts w:eastAsia="Times New Roman" w:cstheme="minorHAnsi"/>
                <w:color w:val="000000"/>
                <w:sz w:val="20"/>
                <w:szCs w:val="20"/>
                <w:lang w:val="fr-FR" w:eastAsia="fr-FR"/>
              </w:rPr>
              <w:t>, du MASEF, de l’UNICEF, des Partenaires de mise en œuvre)</w:t>
            </w:r>
          </w:p>
          <w:p w14:paraId="4BD06193" w14:textId="77777777" w:rsidR="00C65B44"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régional</w:t>
            </w:r>
            <w:r>
              <w:rPr>
                <w:rFonts w:eastAsia="Times New Roman" w:cstheme="minorHAnsi"/>
                <w:color w:val="000000"/>
                <w:sz w:val="20"/>
                <w:szCs w:val="20"/>
                <w:lang w:val="fr-FR" w:eastAsia="fr-FR"/>
              </w:rPr>
              <w:t xml:space="preserve"> (Cadres régionaux du MS et du MASEF, responsables de l’administration territoriale, élus régionaux)</w:t>
            </w:r>
          </w:p>
          <w:p w14:paraId="143C19AC" w14:textId="431CB28B" w:rsidR="00C65B44" w:rsidRPr="00733750" w:rsidRDefault="00C65B44" w:rsidP="00C016D6">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Informateurs du niveau </w:t>
            </w:r>
            <w:r>
              <w:rPr>
                <w:rFonts w:eastAsia="Times New Roman" w:cstheme="minorHAnsi"/>
                <w:color w:val="000000"/>
                <w:sz w:val="20"/>
                <w:szCs w:val="20"/>
                <w:lang w:val="fr-FR" w:eastAsia="fr-FR"/>
              </w:rPr>
              <w:t>communautaire (responsables des structures de santé, ASC, RC, agents OCB</w:t>
            </w:r>
            <w:r w:rsidR="005F7729">
              <w:rPr>
                <w:rFonts w:eastAsia="Times New Roman" w:cstheme="minorHAnsi"/>
                <w:color w:val="000000"/>
                <w:sz w:val="20"/>
                <w:szCs w:val="20"/>
                <w:lang w:val="fr-FR" w:eastAsia="fr-FR"/>
              </w:rPr>
              <w:t>, superviseurs de proximité</w:t>
            </w:r>
            <w:r>
              <w:rPr>
                <w:rFonts w:eastAsia="Times New Roman" w:cstheme="minorHAnsi"/>
                <w:color w:val="000000"/>
                <w:sz w:val="20"/>
                <w:szCs w:val="20"/>
                <w:lang w:val="fr-FR" w:eastAsia="fr-FR"/>
              </w:rPr>
              <w:t>)</w:t>
            </w:r>
          </w:p>
        </w:tc>
        <w:tc>
          <w:tcPr>
            <w:tcW w:w="1675" w:type="dxa"/>
            <w:vMerge w:val="restart"/>
          </w:tcPr>
          <w:p w14:paraId="1FDFEDD8" w14:textId="77777777" w:rsidR="00C65B44" w:rsidRPr="00097834" w:rsidRDefault="00C65B44" w:rsidP="00C016D6">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Analyse thématique</w:t>
            </w:r>
          </w:p>
          <w:p w14:paraId="60B1AA15" w14:textId="2DF83745" w:rsidR="00965FB2" w:rsidRPr="00097834" w:rsidRDefault="00C016D6" w:rsidP="00097834">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Analyse institutionnelle</w:t>
            </w:r>
            <w:r w:rsidR="00097834" w:rsidRPr="00097834">
              <w:rPr>
                <w:rFonts w:eastAsia="Times New Roman" w:cstheme="minorHAnsi"/>
                <w:color w:val="000000" w:themeColor="text1"/>
                <w:sz w:val="20"/>
                <w:szCs w:val="20"/>
                <w:lang w:val="fr-FR" w:eastAsia="fr-FR"/>
              </w:rPr>
              <w:t xml:space="preserve"> de la planification et des modes opératoires</w:t>
            </w:r>
            <w:r w:rsidR="00965FB2" w:rsidRPr="00097834">
              <w:rPr>
                <w:rFonts w:eastAsia="Times New Roman" w:cstheme="minorHAnsi"/>
                <w:color w:val="000000" w:themeColor="text1"/>
                <w:sz w:val="20"/>
                <w:szCs w:val="20"/>
                <w:lang w:val="fr-FR" w:eastAsia="fr-FR"/>
              </w:rPr>
              <w:t xml:space="preserve"> </w:t>
            </w:r>
          </w:p>
        </w:tc>
      </w:tr>
      <w:tr w:rsidR="00FD2874" w:rsidRPr="009A5671" w14:paraId="02848028" w14:textId="77777777" w:rsidTr="005F29B2">
        <w:trPr>
          <w:trHeight w:val="488"/>
        </w:trPr>
        <w:tc>
          <w:tcPr>
            <w:tcW w:w="1887" w:type="dxa"/>
            <w:vMerge/>
            <w:tcBorders>
              <w:bottom w:val="single" w:sz="4" w:space="0" w:color="auto"/>
            </w:tcBorders>
          </w:tcPr>
          <w:p w14:paraId="3EE52671" w14:textId="77777777" w:rsidR="00BD3C20" w:rsidRPr="00733750" w:rsidRDefault="00BD3C20" w:rsidP="00BD3C20">
            <w:pPr>
              <w:spacing w:after="0" w:line="240" w:lineRule="auto"/>
              <w:rPr>
                <w:rFonts w:eastAsia="Times New Roman" w:cstheme="minorHAnsi"/>
                <w:color w:val="000000"/>
                <w:sz w:val="20"/>
                <w:szCs w:val="20"/>
                <w:lang w:val="fr-FR" w:eastAsia="fr-FR"/>
              </w:rPr>
            </w:pPr>
          </w:p>
        </w:tc>
        <w:tc>
          <w:tcPr>
            <w:tcW w:w="2708" w:type="dxa"/>
            <w:tcBorders>
              <w:bottom w:val="single" w:sz="4" w:space="0" w:color="auto"/>
            </w:tcBorders>
            <w:shd w:val="clear" w:color="auto" w:fill="auto"/>
          </w:tcPr>
          <w:p w14:paraId="78009FCE" w14:textId="6232F4BD" w:rsidR="00642373" w:rsidRPr="00642373" w:rsidRDefault="00BD3C20" w:rsidP="00642373">
            <w:pPr>
              <w:spacing w:after="0" w:line="240" w:lineRule="auto"/>
              <w:rPr>
                <w:rFonts w:cstheme="minorHAnsi"/>
                <w:bCs/>
                <w:color w:val="000000" w:themeColor="text1"/>
                <w:sz w:val="20"/>
                <w:szCs w:val="20"/>
                <w:lang w:val="fr-FR"/>
              </w:rPr>
            </w:pPr>
            <w:r>
              <w:rPr>
                <w:rFonts w:cstheme="minorHAnsi"/>
                <w:b/>
                <w:color w:val="000000" w:themeColor="text1"/>
                <w:sz w:val="20"/>
                <w:szCs w:val="20"/>
                <w:lang w:val="fr-FR"/>
              </w:rPr>
              <w:t xml:space="preserve">EQ 4.2. </w:t>
            </w:r>
            <w:r w:rsidRPr="00733750">
              <w:rPr>
                <w:rFonts w:cstheme="minorHAnsi"/>
                <w:bCs/>
                <w:color w:val="000000" w:themeColor="text1"/>
                <w:sz w:val="20"/>
                <w:szCs w:val="20"/>
                <w:lang w:val="fr-FR"/>
              </w:rPr>
              <w:t xml:space="preserve">Comment ces mécanismes ont-ils réellement fonctionné ? </w:t>
            </w:r>
          </w:p>
        </w:tc>
        <w:tc>
          <w:tcPr>
            <w:tcW w:w="2620" w:type="dxa"/>
            <w:tcBorders>
              <w:bottom w:val="single" w:sz="4" w:space="0" w:color="auto"/>
            </w:tcBorders>
            <w:shd w:val="clear" w:color="auto" w:fill="auto"/>
          </w:tcPr>
          <w:p w14:paraId="7899CE34" w14:textId="3952F9D3" w:rsidR="00BD3C20" w:rsidRDefault="00BD3C20" w:rsidP="00BD3C20">
            <w:pPr>
              <w:pStyle w:val="ListParagraph"/>
              <w:spacing w:after="0" w:line="240" w:lineRule="auto"/>
              <w:ind w:left="69"/>
              <w:rPr>
                <w:rFonts w:eastAsia="Times New Roman" w:cstheme="minorHAnsi"/>
                <w:b/>
                <w:bCs/>
                <w:color w:val="000000"/>
                <w:sz w:val="20"/>
                <w:szCs w:val="20"/>
                <w:lang w:val="fr-FR" w:eastAsia="fr-FR"/>
              </w:rPr>
            </w:pPr>
            <w:r>
              <w:rPr>
                <w:rFonts w:eastAsia="Times New Roman" w:cstheme="minorHAnsi"/>
                <w:b/>
                <w:bCs/>
                <w:color w:val="000000"/>
                <w:sz w:val="20"/>
                <w:szCs w:val="20"/>
                <w:lang w:val="fr-FR" w:eastAsia="fr-FR"/>
              </w:rPr>
              <w:t xml:space="preserve">4.2.1. </w:t>
            </w:r>
            <w:r w:rsidRPr="000D5FE7">
              <w:rPr>
                <w:rFonts w:eastAsia="Times New Roman" w:cstheme="minorHAnsi"/>
                <w:color w:val="000000"/>
                <w:sz w:val="20"/>
                <w:szCs w:val="20"/>
                <w:lang w:val="fr-FR" w:eastAsia="fr-FR"/>
              </w:rPr>
              <w:t>Nombre et régularité des réunions</w:t>
            </w:r>
            <w:r>
              <w:rPr>
                <w:rFonts w:eastAsia="Times New Roman" w:cstheme="minorHAnsi"/>
                <w:b/>
                <w:bCs/>
                <w:color w:val="000000"/>
                <w:sz w:val="20"/>
                <w:szCs w:val="20"/>
                <w:lang w:val="fr-FR" w:eastAsia="fr-FR"/>
              </w:rPr>
              <w:t xml:space="preserve"> </w:t>
            </w:r>
          </w:p>
          <w:p w14:paraId="58F4A539" w14:textId="45505796" w:rsidR="00BD3C20" w:rsidRDefault="00BD3C20" w:rsidP="00BD3C2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4.2.2. </w:t>
            </w:r>
            <w:r>
              <w:rPr>
                <w:rFonts w:eastAsia="Times New Roman" w:cstheme="minorHAnsi"/>
                <w:color w:val="000000"/>
                <w:sz w:val="20"/>
                <w:szCs w:val="20"/>
                <w:lang w:val="fr-FR" w:eastAsia="fr-FR"/>
              </w:rPr>
              <w:t>Existence d’une répartition claire et consensuelle des responsabilités</w:t>
            </w:r>
            <w:r w:rsidR="00097834">
              <w:rPr>
                <w:rFonts w:eastAsia="Times New Roman" w:cstheme="minorHAnsi"/>
                <w:color w:val="000000"/>
                <w:sz w:val="20"/>
                <w:szCs w:val="20"/>
                <w:lang w:val="fr-FR" w:eastAsia="fr-FR"/>
              </w:rPr>
              <w:t> : Oui/Non</w:t>
            </w:r>
          </w:p>
          <w:p w14:paraId="002D96F0" w14:textId="4657B092" w:rsidR="00BD3C20" w:rsidRPr="009807F4" w:rsidRDefault="00965FB2" w:rsidP="00BD3C20">
            <w:pPr>
              <w:pStyle w:val="ListParagraph"/>
              <w:spacing w:after="0" w:line="240" w:lineRule="auto"/>
              <w:ind w:left="69"/>
              <w:rPr>
                <w:rFonts w:eastAsia="Times New Roman" w:cstheme="minorHAnsi"/>
                <w:color w:val="FF0000"/>
                <w:sz w:val="20"/>
                <w:szCs w:val="20"/>
                <w:lang w:val="fr-FR" w:eastAsia="fr-FR"/>
              </w:rPr>
            </w:pPr>
            <w:r>
              <w:rPr>
                <w:rFonts w:eastAsia="Times New Roman" w:cstheme="minorHAnsi"/>
                <w:b/>
                <w:bCs/>
                <w:color w:val="000000"/>
                <w:sz w:val="20"/>
                <w:szCs w:val="20"/>
                <w:lang w:val="fr-FR" w:eastAsia="fr-FR"/>
              </w:rPr>
              <w:t xml:space="preserve">4.2.1. </w:t>
            </w:r>
            <w:r w:rsidRPr="00097834">
              <w:rPr>
                <w:rFonts w:eastAsia="Times New Roman" w:cstheme="minorHAnsi"/>
                <w:color w:val="000000" w:themeColor="text1"/>
                <w:sz w:val="20"/>
                <w:szCs w:val="20"/>
                <w:lang w:val="fr-FR" w:eastAsia="fr-FR"/>
              </w:rPr>
              <w:t xml:space="preserve">Nombre </w:t>
            </w:r>
            <w:r w:rsidR="00B7517C" w:rsidRPr="00097834">
              <w:rPr>
                <w:rFonts w:eastAsia="Times New Roman" w:cstheme="minorHAnsi"/>
                <w:color w:val="000000" w:themeColor="text1"/>
                <w:sz w:val="20"/>
                <w:szCs w:val="20"/>
                <w:lang w:val="fr-FR" w:eastAsia="fr-FR"/>
              </w:rPr>
              <w:t>d’</w:t>
            </w:r>
            <w:r w:rsidR="00BD3C20" w:rsidRPr="00097834">
              <w:rPr>
                <w:rFonts w:eastAsia="Times New Roman" w:cstheme="minorHAnsi"/>
                <w:color w:val="000000" w:themeColor="text1"/>
                <w:sz w:val="20"/>
                <w:szCs w:val="20"/>
                <w:lang w:val="fr-FR" w:eastAsia="fr-FR"/>
              </w:rPr>
              <w:t xml:space="preserve">interventions </w:t>
            </w:r>
            <w:r w:rsidR="00B7517C" w:rsidRPr="00097834">
              <w:rPr>
                <w:rFonts w:eastAsia="Times New Roman" w:cstheme="minorHAnsi"/>
                <w:color w:val="000000" w:themeColor="text1"/>
                <w:sz w:val="20"/>
                <w:szCs w:val="20"/>
                <w:lang w:val="fr-FR" w:eastAsia="fr-FR"/>
              </w:rPr>
              <w:t xml:space="preserve">menées de manière conjointes </w:t>
            </w:r>
            <w:r w:rsidR="00BD3C20" w:rsidRPr="00097834">
              <w:rPr>
                <w:rFonts w:eastAsia="Times New Roman" w:cstheme="minorHAnsi"/>
                <w:color w:val="000000" w:themeColor="text1"/>
                <w:sz w:val="20"/>
                <w:szCs w:val="20"/>
                <w:lang w:val="fr-FR" w:eastAsia="fr-FR"/>
              </w:rPr>
              <w:t>sur le terrain</w:t>
            </w:r>
          </w:p>
          <w:p w14:paraId="4AFF8B1C" w14:textId="5C3D3A7E" w:rsidR="00BD4344" w:rsidRPr="007414BD" w:rsidRDefault="00BD3C20" w:rsidP="00965FB2">
            <w:pPr>
              <w:pStyle w:val="ListParagraph"/>
              <w:spacing w:after="0" w:line="240" w:lineRule="auto"/>
              <w:ind w:left="69"/>
              <w:rPr>
                <w:rFonts w:eastAsia="Times New Roman" w:cstheme="minorHAnsi"/>
                <w:color w:val="FF0000"/>
                <w:sz w:val="20"/>
                <w:szCs w:val="20"/>
                <w:lang w:val="fr-FR" w:eastAsia="fr-FR"/>
              </w:rPr>
            </w:pPr>
            <w:r>
              <w:rPr>
                <w:rFonts w:eastAsia="Times New Roman" w:cstheme="minorHAnsi"/>
                <w:b/>
                <w:bCs/>
                <w:color w:val="000000"/>
                <w:sz w:val="20"/>
                <w:szCs w:val="20"/>
                <w:lang w:val="fr-FR" w:eastAsia="fr-FR"/>
              </w:rPr>
              <w:t>4</w:t>
            </w:r>
            <w:r w:rsidRPr="001F7842">
              <w:rPr>
                <w:rFonts w:eastAsia="Times New Roman" w:cstheme="minorHAnsi"/>
                <w:b/>
                <w:bCs/>
                <w:color w:val="4472C4" w:themeColor="accent5"/>
                <w:sz w:val="20"/>
                <w:szCs w:val="20"/>
                <w:lang w:val="fr-FR" w:eastAsia="fr-FR"/>
              </w:rPr>
              <w:t xml:space="preserve">.2.1. </w:t>
            </w:r>
            <w:r w:rsidR="001F7842" w:rsidRPr="00097834">
              <w:rPr>
                <w:rFonts w:eastAsia="Times New Roman" w:cstheme="minorHAnsi"/>
                <w:color w:val="000000" w:themeColor="text1"/>
                <w:sz w:val="20"/>
                <w:szCs w:val="20"/>
                <w:lang w:val="fr-FR" w:eastAsia="fr-FR"/>
              </w:rPr>
              <w:t>Nombre et types d’</w:t>
            </w:r>
            <w:r w:rsidR="00965FB2" w:rsidRPr="00097834">
              <w:rPr>
                <w:rFonts w:eastAsia="Times New Roman" w:cstheme="minorHAnsi"/>
                <w:color w:val="000000" w:themeColor="text1"/>
                <w:sz w:val="20"/>
                <w:szCs w:val="20"/>
                <w:lang w:val="fr-FR" w:eastAsia="fr-FR"/>
              </w:rPr>
              <w:t xml:space="preserve">appuis </w:t>
            </w:r>
            <w:r w:rsidR="00996998" w:rsidRPr="00097834">
              <w:rPr>
                <w:rFonts w:eastAsia="Times New Roman" w:cstheme="minorHAnsi"/>
                <w:color w:val="000000" w:themeColor="text1"/>
                <w:sz w:val="20"/>
                <w:szCs w:val="20"/>
                <w:lang w:val="fr-FR" w:eastAsia="fr-FR"/>
              </w:rPr>
              <w:t>nécessaires reçus</w:t>
            </w:r>
            <w:r w:rsidR="00965FB2" w:rsidRPr="00097834">
              <w:rPr>
                <w:rFonts w:eastAsia="Times New Roman" w:cstheme="minorHAnsi"/>
                <w:color w:val="000000" w:themeColor="text1"/>
                <w:sz w:val="20"/>
                <w:szCs w:val="20"/>
                <w:lang w:val="fr-FR" w:eastAsia="fr-FR"/>
              </w:rPr>
              <w:t xml:space="preserve"> </w:t>
            </w:r>
            <w:r w:rsidR="00965FB2" w:rsidRPr="00097834">
              <w:rPr>
                <w:rFonts w:eastAsia="Times New Roman" w:cstheme="minorHAnsi"/>
                <w:color w:val="000000" w:themeColor="text1"/>
                <w:sz w:val="20"/>
                <w:szCs w:val="20"/>
                <w:lang w:val="fr-FR" w:eastAsia="fr-FR"/>
              </w:rPr>
              <w:lastRenderedPageBreak/>
              <w:t>par l</w:t>
            </w:r>
            <w:r w:rsidR="00BD4344" w:rsidRPr="00097834">
              <w:rPr>
                <w:rFonts w:eastAsia="Times New Roman" w:cstheme="minorHAnsi"/>
                <w:color w:val="000000" w:themeColor="text1"/>
                <w:sz w:val="20"/>
                <w:szCs w:val="20"/>
                <w:lang w:val="fr-FR" w:eastAsia="fr-FR"/>
              </w:rPr>
              <w:t>es acteurs du n</w:t>
            </w:r>
            <w:r w:rsidR="00965FB2" w:rsidRPr="00097834">
              <w:rPr>
                <w:rFonts w:eastAsia="Times New Roman" w:cstheme="minorHAnsi"/>
                <w:color w:val="000000" w:themeColor="text1"/>
                <w:sz w:val="20"/>
                <w:szCs w:val="20"/>
                <w:lang w:val="fr-FR" w:eastAsia="fr-FR"/>
              </w:rPr>
              <w:t>iveau opérationnels</w:t>
            </w:r>
          </w:p>
        </w:tc>
        <w:tc>
          <w:tcPr>
            <w:tcW w:w="2404" w:type="dxa"/>
            <w:tcBorders>
              <w:bottom w:val="single" w:sz="4" w:space="0" w:color="auto"/>
            </w:tcBorders>
            <w:shd w:val="clear" w:color="auto" w:fill="auto"/>
          </w:tcPr>
          <w:p w14:paraId="394CDC37"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lastRenderedPageBreak/>
              <w:t>Revue documentaire</w:t>
            </w:r>
          </w:p>
          <w:p w14:paraId="354381B1" w14:textId="77777777" w:rsidR="00BD3C2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Entretien semi-structuré</w:t>
            </w:r>
          </w:p>
          <w:p w14:paraId="488892F4" w14:textId="4224656F" w:rsidR="00BD3C20" w:rsidRPr="00BD3C2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Réunions d’évaluation avec les OCB</w:t>
            </w:r>
          </w:p>
        </w:tc>
        <w:tc>
          <w:tcPr>
            <w:tcW w:w="3319" w:type="dxa"/>
            <w:vMerge/>
            <w:tcBorders>
              <w:bottom w:val="single" w:sz="4" w:space="0" w:color="auto"/>
            </w:tcBorders>
          </w:tcPr>
          <w:p w14:paraId="3A7A760E"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Borders>
              <w:bottom w:val="single" w:sz="4" w:space="0" w:color="auto"/>
            </w:tcBorders>
          </w:tcPr>
          <w:p w14:paraId="070FC1A5" w14:textId="77777777" w:rsidR="00BD3C20" w:rsidRPr="00BB31E6"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FD2874" w:rsidRPr="0097076D" w14:paraId="766AAAB4" w14:textId="77777777" w:rsidTr="00024A00">
        <w:trPr>
          <w:trHeight w:val="346"/>
        </w:trPr>
        <w:tc>
          <w:tcPr>
            <w:tcW w:w="1887" w:type="dxa"/>
          </w:tcPr>
          <w:p w14:paraId="30352E43" w14:textId="77777777" w:rsidR="00BD3C20" w:rsidRPr="00733750" w:rsidRDefault="00BD3C20" w:rsidP="00BD3C2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5. </w:t>
            </w:r>
            <w:r w:rsidRPr="00733750">
              <w:rPr>
                <w:rFonts w:cstheme="minorHAnsi"/>
                <w:color w:val="000000"/>
                <w:sz w:val="20"/>
                <w:szCs w:val="20"/>
                <w:lang w:val="fr-FR"/>
              </w:rPr>
              <w:t>Dans quelle mesure l’approche intégrée poursuivie a assuré une synergie et une complémentarité des interventions sectorielles de l’UNICEF ?</w:t>
            </w:r>
          </w:p>
        </w:tc>
        <w:tc>
          <w:tcPr>
            <w:tcW w:w="2708" w:type="dxa"/>
            <w:shd w:val="clear" w:color="auto" w:fill="auto"/>
          </w:tcPr>
          <w:p w14:paraId="033C8EDF" w14:textId="3DF6DC3D" w:rsidR="00BD3C20" w:rsidRPr="00733750" w:rsidRDefault="00BD3C20" w:rsidP="00BD3C20">
            <w:pPr>
              <w:spacing w:after="0" w:line="240" w:lineRule="auto"/>
              <w:rPr>
                <w:rFonts w:eastAsia="Times New Roman" w:cstheme="minorHAnsi"/>
                <w:color w:val="000000"/>
                <w:sz w:val="20"/>
                <w:szCs w:val="20"/>
                <w:lang w:val="fr-FR" w:eastAsia="fr-FR"/>
              </w:rPr>
            </w:pPr>
            <w:r>
              <w:rPr>
                <w:rFonts w:cstheme="minorHAnsi"/>
                <w:b/>
                <w:color w:val="000000" w:themeColor="text1"/>
                <w:sz w:val="20"/>
                <w:szCs w:val="20"/>
                <w:lang w:val="fr-FR"/>
              </w:rPr>
              <w:t xml:space="preserve">EQ 5.1. </w:t>
            </w:r>
            <w:r w:rsidRPr="00BD3C20">
              <w:rPr>
                <w:rFonts w:cstheme="minorHAnsi"/>
                <w:bCs/>
                <w:color w:val="000000" w:themeColor="text1"/>
                <w:sz w:val="20"/>
                <w:szCs w:val="20"/>
                <w:lang w:val="fr-FR"/>
              </w:rPr>
              <w:t>Y a-t-il des mécanismes de coordination/intégration fonctionnels entre les différentes composantes du</w:t>
            </w:r>
            <w:r w:rsidRPr="00733750">
              <w:rPr>
                <w:rFonts w:cstheme="minorHAnsi"/>
                <w:bCs/>
                <w:color w:val="000000" w:themeColor="text1"/>
                <w:sz w:val="20"/>
                <w:szCs w:val="20"/>
                <w:lang w:val="fr-FR"/>
              </w:rPr>
              <w:t xml:space="preserve"> Programme UNICEF (Santé de la mère et de l’enfant, nutrition, approche communautaire, WASH, C4D, …) ? </w:t>
            </w:r>
          </w:p>
        </w:tc>
        <w:tc>
          <w:tcPr>
            <w:tcW w:w="2620" w:type="dxa"/>
            <w:shd w:val="clear" w:color="auto" w:fill="auto"/>
          </w:tcPr>
          <w:p w14:paraId="4541B2EA" w14:textId="166BA448" w:rsidR="00BD3C20" w:rsidRPr="00733750" w:rsidRDefault="00BD3C20" w:rsidP="00BD3C2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5.1.1. </w:t>
            </w:r>
            <w:r w:rsidR="002028B9">
              <w:rPr>
                <w:rFonts w:eastAsia="Times New Roman" w:cstheme="minorHAnsi"/>
                <w:color w:val="000000"/>
                <w:sz w:val="20"/>
                <w:szCs w:val="20"/>
                <w:lang w:val="fr-FR" w:eastAsia="fr-FR"/>
              </w:rPr>
              <w:t>Existence de cadres de coordination internes fonctionnels</w:t>
            </w:r>
          </w:p>
          <w:p w14:paraId="047993CE" w14:textId="7FD93038" w:rsidR="00BD3C20" w:rsidRPr="00733750" w:rsidRDefault="00BD3C20" w:rsidP="00BD3C2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5.1.2. </w:t>
            </w:r>
            <w:r w:rsidR="002028B9" w:rsidRPr="00733750">
              <w:rPr>
                <w:rFonts w:eastAsia="Times New Roman" w:cstheme="minorHAnsi"/>
                <w:color w:val="000000"/>
                <w:sz w:val="20"/>
                <w:szCs w:val="20"/>
                <w:lang w:val="fr-FR" w:eastAsia="fr-FR"/>
              </w:rPr>
              <w:t>Nombre et régularité des missions de terrain menées de manière conjointe</w:t>
            </w:r>
          </w:p>
          <w:p w14:paraId="5A3AAF80" w14:textId="77777777" w:rsidR="00BD3C20" w:rsidRDefault="00BD3C20" w:rsidP="00BD3C2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5.1.3. </w:t>
            </w:r>
            <w:r w:rsidR="002028B9" w:rsidRPr="00733750">
              <w:rPr>
                <w:rFonts w:eastAsia="Times New Roman" w:cstheme="minorHAnsi"/>
                <w:color w:val="000000"/>
                <w:sz w:val="20"/>
                <w:szCs w:val="20"/>
                <w:lang w:val="fr-FR" w:eastAsia="fr-FR"/>
              </w:rPr>
              <w:t xml:space="preserve">Nombre et régularité des </w:t>
            </w:r>
            <w:r w:rsidR="002028B9">
              <w:rPr>
                <w:rFonts w:eastAsia="Times New Roman" w:cstheme="minorHAnsi"/>
                <w:color w:val="000000"/>
                <w:sz w:val="20"/>
                <w:szCs w:val="20"/>
                <w:lang w:val="fr-FR" w:eastAsia="fr-FR"/>
              </w:rPr>
              <w:t>réunions tenues sur le suivi du Plan ANJE</w:t>
            </w:r>
          </w:p>
          <w:p w14:paraId="4727F351" w14:textId="537FE55B" w:rsidR="00C1529D" w:rsidRPr="00E95B7A" w:rsidRDefault="002028B9" w:rsidP="00E95B7A">
            <w:pPr>
              <w:pStyle w:val="ListParagraph"/>
              <w:spacing w:after="0" w:line="240" w:lineRule="auto"/>
              <w:ind w:left="69"/>
              <w:rPr>
                <w:rFonts w:eastAsia="Times New Roman" w:cstheme="minorHAnsi"/>
                <w:color w:val="000000"/>
                <w:sz w:val="20"/>
                <w:szCs w:val="20"/>
                <w:lang w:val="fr-FR" w:eastAsia="fr-FR"/>
              </w:rPr>
            </w:pPr>
            <w:r w:rsidRPr="002028B9">
              <w:rPr>
                <w:rFonts w:eastAsia="Times New Roman" w:cstheme="minorHAnsi"/>
                <w:b/>
                <w:bCs/>
                <w:color w:val="000000"/>
                <w:sz w:val="20"/>
                <w:szCs w:val="20"/>
                <w:lang w:val="fr-FR" w:eastAsia="fr-FR"/>
              </w:rPr>
              <w:t>5.1.4.</w:t>
            </w:r>
            <w:r>
              <w:rPr>
                <w:rFonts w:eastAsia="Times New Roman" w:cstheme="minorHAnsi"/>
                <w:color w:val="000000"/>
                <w:sz w:val="20"/>
                <w:szCs w:val="20"/>
                <w:lang w:val="fr-FR" w:eastAsia="fr-FR"/>
              </w:rPr>
              <w:t xml:space="preserve"> </w:t>
            </w:r>
            <w:r w:rsidR="00BD4344">
              <w:rPr>
                <w:rFonts w:eastAsia="Times New Roman" w:cstheme="minorHAnsi"/>
                <w:color w:val="000000"/>
                <w:sz w:val="20"/>
                <w:szCs w:val="20"/>
                <w:lang w:val="fr-FR" w:eastAsia="fr-FR"/>
              </w:rPr>
              <w:t xml:space="preserve">Le système </w:t>
            </w:r>
            <w:r>
              <w:rPr>
                <w:rFonts w:eastAsia="Times New Roman" w:cstheme="minorHAnsi"/>
                <w:color w:val="000000"/>
                <w:sz w:val="20"/>
                <w:szCs w:val="20"/>
                <w:lang w:val="fr-FR" w:eastAsia="fr-FR"/>
              </w:rPr>
              <w:t>de recueil et de partage de l’information entre composantes</w:t>
            </w:r>
            <w:r w:rsidR="00BD4344">
              <w:rPr>
                <w:rFonts w:eastAsia="Times New Roman" w:cstheme="minorHAnsi"/>
                <w:color w:val="000000"/>
                <w:sz w:val="20"/>
                <w:szCs w:val="20"/>
                <w:lang w:val="fr-FR" w:eastAsia="fr-FR"/>
              </w:rPr>
              <w:t xml:space="preserve"> répond au besoin d’intégration et de synergie internes : Oui/Non</w:t>
            </w:r>
          </w:p>
        </w:tc>
        <w:tc>
          <w:tcPr>
            <w:tcW w:w="2404" w:type="dxa"/>
            <w:shd w:val="clear" w:color="auto" w:fill="auto"/>
          </w:tcPr>
          <w:p w14:paraId="62AE4E14"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Revue documentaire</w:t>
            </w:r>
          </w:p>
          <w:p w14:paraId="374C31C2" w14:textId="77777777" w:rsidR="00BD3C2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Entretien semi-structuré</w:t>
            </w:r>
          </w:p>
          <w:p w14:paraId="53F6456F" w14:textId="580526DC" w:rsidR="002028B9" w:rsidRPr="00733750" w:rsidRDefault="002028B9"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 xml:space="preserve">Réunion </w:t>
            </w:r>
            <w:r w:rsidR="00BD4344">
              <w:rPr>
                <w:rFonts w:eastAsia="Times New Roman" w:cstheme="minorHAnsi"/>
                <w:color w:val="000000"/>
                <w:sz w:val="20"/>
                <w:szCs w:val="20"/>
                <w:lang w:val="fr-FR" w:eastAsia="fr-FR"/>
              </w:rPr>
              <w:t>d’échange avec l’équipe</w:t>
            </w:r>
            <w:r>
              <w:rPr>
                <w:rFonts w:eastAsia="Times New Roman" w:cstheme="minorHAnsi"/>
                <w:color w:val="000000"/>
                <w:sz w:val="20"/>
                <w:szCs w:val="20"/>
                <w:lang w:val="fr-FR" w:eastAsia="fr-FR"/>
              </w:rPr>
              <w:t xml:space="preserve"> de l’UNICEF</w:t>
            </w:r>
          </w:p>
        </w:tc>
        <w:tc>
          <w:tcPr>
            <w:tcW w:w="3319" w:type="dxa"/>
          </w:tcPr>
          <w:p w14:paraId="7671F0AC" w14:textId="77777777" w:rsidR="007C361C" w:rsidRPr="00733750" w:rsidRDefault="007C361C" w:rsidP="007C361C">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Pr>
                <w:rFonts w:eastAsia="Times New Roman" w:cstheme="minorHAnsi"/>
                <w:color w:val="000000"/>
                <w:sz w:val="20"/>
                <w:szCs w:val="20"/>
                <w:lang w:val="fr-FR" w:eastAsia="fr-FR"/>
              </w:rPr>
              <w:t>PCAs</w:t>
            </w:r>
            <w:proofErr w:type="spellEnd"/>
            <w:r>
              <w:rPr>
                <w:rFonts w:eastAsia="Times New Roman" w:cstheme="minorHAnsi"/>
                <w:color w:val="000000"/>
                <w:sz w:val="20"/>
                <w:szCs w:val="20"/>
                <w:lang w:val="fr-FR" w:eastAsia="fr-FR"/>
              </w:rPr>
              <w:t xml:space="preserve"> signés avec les Partenaires</w:t>
            </w:r>
          </w:p>
          <w:p w14:paraId="29D289F1"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Rapports de missions</w:t>
            </w:r>
          </w:p>
          <w:p w14:paraId="0D02BB7E"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PV de r</w:t>
            </w:r>
            <w:r>
              <w:rPr>
                <w:rFonts w:eastAsia="Times New Roman" w:cstheme="minorHAnsi"/>
                <w:color w:val="000000"/>
                <w:sz w:val="20"/>
                <w:szCs w:val="20"/>
                <w:lang w:val="fr-FR" w:eastAsia="fr-FR"/>
              </w:rPr>
              <w:t>é</w:t>
            </w:r>
            <w:r w:rsidRPr="00733750">
              <w:rPr>
                <w:rFonts w:eastAsia="Times New Roman" w:cstheme="minorHAnsi"/>
                <w:color w:val="000000"/>
                <w:sz w:val="20"/>
                <w:szCs w:val="20"/>
                <w:lang w:val="fr-FR" w:eastAsia="fr-FR"/>
              </w:rPr>
              <w:t>unions centrales et au niveau opérationnel</w:t>
            </w:r>
          </w:p>
          <w:p w14:paraId="3CDF9B8D" w14:textId="77777777" w:rsidR="00BD3C2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central</w:t>
            </w:r>
            <w:r>
              <w:rPr>
                <w:rFonts w:eastAsia="Times New Roman" w:cstheme="minorHAnsi"/>
                <w:color w:val="000000"/>
                <w:sz w:val="20"/>
                <w:szCs w:val="20"/>
                <w:lang w:val="fr-FR" w:eastAsia="fr-FR"/>
              </w:rPr>
              <w:t xml:space="preserve"> (Cadres du </w:t>
            </w:r>
            <w:proofErr w:type="gramStart"/>
            <w:r>
              <w:rPr>
                <w:rFonts w:eastAsia="Times New Roman" w:cstheme="minorHAnsi"/>
                <w:color w:val="000000"/>
                <w:sz w:val="20"/>
                <w:szCs w:val="20"/>
                <w:lang w:val="fr-FR" w:eastAsia="fr-FR"/>
              </w:rPr>
              <w:t>Ministère de la santé</w:t>
            </w:r>
            <w:proofErr w:type="gramEnd"/>
            <w:r>
              <w:rPr>
                <w:rFonts w:eastAsia="Times New Roman" w:cstheme="minorHAnsi"/>
                <w:color w:val="000000"/>
                <w:sz w:val="20"/>
                <w:szCs w:val="20"/>
                <w:lang w:val="fr-FR" w:eastAsia="fr-FR"/>
              </w:rPr>
              <w:t>, du MASEF, de l’UNICEF, des Partenaires de mise en œuvre)</w:t>
            </w:r>
          </w:p>
          <w:p w14:paraId="695F54B3" w14:textId="77777777" w:rsidR="00BD3C2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Informateurs institutionnels du niveau régional</w:t>
            </w:r>
            <w:r>
              <w:rPr>
                <w:rFonts w:eastAsia="Times New Roman" w:cstheme="minorHAnsi"/>
                <w:color w:val="000000"/>
                <w:sz w:val="20"/>
                <w:szCs w:val="20"/>
                <w:lang w:val="fr-FR" w:eastAsia="fr-FR"/>
              </w:rPr>
              <w:t xml:space="preserve"> (Cadres régionaux du MS et du MASEF)</w:t>
            </w:r>
          </w:p>
          <w:p w14:paraId="09414720" w14:textId="7D4600B0" w:rsidR="00BD3C20" w:rsidRPr="00F9192B"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Informateurs du niveau </w:t>
            </w:r>
            <w:r>
              <w:rPr>
                <w:rFonts w:eastAsia="Times New Roman" w:cstheme="minorHAnsi"/>
                <w:color w:val="000000"/>
                <w:sz w:val="20"/>
                <w:szCs w:val="20"/>
                <w:lang w:val="fr-FR" w:eastAsia="fr-FR"/>
              </w:rPr>
              <w:t>communautaire (responsables des structures de santé, ASC, RC, agents OCB</w:t>
            </w:r>
            <w:r w:rsidR="005F7729">
              <w:rPr>
                <w:rFonts w:eastAsia="Times New Roman" w:cstheme="minorHAnsi"/>
                <w:color w:val="000000"/>
                <w:sz w:val="20"/>
                <w:szCs w:val="20"/>
                <w:lang w:val="fr-FR" w:eastAsia="fr-FR"/>
              </w:rPr>
              <w:t>, superviseurs de proximité</w:t>
            </w:r>
            <w:r>
              <w:rPr>
                <w:rFonts w:eastAsia="Times New Roman" w:cstheme="minorHAnsi"/>
                <w:color w:val="000000"/>
                <w:sz w:val="20"/>
                <w:szCs w:val="20"/>
                <w:lang w:val="fr-FR" w:eastAsia="fr-FR"/>
              </w:rPr>
              <w:t>)</w:t>
            </w:r>
          </w:p>
        </w:tc>
        <w:tc>
          <w:tcPr>
            <w:tcW w:w="1675" w:type="dxa"/>
          </w:tcPr>
          <w:p w14:paraId="2606F908" w14:textId="7777777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097834">
              <w:rPr>
                <w:rFonts w:eastAsia="Times New Roman" w:cstheme="minorHAnsi"/>
                <w:color w:val="000000"/>
                <w:sz w:val="20"/>
                <w:szCs w:val="20"/>
                <w:lang w:val="fr-FR" w:eastAsia="fr-FR"/>
              </w:rPr>
              <w:t>Analyse thématique</w:t>
            </w:r>
          </w:p>
          <w:p w14:paraId="28523FEA" w14:textId="621CFBF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097834">
              <w:rPr>
                <w:rFonts w:eastAsia="Times New Roman" w:cstheme="minorHAnsi"/>
                <w:color w:val="000000"/>
                <w:sz w:val="20"/>
                <w:szCs w:val="20"/>
                <w:lang w:val="fr-FR" w:eastAsia="fr-FR"/>
              </w:rPr>
              <w:t>Analyse programmatique</w:t>
            </w:r>
          </w:p>
        </w:tc>
      </w:tr>
      <w:tr w:rsidR="00FD2874" w:rsidRPr="00733750" w14:paraId="0254A4C1" w14:textId="77777777" w:rsidTr="00024A00">
        <w:trPr>
          <w:trHeight w:val="300"/>
        </w:trPr>
        <w:tc>
          <w:tcPr>
            <w:tcW w:w="1887" w:type="dxa"/>
            <w:shd w:val="clear" w:color="auto" w:fill="DEEAF6" w:themeFill="accent1" w:themeFillTint="33"/>
          </w:tcPr>
          <w:p w14:paraId="7523AC28" w14:textId="77777777" w:rsidR="00BD3C20" w:rsidRPr="00733750" w:rsidRDefault="00BD3C20" w:rsidP="00BD3C20">
            <w:pPr>
              <w:spacing w:after="0" w:line="240" w:lineRule="auto"/>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3. Efficacité</w:t>
            </w:r>
          </w:p>
        </w:tc>
        <w:tc>
          <w:tcPr>
            <w:tcW w:w="2708" w:type="dxa"/>
            <w:shd w:val="clear" w:color="auto" w:fill="DEEAF6" w:themeFill="accent1" w:themeFillTint="33"/>
          </w:tcPr>
          <w:p w14:paraId="7490629B" w14:textId="77777777" w:rsidR="00BD3C20" w:rsidRPr="00733750" w:rsidRDefault="00BD3C20" w:rsidP="00BD3C20">
            <w:pPr>
              <w:spacing w:after="0" w:line="240" w:lineRule="auto"/>
              <w:rPr>
                <w:rFonts w:eastAsia="Times New Roman" w:cstheme="minorHAnsi"/>
                <w:b/>
                <w:bCs/>
                <w:color w:val="000000"/>
                <w:sz w:val="20"/>
                <w:szCs w:val="20"/>
                <w:lang w:val="fr-FR" w:eastAsia="fr-FR"/>
              </w:rPr>
            </w:pPr>
          </w:p>
        </w:tc>
        <w:tc>
          <w:tcPr>
            <w:tcW w:w="2620" w:type="dxa"/>
            <w:shd w:val="clear" w:color="auto" w:fill="DEEAF6" w:themeFill="accent1" w:themeFillTint="33"/>
          </w:tcPr>
          <w:p w14:paraId="6223B9AF" w14:textId="77777777" w:rsidR="00BD3C20" w:rsidRPr="00733750" w:rsidRDefault="00BD3C20" w:rsidP="00BD3C20">
            <w:pPr>
              <w:pStyle w:val="ListParagraph"/>
              <w:spacing w:after="0" w:line="240" w:lineRule="auto"/>
              <w:ind w:left="69"/>
              <w:rPr>
                <w:rFonts w:eastAsia="Times New Roman" w:cstheme="minorHAnsi"/>
                <w:color w:val="000000"/>
                <w:sz w:val="20"/>
                <w:szCs w:val="20"/>
                <w:lang w:val="fr-FR" w:eastAsia="fr-FR"/>
              </w:rPr>
            </w:pPr>
          </w:p>
        </w:tc>
        <w:tc>
          <w:tcPr>
            <w:tcW w:w="2404" w:type="dxa"/>
            <w:shd w:val="clear" w:color="auto" w:fill="DEEAF6" w:themeFill="accent1" w:themeFillTint="33"/>
          </w:tcPr>
          <w:p w14:paraId="0F9765A3" w14:textId="77777777" w:rsidR="00BD3C20" w:rsidRPr="00733750" w:rsidRDefault="00BD3C20" w:rsidP="00BD3C20">
            <w:pPr>
              <w:pStyle w:val="ListParagraph"/>
              <w:spacing w:after="0" w:line="240" w:lineRule="auto"/>
              <w:ind w:left="69"/>
              <w:rPr>
                <w:rFonts w:eastAsia="Times New Roman" w:cstheme="minorHAnsi"/>
                <w:color w:val="000000"/>
                <w:sz w:val="20"/>
                <w:szCs w:val="20"/>
                <w:lang w:val="fr-FR" w:eastAsia="fr-FR"/>
              </w:rPr>
            </w:pPr>
          </w:p>
        </w:tc>
        <w:tc>
          <w:tcPr>
            <w:tcW w:w="3319" w:type="dxa"/>
            <w:shd w:val="clear" w:color="auto" w:fill="DEEAF6" w:themeFill="accent1" w:themeFillTint="33"/>
          </w:tcPr>
          <w:p w14:paraId="3E22E9BE" w14:textId="77777777" w:rsidR="00BD3C20" w:rsidRPr="00733750" w:rsidRDefault="00BD3C20" w:rsidP="00BD3C20">
            <w:pPr>
              <w:pStyle w:val="ListParagraph"/>
              <w:spacing w:after="0" w:line="240" w:lineRule="auto"/>
              <w:ind w:left="69"/>
              <w:rPr>
                <w:rFonts w:eastAsia="Times New Roman" w:cstheme="minorHAnsi"/>
                <w:color w:val="000000"/>
                <w:sz w:val="20"/>
                <w:szCs w:val="20"/>
                <w:lang w:val="fr-FR" w:eastAsia="fr-FR"/>
              </w:rPr>
            </w:pPr>
          </w:p>
        </w:tc>
        <w:tc>
          <w:tcPr>
            <w:tcW w:w="1675" w:type="dxa"/>
            <w:shd w:val="clear" w:color="auto" w:fill="DEEAF6" w:themeFill="accent1" w:themeFillTint="33"/>
          </w:tcPr>
          <w:p w14:paraId="5C6DFB75" w14:textId="77777777" w:rsidR="00BD3C20" w:rsidRPr="00BB31E6" w:rsidRDefault="00BD3C20" w:rsidP="00BD3C20">
            <w:pPr>
              <w:pStyle w:val="ListParagraph"/>
              <w:spacing w:after="0" w:line="240" w:lineRule="auto"/>
              <w:ind w:left="69"/>
              <w:rPr>
                <w:rFonts w:eastAsia="Times New Roman" w:cstheme="minorHAnsi"/>
                <w:color w:val="000000"/>
                <w:sz w:val="20"/>
                <w:szCs w:val="20"/>
                <w:lang w:val="fr-FR" w:eastAsia="fr-FR"/>
              </w:rPr>
            </w:pPr>
          </w:p>
        </w:tc>
      </w:tr>
      <w:tr w:rsidR="00FD2874" w:rsidRPr="00733750" w14:paraId="5D55724F" w14:textId="77777777" w:rsidTr="00024A00">
        <w:trPr>
          <w:trHeight w:val="300"/>
        </w:trPr>
        <w:tc>
          <w:tcPr>
            <w:tcW w:w="1887" w:type="dxa"/>
            <w:vMerge w:val="restart"/>
          </w:tcPr>
          <w:p w14:paraId="04412D26" w14:textId="77777777" w:rsidR="00BD3C20" w:rsidRPr="00733750" w:rsidRDefault="00BD3C20" w:rsidP="00BD3C2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6. </w:t>
            </w:r>
            <w:r w:rsidRPr="00733750">
              <w:rPr>
                <w:rFonts w:cstheme="minorHAnsi"/>
                <w:color w:val="000000"/>
                <w:sz w:val="20"/>
                <w:szCs w:val="20"/>
                <w:lang w:val="fr-FR"/>
              </w:rPr>
              <w:t xml:space="preserve">Dans quelle mesure les stratégies et approches communautaires promues par le plan de passage à l’échelle ont induit des changements de pratiques alimentaires des nourrissons et des jeunes enfants au sein des communautés vulnérables ? </w:t>
            </w:r>
          </w:p>
        </w:tc>
        <w:tc>
          <w:tcPr>
            <w:tcW w:w="2708" w:type="dxa"/>
            <w:shd w:val="clear" w:color="auto" w:fill="auto"/>
          </w:tcPr>
          <w:p w14:paraId="536DC4A7" w14:textId="641ECAA6" w:rsidR="00BD3C20" w:rsidRPr="00733750" w:rsidRDefault="00BD3C20" w:rsidP="00BD3C2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6.1. </w:t>
            </w:r>
            <w:r>
              <w:rPr>
                <w:rFonts w:cstheme="minorHAnsi"/>
                <w:color w:val="000000"/>
                <w:sz w:val="20"/>
                <w:szCs w:val="20"/>
                <w:lang w:val="fr-FR"/>
              </w:rPr>
              <w:t>Les mères d’enfants de moins de 5 ans dans les communautés vulnérables ont-elles acquis les connaissances suffisantes en matière d’alimentation du nourrisson et du jeune enfant</w:t>
            </w:r>
            <w:r w:rsidRPr="00733750">
              <w:rPr>
                <w:rFonts w:cstheme="minorHAnsi"/>
                <w:color w:val="000000"/>
                <w:sz w:val="20"/>
                <w:szCs w:val="20"/>
                <w:lang w:val="fr-FR"/>
              </w:rPr>
              <w:t> ?</w:t>
            </w:r>
          </w:p>
        </w:tc>
        <w:tc>
          <w:tcPr>
            <w:tcW w:w="2620" w:type="dxa"/>
            <w:shd w:val="clear" w:color="auto" w:fill="auto"/>
          </w:tcPr>
          <w:p w14:paraId="7410196C" w14:textId="23BE27AF" w:rsidR="00BD3C20" w:rsidRPr="00097834" w:rsidRDefault="00BD3C20" w:rsidP="00BD3C20">
            <w:pPr>
              <w:pStyle w:val="ListParagraph"/>
              <w:spacing w:after="0" w:line="240" w:lineRule="auto"/>
              <w:ind w:left="69"/>
              <w:rPr>
                <w:rFonts w:cstheme="minorHAnsi"/>
                <w:color w:val="000000" w:themeColor="text1"/>
                <w:sz w:val="20"/>
                <w:szCs w:val="20"/>
                <w:lang w:val="fr-FR"/>
              </w:rPr>
            </w:pPr>
            <w:r w:rsidRPr="00097834">
              <w:rPr>
                <w:rFonts w:cstheme="minorHAnsi"/>
                <w:b/>
                <w:bCs/>
                <w:color w:val="000000" w:themeColor="text1"/>
                <w:sz w:val="20"/>
                <w:szCs w:val="20"/>
                <w:lang w:val="fr-FR"/>
              </w:rPr>
              <w:t xml:space="preserve">6.1.1. </w:t>
            </w:r>
            <w:r w:rsidR="007414BD" w:rsidRPr="00097834">
              <w:rPr>
                <w:rFonts w:cstheme="minorHAnsi"/>
                <w:color w:val="000000" w:themeColor="text1"/>
                <w:sz w:val="20"/>
                <w:szCs w:val="20"/>
                <w:lang w:val="fr-FR"/>
              </w:rPr>
              <w:t>% de mères</w:t>
            </w:r>
            <w:r w:rsidR="007414BD" w:rsidRPr="00097834">
              <w:rPr>
                <w:rFonts w:cstheme="minorHAnsi"/>
                <w:b/>
                <w:bCs/>
                <w:color w:val="000000" w:themeColor="text1"/>
                <w:sz w:val="20"/>
                <w:szCs w:val="20"/>
                <w:lang w:val="fr-FR"/>
              </w:rPr>
              <w:t xml:space="preserve"> </w:t>
            </w:r>
            <w:r w:rsidR="007414BD" w:rsidRPr="00097834">
              <w:rPr>
                <w:rFonts w:cstheme="minorHAnsi"/>
                <w:color w:val="000000" w:themeColor="text1"/>
                <w:sz w:val="20"/>
                <w:szCs w:val="20"/>
                <w:lang w:val="fr-FR"/>
              </w:rPr>
              <w:t xml:space="preserve">dans les communautés vulnérables ayant les connaissances nécessaires </w:t>
            </w:r>
            <w:r w:rsidRPr="00097834">
              <w:rPr>
                <w:rFonts w:cstheme="minorHAnsi"/>
                <w:color w:val="000000" w:themeColor="text1"/>
                <w:sz w:val="20"/>
                <w:szCs w:val="20"/>
                <w:lang w:val="fr-FR"/>
              </w:rPr>
              <w:t>en matière d’allaitement maternel et d'alimentation de complément pour les enfants de moins de 2ans</w:t>
            </w:r>
          </w:p>
          <w:p w14:paraId="15566ED6" w14:textId="651A3434" w:rsidR="00BD3C20" w:rsidRPr="00097834" w:rsidRDefault="00BD3C20" w:rsidP="00BD3C20">
            <w:pPr>
              <w:pStyle w:val="ListParagraph"/>
              <w:spacing w:after="0" w:line="240" w:lineRule="auto"/>
              <w:ind w:left="69"/>
              <w:rPr>
                <w:rFonts w:cstheme="minorHAnsi"/>
                <w:color w:val="000000" w:themeColor="text1"/>
                <w:sz w:val="20"/>
                <w:szCs w:val="20"/>
                <w:lang w:val="fr-FR"/>
              </w:rPr>
            </w:pPr>
            <w:r w:rsidRPr="00097834">
              <w:rPr>
                <w:rFonts w:cstheme="minorHAnsi"/>
                <w:b/>
                <w:bCs/>
                <w:color w:val="000000" w:themeColor="text1"/>
                <w:sz w:val="20"/>
                <w:szCs w:val="20"/>
                <w:lang w:val="fr-FR"/>
              </w:rPr>
              <w:t xml:space="preserve">6.1.2. </w:t>
            </w:r>
            <w:r w:rsidR="007414BD" w:rsidRPr="00097834">
              <w:rPr>
                <w:rFonts w:cstheme="minorHAnsi"/>
                <w:color w:val="000000" w:themeColor="text1"/>
                <w:sz w:val="20"/>
                <w:szCs w:val="20"/>
                <w:lang w:val="fr-FR"/>
              </w:rPr>
              <w:t>% de mères</w:t>
            </w:r>
            <w:r w:rsidR="007414BD" w:rsidRPr="00097834">
              <w:rPr>
                <w:rFonts w:cstheme="minorHAnsi"/>
                <w:b/>
                <w:bCs/>
                <w:color w:val="000000" w:themeColor="text1"/>
                <w:sz w:val="20"/>
                <w:szCs w:val="20"/>
                <w:lang w:val="fr-FR"/>
              </w:rPr>
              <w:t xml:space="preserve"> </w:t>
            </w:r>
            <w:r w:rsidR="007414BD" w:rsidRPr="00097834">
              <w:rPr>
                <w:rFonts w:cstheme="minorHAnsi"/>
                <w:color w:val="000000" w:themeColor="text1"/>
                <w:sz w:val="20"/>
                <w:szCs w:val="20"/>
                <w:lang w:val="fr-FR"/>
              </w:rPr>
              <w:t xml:space="preserve">dans les communautés vulnérables ayant les connaissances nécessaires </w:t>
            </w:r>
            <w:r w:rsidRPr="00097834">
              <w:rPr>
                <w:rFonts w:cstheme="minorHAnsi"/>
                <w:color w:val="000000" w:themeColor="text1"/>
                <w:sz w:val="20"/>
                <w:szCs w:val="20"/>
                <w:lang w:val="fr-FR"/>
              </w:rPr>
              <w:t>en matière de nutrition complète et diversifiée des enfants de moins de 5 ans</w:t>
            </w:r>
          </w:p>
          <w:p w14:paraId="351E0DD4" w14:textId="3C71EEE1" w:rsidR="00BD3C20" w:rsidRPr="00097834" w:rsidRDefault="00BD3C20" w:rsidP="00BD3C20">
            <w:pPr>
              <w:pStyle w:val="ListParagraph"/>
              <w:spacing w:after="0" w:line="240" w:lineRule="auto"/>
              <w:ind w:left="69"/>
              <w:rPr>
                <w:rFonts w:cstheme="minorHAnsi"/>
                <w:color w:val="000000" w:themeColor="text1"/>
                <w:sz w:val="20"/>
                <w:szCs w:val="20"/>
                <w:lang w:val="fr-FR"/>
              </w:rPr>
            </w:pPr>
            <w:r w:rsidRPr="00097834">
              <w:rPr>
                <w:rFonts w:cstheme="minorHAnsi"/>
                <w:b/>
                <w:bCs/>
                <w:color w:val="000000" w:themeColor="text1"/>
                <w:sz w:val="20"/>
                <w:szCs w:val="20"/>
                <w:lang w:val="fr-FR"/>
              </w:rPr>
              <w:t xml:space="preserve">6.1.3. </w:t>
            </w:r>
            <w:r w:rsidR="007414BD" w:rsidRPr="00097834">
              <w:rPr>
                <w:rFonts w:cstheme="minorHAnsi"/>
                <w:color w:val="000000" w:themeColor="text1"/>
                <w:sz w:val="20"/>
                <w:szCs w:val="20"/>
                <w:lang w:val="fr-FR"/>
              </w:rPr>
              <w:t>% de mères</w:t>
            </w:r>
            <w:r w:rsidR="007414BD" w:rsidRPr="00097834">
              <w:rPr>
                <w:rFonts w:cstheme="minorHAnsi"/>
                <w:b/>
                <w:bCs/>
                <w:color w:val="000000" w:themeColor="text1"/>
                <w:sz w:val="20"/>
                <w:szCs w:val="20"/>
                <w:lang w:val="fr-FR"/>
              </w:rPr>
              <w:t xml:space="preserve"> </w:t>
            </w:r>
            <w:r w:rsidR="007414BD" w:rsidRPr="00097834">
              <w:rPr>
                <w:rFonts w:cstheme="minorHAnsi"/>
                <w:color w:val="000000" w:themeColor="text1"/>
                <w:sz w:val="20"/>
                <w:szCs w:val="20"/>
                <w:lang w:val="fr-FR"/>
              </w:rPr>
              <w:t xml:space="preserve">dans les communautés vulnérables </w:t>
            </w:r>
            <w:r w:rsidR="007414BD" w:rsidRPr="00097834">
              <w:rPr>
                <w:rFonts w:cstheme="minorHAnsi"/>
                <w:color w:val="000000" w:themeColor="text1"/>
                <w:sz w:val="20"/>
                <w:szCs w:val="20"/>
                <w:lang w:val="fr-FR"/>
              </w:rPr>
              <w:lastRenderedPageBreak/>
              <w:t>connaissant les moments critiques</w:t>
            </w:r>
            <w:r w:rsidRPr="00097834">
              <w:rPr>
                <w:rFonts w:cstheme="minorHAnsi"/>
                <w:color w:val="000000" w:themeColor="text1"/>
                <w:sz w:val="20"/>
                <w:szCs w:val="20"/>
                <w:lang w:val="fr-FR"/>
              </w:rPr>
              <w:t xml:space="preserve"> de lavage des mains</w:t>
            </w:r>
          </w:p>
        </w:tc>
        <w:tc>
          <w:tcPr>
            <w:tcW w:w="2404" w:type="dxa"/>
            <w:shd w:val="clear" w:color="auto" w:fill="auto"/>
          </w:tcPr>
          <w:p w14:paraId="006C9875" w14:textId="35BD6B6C"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lastRenderedPageBreak/>
              <w:t>Revue documentaire</w:t>
            </w:r>
          </w:p>
          <w:p w14:paraId="3ECEEF1E" w14:textId="64D37E89"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Focus Groupe</w:t>
            </w:r>
          </w:p>
          <w:p w14:paraId="20AA432F" w14:textId="0ECF9858" w:rsidR="001F7842" w:rsidRPr="001F7842" w:rsidRDefault="001F7842" w:rsidP="00BD3C20">
            <w:pPr>
              <w:pStyle w:val="ListParagraph"/>
              <w:numPr>
                <w:ilvl w:val="0"/>
                <w:numId w:val="1"/>
              </w:numPr>
              <w:spacing w:after="0" w:line="240" w:lineRule="auto"/>
              <w:ind w:left="69" w:hanging="135"/>
              <w:rPr>
                <w:rFonts w:eastAsia="Times New Roman" w:cstheme="minorHAnsi"/>
                <w:color w:val="4472C4" w:themeColor="accent5"/>
                <w:sz w:val="20"/>
                <w:szCs w:val="20"/>
                <w:lang w:val="fr-FR" w:eastAsia="fr-FR"/>
              </w:rPr>
            </w:pPr>
            <w:r w:rsidRPr="001F7842">
              <w:rPr>
                <w:rFonts w:eastAsia="Times New Roman" w:cstheme="minorHAnsi"/>
                <w:color w:val="4472C4" w:themeColor="accent5"/>
                <w:sz w:val="20"/>
                <w:szCs w:val="20"/>
                <w:lang w:val="fr-FR" w:eastAsia="fr-FR"/>
              </w:rPr>
              <w:t>Entretiens</w:t>
            </w:r>
            <w:r w:rsidR="00457AF8">
              <w:rPr>
                <w:rFonts w:eastAsia="Times New Roman" w:cstheme="minorHAnsi"/>
                <w:color w:val="4472C4" w:themeColor="accent5"/>
                <w:sz w:val="20"/>
                <w:szCs w:val="20"/>
                <w:lang w:val="fr-FR" w:eastAsia="fr-FR"/>
              </w:rPr>
              <w:t xml:space="preserve"> semi-structurés</w:t>
            </w:r>
          </w:p>
          <w:p w14:paraId="619E083D" w14:textId="6B0ED8C7" w:rsidR="00BD3C20" w:rsidRPr="00E90F25"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E90F25">
              <w:rPr>
                <w:rFonts w:eastAsia="Times New Roman" w:cstheme="minorHAnsi"/>
                <w:color w:val="000000" w:themeColor="text1"/>
                <w:sz w:val="20"/>
                <w:szCs w:val="20"/>
                <w:lang w:val="fr-FR" w:eastAsia="fr-FR"/>
              </w:rPr>
              <w:t>Observation</w:t>
            </w:r>
            <w:r>
              <w:rPr>
                <w:rFonts w:eastAsia="Times New Roman" w:cstheme="minorHAnsi"/>
                <w:color w:val="000000" w:themeColor="text1"/>
                <w:sz w:val="20"/>
                <w:szCs w:val="20"/>
                <w:lang w:val="fr-FR" w:eastAsia="fr-FR"/>
              </w:rPr>
              <w:t xml:space="preserve"> </w:t>
            </w:r>
            <w:r w:rsidR="009807F4">
              <w:rPr>
                <w:rFonts w:eastAsia="Times New Roman" w:cstheme="minorHAnsi"/>
                <w:color w:val="000000" w:themeColor="text1"/>
                <w:sz w:val="20"/>
                <w:szCs w:val="20"/>
                <w:lang w:val="fr-FR" w:eastAsia="fr-FR"/>
              </w:rPr>
              <w:t>des ménages</w:t>
            </w:r>
          </w:p>
          <w:p w14:paraId="5D056065" w14:textId="2FE301B2"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E90F25">
              <w:rPr>
                <w:rFonts w:eastAsia="Times New Roman" w:cstheme="minorHAnsi"/>
                <w:color w:val="000000" w:themeColor="text1"/>
                <w:sz w:val="20"/>
                <w:szCs w:val="20"/>
                <w:lang w:val="fr-FR" w:eastAsia="fr-FR"/>
              </w:rPr>
              <w:t>Enquête légère / LQAS</w:t>
            </w:r>
          </w:p>
        </w:tc>
        <w:tc>
          <w:tcPr>
            <w:tcW w:w="3319" w:type="dxa"/>
            <w:vMerge w:val="restart"/>
          </w:tcPr>
          <w:p w14:paraId="2A85C4B3" w14:textId="77777777"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Rapports SMART</w:t>
            </w:r>
          </w:p>
          <w:p w14:paraId="324FEF7D" w14:textId="3CB7F7DF"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Rapport étude BMZ-</w:t>
            </w:r>
            <w:proofErr w:type="spellStart"/>
            <w:r w:rsidRPr="00C43C28">
              <w:rPr>
                <w:rFonts w:eastAsia="Times New Roman" w:cstheme="minorHAnsi"/>
                <w:color w:val="000000" w:themeColor="text1"/>
                <w:sz w:val="20"/>
                <w:szCs w:val="20"/>
                <w:lang w:val="fr-FR" w:eastAsia="fr-FR"/>
              </w:rPr>
              <w:t>Guidimakha</w:t>
            </w:r>
            <w:proofErr w:type="spellEnd"/>
          </w:p>
          <w:p w14:paraId="3FA35E5C" w14:textId="0828F720"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Rapports de mise en œuvre et de suivi</w:t>
            </w:r>
            <w:r>
              <w:rPr>
                <w:rFonts w:eastAsia="Times New Roman" w:cstheme="minorHAnsi"/>
                <w:color w:val="000000" w:themeColor="text1"/>
                <w:sz w:val="20"/>
                <w:szCs w:val="20"/>
                <w:lang w:val="fr-FR" w:eastAsia="fr-FR"/>
              </w:rPr>
              <w:t xml:space="preserve"> du plan de passage à l’échelle</w:t>
            </w:r>
          </w:p>
          <w:p w14:paraId="7967C1FD" w14:textId="77777777"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Informateurs institutionnels du niveau régional (Cadres régionaux du MS et du MASEF)</w:t>
            </w:r>
          </w:p>
          <w:p w14:paraId="1C8A0D8F" w14:textId="2C6CC94D"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Informateurs du niveau communautaire (ASC, RC, agents OCB,</w:t>
            </w:r>
            <w:r w:rsidR="005F7729">
              <w:rPr>
                <w:rFonts w:eastAsia="Times New Roman" w:cstheme="minorHAnsi"/>
                <w:color w:val="000000"/>
                <w:sz w:val="20"/>
                <w:szCs w:val="20"/>
                <w:lang w:val="fr-FR" w:eastAsia="fr-FR"/>
              </w:rPr>
              <w:t xml:space="preserve"> superviseurs de proximité</w:t>
            </w:r>
            <w:r w:rsidRPr="00C43C28">
              <w:rPr>
                <w:rFonts w:eastAsia="Times New Roman" w:cstheme="minorHAnsi"/>
                <w:color w:val="000000" w:themeColor="text1"/>
                <w:sz w:val="20"/>
                <w:szCs w:val="20"/>
                <w:lang w:val="fr-FR" w:eastAsia="fr-FR"/>
              </w:rPr>
              <w:t>)</w:t>
            </w:r>
          </w:p>
          <w:p w14:paraId="7736EA28" w14:textId="44BA99A4"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 xml:space="preserve">Mères d’enfants </w:t>
            </w:r>
            <w:r>
              <w:rPr>
                <w:rFonts w:eastAsia="Times New Roman" w:cstheme="minorHAnsi"/>
                <w:color w:val="000000" w:themeColor="text1"/>
                <w:sz w:val="20"/>
                <w:szCs w:val="20"/>
                <w:lang w:val="fr-FR" w:eastAsia="fr-FR"/>
              </w:rPr>
              <w:t>de moins de 5ans en zone vulnérable</w:t>
            </w:r>
          </w:p>
          <w:p w14:paraId="6BB2E1B4" w14:textId="77777777"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Jeunes filles en zone vulnérables</w:t>
            </w:r>
          </w:p>
          <w:p w14:paraId="10C1FE1D" w14:textId="2DDE4177"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Commerçants et vendeuses</w:t>
            </w:r>
          </w:p>
        </w:tc>
        <w:tc>
          <w:tcPr>
            <w:tcW w:w="1675" w:type="dxa"/>
            <w:vMerge w:val="restart"/>
          </w:tcPr>
          <w:p w14:paraId="1817F7F4" w14:textId="7777777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097834">
              <w:rPr>
                <w:rFonts w:eastAsia="Times New Roman" w:cstheme="minorHAnsi"/>
                <w:color w:val="000000"/>
                <w:sz w:val="20"/>
                <w:szCs w:val="20"/>
                <w:lang w:val="fr-FR" w:eastAsia="fr-FR"/>
              </w:rPr>
              <w:t>Analyse thématique</w:t>
            </w:r>
          </w:p>
          <w:p w14:paraId="7D3E627E" w14:textId="1A1F309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097834">
              <w:rPr>
                <w:rFonts w:eastAsia="Times New Roman" w:cstheme="minorHAnsi"/>
                <w:color w:val="000000"/>
                <w:sz w:val="20"/>
                <w:szCs w:val="20"/>
                <w:lang w:val="fr-FR" w:eastAsia="fr-FR"/>
              </w:rPr>
              <w:t>Analyse comparative</w:t>
            </w:r>
          </w:p>
        </w:tc>
      </w:tr>
      <w:tr w:rsidR="00FD2874" w:rsidRPr="0097076D" w14:paraId="1AAE1004" w14:textId="77777777" w:rsidTr="00024A00">
        <w:trPr>
          <w:trHeight w:val="1763"/>
        </w:trPr>
        <w:tc>
          <w:tcPr>
            <w:tcW w:w="1887" w:type="dxa"/>
            <w:vMerge/>
          </w:tcPr>
          <w:p w14:paraId="320F2854" w14:textId="77777777" w:rsidR="00BD3C20" w:rsidRPr="00733750" w:rsidRDefault="00BD3C20" w:rsidP="00BD3C20">
            <w:pPr>
              <w:spacing w:after="0" w:line="240" w:lineRule="auto"/>
              <w:rPr>
                <w:rFonts w:eastAsia="Times New Roman" w:cstheme="minorHAnsi"/>
                <w:color w:val="000000"/>
                <w:sz w:val="20"/>
                <w:szCs w:val="20"/>
                <w:lang w:val="fr-FR" w:eastAsia="fr-FR"/>
              </w:rPr>
            </w:pPr>
          </w:p>
        </w:tc>
        <w:tc>
          <w:tcPr>
            <w:tcW w:w="2708" w:type="dxa"/>
            <w:shd w:val="clear" w:color="auto" w:fill="auto"/>
          </w:tcPr>
          <w:p w14:paraId="0A8ADA03" w14:textId="1DEBD095" w:rsidR="00BD3C20" w:rsidRPr="000B284C" w:rsidRDefault="00BD3C20" w:rsidP="00BD3C20">
            <w:pPr>
              <w:spacing w:after="0" w:line="240" w:lineRule="auto"/>
              <w:rPr>
                <w:rFonts w:eastAsia="Times New Roman" w:cstheme="minorHAnsi"/>
                <w:color w:val="000000"/>
                <w:sz w:val="20"/>
                <w:szCs w:val="20"/>
                <w:lang w:val="fr-FR" w:eastAsia="fr-FR"/>
              </w:rPr>
            </w:pPr>
            <w:r w:rsidRPr="000B284C">
              <w:rPr>
                <w:rFonts w:cstheme="minorHAnsi"/>
                <w:b/>
                <w:color w:val="000000" w:themeColor="text1"/>
                <w:sz w:val="20"/>
                <w:szCs w:val="20"/>
                <w:lang w:val="fr-FR"/>
              </w:rPr>
              <w:t xml:space="preserve">EQ 6.2. </w:t>
            </w:r>
            <w:r w:rsidRPr="000B284C">
              <w:rPr>
                <w:rFonts w:cstheme="minorHAnsi"/>
                <w:color w:val="000000"/>
                <w:sz w:val="20"/>
                <w:szCs w:val="20"/>
                <w:lang w:val="fr-FR"/>
              </w:rPr>
              <w:t>Les mères d’enfants de moins de 5 ans dans les communautés vulnérables appliquent-elles les pratiques optimales d’alimentation du nourrisson et du jeune enfant sur leur santé </w:t>
            </w:r>
            <w:r w:rsidRPr="000B284C">
              <w:rPr>
                <w:rFonts w:cstheme="minorHAnsi"/>
                <w:bCs/>
                <w:color w:val="000000" w:themeColor="text1"/>
                <w:sz w:val="20"/>
                <w:szCs w:val="20"/>
                <w:lang w:val="fr-FR"/>
              </w:rPr>
              <w:t>?</w:t>
            </w:r>
          </w:p>
        </w:tc>
        <w:tc>
          <w:tcPr>
            <w:tcW w:w="2620" w:type="dxa"/>
            <w:shd w:val="clear" w:color="auto" w:fill="auto"/>
          </w:tcPr>
          <w:p w14:paraId="214D325D" w14:textId="7B584FB9" w:rsidR="00BD3C20" w:rsidRPr="00097834" w:rsidRDefault="00BD3C20" w:rsidP="00BD3C20">
            <w:pPr>
              <w:pStyle w:val="ListParagraph"/>
              <w:spacing w:after="0" w:line="240" w:lineRule="auto"/>
              <w:ind w:left="69"/>
              <w:rPr>
                <w:rFonts w:eastAsia="Times New Roman" w:cstheme="minorHAnsi"/>
                <w:color w:val="000000" w:themeColor="text1"/>
                <w:sz w:val="20"/>
                <w:szCs w:val="20"/>
                <w:lang w:val="fr-FR" w:eastAsia="fr-FR"/>
              </w:rPr>
            </w:pPr>
            <w:r w:rsidRPr="00097834">
              <w:rPr>
                <w:rFonts w:cstheme="minorHAnsi"/>
                <w:b/>
                <w:color w:val="000000" w:themeColor="text1"/>
                <w:sz w:val="20"/>
                <w:szCs w:val="20"/>
                <w:lang w:val="fr-FR"/>
              </w:rPr>
              <w:t xml:space="preserve">6.2.1. </w:t>
            </w:r>
            <w:r w:rsidR="000B284C" w:rsidRPr="00097834">
              <w:rPr>
                <w:rFonts w:cstheme="minorHAnsi"/>
                <w:color w:val="000000" w:themeColor="text1"/>
                <w:sz w:val="20"/>
                <w:szCs w:val="20"/>
                <w:lang w:val="fr-FR"/>
              </w:rPr>
              <w:t>L</w:t>
            </w:r>
            <w:r w:rsidRPr="00097834">
              <w:rPr>
                <w:rFonts w:cstheme="minorHAnsi"/>
                <w:color w:val="000000" w:themeColor="text1"/>
                <w:sz w:val="20"/>
                <w:szCs w:val="20"/>
                <w:lang w:val="fr-FR"/>
              </w:rPr>
              <w:t>es aliments essentiels</w:t>
            </w:r>
            <w:r w:rsidR="000B284C" w:rsidRPr="00097834">
              <w:rPr>
                <w:rFonts w:cstheme="minorHAnsi"/>
                <w:color w:val="000000" w:themeColor="text1"/>
                <w:sz w:val="20"/>
                <w:szCs w:val="20"/>
                <w:lang w:val="fr-FR"/>
              </w:rPr>
              <w:t xml:space="preserve"> à la bonne nutrition des enfants</w:t>
            </w:r>
            <w:r w:rsidRPr="00097834">
              <w:rPr>
                <w:rFonts w:cstheme="minorHAnsi"/>
                <w:color w:val="000000" w:themeColor="text1"/>
                <w:sz w:val="20"/>
                <w:szCs w:val="20"/>
                <w:lang w:val="fr-FR"/>
              </w:rPr>
              <w:t xml:space="preserve"> (céréales, légumes, viandes, fruits, …</w:t>
            </w:r>
            <w:r w:rsidR="0018434C" w:rsidRPr="00097834">
              <w:rPr>
                <w:rFonts w:cstheme="minorHAnsi"/>
                <w:color w:val="000000" w:themeColor="text1"/>
                <w:sz w:val="20"/>
                <w:szCs w:val="20"/>
                <w:lang w:val="fr-FR"/>
              </w:rPr>
              <w:t xml:space="preserve"> aliments locaux</w:t>
            </w:r>
            <w:r w:rsidRPr="00097834">
              <w:rPr>
                <w:rFonts w:cstheme="minorHAnsi"/>
                <w:color w:val="000000" w:themeColor="text1"/>
                <w:sz w:val="20"/>
                <w:szCs w:val="20"/>
                <w:lang w:val="fr-FR"/>
              </w:rPr>
              <w:t xml:space="preserve">) </w:t>
            </w:r>
            <w:r w:rsidR="000B284C" w:rsidRPr="00097834">
              <w:rPr>
                <w:rFonts w:cstheme="minorHAnsi"/>
                <w:color w:val="000000" w:themeColor="text1"/>
                <w:sz w:val="20"/>
                <w:szCs w:val="20"/>
                <w:lang w:val="fr-FR"/>
              </w:rPr>
              <w:t xml:space="preserve">sont-ils disponibles </w:t>
            </w:r>
            <w:r w:rsidR="002520FB" w:rsidRPr="00097834">
              <w:rPr>
                <w:rFonts w:cstheme="minorHAnsi"/>
                <w:color w:val="000000" w:themeColor="text1"/>
                <w:sz w:val="20"/>
                <w:szCs w:val="20"/>
                <w:lang w:val="fr-FR"/>
              </w:rPr>
              <w:t>au sein du marché local oui/</w:t>
            </w:r>
            <w:r w:rsidR="0018434C" w:rsidRPr="00097834">
              <w:rPr>
                <w:rFonts w:cstheme="minorHAnsi"/>
                <w:color w:val="000000" w:themeColor="text1"/>
                <w:sz w:val="20"/>
                <w:szCs w:val="20"/>
                <w:lang w:val="fr-FR"/>
              </w:rPr>
              <w:t>n</w:t>
            </w:r>
            <w:r w:rsidR="002520FB" w:rsidRPr="00097834">
              <w:rPr>
                <w:rFonts w:cstheme="minorHAnsi"/>
                <w:color w:val="000000" w:themeColor="text1"/>
                <w:sz w:val="20"/>
                <w:szCs w:val="20"/>
                <w:lang w:val="fr-FR"/>
              </w:rPr>
              <w:t>on</w:t>
            </w:r>
          </w:p>
          <w:p w14:paraId="2991DE0C" w14:textId="4CD9B2C6" w:rsidR="00BD3C20" w:rsidRPr="00097834" w:rsidRDefault="00BD3C20" w:rsidP="00BD3C20">
            <w:pPr>
              <w:pStyle w:val="ListParagraph"/>
              <w:spacing w:after="0" w:line="240" w:lineRule="auto"/>
              <w:ind w:left="69"/>
              <w:rPr>
                <w:rFonts w:eastAsia="Times New Roman" w:cstheme="minorHAnsi"/>
                <w:color w:val="000000" w:themeColor="text1"/>
                <w:sz w:val="20"/>
                <w:szCs w:val="20"/>
                <w:lang w:val="fr-FR" w:eastAsia="fr-FR"/>
              </w:rPr>
            </w:pPr>
            <w:r w:rsidRPr="00097834">
              <w:rPr>
                <w:rFonts w:cstheme="minorHAnsi"/>
                <w:b/>
                <w:color w:val="000000" w:themeColor="text1"/>
                <w:sz w:val="20"/>
                <w:szCs w:val="20"/>
                <w:lang w:val="fr-FR"/>
              </w:rPr>
              <w:t xml:space="preserve">6.2.2. </w:t>
            </w:r>
            <w:r w:rsidR="000B284C" w:rsidRPr="00097834">
              <w:rPr>
                <w:rFonts w:cstheme="minorHAnsi"/>
                <w:color w:val="000000" w:themeColor="text1"/>
                <w:sz w:val="20"/>
                <w:szCs w:val="20"/>
                <w:lang w:val="fr-FR"/>
              </w:rPr>
              <w:t>Prix</w:t>
            </w:r>
            <w:r w:rsidRPr="00097834">
              <w:rPr>
                <w:rFonts w:cstheme="minorHAnsi"/>
                <w:color w:val="000000" w:themeColor="text1"/>
                <w:sz w:val="20"/>
                <w:szCs w:val="20"/>
                <w:lang w:val="fr-FR"/>
              </w:rPr>
              <w:t xml:space="preserve"> de</w:t>
            </w:r>
            <w:r w:rsidR="000B284C" w:rsidRPr="00097834">
              <w:rPr>
                <w:rFonts w:cstheme="minorHAnsi"/>
                <w:color w:val="000000" w:themeColor="text1"/>
                <w:sz w:val="20"/>
                <w:szCs w:val="20"/>
                <w:lang w:val="fr-FR"/>
              </w:rPr>
              <w:t xml:space="preserve"> ce</w:t>
            </w:r>
            <w:r w:rsidRPr="00097834">
              <w:rPr>
                <w:rFonts w:cstheme="minorHAnsi"/>
                <w:color w:val="000000" w:themeColor="text1"/>
                <w:sz w:val="20"/>
                <w:szCs w:val="20"/>
                <w:lang w:val="fr-FR"/>
              </w:rPr>
              <w:t xml:space="preserve">s aliments essentiels </w:t>
            </w:r>
            <w:r w:rsidR="000B284C" w:rsidRPr="00097834">
              <w:rPr>
                <w:rFonts w:cstheme="minorHAnsi"/>
                <w:color w:val="000000" w:themeColor="text1"/>
                <w:sz w:val="20"/>
                <w:szCs w:val="20"/>
                <w:lang w:val="fr-FR"/>
              </w:rPr>
              <w:t>sur le marché en comparaison avec le revenu d</w:t>
            </w:r>
            <w:r w:rsidRPr="00097834">
              <w:rPr>
                <w:rFonts w:cstheme="minorHAnsi"/>
                <w:color w:val="000000" w:themeColor="text1"/>
                <w:sz w:val="20"/>
                <w:szCs w:val="20"/>
                <w:lang w:val="fr-FR"/>
              </w:rPr>
              <w:t>es ménages les plus vulnérables</w:t>
            </w:r>
          </w:p>
          <w:p w14:paraId="0BDA611C" w14:textId="661D80E0" w:rsidR="00BD3C20" w:rsidRPr="00097834" w:rsidRDefault="00BD3C20" w:rsidP="00BD3C20">
            <w:pPr>
              <w:pStyle w:val="ListParagraph"/>
              <w:spacing w:after="0" w:line="240" w:lineRule="auto"/>
              <w:ind w:left="69"/>
              <w:rPr>
                <w:rFonts w:eastAsia="Times New Roman" w:cstheme="minorHAnsi"/>
                <w:color w:val="000000" w:themeColor="text1"/>
                <w:sz w:val="20"/>
                <w:szCs w:val="20"/>
                <w:lang w:val="fr-FR" w:eastAsia="fr-FR"/>
              </w:rPr>
            </w:pPr>
            <w:r w:rsidRPr="00097834">
              <w:rPr>
                <w:rFonts w:cstheme="minorHAnsi"/>
                <w:b/>
                <w:color w:val="000000" w:themeColor="text1"/>
                <w:sz w:val="20"/>
                <w:szCs w:val="20"/>
                <w:lang w:val="fr-FR"/>
              </w:rPr>
              <w:t xml:space="preserve">6.2.3. </w:t>
            </w:r>
            <w:r w:rsidR="000B284C" w:rsidRPr="00097834">
              <w:rPr>
                <w:rFonts w:cstheme="minorHAnsi"/>
                <w:color w:val="000000" w:themeColor="text1"/>
                <w:sz w:val="20"/>
                <w:szCs w:val="20"/>
                <w:lang w:val="fr-FR"/>
              </w:rPr>
              <w:t>% d’enfants de 6 à 23 mois ayant été mis exclusivement au sein jusqu’à l’âge de 6 mois</w:t>
            </w:r>
          </w:p>
          <w:p w14:paraId="2B50804F" w14:textId="0FBC38F6" w:rsidR="00BD3C20" w:rsidRPr="00097834" w:rsidRDefault="00BD3C20" w:rsidP="00BD3C20">
            <w:pPr>
              <w:pStyle w:val="ListParagraph"/>
              <w:spacing w:after="0" w:line="240" w:lineRule="auto"/>
              <w:ind w:left="69"/>
              <w:rPr>
                <w:rFonts w:cstheme="minorHAnsi"/>
                <w:color w:val="000000" w:themeColor="text1"/>
                <w:sz w:val="20"/>
                <w:szCs w:val="20"/>
                <w:lang w:val="fr-FR"/>
              </w:rPr>
            </w:pPr>
            <w:r w:rsidRPr="00097834">
              <w:rPr>
                <w:rFonts w:cstheme="minorHAnsi"/>
                <w:b/>
                <w:color w:val="000000" w:themeColor="text1"/>
                <w:sz w:val="20"/>
                <w:szCs w:val="20"/>
                <w:lang w:val="fr-FR"/>
              </w:rPr>
              <w:t>6.2.4.</w:t>
            </w:r>
            <w:r w:rsidRPr="00097834">
              <w:rPr>
                <w:rFonts w:cstheme="minorHAnsi"/>
                <w:bCs/>
                <w:color w:val="000000" w:themeColor="text1"/>
                <w:sz w:val="20"/>
                <w:szCs w:val="20"/>
                <w:lang w:val="fr-FR"/>
              </w:rPr>
              <w:t xml:space="preserve"> </w:t>
            </w:r>
            <w:r w:rsidR="00E95B7A" w:rsidRPr="00097834">
              <w:rPr>
                <w:rFonts w:cstheme="minorHAnsi"/>
                <w:bCs/>
                <w:color w:val="000000" w:themeColor="text1"/>
                <w:sz w:val="20"/>
                <w:szCs w:val="20"/>
                <w:lang w:val="fr-FR"/>
              </w:rPr>
              <w:t>% d’enfants de 2 à 4 ans ayant bénéficié d’a</w:t>
            </w:r>
            <w:r w:rsidR="0018434C" w:rsidRPr="00097834">
              <w:rPr>
                <w:rFonts w:cstheme="minorHAnsi"/>
                <w:bCs/>
                <w:color w:val="000000" w:themeColor="text1"/>
                <w:sz w:val="20"/>
                <w:szCs w:val="20"/>
                <w:lang w:val="fr-FR"/>
              </w:rPr>
              <w:t xml:space="preserve">llaitement prolongé jusqu’à </w:t>
            </w:r>
            <w:r w:rsidR="00E95B7A" w:rsidRPr="00097834">
              <w:rPr>
                <w:rFonts w:cstheme="minorHAnsi"/>
                <w:bCs/>
                <w:color w:val="000000" w:themeColor="text1"/>
                <w:sz w:val="20"/>
                <w:szCs w:val="20"/>
                <w:lang w:val="fr-FR"/>
              </w:rPr>
              <w:t xml:space="preserve">l’âge de </w:t>
            </w:r>
            <w:r w:rsidR="0018434C" w:rsidRPr="00097834">
              <w:rPr>
                <w:rFonts w:cstheme="minorHAnsi"/>
                <w:bCs/>
                <w:color w:val="000000" w:themeColor="text1"/>
                <w:sz w:val="20"/>
                <w:szCs w:val="20"/>
                <w:lang w:val="fr-FR"/>
              </w:rPr>
              <w:t>2 ans</w:t>
            </w:r>
          </w:p>
          <w:p w14:paraId="4CF4DE23" w14:textId="1B5F5DFB" w:rsidR="00BD3C20" w:rsidRPr="00097834" w:rsidRDefault="00BD3C20" w:rsidP="00BD3C20">
            <w:pPr>
              <w:pStyle w:val="ListParagraph"/>
              <w:spacing w:after="0" w:line="240" w:lineRule="auto"/>
              <w:ind w:left="69"/>
              <w:rPr>
                <w:rFonts w:cstheme="minorHAnsi"/>
                <w:color w:val="000000" w:themeColor="text1"/>
                <w:sz w:val="20"/>
                <w:szCs w:val="20"/>
                <w:lang w:val="fr-FR"/>
              </w:rPr>
            </w:pPr>
            <w:r w:rsidRPr="00097834">
              <w:rPr>
                <w:rFonts w:cstheme="minorHAnsi"/>
                <w:b/>
                <w:bCs/>
                <w:color w:val="000000" w:themeColor="text1"/>
                <w:sz w:val="20"/>
                <w:szCs w:val="20"/>
                <w:lang w:val="fr-FR"/>
              </w:rPr>
              <w:t xml:space="preserve">6.2.5. </w:t>
            </w:r>
            <w:r w:rsidRPr="00097834">
              <w:rPr>
                <w:rFonts w:cstheme="minorHAnsi"/>
                <w:color w:val="000000" w:themeColor="text1"/>
                <w:sz w:val="20"/>
                <w:szCs w:val="20"/>
                <w:lang w:val="fr-FR"/>
              </w:rPr>
              <w:t>Nombre moyen de repas par jour chez les ménages vulnérables</w:t>
            </w:r>
          </w:p>
          <w:p w14:paraId="53CC359B" w14:textId="79F9D1DB" w:rsidR="00E95B7A" w:rsidRPr="00097834" w:rsidRDefault="00BD3C20" w:rsidP="00BA704F">
            <w:pPr>
              <w:pStyle w:val="ListParagraph"/>
              <w:spacing w:after="0" w:line="240" w:lineRule="auto"/>
              <w:ind w:left="69"/>
              <w:rPr>
                <w:rFonts w:cstheme="minorHAnsi"/>
                <w:color w:val="000000" w:themeColor="text1"/>
                <w:sz w:val="20"/>
                <w:szCs w:val="20"/>
                <w:lang w:val="fr-FR"/>
              </w:rPr>
            </w:pPr>
            <w:r w:rsidRPr="00097834">
              <w:rPr>
                <w:rFonts w:cstheme="minorHAnsi"/>
                <w:b/>
                <w:bCs/>
                <w:color w:val="000000" w:themeColor="text1"/>
                <w:sz w:val="20"/>
                <w:szCs w:val="20"/>
                <w:lang w:val="fr-FR"/>
              </w:rPr>
              <w:t xml:space="preserve">6.2.6. </w:t>
            </w:r>
            <w:r w:rsidR="00E95B7A" w:rsidRPr="00097834">
              <w:rPr>
                <w:rFonts w:cstheme="minorHAnsi"/>
                <w:color w:val="000000" w:themeColor="text1"/>
                <w:sz w:val="20"/>
                <w:szCs w:val="20"/>
                <w:lang w:val="fr-FR"/>
              </w:rPr>
              <w:t>% de mères et d’enfants de 2 à 4 ans se lavant les</w:t>
            </w:r>
            <w:r w:rsidRPr="00097834">
              <w:rPr>
                <w:rFonts w:cstheme="minorHAnsi"/>
                <w:color w:val="000000" w:themeColor="text1"/>
                <w:sz w:val="20"/>
                <w:szCs w:val="20"/>
                <w:lang w:val="fr-FR"/>
              </w:rPr>
              <w:t xml:space="preserve"> mains aux moments critiques </w:t>
            </w:r>
          </w:p>
        </w:tc>
        <w:tc>
          <w:tcPr>
            <w:tcW w:w="2404" w:type="dxa"/>
            <w:shd w:val="clear" w:color="auto" w:fill="auto"/>
          </w:tcPr>
          <w:p w14:paraId="234835BA" w14:textId="7777777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Revue documentaire</w:t>
            </w:r>
          </w:p>
          <w:p w14:paraId="54747199" w14:textId="13F5E9AA"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Focus-groups</w:t>
            </w:r>
          </w:p>
          <w:p w14:paraId="5C11DF92" w14:textId="2F5E545D" w:rsidR="006A230B" w:rsidRPr="00097834" w:rsidRDefault="006A230B"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Récits de vie</w:t>
            </w:r>
          </w:p>
          <w:p w14:paraId="5E96ACDA" w14:textId="62E9D06B"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 xml:space="preserve">Observation </w:t>
            </w:r>
            <w:r w:rsidR="009807F4" w:rsidRPr="00097834">
              <w:rPr>
                <w:rFonts w:eastAsia="Times New Roman" w:cstheme="minorHAnsi"/>
                <w:color w:val="000000" w:themeColor="text1"/>
                <w:sz w:val="20"/>
                <w:szCs w:val="20"/>
                <w:lang w:val="fr-FR" w:eastAsia="fr-FR"/>
              </w:rPr>
              <w:t>des ménages</w:t>
            </w:r>
          </w:p>
          <w:p w14:paraId="3EED7B2D" w14:textId="2C07265F" w:rsidR="000B284C" w:rsidRPr="00097834" w:rsidRDefault="000B284C"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Observation du marché</w:t>
            </w:r>
          </w:p>
          <w:p w14:paraId="6A20F58C" w14:textId="55720155"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Enquête légère / LQAS</w:t>
            </w:r>
          </w:p>
        </w:tc>
        <w:tc>
          <w:tcPr>
            <w:tcW w:w="3319" w:type="dxa"/>
            <w:vMerge/>
          </w:tcPr>
          <w:p w14:paraId="0D78DC25" w14:textId="77777777" w:rsidR="00BD3C20" w:rsidRPr="008E13EC"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70A23A93" w14:textId="77777777" w:rsidR="00BD3C20" w:rsidRPr="00BB31E6"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FD2874" w:rsidRPr="00902490" w14:paraId="6A37A1A1" w14:textId="77777777" w:rsidTr="00024A00">
        <w:trPr>
          <w:trHeight w:val="1635"/>
        </w:trPr>
        <w:tc>
          <w:tcPr>
            <w:tcW w:w="1887" w:type="dxa"/>
            <w:vMerge w:val="restart"/>
          </w:tcPr>
          <w:p w14:paraId="25BDF72D" w14:textId="77777777" w:rsidR="00BD3C20" w:rsidRPr="00733750" w:rsidRDefault="00BD3C20" w:rsidP="00BD3C2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7. </w:t>
            </w:r>
            <w:r w:rsidRPr="00733750">
              <w:rPr>
                <w:rFonts w:cstheme="minorHAnsi"/>
                <w:color w:val="000000"/>
                <w:sz w:val="20"/>
                <w:szCs w:val="20"/>
                <w:lang w:val="fr-FR"/>
              </w:rPr>
              <w:t xml:space="preserve">Dans quelle mesure les interventions ont contribué à renforcer les capacités des communautés à anticiper, à gérer et à </w:t>
            </w:r>
            <w:r w:rsidRPr="00733750">
              <w:rPr>
                <w:rFonts w:cstheme="minorHAnsi"/>
                <w:color w:val="000000"/>
                <w:sz w:val="20"/>
                <w:szCs w:val="20"/>
                <w:lang w:val="fr-FR"/>
              </w:rPr>
              <w:lastRenderedPageBreak/>
              <w:t>développer des stratégies d’adaptation pendant les périodes de soudure ?</w:t>
            </w:r>
          </w:p>
        </w:tc>
        <w:tc>
          <w:tcPr>
            <w:tcW w:w="2708" w:type="dxa"/>
            <w:tcBorders>
              <w:bottom w:val="single" w:sz="4" w:space="0" w:color="auto"/>
            </w:tcBorders>
            <w:shd w:val="clear" w:color="auto" w:fill="auto"/>
          </w:tcPr>
          <w:p w14:paraId="03C02EC7" w14:textId="286F076F" w:rsidR="00BD3C20" w:rsidRPr="00733750" w:rsidRDefault="00BD3C20" w:rsidP="00BD3C20">
            <w:pPr>
              <w:spacing w:after="0" w:line="240" w:lineRule="auto"/>
              <w:rPr>
                <w:rFonts w:eastAsia="Times New Roman" w:cstheme="minorHAnsi"/>
                <w:color w:val="000000"/>
                <w:sz w:val="20"/>
                <w:szCs w:val="20"/>
                <w:lang w:val="fr-FR" w:eastAsia="fr-FR"/>
              </w:rPr>
            </w:pPr>
            <w:r>
              <w:rPr>
                <w:rFonts w:cstheme="minorHAnsi"/>
                <w:b/>
                <w:color w:val="000000" w:themeColor="text1"/>
                <w:sz w:val="20"/>
                <w:szCs w:val="20"/>
                <w:lang w:val="fr-FR"/>
              </w:rPr>
              <w:lastRenderedPageBreak/>
              <w:t xml:space="preserve">EQ 7.1. </w:t>
            </w:r>
            <w:r>
              <w:rPr>
                <w:rFonts w:cstheme="minorHAnsi"/>
                <w:bCs/>
                <w:color w:val="000000" w:themeColor="text1"/>
                <w:sz w:val="20"/>
                <w:szCs w:val="20"/>
                <w:lang w:val="fr-FR"/>
              </w:rPr>
              <w:t>L</w:t>
            </w:r>
            <w:r w:rsidRPr="00733750">
              <w:rPr>
                <w:rFonts w:cstheme="minorHAnsi"/>
                <w:bCs/>
                <w:color w:val="000000" w:themeColor="text1"/>
                <w:sz w:val="20"/>
                <w:szCs w:val="20"/>
                <w:lang w:val="fr-FR"/>
              </w:rPr>
              <w:t>es communautés vulnérables</w:t>
            </w:r>
            <w:r>
              <w:rPr>
                <w:rFonts w:cstheme="minorHAnsi"/>
                <w:bCs/>
                <w:color w:val="000000" w:themeColor="text1"/>
                <w:sz w:val="20"/>
                <w:szCs w:val="20"/>
                <w:lang w:val="fr-FR"/>
              </w:rPr>
              <w:t xml:space="preserve"> développent-elles des stratégies propres à elles pour répondre au manque d’accès à l’eau potable et à des aliments variés en quantité, en </w:t>
            </w:r>
            <w:r>
              <w:rPr>
                <w:rFonts w:cstheme="minorHAnsi"/>
                <w:bCs/>
                <w:color w:val="000000" w:themeColor="text1"/>
                <w:sz w:val="20"/>
                <w:szCs w:val="20"/>
                <w:lang w:val="fr-FR"/>
              </w:rPr>
              <w:lastRenderedPageBreak/>
              <w:t>particulier lors des périodes de soudure</w:t>
            </w:r>
            <w:r w:rsidRPr="00733750">
              <w:rPr>
                <w:rFonts w:cstheme="minorHAnsi"/>
                <w:bCs/>
                <w:color w:val="000000" w:themeColor="text1"/>
                <w:sz w:val="20"/>
                <w:szCs w:val="20"/>
                <w:lang w:val="fr-FR"/>
              </w:rPr>
              <w:t xml:space="preserve"> ? </w:t>
            </w:r>
          </w:p>
        </w:tc>
        <w:tc>
          <w:tcPr>
            <w:tcW w:w="2620" w:type="dxa"/>
            <w:tcBorders>
              <w:bottom w:val="single" w:sz="4" w:space="0" w:color="auto"/>
            </w:tcBorders>
            <w:shd w:val="clear" w:color="auto" w:fill="auto"/>
          </w:tcPr>
          <w:p w14:paraId="25FB55A7" w14:textId="6AACA17F" w:rsidR="00D837F7" w:rsidRPr="00097834" w:rsidRDefault="00A55078" w:rsidP="00D837F7">
            <w:pPr>
              <w:spacing w:after="0" w:line="240" w:lineRule="auto"/>
              <w:rPr>
                <w:rFonts w:cstheme="minorHAnsi"/>
                <w:bCs/>
                <w:color w:val="000000" w:themeColor="text1"/>
                <w:sz w:val="20"/>
                <w:szCs w:val="20"/>
                <w:lang w:val="fr-FR"/>
              </w:rPr>
            </w:pPr>
            <w:r w:rsidRPr="00097834">
              <w:rPr>
                <w:rFonts w:cstheme="minorHAnsi"/>
                <w:b/>
                <w:color w:val="000000" w:themeColor="text1"/>
                <w:sz w:val="20"/>
                <w:szCs w:val="20"/>
                <w:lang w:val="fr-FR"/>
              </w:rPr>
              <w:lastRenderedPageBreak/>
              <w:t xml:space="preserve">7.1.1. </w:t>
            </w:r>
            <w:r w:rsidRPr="00097834">
              <w:rPr>
                <w:rFonts w:cstheme="minorHAnsi"/>
                <w:bCs/>
                <w:color w:val="000000" w:themeColor="text1"/>
                <w:sz w:val="20"/>
                <w:szCs w:val="20"/>
                <w:lang w:val="fr-FR"/>
              </w:rPr>
              <w:t>Existence de s</w:t>
            </w:r>
            <w:r w:rsidR="00D837F7" w:rsidRPr="00097834">
              <w:rPr>
                <w:rFonts w:cstheme="minorHAnsi"/>
                <w:bCs/>
                <w:color w:val="000000" w:themeColor="text1"/>
                <w:sz w:val="20"/>
                <w:szCs w:val="20"/>
                <w:lang w:val="fr-FR"/>
              </w:rPr>
              <w:t xml:space="preserve">tratégies </w:t>
            </w:r>
            <w:r w:rsidRPr="00097834">
              <w:rPr>
                <w:rFonts w:cstheme="minorHAnsi"/>
                <w:bCs/>
                <w:color w:val="000000" w:themeColor="text1"/>
                <w:sz w:val="20"/>
                <w:szCs w:val="20"/>
                <w:lang w:val="fr-FR"/>
              </w:rPr>
              <w:t xml:space="preserve">d’adaptation </w:t>
            </w:r>
            <w:r w:rsidR="00D837F7" w:rsidRPr="00097834">
              <w:rPr>
                <w:rFonts w:cstheme="minorHAnsi"/>
                <w:bCs/>
                <w:color w:val="000000" w:themeColor="text1"/>
                <w:sz w:val="20"/>
                <w:szCs w:val="20"/>
                <w:lang w:val="fr-FR"/>
              </w:rPr>
              <w:t>propres développées</w:t>
            </w:r>
            <w:r w:rsidRPr="00097834">
              <w:rPr>
                <w:rFonts w:cstheme="minorHAnsi"/>
                <w:bCs/>
                <w:color w:val="000000" w:themeColor="text1"/>
                <w:sz w:val="20"/>
                <w:szCs w:val="20"/>
                <w:lang w:val="fr-FR"/>
              </w:rPr>
              <w:t xml:space="preserve"> localement par les communautés :</w:t>
            </w:r>
            <w:r w:rsidR="00D837F7" w:rsidRPr="00097834">
              <w:rPr>
                <w:rFonts w:cstheme="minorHAnsi"/>
                <w:bCs/>
                <w:color w:val="000000" w:themeColor="text1"/>
                <w:sz w:val="20"/>
                <w:szCs w:val="20"/>
                <w:lang w:val="fr-FR"/>
              </w:rPr>
              <w:t xml:space="preserve"> Oui/non</w:t>
            </w:r>
          </w:p>
          <w:p w14:paraId="0CA059E7" w14:textId="043729CF" w:rsidR="00BD3C20" w:rsidRPr="00097834" w:rsidRDefault="00BD3C20" w:rsidP="00BD3C20">
            <w:pPr>
              <w:pStyle w:val="ListParagraph"/>
              <w:spacing w:after="0" w:line="240" w:lineRule="auto"/>
              <w:ind w:left="69"/>
              <w:rPr>
                <w:rFonts w:cstheme="minorHAnsi"/>
                <w:bCs/>
                <w:color w:val="000000" w:themeColor="text1"/>
                <w:sz w:val="20"/>
                <w:szCs w:val="20"/>
                <w:lang w:val="fr-FR"/>
              </w:rPr>
            </w:pPr>
            <w:r w:rsidRPr="00097834">
              <w:rPr>
                <w:rFonts w:cstheme="minorHAnsi"/>
                <w:b/>
                <w:color w:val="000000" w:themeColor="text1"/>
                <w:sz w:val="20"/>
                <w:szCs w:val="20"/>
                <w:lang w:val="fr-FR"/>
              </w:rPr>
              <w:t>7.1.</w:t>
            </w:r>
            <w:r w:rsidR="006A230B" w:rsidRPr="00097834">
              <w:rPr>
                <w:rFonts w:cstheme="minorHAnsi"/>
                <w:b/>
                <w:color w:val="000000" w:themeColor="text1"/>
                <w:sz w:val="20"/>
                <w:szCs w:val="20"/>
                <w:lang w:val="fr-FR"/>
              </w:rPr>
              <w:t>2</w:t>
            </w:r>
            <w:r w:rsidRPr="00097834">
              <w:rPr>
                <w:rFonts w:cstheme="minorHAnsi"/>
                <w:b/>
                <w:color w:val="000000" w:themeColor="text1"/>
                <w:sz w:val="20"/>
                <w:szCs w:val="20"/>
                <w:lang w:val="fr-FR"/>
              </w:rPr>
              <w:t xml:space="preserve">. </w:t>
            </w:r>
            <w:r w:rsidR="006A230B" w:rsidRPr="00097834">
              <w:rPr>
                <w:rFonts w:cstheme="minorHAnsi"/>
                <w:bCs/>
                <w:color w:val="000000" w:themeColor="text1"/>
                <w:sz w:val="20"/>
                <w:szCs w:val="20"/>
                <w:lang w:val="fr-FR"/>
              </w:rPr>
              <w:t>% de ménages dans les</w:t>
            </w:r>
            <w:r w:rsidRPr="00097834">
              <w:rPr>
                <w:rFonts w:cstheme="minorHAnsi"/>
                <w:bCs/>
                <w:color w:val="000000" w:themeColor="text1"/>
                <w:sz w:val="20"/>
                <w:szCs w:val="20"/>
                <w:lang w:val="fr-FR"/>
              </w:rPr>
              <w:t xml:space="preserve"> communautés vulnérables </w:t>
            </w:r>
            <w:r w:rsidR="006A230B" w:rsidRPr="00097834">
              <w:rPr>
                <w:rFonts w:cstheme="minorHAnsi"/>
                <w:bCs/>
                <w:color w:val="000000" w:themeColor="text1"/>
                <w:sz w:val="20"/>
                <w:szCs w:val="20"/>
                <w:lang w:val="fr-FR"/>
              </w:rPr>
              <w:t xml:space="preserve">ayant accès </w:t>
            </w:r>
            <w:r w:rsidRPr="00097834">
              <w:rPr>
                <w:rFonts w:cstheme="minorHAnsi"/>
                <w:bCs/>
                <w:color w:val="000000" w:themeColor="text1"/>
                <w:sz w:val="20"/>
                <w:szCs w:val="20"/>
                <w:lang w:val="fr-FR"/>
              </w:rPr>
              <w:t xml:space="preserve">aux aliments </w:t>
            </w:r>
            <w:r w:rsidRPr="00097834">
              <w:rPr>
                <w:rFonts w:cstheme="minorHAnsi"/>
                <w:bCs/>
                <w:color w:val="000000" w:themeColor="text1"/>
                <w:sz w:val="20"/>
                <w:szCs w:val="20"/>
                <w:lang w:val="fr-FR"/>
              </w:rPr>
              <w:lastRenderedPageBreak/>
              <w:t>enrichis en fonction des périodes de l’année</w:t>
            </w:r>
          </w:p>
          <w:p w14:paraId="7ECF28F5" w14:textId="534B89E5" w:rsidR="006A230B" w:rsidRPr="00097834" w:rsidRDefault="006A230B" w:rsidP="00BD3C20">
            <w:pPr>
              <w:pStyle w:val="ListParagraph"/>
              <w:spacing w:after="0" w:line="240" w:lineRule="auto"/>
              <w:ind w:left="69"/>
              <w:rPr>
                <w:rFonts w:cstheme="minorHAnsi"/>
                <w:bCs/>
                <w:color w:val="000000" w:themeColor="text1"/>
                <w:sz w:val="20"/>
                <w:szCs w:val="20"/>
                <w:lang w:val="fr-FR"/>
              </w:rPr>
            </w:pPr>
            <w:r w:rsidRPr="00097834">
              <w:rPr>
                <w:rFonts w:cstheme="minorHAnsi"/>
                <w:b/>
                <w:color w:val="000000" w:themeColor="text1"/>
                <w:sz w:val="20"/>
                <w:szCs w:val="20"/>
                <w:lang w:val="fr-FR"/>
              </w:rPr>
              <w:t xml:space="preserve">7.1.3. </w:t>
            </w:r>
            <w:r w:rsidRPr="00097834">
              <w:rPr>
                <w:rFonts w:cstheme="minorHAnsi"/>
                <w:bCs/>
                <w:color w:val="000000" w:themeColor="text1"/>
                <w:sz w:val="20"/>
                <w:szCs w:val="20"/>
                <w:lang w:val="fr-FR"/>
              </w:rPr>
              <w:t xml:space="preserve">% de ménages dans les communautés vulnérables ayant accès à l’eau </w:t>
            </w:r>
          </w:p>
        </w:tc>
        <w:tc>
          <w:tcPr>
            <w:tcW w:w="2404" w:type="dxa"/>
            <w:tcBorders>
              <w:bottom w:val="single" w:sz="4" w:space="0" w:color="auto"/>
            </w:tcBorders>
            <w:shd w:val="clear" w:color="auto" w:fill="auto"/>
          </w:tcPr>
          <w:p w14:paraId="4DFBEE31" w14:textId="0FCAB06F"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lastRenderedPageBreak/>
              <w:t>Revue documentaire</w:t>
            </w:r>
          </w:p>
          <w:p w14:paraId="6DDF38D6" w14:textId="3A3EE258"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Entretien semi-structuré</w:t>
            </w:r>
          </w:p>
          <w:p w14:paraId="54EDA910" w14:textId="77777777" w:rsidR="00BD3C20" w:rsidRPr="00E90F25"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Focus Groupe</w:t>
            </w:r>
          </w:p>
          <w:p w14:paraId="1EF1A3E2" w14:textId="77777777"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E90F25">
              <w:rPr>
                <w:rFonts w:eastAsia="Times New Roman" w:cstheme="minorHAnsi"/>
                <w:color w:val="000000" w:themeColor="text1"/>
                <w:sz w:val="20"/>
                <w:szCs w:val="20"/>
                <w:lang w:val="fr-FR" w:eastAsia="fr-FR"/>
              </w:rPr>
              <w:t>Observation</w:t>
            </w:r>
            <w:r>
              <w:rPr>
                <w:rFonts w:eastAsia="Times New Roman" w:cstheme="minorHAnsi"/>
                <w:color w:val="000000" w:themeColor="text1"/>
                <w:sz w:val="20"/>
                <w:szCs w:val="20"/>
                <w:lang w:val="fr-FR" w:eastAsia="fr-FR"/>
              </w:rPr>
              <w:t xml:space="preserve"> de l’accès à l’eau potable et aux aliments</w:t>
            </w:r>
          </w:p>
          <w:p w14:paraId="379C1912" w14:textId="7B71F36C" w:rsidR="00BD3C20" w:rsidRPr="00230537"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Récit de vie</w:t>
            </w:r>
          </w:p>
        </w:tc>
        <w:tc>
          <w:tcPr>
            <w:tcW w:w="3319" w:type="dxa"/>
            <w:vMerge w:val="restart"/>
          </w:tcPr>
          <w:p w14:paraId="3CD7DEF3" w14:textId="015F0EA3"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Rapports SMART</w:t>
            </w:r>
          </w:p>
          <w:p w14:paraId="36C125D5" w14:textId="2D33D44B" w:rsidR="007C361C" w:rsidRDefault="007C361C"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Rapports d’enquêtes CAP</w:t>
            </w:r>
          </w:p>
          <w:p w14:paraId="4090E087" w14:textId="77777777"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Rapport étude BMZ-</w:t>
            </w:r>
            <w:proofErr w:type="spellStart"/>
            <w:r w:rsidRPr="00C43C28">
              <w:rPr>
                <w:rFonts w:eastAsia="Times New Roman" w:cstheme="minorHAnsi"/>
                <w:color w:val="000000" w:themeColor="text1"/>
                <w:sz w:val="20"/>
                <w:szCs w:val="20"/>
                <w:lang w:val="fr-FR" w:eastAsia="fr-FR"/>
              </w:rPr>
              <w:t>Guidimakha</w:t>
            </w:r>
            <w:proofErr w:type="spellEnd"/>
          </w:p>
          <w:p w14:paraId="11026321" w14:textId="5D5271E7"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Rapports de mise en œuvre et de suivi</w:t>
            </w:r>
            <w:r>
              <w:rPr>
                <w:rFonts w:eastAsia="Times New Roman" w:cstheme="minorHAnsi"/>
                <w:color w:val="000000" w:themeColor="text1"/>
                <w:sz w:val="20"/>
                <w:szCs w:val="20"/>
                <w:lang w:val="fr-FR" w:eastAsia="fr-FR"/>
              </w:rPr>
              <w:t xml:space="preserve"> du plan de passage à l’échelle</w:t>
            </w:r>
          </w:p>
          <w:p w14:paraId="3EE88941" w14:textId="454BE5B3" w:rsidR="00BD3C20"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Registres des FOSA</w:t>
            </w:r>
          </w:p>
          <w:p w14:paraId="23A1926D" w14:textId="72CD77F5"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lastRenderedPageBreak/>
              <w:t>Informateurs institutionnels du niveau régional (Cadres régionaux du MS</w:t>
            </w:r>
            <w:r>
              <w:rPr>
                <w:rFonts w:eastAsia="Times New Roman" w:cstheme="minorHAnsi"/>
                <w:color w:val="000000" w:themeColor="text1"/>
                <w:sz w:val="20"/>
                <w:szCs w:val="20"/>
                <w:lang w:val="fr-FR" w:eastAsia="fr-FR"/>
              </w:rPr>
              <w:t>,</w:t>
            </w:r>
            <w:r w:rsidRPr="00C43C28">
              <w:rPr>
                <w:rFonts w:eastAsia="Times New Roman" w:cstheme="minorHAnsi"/>
                <w:color w:val="000000" w:themeColor="text1"/>
                <w:sz w:val="20"/>
                <w:szCs w:val="20"/>
                <w:lang w:val="fr-FR" w:eastAsia="fr-FR"/>
              </w:rPr>
              <w:t xml:space="preserve"> du MASEF</w:t>
            </w:r>
            <w:r>
              <w:rPr>
                <w:rFonts w:eastAsia="Times New Roman" w:cstheme="minorHAnsi"/>
                <w:color w:val="000000" w:themeColor="text1"/>
                <w:sz w:val="20"/>
                <w:szCs w:val="20"/>
                <w:lang w:val="fr-FR" w:eastAsia="fr-FR"/>
              </w:rPr>
              <w:t xml:space="preserve"> et de l’hydraulique</w:t>
            </w:r>
            <w:r w:rsidRPr="00C43C28">
              <w:rPr>
                <w:rFonts w:eastAsia="Times New Roman" w:cstheme="minorHAnsi"/>
                <w:color w:val="000000" w:themeColor="text1"/>
                <w:sz w:val="20"/>
                <w:szCs w:val="20"/>
                <w:lang w:val="fr-FR" w:eastAsia="fr-FR"/>
              </w:rPr>
              <w:t>)</w:t>
            </w:r>
          </w:p>
          <w:p w14:paraId="087B243C" w14:textId="5382863F" w:rsidR="00BD3C20" w:rsidRPr="00C43C28"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C43C28">
              <w:rPr>
                <w:rFonts w:eastAsia="Times New Roman" w:cstheme="minorHAnsi"/>
                <w:color w:val="000000" w:themeColor="text1"/>
                <w:sz w:val="20"/>
                <w:szCs w:val="20"/>
                <w:lang w:val="fr-FR" w:eastAsia="fr-FR"/>
              </w:rPr>
              <w:t>Informateurs du niveau communautaire (ASC, RC, agents OCB,</w:t>
            </w:r>
            <w:r w:rsidR="005F7729">
              <w:rPr>
                <w:rFonts w:eastAsia="Times New Roman" w:cstheme="minorHAnsi"/>
                <w:color w:val="000000"/>
                <w:sz w:val="20"/>
                <w:szCs w:val="20"/>
                <w:lang w:val="fr-FR" w:eastAsia="fr-FR"/>
              </w:rPr>
              <w:t xml:space="preserve"> superviseurs de proximité</w:t>
            </w:r>
            <w:r w:rsidRPr="00C43C28">
              <w:rPr>
                <w:rFonts w:eastAsia="Times New Roman" w:cstheme="minorHAnsi"/>
                <w:color w:val="000000" w:themeColor="text1"/>
                <w:sz w:val="20"/>
                <w:szCs w:val="20"/>
                <w:lang w:val="fr-FR" w:eastAsia="fr-FR"/>
              </w:rPr>
              <w:t>)</w:t>
            </w:r>
          </w:p>
          <w:p w14:paraId="494A3A5D" w14:textId="6BCB01FA" w:rsidR="00BD3C2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 xml:space="preserve">Pères d’enfants de moins de 5 ans </w:t>
            </w:r>
            <w:r w:rsidRPr="003A4A46">
              <w:rPr>
                <w:rFonts w:eastAsia="Times New Roman" w:cstheme="minorHAnsi"/>
                <w:color w:val="000000" w:themeColor="text1"/>
                <w:sz w:val="20"/>
                <w:szCs w:val="20"/>
                <w:lang w:val="fr-FR" w:eastAsia="fr-FR"/>
              </w:rPr>
              <w:t>en zone vulnérable</w:t>
            </w:r>
          </w:p>
          <w:p w14:paraId="7729D3F5" w14:textId="01C5C3BB" w:rsidR="00BD3C20" w:rsidRPr="003A4A46"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Mères d’enfants </w:t>
            </w:r>
            <w:r>
              <w:rPr>
                <w:rFonts w:eastAsia="Times New Roman" w:cstheme="minorHAnsi"/>
                <w:color w:val="000000"/>
                <w:sz w:val="20"/>
                <w:szCs w:val="20"/>
                <w:lang w:val="fr-FR" w:eastAsia="fr-FR"/>
              </w:rPr>
              <w:t xml:space="preserve">de moins de 5 ans </w:t>
            </w:r>
            <w:r w:rsidRPr="003A4A46">
              <w:rPr>
                <w:rFonts w:eastAsia="Times New Roman" w:cstheme="minorHAnsi"/>
                <w:color w:val="000000" w:themeColor="text1"/>
                <w:sz w:val="20"/>
                <w:szCs w:val="20"/>
                <w:lang w:val="fr-FR" w:eastAsia="fr-FR"/>
              </w:rPr>
              <w:t>en zone vulnérable</w:t>
            </w:r>
          </w:p>
          <w:p w14:paraId="1248E789" w14:textId="6A6C0BB2" w:rsidR="00BD3C20" w:rsidRPr="00AB6470" w:rsidRDefault="00BD3C20" w:rsidP="00AB647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Femmes membres des GASPA</w:t>
            </w:r>
          </w:p>
        </w:tc>
        <w:tc>
          <w:tcPr>
            <w:tcW w:w="1675" w:type="dxa"/>
            <w:vMerge w:val="restart"/>
          </w:tcPr>
          <w:p w14:paraId="033F3EF4" w14:textId="7777777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lastRenderedPageBreak/>
              <w:t>Analyse thématique</w:t>
            </w:r>
          </w:p>
          <w:p w14:paraId="11E71C5C" w14:textId="529C5334"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Analyse comparative</w:t>
            </w:r>
            <w:r w:rsidR="006A230B" w:rsidRPr="00097834">
              <w:rPr>
                <w:rFonts w:eastAsia="Times New Roman" w:cstheme="minorHAnsi"/>
                <w:color w:val="000000" w:themeColor="text1"/>
                <w:sz w:val="20"/>
                <w:szCs w:val="20"/>
                <w:lang w:val="fr-FR" w:eastAsia="fr-FR"/>
              </w:rPr>
              <w:t xml:space="preserve"> </w:t>
            </w:r>
          </w:p>
        </w:tc>
      </w:tr>
      <w:tr w:rsidR="00FD2874" w:rsidRPr="0097076D" w14:paraId="25ADE2DE" w14:textId="77777777" w:rsidTr="00024A00">
        <w:trPr>
          <w:trHeight w:val="1465"/>
        </w:trPr>
        <w:tc>
          <w:tcPr>
            <w:tcW w:w="1887" w:type="dxa"/>
            <w:vMerge/>
          </w:tcPr>
          <w:p w14:paraId="73407DC5" w14:textId="77777777" w:rsidR="00BD3C20" w:rsidRPr="00733750" w:rsidRDefault="00BD3C20" w:rsidP="00BD3C20">
            <w:pPr>
              <w:spacing w:after="0" w:line="240" w:lineRule="auto"/>
              <w:rPr>
                <w:rFonts w:eastAsia="Times New Roman" w:cstheme="minorHAnsi"/>
                <w:color w:val="000000"/>
                <w:sz w:val="20"/>
                <w:szCs w:val="20"/>
                <w:lang w:val="fr-FR" w:eastAsia="fr-FR"/>
              </w:rPr>
            </w:pPr>
          </w:p>
        </w:tc>
        <w:tc>
          <w:tcPr>
            <w:tcW w:w="2708" w:type="dxa"/>
            <w:tcBorders>
              <w:bottom w:val="single" w:sz="4" w:space="0" w:color="auto"/>
            </w:tcBorders>
            <w:shd w:val="clear" w:color="auto" w:fill="auto"/>
          </w:tcPr>
          <w:p w14:paraId="0C25D812" w14:textId="61E83EA8" w:rsidR="00BD3C20" w:rsidRPr="00097834" w:rsidRDefault="00BD3C20" w:rsidP="00BD3C20">
            <w:pPr>
              <w:spacing w:after="0" w:line="240" w:lineRule="auto"/>
              <w:rPr>
                <w:rFonts w:eastAsia="Times New Roman" w:cstheme="minorHAnsi"/>
                <w:color w:val="000000" w:themeColor="text1"/>
                <w:sz w:val="20"/>
                <w:szCs w:val="20"/>
                <w:lang w:val="fr-FR" w:eastAsia="fr-FR"/>
              </w:rPr>
            </w:pPr>
            <w:r w:rsidRPr="00097834">
              <w:rPr>
                <w:rFonts w:cstheme="minorHAnsi"/>
                <w:b/>
                <w:color w:val="000000" w:themeColor="text1"/>
                <w:sz w:val="20"/>
                <w:szCs w:val="20"/>
                <w:lang w:val="fr-FR"/>
              </w:rPr>
              <w:t xml:space="preserve">EQ 7.2. </w:t>
            </w:r>
            <w:r w:rsidRPr="00097834">
              <w:rPr>
                <w:rFonts w:cstheme="minorHAnsi"/>
                <w:bCs/>
                <w:color w:val="000000" w:themeColor="text1"/>
                <w:sz w:val="20"/>
                <w:szCs w:val="20"/>
                <w:lang w:val="fr-FR"/>
              </w:rPr>
              <w:t xml:space="preserve">Les femmes membres des GASPA sont-elles mieux loties en matière de connaissances et de moyens pour un accès durable aux aliments enrichis nécessaires à la nutrition de leurs enfants ? </w:t>
            </w:r>
          </w:p>
        </w:tc>
        <w:tc>
          <w:tcPr>
            <w:tcW w:w="2620" w:type="dxa"/>
            <w:tcBorders>
              <w:bottom w:val="single" w:sz="4" w:space="0" w:color="auto"/>
            </w:tcBorders>
            <w:shd w:val="clear" w:color="auto" w:fill="auto"/>
          </w:tcPr>
          <w:p w14:paraId="184C4990" w14:textId="1D9CEA8E" w:rsidR="00BD3C20" w:rsidRPr="00097834" w:rsidRDefault="00BD3C20" w:rsidP="00BD3C20">
            <w:pPr>
              <w:pStyle w:val="ListParagraph"/>
              <w:spacing w:after="0" w:line="240" w:lineRule="auto"/>
              <w:ind w:left="69"/>
              <w:rPr>
                <w:rFonts w:cstheme="minorHAnsi"/>
                <w:bCs/>
                <w:color w:val="000000" w:themeColor="text1"/>
                <w:sz w:val="20"/>
                <w:szCs w:val="20"/>
                <w:lang w:val="fr-FR"/>
              </w:rPr>
            </w:pPr>
            <w:r w:rsidRPr="00097834">
              <w:rPr>
                <w:rFonts w:cstheme="minorHAnsi"/>
                <w:b/>
                <w:color w:val="000000" w:themeColor="text1"/>
                <w:sz w:val="20"/>
                <w:szCs w:val="20"/>
                <w:lang w:val="fr-FR"/>
              </w:rPr>
              <w:t xml:space="preserve">7.2.1. </w:t>
            </w:r>
            <w:r w:rsidR="006A230B" w:rsidRPr="00097834">
              <w:rPr>
                <w:rFonts w:cstheme="minorHAnsi"/>
                <w:bCs/>
                <w:color w:val="000000" w:themeColor="text1"/>
                <w:sz w:val="20"/>
                <w:szCs w:val="20"/>
                <w:lang w:val="fr-FR"/>
              </w:rPr>
              <w:t xml:space="preserve">% de </w:t>
            </w:r>
            <w:r w:rsidRPr="00097834">
              <w:rPr>
                <w:rFonts w:cstheme="minorHAnsi"/>
                <w:bCs/>
                <w:color w:val="000000" w:themeColor="text1"/>
                <w:sz w:val="20"/>
                <w:szCs w:val="20"/>
                <w:lang w:val="fr-FR"/>
              </w:rPr>
              <w:t>femmes membres des GASPA</w:t>
            </w:r>
            <w:r w:rsidR="006A230B" w:rsidRPr="00097834">
              <w:rPr>
                <w:rFonts w:cstheme="minorHAnsi"/>
                <w:bCs/>
                <w:color w:val="000000" w:themeColor="text1"/>
                <w:sz w:val="20"/>
                <w:szCs w:val="20"/>
                <w:lang w:val="fr-FR"/>
              </w:rPr>
              <w:t xml:space="preserve"> ayant les connaissances requises en matière d’ANJE</w:t>
            </w:r>
          </w:p>
          <w:p w14:paraId="598821AD" w14:textId="7A7980CF" w:rsidR="00201C3F" w:rsidRPr="002B32EF" w:rsidRDefault="00BD3C20" w:rsidP="002B32EF">
            <w:pPr>
              <w:pStyle w:val="ListParagraph"/>
              <w:spacing w:after="0" w:line="240" w:lineRule="auto"/>
              <w:ind w:left="69"/>
              <w:rPr>
                <w:lang w:val="fr-FR" w:eastAsia="fr-FR"/>
              </w:rPr>
            </w:pPr>
            <w:r w:rsidRPr="00097834">
              <w:rPr>
                <w:rFonts w:eastAsia="Times New Roman" w:cstheme="minorHAnsi"/>
                <w:b/>
                <w:bCs/>
                <w:color w:val="000000" w:themeColor="text1"/>
                <w:sz w:val="20"/>
                <w:szCs w:val="20"/>
                <w:lang w:val="fr-FR" w:eastAsia="fr-FR"/>
              </w:rPr>
              <w:t xml:space="preserve">7.2.2. </w:t>
            </w:r>
            <w:r w:rsidR="006A230B" w:rsidRPr="00097834">
              <w:rPr>
                <w:rFonts w:eastAsia="Times New Roman" w:cstheme="minorHAnsi"/>
                <w:color w:val="000000" w:themeColor="text1"/>
                <w:sz w:val="20"/>
                <w:szCs w:val="20"/>
                <w:lang w:val="fr-FR" w:eastAsia="fr-FR"/>
              </w:rPr>
              <w:t>% de</w:t>
            </w:r>
            <w:r w:rsidRPr="00097834">
              <w:rPr>
                <w:rFonts w:eastAsia="Times New Roman" w:cstheme="minorHAnsi"/>
                <w:color w:val="000000" w:themeColor="text1"/>
                <w:sz w:val="20"/>
                <w:szCs w:val="20"/>
                <w:lang w:val="fr-FR" w:eastAsia="fr-FR"/>
              </w:rPr>
              <w:t xml:space="preserve"> femmes membres des GASPA </w:t>
            </w:r>
            <w:r w:rsidR="00AB6470" w:rsidRPr="00097834">
              <w:rPr>
                <w:rFonts w:eastAsia="Times New Roman" w:cstheme="minorHAnsi"/>
                <w:color w:val="000000" w:themeColor="text1"/>
                <w:sz w:val="20"/>
                <w:szCs w:val="20"/>
                <w:lang w:val="fr-FR" w:eastAsia="fr-FR"/>
              </w:rPr>
              <w:t xml:space="preserve">ayant un accès </w:t>
            </w:r>
            <w:r w:rsidR="00DA5E57">
              <w:rPr>
                <w:rFonts w:eastAsia="Times New Roman" w:cstheme="minorHAnsi"/>
                <w:color w:val="000000" w:themeColor="text1"/>
                <w:sz w:val="20"/>
                <w:szCs w:val="20"/>
                <w:lang w:val="fr-FR" w:eastAsia="fr-FR"/>
              </w:rPr>
              <w:t xml:space="preserve">durant la période de </w:t>
            </w:r>
            <w:proofErr w:type="gramStart"/>
            <w:r w:rsidR="00DA5E57">
              <w:rPr>
                <w:rFonts w:eastAsia="Times New Roman" w:cstheme="minorHAnsi"/>
                <w:color w:val="000000" w:themeColor="text1"/>
                <w:sz w:val="20"/>
                <w:szCs w:val="20"/>
                <w:lang w:val="fr-FR" w:eastAsia="fr-FR"/>
              </w:rPr>
              <w:t xml:space="preserve">soudure </w:t>
            </w:r>
            <w:r w:rsidR="00AB6470" w:rsidRPr="00097834">
              <w:rPr>
                <w:rFonts w:eastAsia="Times New Roman" w:cstheme="minorHAnsi"/>
                <w:color w:val="000000" w:themeColor="text1"/>
                <w:sz w:val="20"/>
                <w:szCs w:val="20"/>
                <w:lang w:val="fr-FR" w:eastAsia="fr-FR"/>
              </w:rPr>
              <w:t xml:space="preserve"> </w:t>
            </w:r>
            <w:r w:rsidRPr="00097834">
              <w:rPr>
                <w:rFonts w:eastAsia="Times New Roman" w:cstheme="minorHAnsi"/>
                <w:color w:val="000000" w:themeColor="text1"/>
                <w:sz w:val="20"/>
                <w:szCs w:val="20"/>
                <w:lang w:val="fr-FR" w:eastAsia="fr-FR"/>
              </w:rPr>
              <w:t>aux</w:t>
            </w:r>
            <w:proofErr w:type="gramEnd"/>
            <w:r w:rsidRPr="00097834">
              <w:rPr>
                <w:rFonts w:eastAsia="Times New Roman" w:cstheme="minorHAnsi"/>
                <w:color w:val="000000" w:themeColor="text1"/>
                <w:sz w:val="20"/>
                <w:szCs w:val="20"/>
                <w:lang w:val="fr-FR" w:eastAsia="fr-FR"/>
              </w:rPr>
              <w:t xml:space="preserve"> aliments enrichis </w:t>
            </w:r>
            <w:r w:rsidRPr="00097834">
              <w:rPr>
                <w:rFonts w:cstheme="minorHAnsi"/>
                <w:bCs/>
                <w:color w:val="000000" w:themeColor="text1"/>
                <w:sz w:val="20"/>
                <w:szCs w:val="20"/>
                <w:lang w:val="fr-FR"/>
              </w:rPr>
              <w:t>nécessaires à la nutrition de leurs enfants </w:t>
            </w:r>
          </w:p>
        </w:tc>
        <w:tc>
          <w:tcPr>
            <w:tcW w:w="2404" w:type="dxa"/>
            <w:tcBorders>
              <w:bottom w:val="single" w:sz="4" w:space="0" w:color="auto"/>
            </w:tcBorders>
            <w:shd w:val="clear" w:color="auto" w:fill="auto"/>
          </w:tcPr>
          <w:p w14:paraId="2DE5977F" w14:textId="77777777"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Revue documentaire</w:t>
            </w:r>
          </w:p>
          <w:p w14:paraId="5BF1BF13" w14:textId="1A395993"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Groupe</w:t>
            </w:r>
          </w:p>
          <w:p w14:paraId="252E0E15" w14:textId="4DBFD1CF" w:rsidR="00AB6470" w:rsidRPr="00097834" w:rsidRDefault="00AB647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Observation de l’accès aux aliments</w:t>
            </w:r>
          </w:p>
          <w:p w14:paraId="291E97BA" w14:textId="6F601419" w:rsidR="00BD3C20" w:rsidRPr="00097834" w:rsidRDefault="00BD3C20" w:rsidP="00BD3C2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Enquête légère / LQAS</w:t>
            </w:r>
          </w:p>
        </w:tc>
        <w:tc>
          <w:tcPr>
            <w:tcW w:w="3319" w:type="dxa"/>
            <w:vMerge/>
          </w:tcPr>
          <w:p w14:paraId="15AF7CBC" w14:textId="77777777" w:rsidR="00BD3C20" w:rsidRPr="00733750"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0850FAB0" w14:textId="77777777" w:rsidR="00BD3C20" w:rsidRPr="00BB31E6" w:rsidRDefault="00BD3C20" w:rsidP="00BD3C2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201C3F" w:rsidRPr="0097076D" w14:paraId="52CD5A0B" w14:textId="77777777" w:rsidTr="00024A00">
        <w:trPr>
          <w:trHeight w:val="1465"/>
        </w:trPr>
        <w:tc>
          <w:tcPr>
            <w:tcW w:w="1887" w:type="dxa"/>
            <w:vMerge/>
          </w:tcPr>
          <w:p w14:paraId="6B1E93D3" w14:textId="77777777" w:rsidR="00201C3F" w:rsidRPr="00733750" w:rsidRDefault="00201C3F" w:rsidP="00201C3F">
            <w:pPr>
              <w:spacing w:after="0" w:line="240" w:lineRule="auto"/>
              <w:rPr>
                <w:rFonts w:eastAsia="Times New Roman" w:cstheme="minorHAnsi"/>
                <w:color w:val="000000"/>
                <w:sz w:val="20"/>
                <w:szCs w:val="20"/>
                <w:lang w:val="fr-FR" w:eastAsia="fr-FR"/>
              </w:rPr>
            </w:pPr>
          </w:p>
        </w:tc>
        <w:tc>
          <w:tcPr>
            <w:tcW w:w="2708" w:type="dxa"/>
            <w:tcBorders>
              <w:bottom w:val="single" w:sz="4" w:space="0" w:color="auto"/>
            </w:tcBorders>
            <w:shd w:val="clear" w:color="auto" w:fill="auto"/>
          </w:tcPr>
          <w:p w14:paraId="0F1A008A" w14:textId="6830518D" w:rsidR="00201C3F" w:rsidRPr="00097834" w:rsidRDefault="00201C3F" w:rsidP="00201C3F">
            <w:pPr>
              <w:spacing w:after="0" w:line="240" w:lineRule="auto"/>
              <w:rPr>
                <w:rFonts w:cstheme="minorHAnsi"/>
                <w:b/>
                <w:color w:val="000000" w:themeColor="text1"/>
                <w:sz w:val="20"/>
                <w:szCs w:val="20"/>
                <w:lang w:val="fr-FR"/>
              </w:rPr>
            </w:pPr>
            <w:r w:rsidRPr="00097834">
              <w:rPr>
                <w:rFonts w:cstheme="minorHAnsi"/>
                <w:b/>
                <w:color w:val="000000" w:themeColor="text1"/>
                <w:sz w:val="20"/>
                <w:szCs w:val="20"/>
                <w:lang w:val="fr-FR"/>
              </w:rPr>
              <w:t xml:space="preserve">EQ 7.3. </w:t>
            </w:r>
            <w:r w:rsidRPr="00097834">
              <w:rPr>
                <w:rFonts w:cstheme="minorHAnsi"/>
                <w:bCs/>
                <w:color w:val="000000" w:themeColor="text1"/>
                <w:sz w:val="20"/>
                <w:szCs w:val="20"/>
                <w:lang w:val="fr-FR"/>
              </w:rPr>
              <w:t>Les mères amènent-elles leurs enfants aux services de nutrition pour le suivi de leur état de santé et de nutrition, et pour leur éventuelle prise en charge ?</w:t>
            </w:r>
          </w:p>
        </w:tc>
        <w:tc>
          <w:tcPr>
            <w:tcW w:w="2620" w:type="dxa"/>
            <w:tcBorders>
              <w:bottom w:val="single" w:sz="4" w:space="0" w:color="auto"/>
            </w:tcBorders>
            <w:shd w:val="clear" w:color="auto" w:fill="auto"/>
          </w:tcPr>
          <w:p w14:paraId="5F216219" w14:textId="77777777" w:rsidR="00201C3F" w:rsidRPr="00097834" w:rsidRDefault="00201C3F" w:rsidP="00201C3F">
            <w:pPr>
              <w:pStyle w:val="ListParagraph"/>
              <w:spacing w:after="0" w:line="240" w:lineRule="auto"/>
              <w:ind w:left="69"/>
              <w:rPr>
                <w:rFonts w:cstheme="minorHAnsi"/>
                <w:b/>
                <w:color w:val="000000" w:themeColor="text1"/>
                <w:sz w:val="20"/>
                <w:szCs w:val="20"/>
                <w:lang w:val="fr-FR"/>
              </w:rPr>
            </w:pPr>
            <w:r w:rsidRPr="00097834">
              <w:rPr>
                <w:rFonts w:cstheme="minorHAnsi"/>
                <w:b/>
                <w:color w:val="000000" w:themeColor="text1"/>
                <w:sz w:val="20"/>
                <w:szCs w:val="20"/>
                <w:lang w:val="fr-FR"/>
              </w:rPr>
              <w:t xml:space="preserve">7.3.1. </w:t>
            </w:r>
            <w:r w:rsidRPr="00097834">
              <w:rPr>
                <w:rFonts w:cstheme="minorHAnsi"/>
                <w:bCs/>
                <w:color w:val="000000" w:themeColor="text1"/>
                <w:sz w:val="20"/>
                <w:szCs w:val="20"/>
                <w:lang w:val="fr-FR"/>
              </w:rPr>
              <w:t>% de mères dans les communautés vulnérables connaissant les signes de malnutrition, d’IRA et de diarrhée</w:t>
            </w:r>
          </w:p>
          <w:p w14:paraId="73935D69" w14:textId="678ED363" w:rsidR="00201C3F" w:rsidRPr="00097834" w:rsidRDefault="00201C3F" w:rsidP="00201C3F">
            <w:pPr>
              <w:pStyle w:val="ListParagraph"/>
              <w:spacing w:after="0" w:line="240" w:lineRule="auto"/>
              <w:ind w:left="69"/>
              <w:rPr>
                <w:rFonts w:cstheme="minorHAnsi"/>
                <w:b/>
                <w:color w:val="000000" w:themeColor="text1"/>
                <w:sz w:val="20"/>
                <w:szCs w:val="20"/>
                <w:lang w:val="fr-FR"/>
              </w:rPr>
            </w:pPr>
            <w:r w:rsidRPr="00097834">
              <w:rPr>
                <w:rFonts w:cstheme="minorHAnsi"/>
                <w:b/>
                <w:bCs/>
                <w:color w:val="000000" w:themeColor="text1"/>
                <w:sz w:val="20"/>
                <w:szCs w:val="20"/>
                <w:lang w:val="fr-FR"/>
              </w:rPr>
              <w:t xml:space="preserve">7.3.2. </w:t>
            </w:r>
            <w:r w:rsidRPr="00097834">
              <w:rPr>
                <w:rFonts w:cstheme="minorHAnsi"/>
                <w:color w:val="000000" w:themeColor="text1"/>
                <w:sz w:val="20"/>
                <w:szCs w:val="20"/>
                <w:lang w:val="fr-FR"/>
              </w:rPr>
              <w:t>% d’enfants malnutris suivi dans le cadre du programme de prévention et de prise en charge de la PCIMA</w:t>
            </w:r>
          </w:p>
        </w:tc>
        <w:tc>
          <w:tcPr>
            <w:tcW w:w="2404" w:type="dxa"/>
            <w:tcBorders>
              <w:bottom w:val="single" w:sz="4" w:space="0" w:color="auto"/>
            </w:tcBorders>
            <w:shd w:val="clear" w:color="auto" w:fill="auto"/>
          </w:tcPr>
          <w:p w14:paraId="4CCC421A" w14:textId="77777777" w:rsidR="00201C3F" w:rsidRPr="00097834" w:rsidRDefault="00201C3F" w:rsidP="00201C3F">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Revue documentaire</w:t>
            </w:r>
          </w:p>
          <w:p w14:paraId="5310BEFA" w14:textId="77777777" w:rsidR="00201C3F" w:rsidRPr="00097834" w:rsidRDefault="00201C3F" w:rsidP="00201C3F">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Entretien semi-structuré</w:t>
            </w:r>
          </w:p>
          <w:p w14:paraId="447B6D5D" w14:textId="77777777" w:rsidR="00201C3F" w:rsidRPr="00097834" w:rsidRDefault="00201C3F" w:rsidP="00201C3F">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Groupe</w:t>
            </w:r>
          </w:p>
          <w:p w14:paraId="4E1F5BE1" w14:textId="77777777" w:rsidR="00201C3F" w:rsidRPr="00097834" w:rsidRDefault="00201C3F" w:rsidP="00201C3F">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Observation du service de nutrition</w:t>
            </w:r>
          </w:p>
          <w:p w14:paraId="77737695" w14:textId="2414B170" w:rsidR="00201C3F" w:rsidRPr="00097834" w:rsidRDefault="00201C3F" w:rsidP="00201C3F">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Enquête légère / LQAS</w:t>
            </w:r>
          </w:p>
        </w:tc>
        <w:tc>
          <w:tcPr>
            <w:tcW w:w="3319" w:type="dxa"/>
            <w:vMerge/>
          </w:tcPr>
          <w:p w14:paraId="239932A2" w14:textId="77777777" w:rsidR="00201C3F" w:rsidRPr="00733750" w:rsidRDefault="00201C3F" w:rsidP="00201C3F">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4738381C" w14:textId="77777777" w:rsidR="00201C3F" w:rsidRPr="00BB31E6" w:rsidRDefault="00201C3F" w:rsidP="00201C3F">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97076D" w14:paraId="7CEB552C" w14:textId="77777777" w:rsidTr="00024A00">
        <w:trPr>
          <w:trHeight w:val="1063"/>
        </w:trPr>
        <w:tc>
          <w:tcPr>
            <w:tcW w:w="1887" w:type="dxa"/>
            <w:vMerge/>
            <w:tcBorders>
              <w:bottom w:val="single" w:sz="4" w:space="0" w:color="auto"/>
            </w:tcBorders>
          </w:tcPr>
          <w:p w14:paraId="04B402CD"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tcBorders>
              <w:bottom w:val="single" w:sz="4" w:space="0" w:color="auto"/>
            </w:tcBorders>
            <w:shd w:val="clear" w:color="auto" w:fill="auto"/>
          </w:tcPr>
          <w:p w14:paraId="08DC37A3" w14:textId="06256202" w:rsidR="00024A00" w:rsidRPr="00097834" w:rsidRDefault="00024A00" w:rsidP="00024A00">
            <w:pPr>
              <w:spacing w:after="0" w:line="240" w:lineRule="auto"/>
              <w:rPr>
                <w:rFonts w:cstheme="minorHAnsi"/>
                <w:b/>
                <w:color w:val="000000" w:themeColor="text1"/>
                <w:sz w:val="20"/>
                <w:szCs w:val="20"/>
                <w:lang w:val="fr-FR"/>
              </w:rPr>
            </w:pPr>
            <w:r w:rsidRPr="00097834">
              <w:rPr>
                <w:rFonts w:cstheme="minorHAnsi"/>
                <w:b/>
                <w:color w:val="000000" w:themeColor="text1"/>
                <w:sz w:val="20"/>
                <w:szCs w:val="20"/>
                <w:lang w:val="fr-FR"/>
              </w:rPr>
              <w:t>EQ 7.</w:t>
            </w:r>
            <w:r>
              <w:rPr>
                <w:rFonts w:cstheme="minorHAnsi"/>
                <w:b/>
                <w:color w:val="000000" w:themeColor="text1"/>
                <w:sz w:val="20"/>
                <w:szCs w:val="20"/>
                <w:lang w:val="fr-FR"/>
              </w:rPr>
              <w:t>4</w:t>
            </w:r>
            <w:r w:rsidRPr="00097834">
              <w:rPr>
                <w:rFonts w:cstheme="minorHAnsi"/>
                <w:b/>
                <w:color w:val="000000" w:themeColor="text1"/>
                <w:sz w:val="20"/>
                <w:szCs w:val="20"/>
                <w:lang w:val="fr-FR"/>
              </w:rPr>
              <w:t xml:space="preserve">. </w:t>
            </w:r>
            <w:r>
              <w:rPr>
                <w:rFonts w:cstheme="minorHAnsi"/>
                <w:bCs/>
                <w:color w:val="000000" w:themeColor="text1"/>
                <w:sz w:val="20"/>
                <w:szCs w:val="20"/>
                <w:lang w:val="fr-FR"/>
              </w:rPr>
              <w:t>Les enfants de moins de 5 ans sont-ils périodiquement dépistés pour la malnutrition ?</w:t>
            </w:r>
          </w:p>
        </w:tc>
        <w:tc>
          <w:tcPr>
            <w:tcW w:w="2620" w:type="dxa"/>
            <w:tcBorders>
              <w:bottom w:val="single" w:sz="4" w:space="0" w:color="auto"/>
            </w:tcBorders>
            <w:shd w:val="clear" w:color="auto" w:fill="auto"/>
          </w:tcPr>
          <w:p w14:paraId="034F0E6F" w14:textId="4BE85B04" w:rsidR="00024A00" w:rsidRPr="00024A00" w:rsidRDefault="00024A00" w:rsidP="00024A00">
            <w:pPr>
              <w:pStyle w:val="ListParagraph"/>
              <w:spacing w:after="0" w:line="240" w:lineRule="auto"/>
              <w:ind w:left="69"/>
              <w:rPr>
                <w:rFonts w:cstheme="minorHAnsi"/>
                <w:b/>
                <w:color w:val="000000" w:themeColor="text1"/>
                <w:sz w:val="20"/>
                <w:szCs w:val="20"/>
                <w:lang w:val="fr-FR"/>
              </w:rPr>
            </w:pPr>
            <w:r w:rsidRPr="00097834">
              <w:rPr>
                <w:rFonts w:cstheme="minorHAnsi"/>
                <w:b/>
                <w:color w:val="000000" w:themeColor="text1"/>
                <w:sz w:val="20"/>
                <w:szCs w:val="20"/>
                <w:lang w:val="fr-FR"/>
              </w:rPr>
              <w:t>7.</w:t>
            </w:r>
            <w:r>
              <w:rPr>
                <w:rFonts w:cstheme="minorHAnsi"/>
                <w:b/>
                <w:color w:val="000000" w:themeColor="text1"/>
                <w:sz w:val="20"/>
                <w:szCs w:val="20"/>
                <w:lang w:val="fr-FR"/>
              </w:rPr>
              <w:t>4</w:t>
            </w:r>
            <w:r w:rsidRPr="00097834">
              <w:rPr>
                <w:rFonts w:cstheme="minorHAnsi"/>
                <w:b/>
                <w:color w:val="000000" w:themeColor="text1"/>
                <w:sz w:val="20"/>
                <w:szCs w:val="20"/>
                <w:lang w:val="fr-FR"/>
              </w:rPr>
              <w:t xml:space="preserve">.1. </w:t>
            </w:r>
            <w:r w:rsidRPr="00097834">
              <w:rPr>
                <w:rFonts w:cstheme="minorHAnsi"/>
                <w:bCs/>
                <w:color w:val="000000" w:themeColor="text1"/>
                <w:sz w:val="20"/>
                <w:szCs w:val="20"/>
                <w:lang w:val="fr-FR"/>
              </w:rPr>
              <w:t>% d</w:t>
            </w:r>
            <w:r>
              <w:rPr>
                <w:rFonts w:cstheme="minorHAnsi"/>
                <w:bCs/>
                <w:color w:val="000000" w:themeColor="text1"/>
                <w:sz w:val="20"/>
                <w:szCs w:val="20"/>
                <w:lang w:val="fr-FR"/>
              </w:rPr>
              <w:t>’enfants dépistés pour la malnutrition au moins une fois durant la période de soudure</w:t>
            </w:r>
          </w:p>
        </w:tc>
        <w:tc>
          <w:tcPr>
            <w:tcW w:w="2404" w:type="dxa"/>
            <w:tcBorders>
              <w:bottom w:val="single" w:sz="4" w:space="0" w:color="auto"/>
            </w:tcBorders>
            <w:shd w:val="clear" w:color="auto" w:fill="auto"/>
          </w:tcPr>
          <w:p w14:paraId="006F85B9"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Revue documentaire</w:t>
            </w:r>
          </w:p>
          <w:p w14:paraId="5169B537"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Groupe</w:t>
            </w:r>
          </w:p>
          <w:p w14:paraId="0AE95DDE" w14:textId="1660FC19"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Enquête légère / LQAS</w:t>
            </w:r>
          </w:p>
        </w:tc>
        <w:tc>
          <w:tcPr>
            <w:tcW w:w="3319" w:type="dxa"/>
            <w:vMerge/>
            <w:tcBorders>
              <w:bottom w:val="single" w:sz="4" w:space="0" w:color="auto"/>
            </w:tcBorders>
          </w:tcPr>
          <w:p w14:paraId="35C2C134"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Borders>
              <w:bottom w:val="single" w:sz="4" w:space="0" w:color="auto"/>
            </w:tcBorders>
          </w:tcPr>
          <w:p w14:paraId="0B7AB12A"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733750" w14:paraId="1A29C888" w14:textId="77777777" w:rsidTr="00024A00">
        <w:trPr>
          <w:trHeight w:val="204"/>
        </w:trPr>
        <w:tc>
          <w:tcPr>
            <w:tcW w:w="1887" w:type="dxa"/>
            <w:vMerge w:val="restart"/>
          </w:tcPr>
          <w:p w14:paraId="1AE52994" w14:textId="77777777" w:rsidR="00024A00" w:rsidRPr="00733750" w:rsidRDefault="00024A00" w:rsidP="00024A0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8. </w:t>
            </w:r>
            <w:r w:rsidRPr="00733750">
              <w:rPr>
                <w:rFonts w:cstheme="minorHAnsi"/>
                <w:color w:val="000000"/>
                <w:sz w:val="20"/>
                <w:szCs w:val="20"/>
                <w:lang w:val="fr-FR"/>
              </w:rPr>
              <w:t xml:space="preserve">Dans quelle mesure les mesures institutionnelles et juridiques entreprises par le </w:t>
            </w:r>
            <w:r w:rsidRPr="00733750">
              <w:rPr>
                <w:rFonts w:cstheme="minorHAnsi"/>
                <w:color w:val="000000"/>
                <w:sz w:val="20"/>
                <w:szCs w:val="20"/>
                <w:lang w:val="fr-FR"/>
              </w:rPr>
              <w:lastRenderedPageBreak/>
              <w:t>gouvernement ont contribué à la promotion des pratiques optimales ANJE ?</w:t>
            </w:r>
          </w:p>
        </w:tc>
        <w:tc>
          <w:tcPr>
            <w:tcW w:w="2708" w:type="dxa"/>
            <w:shd w:val="clear" w:color="auto" w:fill="auto"/>
          </w:tcPr>
          <w:p w14:paraId="6478DED1" w14:textId="748D5284" w:rsidR="00024A00" w:rsidRPr="00875FAE" w:rsidRDefault="00024A00" w:rsidP="00024A00">
            <w:pPr>
              <w:spacing w:after="0" w:line="240" w:lineRule="auto"/>
              <w:rPr>
                <w:rFonts w:cstheme="minorHAnsi"/>
                <w:color w:val="000000"/>
                <w:sz w:val="20"/>
                <w:szCs w:val="20"/>
                <w:lang w:val="fr-FR"/>
              </w:rPr>
            </w:pPr>
            <w:r>
              <w:rPr>
                <w:rFonts w:cstheme="minorHAnsi"/>
                <w:b/>
                <w:color w:val="000000" w:themeColor="text1"/>
                <w:sz w:val="20"/>
                <w:szCs w:val="20"/>
                <w:lang w:val="fr-FR"/>
              </w:rPr>
              <w:lastRenderedPageBreak/>
              <w:t xml:space="preserve">EQ 8.1. </w:t>
            </w:r>
            <w:r>
              <w:rPr>
                <w:rFonts w:cstheme="minorHAnsi"/>
                <w:bCs/>
                <w:color w:val="000000" w:themeColor="text1"/>
                <w:sz w:val="20"/>
                <w:szCs w:val="20"/>
                <w:lang w:val="fr-FR"/>
              </w:rPr>
              <w:t xml:space="preserve">Le renforcement des capacités du système de santé opérationnel (CS, PS) a-t-il intégré des aspects facilitant la prévention et la prise en </w:t>
            </w:r>
            <w:r>
              <w:rPr>
                <w:rFonts w:cstheme="minorHAnsi"/>
                <w:bCs/>
                <w:color w:val="000000" w:themeColor="text1"/>
                <w:sz w:val="20"/>
                <w:szCs w:val="20"/>
                <w:lang w:val="fr-FR"/>
              </w:rPr>
              <w:lastRenderedPageBreak/>
              <w:t>charge des cas de malnutrition</w:t>
            </w:r>
            <w:r w:rsidRPr="00733750">
              <w:rPr>
                <w:rFonts w:cstheme="minorHAnsi"/>
                <w:color w:val="000000"/>
                <w:sz w:val="20"/>
                <w:szCs w:val="20"/>
                <w:lang w:val="fr-FR"/>
              </w:rPr>
              <w:t xml:space="preserve"> ?</w:t>
            </w:r>
          </w:p>
        </w:tc>
        <w:tc>
          <w:tcPr>
            <w:tcW w:w="2620" w:type="dxa"/>
            <w:shd w:val="clear" w:color="auto" w:fill="auto"/>
          </w:tcPr>
          <w:p w14:paraId="3B025512" w14:textId="6054E5A6" w:rsidR="00024A00" w:rsidRDefault="00024A00" w:rsidP="00024A0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lastRenderedPageBreak/>
              <w:t xml:space="preserve">8.1.1. </w:t>
            </w:r>
            <w:r>
              <w:rPr>
                <w:rFonts w:eastAsia="Times New Roman" w:cstheme="minorHAnsi"/>
                <w:color w:val="000000"/>
                <w:sz w:val="20"/>
                <w:szCs w:val="20"/>
                <w:lang w:val="fr-FR" w:eastAsia="fr-FR"/>
              </w:rPr>
              <w:t>% de FOSA (CS et PS) offrant des services de suivi nutritionnel et de prise en charge des cas de PCIMA (centres CRENAS et CRENI)</w:t>
            </w:r>
          </w:p>
          <w:p w14:paraId="0C08DFC8" w14:textId="6FA642EC" w:rsidR="00024A00" w:rsidRPr="00FA6DC1" w:rsidRDefault="00024A00" w:rsidP="00024A00">
            <w:pPr>
              <w:pStyle w:val="ListParagraph"/>
              <w:spacing w:after="0" w:line="240" w:lineRule="auto"/>
              <w:ind w:left="69"/>
              <w:rPr>
                <w:rFonts w:eastAsia="Times New Roman" w:cstheme="minorHAnsi"/>
                <w:color w:val="000000"/>
                <w:sz w:val="20"/>
                <w:szCs w:val="20"/>
                <w:lang w:val="fr-FR" w:eastAsia="fr-FR"/>
              </w:rPr>
            </w:pPr>
            <w:r w:rsidRPr="00FA6DC1">
              <w:rPr>
                <w:rFonts w:eastAsia="Times New Roman" w:cstheme="minorHAnsi"/>
                <w:b/>
                <w:bCs/>
                <w:color w:val="000000"/>
                <w:sz w:val="20"/>
                <w:szCs w:val="20"/>
                <w:lang w:val="fr-FR" w:eastAsia="fr-FR"/>
              </w:rPr>
              <w:lastRenderedPageBreak/>
              <w:t>8.1.2.</w:t>
            </w:r>
            <w:r>
              <w:rPr>
                <w:rFonts w:eastAsia="Times New Roman" w:cstheme="minorHAnsi"/>
                <w:color w:val="000000"/>
                <w:sz w:val="20"/>
                <w:szCs w:val="20"/>
                <w:lang w:val="fr-FR" w:eastAsia="fr-FR"/>
              </w:rPr>
              <w:t xml:space="preserve"> % d’enfants de moins de 5 ans avec MAS suivis et pris en charge dans une FOSA</w:t>
            </w:r>
          </w:p>
        </w:tc>
        <w:tc>
          <w:tcPr>
            <w:tcW w:w="2404" w:type="dxa"/>
            <w:shd w:val="clear" w:color="auto" w:fill="auto"/>
          </w:tcPr>
          <w:p w14:paraId="635435E5"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lastRenderedPageBreak/>
              <w:t>Revue documentaire</w:t>
            </w:r>
          </w:p>
          <w:p w14:paraId="30A48821"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Entretien semi-structuré</w:t>
            </w:r>
          </w:p>
          <w:p w14:paraId="4EBEF713" w14:textId="781878B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Observation du service de nutrition</w:t>
            </w:r>
          </w:p>
          <w:p w14:paraId="5DDC0940" w14:textId="6724729D"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groups</w:t>
            </w:r>
          </w:p>
          <w:p w14:paraId="54DEE653"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lastRenderedPageBreak/>
              <w:t>Réunion d’échange avec groupes d’informateurs institutionnels et communautaires</w:t>
            </w:r>
          </w:p>
          <w:p w14:paraId="2E4A4D52" w14:textId="6CDB9CFE"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Enquête légère LQAS</w:t>
            </w:r>
          </w:p>
        </w:tc>
        <w:tc>
          <w:tcPr>
            <w:tcW w:w="3319" w:type="dxa"/>
            <w:vMerge w:val="restart"/>
          </w:tcPr>
          <w:p w14:paraId="51EABDB7"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lastRenderedPageBreak/>
              <w:t>Plan de mise à échelle (ANJE)</w:t>
            </w:r>
          </w:p>
          <w:p w14:paraId="357CF71D"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097834">
              <w:rPr>
                <w:rFonts w:eastAsia="Times New Roman" w:cstheme="minorHAnsi"/>
                <w:color w:val="000000" w:themeColor="text1"/>
                <w:sz w:val="20"/>
                <w:szCs w:val="20"/>
                <w:lang w:val="fr-FR" w:eastAsia="fr-FR"/>
              </w:rPr>
              <w:t>PTAs</w:t>
            </w:r>
            <w:proofErr w:type="spellEnd"/>
            <w:r w:rsidRPr="00097834">
              <w:rPr>
                <w:rFonts w:eastAsia="Times New Roman" w:cstheme="minorHAnsi"/>
                <w:color w:val="000000" w:themeColor="text1"/>
                <w:sz w:val="20"/>
                <w:szCs w:val="20"/>
                <w:lang w:val="fr-FR" w:eastAsia="fr-FR"/>
              </w:rPr>
              <w:t xml:space="preserve"> avec les sectoriels</w:t>
            </w:r>
          </w:p>
          <w:p w14:paraId="1620E104" w14:textId="33FB0AEA"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097834">
              <w:rPr>
                <w:rFonts w:eastAsia="Times New Roman" w:cstheme="minorHAnsi"/>
                <w:color w:val="000000" w:themeColor="text1"/>
                <w:sz w:val="20"/>
                <w:szCs w:val="20"/>
                <w:lang w:val="fr-FR" w:eastAsia="fr-FR"/>
              </w:rPr>
              <w:t>PCAs</w:t>
            </w:r>
            <w:proofErr w:type="spellEnd"/>
            <w:r w:rsidRPr="00097834">
              <w:rPr>
                <w:rFonts w:eastAsia="Times New Roman" w:cstheme="minorHAnsi"/>
                <w:color w:val="000000" w:themeColor="text1"/>
                <w:sz w:val="20"/>
                <w:szCs w:val="20"/>
                <w:lang w:val="fr-FR" w:eastAsia="fr-FR"/>
              </w:rPr>
              <w:t xml:space="preserve"> signés avec Partenaires</w:t>
            </w:r>
          </w:p>
          <w:p w14:paraId="40DE8548" w14:textId="256DB900"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Rapport de l’enquête SMART</w:t>
            </w:r>
          </w:p>
          <w:p w14:paraId="3AAB68FA" w14:textId="3D7C3D81"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lastRenderedPageBreak/>
              <w:t>Rapports de mise en œuvre et de suivi</w:t>
            </w:r>
          </w:p>
          <w:p w14:paraId="62505E38" w14:textId="267B6E52"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Registres des FOSA</w:t>
            </w:r>
          </w:p>
          <w:p w14:paraId="73E1A2EE"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Registres des services de nutrition</w:t>
            </w:r>
          </w:p>
          <w:p w14:paraId="066502E4" w14:textId="42F3D602"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 xml:space="preserve">Informateurs institutionnels du niveau central (Cadres du </w:t>
            </w:r>
            <w:proofErr w:type="gramStart"/>
            <w:r w:rsidRPr="00097834">
              <w:rPr>
                <w:rFonts w:eastAsia="Times New Roman" w:cstheme="minorHAnsi"/>
                <w:color w:val="000000" w:themeColor="text1"/>
                <w:sz w:val="20"/>
                <w:szCs w:val="20"/>
                <w:lang w:val="fr-FR" w:eastAsia="fr-FR"/>
              </w:rPr>
              <w:t>Ministère de la santé</w:t>
            </w:r>
            <w:proofErr w:type="gramEnd"/>
            <w:r w:rsidRPr="00097834">
              <w:rPr>
                <w:rFonts w:eastAsia="Times New Roman" w:cstheme="minorHAnsi"/>
                <w:color w:val="000000" w:themeColor="text1"/>
                <w:sz w:val="20"/>
                <w:szCs w:val="20"/>
                <w:lang w:val="fr-FR" w:eastAsia="fr-FR"/>
              </w:rPr>
              <w:t>, du MASEF, du MEN, du CSA, de l’UNICEF, des Partenaires de mise en œuvre)</w:t>
            </w:r>
          </w:p>
          <w:p w14:paraId="6C2C8D49" w14:textId="44C51EDE"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Informateurs institutionnels du niveau régional (Cadres régionaux du MS, du MASEF, du MEN et du CSA, administration locale, élus)</w:t>
            </w:r>
          </w:p>
          <w:p w14:paraId="1E779D13" w14:textId="1D5D5F12"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Informateurs communautaires (responsables des structures de santé, ASC, RC, PRV, agents OCB, superviseurs de proximité)</w:t>
            </w:r>
          </w:p>
          <w:p w14:paraId="5780EFBD"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Pères d’enfants de moins de 5 ans en zone vulnérable</w:t>
            </w:r>
          </w:p>
          <w:p w14:paraId="087A111C"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Mères d’enfants de moins de 5 ans en zone vulnérable</w:t>
            </w:r>
          </w:p>
          <w:p w14:paraId="242C557A"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Femmes membres des GASPA</w:t>
            </w:r>
          </w:p>
          <w:p w14:paraId="02AEC708" w14:textId="0F1BEF48"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Commerçants locaux</w:t>
            </w:r>
          </w:p>
        </w:tc>
        <w:tc>
          <w:tcPr>
            <w:tcW w:w="1675" w:type="dxa"/>
            <w:vMerge w:val="restart"/>
          </w:tcPr>
          <w:p w14:paraId="5F494DDD"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gramStart"/>
            <w:r w:rsidRPr="00097834">
              <w:rPr>
                <w:rFonts w:eastAsia="Times New Roman" w:cstheme="minorHAnsi"/>
                <w:color w:val="000000"/>
                <w:sz w:val="20"/>
                <w:szCs w:val="20"/>
                <w:lang w:val="fr-FR" w:eastAsia="fr-FR"/>
              </w:rPr>
              <w:lastRenderedPageBreak/>
              <w:t xml:space="preserve">Analyse  </w:t>
            </w:r>
            <w:proofErr w:type="spellStart"/>
            <w:r w:rsidRPr="00097834">
              <w:rPr>
                <w:rFonts w:eastAsia="Times New Roman" w:cstheme="minorHAnsi"/>
                <w:color w:val="000000"/>
                <w:sz w:val="20"/>
                <w:szCs w:val="20"/>
                <w:lang w:val="fr-FR" w:eastAsia="fr-FR"/>
              </w:rPr>
              <w:t>instututionnelle</w:t>
            </w:r>
            <w:proofErr w:type="spellEnd"/>
            <w:proofErr w:type="gramEnd"/>
          </w:p>
          <w:p w14:paraId="0616222D" w14:textId="2611FB6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097834">
              <w:rPr>
                <w:rFonts w:eastAsia="Times New Roman" w:cstheme="minorHAnsi"/>
                <w:color w:val="000000"/>
                <w:sz w:val="20"/>
                <w:szCs w:val="20"/>
                <w:lang w:val="fr-FR" w:eastAsia="fr-FR"/>
              </w:rPr>
              <w:t>Analyse comparative</w:t>
            </w:r>
          </w:p>
        </w:tc>
      </w:tr>
      <w:tr w:rsidR="00024A00" w:rsidRPr="009A5671" w14:paraId="42F7FB29" w14:textId="77777777" w:rsidTr="00024A00">
        <w:trPr>
          <w:trHeight w:val="309"/>
        </w:trPr>
        <w:tc>
          <w:tcPr>
            <w:tcW w:w="1887" w:type="dxa"/>
            <w:vMerge/>
          </w:tcPr>
          <w:p w14:paraId="4084B576"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3E323B9F" w14:textId="720FF7EF" w:rsidR="00024A00" w:rsidRPr="00097834" w:rsidRDefault="00024A00" w:rsidP="00024A00">
            <w:pPr>
              <w:spacing w:after="0" w:line="240" w:lineRule="auto"/>
              <w:rPr>
                <w:rFonts w:cstheme="minorHAnsi"/>
                <w:color w:val="000000" w:themeColor="text1"/>
                <w:sz w:val="20"/>
                <w:szCs w:val="20"/>
                <w:lang w:val="fr-FR"/>
              </w:rPr>
            </w:pPr>
            <w:r w:rsidRPr="00097834">
              <w:rPr>
                <w:rFonts w:cstheme="minorHAnsi"/>
                <w:b/>
                <w:color w:val="000000" w:themeColor="text1"/>
                <w:sz w:val="20"/>
                <w:szCs w:val="20"/>
                <w:lang w:val="fr-FR"/>
              </w:rPr>
              <w:t xml:space="preserve">EQ 8.2. </w:t>
            </w:r>
            <w:r w:rsidRPr="00097834">
              <w:rPr>
                <w:rFonts w:cstheme="minorHAnsi"/>
                <w:bCs/>
                <w:color w:val="000000" w:themeColor="text1"/>
                <w:sz w:val="20"/>
                <w:szCs w:val="20"/>
                <w:lang w:val="fr-FR"/>
              </w:rPr>
              <w:t>La mise en œuvre du programme communautaire de nutrition du MASEF a-t-elle facilité sur le terrain les actions de prévention et de prise en charge des cas de malnutrition</w:t>
            </w:r>
            <w:r w:rsidRPr="00097834">
              <w:rPr>
                <w:rFonts w:cstheme="minorHAnsi"/>
                <w:color w:val="000000" w:themeColor="text1"/>
                <w:sz w:val="20"/>
                <w:szCs w:val="20"/>
                <w:lang w:val="fr-FR"/>
              </w:rPr>
              <w:t xml:space="preserve"> ?</w:t>
            </w:r>
          </w:p>
        </w:tc>
        <w:tc>
          <w:tcPr>
            <w:tcW w:w="2620" w:type="dxa"/>
            <w:shd w:val="clear" w:color="auto" w:fill="auto"/>
          </w:tcPr>
          <w:p w14:paraId="49B9A671" w14:textId="5A410EED" w:rsidR="00024A00" w:rsidRPr="00097834"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097834">
              <w:rPr>
                <w:rFonts w:eastAsia="Times New Roman" w:cstheme="minorHAnsi"/>
                <w:b/>
                <w:bCs/>
                <w:color w:val="000000" w:themeColor="text1"/>
                <w:sz w:val="20"/>
                <w:szCs w:val="20"/>
                <w:lang w:val="fr-FR" w:eastAsia="fr-FR"/>
              </w:rPr>
              <w:t xml:space="preserve">8.2.1. </w:t>
            </w:r>
            <w:r w:rsidRPr="00097834">
              <w:rPr>
                <w:rFonts w:eastAsia="Times New Roman" w:cstheme="minorHAnsi"/>
                <w:color w:val="000000" w:themeColor="text1"/>
                <w:sz w:val="20"/>
                <w:szCs w:val="20"/>
                <w:lang w:val="fr-FR" w:eastAsia="fr-FR"/>
              </w:rPr>
              <w:t>Nombre de centres d’alimentation communautaire du MASEF encore fonctionnels</w:t>
            </w:r>
          </w:p>
          <w:p w14:paraId="28260EBE" w14:textId="2C8BEAA5" w:rsidR="00024A00" w:rsidRPr="00097834"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097834">
              <w:rPr>
                <w:rFonts w:eastAsia="Times New Roman" w:cstheme="minorHAnsi"/>
                <w:b/>
                <w:bCs/>
                <w:color w:val="000000" w:themeColor="text1"/>
                <w:sz w:val="20"/>
                <w:szCs w:val="20"/>
                <w:lang w:val="fr-FR" w:eastAsia="fr-FR"/>
              </w:rPr>
              <w:t xml:space="preserve">8.2.2. </w:t>
            </w:r>
            <w:r w:rsidRPr="00097834">
              <w:rPr>
                <w:rFonts w:eastAsia="Times New Roman" w:cstheme="minorHAnsi"/>
                <w:color w:val="000000" w:themeColor="text1"/>
                <w:sz w:val="20"/>
                <w:szCs w:val="20"/>
                <w:lang w:val="fr-FR" w:eastAsia="fr-FR"/>
              </w:rPr>
              <w:t>% de centres d’alimentation communautaire du MASEF</w:t>
            </w:r>
            <w:r w:rsidRPr="00097834">
              <w:rPr>
                <w:rFonts w:eastAsia="Times New Roman" w:cstheme="minorHAnsi"/>
                <w:b/>
                <w:bCs/>
                <w:color w:val="000000" w:themeColor="text1"/>
                <w:sz w:val="20"/>
                <w:szCs w:val="20"/>
                <w:lang w:val="fr-FR" w:eastAsia="fr-FR"/>
              </w:rPr>
              <w:t xml:space="preserve"> </w:t>
            </w:r>
            <w:r w:rsidRPr="00097834">
              <w:rPr>
                <w:rFonts w:eastAsia="Times New Roman" w:cstheme="minorHAnsi"/>
                <w:color w:val="000000" w:themeColor="text1"/>
                <w:sz w:val="20"/>
                <w:szCs w:val="20"/>
                <w:lang w:val="fr-FR" w:eastAsia="fr-FR"/>
              </w:rPr>
              <w:t>impliqués dans les actions du plan de mise à échelle de l’ANJE</w:t>
            </w:r>
          </w:p>
        </w:tc>
        <w:tc>
          <w:tcPr>
            <w:tcW w:w="2404" w:type="dxa"/>
            <w:shd w:val="clear" w:color="auto" w:fill="auto"/>
          </w:tcPr>
          <w:p w14:paraId="1F019E55"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Revue documentaire</w:t>
            </w:r>
          </w:p>
          <w:p w14:paraId="1C23E4D1"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Entretien semi-structuré</w:t>
            </w:r>
          </w:p>
          <w:p w14:paraId="280DF9C6" w14:textId="2D1F012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Observation de centres d’alimentation communautaire</w:t>
            </w:r>
          </w:p>
          <w:p w14:paraId="616FC74D"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groups</w:t>
            </w:r>
          </w:p>
          <w:p w14:paraId="5710498B" w14:textId="628D99CE"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26E22E04"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4E0C2518" w14:textId="77777777" w:rsidR="00024A00" w:rsidRPr="00935327"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9A5671" w14:paraId="4850B436" w14:textId="77777777" w:rsidTr="00024A00">
        <w:trPr>
          <w:trHeight w:val="77"/>
        </w:trPr>
        <w:tc>
          <w:tcPr>
            <w:tcW w:w="1887" w:type="dxa"/>
            <w:vMerge/>
          </w:tcPr>
          <w:p w14:paraId="2C9E7BFB"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57071324" w14:textId="6B1E895A" w:rsidR="00024A00" w:rsidRPr="00097834" w:rsidRDefault="00024A00" w:rsidP="00024A00">
            <w:pPr>
              <w:spacing w:after="0" w:line="240" w:lineRule="auto"/>
              <w:rPr>
                <w:rFonts w:cstheme="minorHAnsi"/>
                <w:b/>
                <w:color w:val="000000" w:themeColor="text1"/>
                <w:sz w:val="20"/>
                <w:szCs w:val="20"/>
                <w:lang w:val="fr-FR"/>
              </w:rPr>
            </w:pPr>
            <w:r w:rsidRPr="00097834">
              <w:rPr>
                <w:rFonts w:cstheme="minorHAnsi"/>
                <w:b/>
                <w:color w:val="000000" w:themeColor="text1"/>
                <w:sz w:val="20"/>
                <w:szCs w:val="20"/>
                <w:lang w:val="fr-FR"/>
              </w:rPr>
              <w:t xml:space="preserve">EQ 8.3. </w:t>
            </w:r>
            <w:r w:rsidRPr="00097834">
              <w:rPr>
                <w:rFonts w:cstheme="minorHAnsi"/>
                <w:bCs/>
                <w:color w:val="000000" w:themeColor="text1"/>
                <w:sz w:val="20"/>
                <w:szCs w:val="20"/>
                <w:lang w:val="fr-FR"/>
              </w:rPr>
              <w:t>L’intégration de cours sur la nutrition dans les curricula scolaire a-t-elle favorisé au sein des ménages la prévention et de prise en charge des cas de malnutrition</w:t>
            </w:r>
            <w:r w:rsidRPr="00097834">
              <w:rPr>
                <w:rFonts w:cstheme="minorHAnsi"/>
                <w:color w:val="000000" w:themeColor="text1"/>
                <w:sz w:val="20"/>
                <w:szCs w:val="20"/>
                <w:lang w:val="fr-FR"/>
              </w:rPr>
              <w:t xml:space="preserve"> ?</w:t>
            </w:r>
          </w:p>
        </w:tc>
        <w:tc>
          <w:tcPr>
            <w:tcW w:w="2620" w:type="dxa"/>
            <w:shd w:val="clear" w:color="auto" w:fill="auto"/>
          </w:tcPr>
          <w:p w14:paraId="4F239D62" w14:textId="7B6A7F13" w:rsidR="00024A00" w:rsidRPr="00097834"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097834">
              <w:rPr>
                <w:rFonts w:eastAsia="Times New Roman" w:cstheme="minorHAnsi"/>
                <w:b/>
                <w:bCs/>
                <w:color w:val="000000" w:themeColor="text1"/>
                <w:sz w:val="20"/>
                <w:szCs w:val="20"/>
                <w:lang w:val="fr-FR" w:eastAsia="fr-FR"/>
              </w:rPr>
              <w:t xml:space="preserve">8.3.1. </w:t>
            </w:r>
            <w:r w:rsidRPr="00097834">
              <w:rPr>
                <w:rFonts w:eastAsia="Times New Roman" w:cstheme="minorHAnsi"/>
                <w:color w:val="000000" w:themeColor="text1"/>
                <w:sz w:val="20"/>
                <w:szCs w:val="20"/>
                <w:lang w:val="fr-FR" w:eastAsia="fr-FR"/>
              </w:rPr>
              <w:t>% d’écoles primaires livrant des cours de nutrition aux enfants des 5</w:t>
            </w:r>
            <w:r w:rsidRPr="00097834">
              <w:rPr>
                <w:rFonts w:eastAsia="Times New Roman" w:cstheme="minorHAnsi"/>
                <w:color w:val="000000" w:themeColor="text1"/>
                <w:sz w:val="20"/>
                <w:szCs w:val="20"/>
                <w:vertAlign w:val="superscript"/>
                <w:lang w:val="fr-FR" w:eastAsia="fr-FR"/>
              </w:rPr>
              <w:t>e</w:t>
            </w:r>
            <w:r w:rsidRPr="00097834">
              <w:rPr>
                <w:rFonts w:eastAsia="Times New Roman" w:cstheme="minorHAnsi"/>
                <w:color w:val="000000" w:themeColor="text1"/>
                <w:sz w:val="20"/>
                <w:szCs w:val="20"/>
                <w:lang w:val="fr-FR" w:eastAsia="fr-FR"/>
              </w:rPr>
              <w:t xml:space="preserve"> et 6</w:t>
            </w:r>
            <w:r w:rsidRPr="00097834">
              <w:rPr>
                <w:rFonts w:eastAsia="Times New Roman" w:cstheme="minorHAnsi"/>
                <w:color w:val="000000" w:themeColor="text1"/>
                <w:sz w:val="20"/>
                <w:szCs w:val="20"/>
                <w:vertAlign w:val="superscript"/>
                <w:lang w:val="fr-FR" w:eastAsia="fr-FR"/>
              </w:rPr>
              <w:t>e</w:t>
            </w:r>
            <w:r w:rsidRPr="00097834">
              <w:rPr>
                <w:rFonts w:eastAsia="Times New Roman" w:cstheme="minorHAnsi"/>
                <w:color w:val="000000" w:themeColor="text1"/>
                <w:sz w:val="20"/>
                <w:szCs w:val="20"/>
                <w:lang w:val="fr-FR" w:eastAsia="fr-FR"/>
              </w:rPr>
              <w:t xml:space="preserve"> année</w:t>
            </w:r>
          </w:p>
          <w:p w14:paraId="45762671" w14:textId="20581E4B" w:rsidR="00024A00" w:rsidRPr="00097834"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r w:rsidRPr="00097834">
              <w:rPr>
                <w:rFonts w:eastAsia="Times New Roman" w:cstheme="minorHAnsi"/>
                <w:b/>
                <w:bCs/>
                <w:color w:val="000000" w:themeColor="text1"/>
                <w:sz w:val="20"/>
                <w:szCs w:val="20"/>
                <w:lang w:val="fr-FR" w:eastAsia="fr-FR"/>
              </w:rPr>
              <w:t xml:space="preserve">8.3.2. </w:t>
            </w:r>
            <w:r w:rsidRPr="00097834">
              <w:rPr>
                <w:rFonts w:eastAsia="Times New Roman" w:cstheme="minorHAnsi"/>
                <w:color w:val="000000" w:themeColor="text1"/>
                <w:sz w:val="20"/>
                <w:szCs w:val="20"/>
                <w:lang w:val="fr-FR" w:eastAsia="fr-FR"/>
              </w:rPr>
              <w:t>% de mères considérant</w:t>
            </w:r>
            <w:r w:rsidR="00F4728E">
              <w:rPr>
                <w:rFonts w:eastAsia="Times New Roman" w:cstheme="minorHAnsi"/>
                <w:color w:val="000000" w:themeColor="text1"/>
                <w:sz w:val="20"/>
                <w:szCs w:val="20"/>
                <w:lang w:val="fr-FR" w:eastAsia="fr-FR"/>
              </w:rPr>
              <w:t xml:space="preserve"> que</w:t>
            </w:r>
            <w:r w:rsidRPr="00097834">
              <w:rPr>
                <w:rFonts w:eastAsia="Times New Roman" w:cstheme="minorHAnsi"/>
                <w:color w:val="000000" w:themeColor="text1"/>
                <w:sz w:val="20"/>
                <w:szCs w:val="20"/>
                <w:lang w:val="fr-FR" w:eastAsia="fr-FR"/>
              </w:rPr>
              <w:t xml:space="preserve"> les cours de nutrition à l’école ont eu un impact positif sur le comportement de l’enfant</w:t>
            </w:r>
          </w:p>
        </w:tc>
        <w:tc>
          <w:tcPr>
            <w:tcW w:w="2404" w:type="dxa"/>
            <w:shd w:val="clear" w:color="auto" w:fill="auto"/>
          </w:tcPr>
          <w:p w14:paraId="1D78D206"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Revue documentaire</w:t>
            </w:r>
          </w:p>
          <w:p w14:paraId="3F1DF5B7"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Entretien semi-structuré</w:t>
            </w:r>
          </w:p>
          <w:p w14:paraId="7B683688" w14:textId="5653580E"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Observation d’écoles primaires</w:t>
            </w:r>
          </w:p>
          <w:p w14:paraId="248BAA88"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groups</w:t>
            </w:r>
          </w:p>
          <w:p w14:paraId="60AD9923" w14:textId="34451212"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7ED8B69E"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5AE2C29C" w14:textId="77777777" w:rsidR="00024A00" w:rsidRPr="00935327"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9A5671" w14:paraId="26CD58E0" w14:textId="77777777" w:rsidTr="00024A00">
        <w:trPr>
          <w:trHeight w:val="147"/>
        </w:trPr>
        <w:tc>
          <w:tcPr>
            <w:tcW w:w="1887" w:type="dxa"/>
            <w:vMerge/>
          </w:tcPr>
          <w:p w14:paraId="6ACB352C"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10C3C050" w14:textId="6A9F5A29" w:rsidR="00024A00" w:rsidRPr="00097834" w:rsidRDefault="00024A00" w:rsidP="00024A00">
            <w:pPr>
              <w:spacing w:after="0" w:line="240" w:lineRule="auto"/>
              <w:rPr>
                <w:rFonts w:cstheme="minorHAnsi"/>
                <w:b/>
                <w:color w:val="000000" w:themeColor="text1"/>
                <w:sz w:val="20"/>
                <w:szCs w:val="20"/>
                <w:lang w:val="fr-FR"/>
              </w:rPr>
            </w:pPr>
            <w:r w:rsidRPr="00097834">
              <w:rPr>
                <w:rFonts w:cstheme="minorHAnsi"/>
                <w:b/>
                <w:color w:val="000000" w:themeColor="text1"/>
                <w:sz w:val="20"/>
                <w:szCs w:val="20"/>
                <w:lang w:val="fr-FR"/>
              </w:rPr>
              <w:t xml:space="preserve">EQ 8.4. </w:t>
            </w:r>
            <w:r w:rsidRPr="00097834">
              <w:rPr>
                <w:rFonts w:cstheme="minorHAnsi"/>
                <w:bCs/>
                <w:color w:val="000000" w:themeColor="text1"/>
                <w:sz w:val="20"/>
                <w:szCs w:val="20"/>
                <w:lang w:val="fr-FR"/>
              </w:rPr>
              <w:t>La mise en œuvre du programme communautaire de nutrition du CSA a-t-elle favorisé la prévention et de prise en charge des cas de malnutrition</w:t>
            </w:r>
            <w:r w:rsidRPr="00097834">
              <w:rPr>
                <w:rFonts w:cstheme="minorHAnsi"/>
                <w:color w:val="000000" w:themeColor="text1"/>
                <w:sz w:val="20"/>
                <w:szCs w:val="20"/>
                <w:lang w:val="fr-FR"/>
              </w:rPr>
              <w:t xml:space="preserve"> ?</w:t>
            </w:r>
          </w:p>
        </w:tc>
        <w:tc>
          <w:tcPr>
            <w:tcW w:w="2620" w:type="dxa"/>
            <w:shd w:val="clear" w:color="auto" w:fill="auto"/>
          </w:tcPr>
          <w:p w14:paraId="40B5831F" w14:textId="5028A8C8" w:rsidR="00024A00" w:rsidRPr="00097834"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r w:rsidRPr="00097834">
              <w:rPr>
                <w:rFonts w:eastAsia="Times New Roman" w:cstheme="minorHAnsi"/>
                <w:b/>
                <w:bCs/>
                <w:color w:val="000000" w:themeColor="text1"/>
                <w:sz w:val="20"/>
                <w:szCs w:val="20"/>
                <w:lang w:val="fr-FR" w:eastAsia="fr-FR"/>
              </w:rPr>
              <w:t xml:space="preserve">8.4.1. </w:t>
            </w:r>
            <w:r w:rsidRPr="00097834">
              <w:rPr>
                <w:rFonts w:eastAsia="Times New Roman" w:cstheme="minorHAnsi"/>
                <w:color w:val="000000" w:themeColor="text1"/>
                <w:sz w:val="20"/>
                <w:szCs w:val="20"/>
                <w:lang w:val="fr-FR" w:eastAsia="fr-FR"/>
              </w:rPr>
              <w:t>% de mères d’enfants de moins de 5 ans ayant bénéficié d’appuis nutritionnels du programme du CSA</w:t>
            </w:r>
          </w:p>
        </w:tc>
        <w:tc>
          <w:tcPr>
            <w:tcW w:w="2404" w:type="dxa"/>
            <w:shd w:val="clear" w:color="auto" w:fill="auto"/>
          </w:tcPr>
          <w:p w14:paraId="208B5015"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Entretien semi-structuré</w:t>
            </w:r>
          </w:p>
          <w:p w14:paraId="6357AD03" w14:textId="77777777"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Focus groups</w:t>
            </w:r>
          </w:p>
          <w:p w14:paraId="0E740FBC" w14:textId="35952BED" w:rsidR="00024A00" w:rsidRPr="0009783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097834">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158C601D"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454FF095" w14:textId="77777777" w:rsidR="00024A00" w:rsidRPr="00935327"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733750" w14:paraId="32EF869A" w14:textId="77777777" w:rsidTr="00024A00">
        <w:trPr>
          <w:trHeight w:val="1338"/>
        </w:trPr>
        <w:tc>
          <w:tcPr>
            <w:tcW w:w="1887" w:type="dxa"/>
            <w:vMerge/>
          </w:tcPr>
          <w:p w14:paraId="45A4FFE7"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65FA252C" w14:textId="59C89251" w:rsidR="00024A00" w:rsidRPr="0059077F" w:rsidRDefault="00024A00" w:rsidP="002B32EF">
            <w:pPr>
              <w:spacing w:after="0" w:line="240" w:lineRule="auto"/>
              <w:rPr>
                <w:rFonts w:cstheme="minorHAnsi"/>
                <w:b/>
                <w:color w:val="000000" w:themeColor="text1"/>
                <w:sz w:val="20"/>
                <w:szCs w:val="20"/>
                <w:lang w:val="fr-FR"/>
              </w:rPr>
            </w:pPr>
            <w:r w:rsidRPr="0059077F">
              <w:rPr>
                <w:rFonts w:cstheme="minorHAnsi"/>
                <w:b/>
                <w:color w:val="000000" w:themeColor="text1"/>
                <w:sz w:val="20"/>
                <w:szCs w:val="20"/>
                <w:lang w:val="fr-FR"/>
              </w:rPr>
              <w:t xml:space="preserve">EQ 8.5. </w:t>
            </w:r>
            <w:r w:rsidRPr="0059077F">
              <w:rPr>
                <w:rFonts w:cstheme="minorHAnsi"/>
                <w:bCs/>
                <w:color w:val="000000" w:themeColor="text1"/>
                <w:sz w:val="20"/>
                <w:szCs w:val="20"/>
                <w:lang w:val="fr-FR"/>
              </w:rPr>
              <w:t xml:space="preserve">Les textes règlementant l’importation et la commercialisation des substituts du lait maternel assurent-elles une protection </w:t>
            </w:r>
            <w:r w:rsidRPr="0059077F">
              <w:rPr>
                <w:rFonts w:cstheme="minorHAnsi"/>
                <w:bCs/>
                <w:color w:val="000000" w:themeColor="text1"/>
                <w:sz w:val="20"/>
                <w:szCs w:val="20"/>
                <w:lang w:val="fr-FR"/>
              </w:rPr>
              <w:lastRenderedPageBreak/>
              <w:t>suffisante de la promotion de l’allaitement maternel ?</w:t>
            </w:r>
          </w:p>
        </w:tc>
        <w:tc>
          <w:tcPr>
            <w:tcW w:w="2620" w:type="dxa"/>
            <w:shd w:val="clear" w:color="auto" w:fill="auto"/>
          </w:tcPr>
          <w:p w14:paraId="4870E42C" w14:textId="6F8EDCDD" w:rsidR="00024A00" w:rsidRPr="0059077F"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r w:rsidRPr="0059077F">
              <w:rPr>
                <w:rFonts w:eastAsia="Times New Roman" w:cstheme="minorHAnsi"/>
                <w:b/>
                <w:bCs/>
                <w:color w:val="000000" w:themeColor="text1"/>
                <w:sz w:val="20"/>
                <w:szCs w:val="20"/>
                <w:lang w:val="fr-FR" w:eastAsia="fr-FR"/>
              </w:rPr>
              <w:lastRenderedPageBreak/>
              <w:t>8.</w:t>
            </w:r>
            <w:r w:rsidR="00F4728E">
              <w:rPr>
                <w:rFonts w:eastAsia="Times New Roman" w:cstheme="minorHAnsi"/>
                <w:b/>
                <w:bCs/>
                <w:color w:val="000000" w:themeColor="text1"/>
                <w:sz w:val="20"/>
                <w:szCs w:val="20"/>
                <w:lang w:val="fr-FR" w:eastAsia="fr-FR"/>
              </w:rPr>
              <w:t>5</w:t>
            </w:r>
            <w:r w:rsidRPr="0059077F">
              <w:rPr>
                <w:rFonts w:eastAsia="Times New Roman" w:cstheme="minorHAnsi"/>
                <w:b/>
                <w:bCs/>
                <w:color w:val="000000" w:themeColor="text1"/>
                <w:sz w:val="20"/>
                <w:szCs w:val="20"/>
                <w:lang w:val="fr-FR" w:eastAsia="fr-FR"/>
              </w:rPr>
              <w:t xml:space="preserve">.1. </w:t>
            </w:r>
            <w:r w:rsidRPr="0059077F">
              <w:rPr>
                <w:rFonts w:eastAsia="Times New Roman" w:cstheme="minorHAnsi"/>
                <w:color w:val="000000" w:themeColor="text1"/>
                <w:sz w:val="20"/>
                <w:szCs w:val="20"/>
                <w:lang w:val="fr-FR" w:eastAsia="fr-FR"/>
              </w:rPr>
              <w:t>Les textes règlementaires en vigueur assurent une protection suffisante à la promotion de l’allaitement maternel : Oui/Non</w:t>
            </w:r>
          </w:p>
        </w:tc>
        <w:tc>
          <w:tcPr>
            <w:tcW w:w="2404" w:type="dxa"/>
            <w:shd w:val="clear" w:color="auto" w:fill="auto"/>
          </w:tcPr>
          <w:p w14:paraId="62345D34"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0DE86D82" w14:textId="3CD481E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3F890DAE" w14:textId="07661D9B"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 groups</w:t>
            </w:r>
          </w:p>
          <w:p w14:paraId="0FD0A080" w14:textId="0F6BFCF8"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des commerces</w:t>
            </w:r>
          </w:p>
          <w:p w14:paraId="2DEE47FF" w14:textId="7FFE9BBE"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des FOSA</w:t>
            </w:r>
          </w:p>
        </w:tc>
        <w:tc>
          <w:tcPr>
            <w:tcW w:w="3319" w:type="dxa"/>
            <w:vMerge/>
          </w:tcPr>
          <w:p w14:paraId="294CDD93"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04DD2560" w14:textId="77777777" w:rsidR="00024A00" w:rsidRPr="006134A1" w:rsidRDefault="00024A00" w:rsidP="00024A00">
            <w:pPr>
              <w:pStyle w:val="ListParagraph"/>
              <w:numPr>
                <w:ilvl w:val="0"/>
                <w:numId w:val="1"/>
              </w:numPr>
              <w:spacing w:after="0" w:line="240" w:lineRule="auto"/>
              <w:ind w:left="69" w:hanging="135"/>
              <w:rPr>
                <w:rFonts w:eastAsia="Times New Roman" w:cstheme="minorHAnsi"/>
                <w:color w:val="000000"/>
                <w:sz w:val="20"/>
                <w:szCs w:val="20"/>
                <w:highlight w:val="yellow"/>
                <w:lang w:val="fr-FR" w:eastAsia="fr-FR"/>
              </w:rPr>
            </w:pPr>
          </w:p>
        </w:tc>
      </w:tr>
      <w:tr w:rsidR="00024A00" w:rsidRPr="00733750" w14:paraId="01D76140" w14:textId="77777777" w:rsidTr="005F29B2">
        <w:trPr>
          <w:trHeight w:val="2924"/>
        </w:trPr>
        <w:tc>
          <w:tcPr>
            <w:tcW w:w="1887" w:type="dxa"/>
            <w:vMerge w:val="restart"/>
          </w:tcPr>
          <w:p w14:paraId="0C648999" w14:textId="77777777" w:rsidR="00024A00" w:rsidRPr="00733750" w:rsidRDefault="00024A00" w:rsidP="00024A0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9. </w:t>
            </w:r>
            <w:r w:rsidRPr="00733750">
              <w:rPr>
                <w:rFonts w:cstheme="minorHAnsi"/>
                <w:color w:val="000000"/>
                <w:sz w:val="20"/>
                <w:szCs w:val="20"/>
                <w:lang w:val="fr-FR"/>
              </w:rPr>
              <w:t>Dans quelle mesure les projets de production vivrière et les actions au niveau communautaire ont contribué à assurer la diversification alimentaire recommandée pour les nourrissons et jeunes enfants ?</w:t>
            </w:r>
          </w:p>
        </w:tc>
        <w:tc>
          <w:tcPr>
            <w:tcW w:w="2708" w:type="dxa"/>
            <w:shd w:val="clear" w:color="auto" w:fill="auto"/>
          </w:tcPr>
          <w:p w14:paraId="07FF5DE5" w14:textId="1C24722A"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t xml:space="preserve">EQ 9.1. </w:t>
            </w:r>
            <w:r w:rsidRPr="0059077F">
              <w:rPr>
                <w:rFonts w:cstheme="minorHAnsi"/>
                <w:bCs/>
                <w:color w:val="000000" w:themeColor="text1"/>
                <w:sz w:val="20"/>
                <w:szCs w:val="20"/>
                <w:lang w:val="fr-FR"/>
              </w:rPr>
              <w:t xml:space="preserve">Les mères d’enfants de moins de 5 ans dans les communautés vulnérables ont-elles </w:t>
            </w:r>
            <w:r w:rsidR="0036758F">
              <w:rPr>
                <w:rFonts w:cstheme="minorHAnsi"/>
                <w:bCs/>
                <w:color w:val="000000" w:themeColor="text1"/>
                <w:sz w:val="20"/>
                <w:szCs w:val="20"/>
                <w:lang w:val="fr-FR"/>
              </w:rPr>
              <w:t>aux aliments qui permettent la diversification alimentaire</w:t>
            </w:r>
            <w:r w:rsidRPr="0059077F">
              <w:rPr>
                <w:rFonts w:cstheme="minorHAnsi"/>
                <w:color w:val="000000" w:themeColor="text1"/>
                <w:sz w:val="20"/>
                <w:szCs w:val="20"/>
                <w:lang w:val="fr-FR"/>
              </w:rPr>
              <w:t> ?</w:t>
            </w:r>
          </w:p>
        </w:tc>
        <w:tc>
          <w:tcPr>
            <w:tcW w:w="2620" w:type="dxa"/>
            <w:shd w:val="clear" w:color="auto" w:fill="auto"/>
          </w:tcPr>
          <w:p w14:paraId="0F4C64D2" w14:textId="53458070" w:rsidR="00024A00" w:rsidRPr="0059077F" w:rsidRDefault="00024A00" w:rsidP="00024A00">
            <w:pPr>
              <w:pStyle w:val="ListParagraph"/>
              <w:spacing w:after="0" w:line="240" w:lineRule="auto"/>
              <w:ind w:left="69"/>
              <w:rPr>
                <w:rFonts w:cstheme="minorHAnsi"/>
                <w:color w:val="000000" w:themeColor="text1"/>
                <w:sz w:val="20"/>
                <w:szCs w:val="20"/>
                <w:lang w:val="fr-FR"/>
              </w:rPr>
            </w:pPr>
            <w:r w:rsidRPr="0059077F">
              <w:rPr>
                <w:rFonts w:eastAsia="Times New Roman" w:cstheme="minorHAnsi"/>
                <w:b/>
                <w:bCs/>
                <w:color w:val="000000" w:themeColor="text1"/>
                <w:sz w:val="20"/>
                <w:szCs w:val="20"/>
                <w:lang w:val="fr-FR" w:eastAsia="fr-FR"/>
              </w:rPr>
              <w:t xml:space="preserve">9.1.1. </w:t>
            </w:r>
            <w:r w:rsidRPr="0059077F">
              <w:rPr>
                <w:rFonts w:eastAsia="Times New Roman" w:cstheme="minorHAnsi"/>
                <w:color w:val="000000" w:themeColor="text1"/>
                <w:sz w:val="20"/>
                <w:szCs w:val="20"/>
                <w:lang w:val="fr-FR" w:eastAsia="fr-FR"/>
              </w:rPr>
              <w:t xml:space="preserve">% de </w:t>
            </w:r>
            <w:r w:rsidR="0036758F">
              <w:rPr>
                <w:rFonts w:cstheme="minorHAnsi"/>
                <w:bCs/>
                <w:color w:val="000000" w:themeColor="text1"/>
                <w:sz w:val="20"/>
                <w:szCs w:val="20"/>
                <w:lang w:val="fr-FR"/>
              </w:rPr>
              <w:t>localités dans les zones cibles dont les marchés offrent les aliments nécessaires à la diversification</w:t>
            </w:r>
          </w:p>
          <w:p w14:paraId="6AC1CD37" w14:textId="784729F0"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9.1.2. </w:t>
            </w:r>
            <w:r w:rsidRPr="0059077F">
              <w:rPr>
                <w:rFonts w:eastAsia="Times New Roman" w:cstheme="minorHAnsi"/>
                <w:color w:val="000000" w:themeColor="text1"/>
                <w:sz w:val="20"/>
                <w:szCs w:val="20"/>
                <w:lang w:val="fr-FR" w:eastAsia="fr-FR"/>
              </w:rPr>
              <w:t xml:space="preserve">% de </w:t>
            </w:r>
            <w:r w:rsidRPr="0059077F">
              <w:rPr>
                <w:rFonts w:cstheme="minorHAnsi"/>
                <w:bCs/>
                <w:color w:val="000000" w:themeColor="text1"/>
                <w:sz w:val="20"/>
                <w:szCs w:val="20"/>
                <w:lang w:val="fr-FR"/>
              </w:rPr>
              <w:t xml:space="preserve">mères d’enfants de moins de 5 ans dans les communautés vulnérables ayant les </w:t>
            </w:r>
            <w:r w:rsidR="0036758F">
              <w:rPr>
                <w:rFonts w:cstheme="minorHAnsi"/>
                <w:bCs/>
                <w:color w:val="000000" w:themeColor="text1"/>
                <w:sz w:val="20"/>
                <w:szCs w:val="20"/>
                <w:lang w:val="fr-FR"/>
              </w:rPr>
              <w:t>moyens financiers nécessaires à l’achat de quantités suffisantes d’aliments nécessaires à la diversification</w:t>
            </w:r>
          </w:p>
        </w:tc>
        <w:tc>
          <w:tcPr>
            <w:tcW w:w="2404" w:type="dxa"/>
            <w:shd w:val="clear" w:color="auto" w:fill="auto"/>
          </w:tcPr>
          <w:p w14:paraId="601E7123" w14:textId="14B34F29" w:rsidR="00024A00"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 Groupe</w:t>
            </w:r>
          </w:p>
          <w:p w14:paraId="3DF0A6F2" w14:textId="5F26B984" w:rsidR="0036758F" w:rsidRPr="0059077F" w:rsidRDefault="0036758F"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Observation des marchés</w:t>
            </w:r>
          </w:p>
          <w:p w14:paraId="475081D3" w14:textId="5FB98C16"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Récit de vie</w:t>
            </w:r>
          </w:p>
          <w:p w14:paraId="6C401F33" w14:textId="431D2EA9"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groupes d’informateurs communautaires</w:t>
            </w:r>
          </w:p>
          <w:p w14:paraId="27EAAB92" w14:textId="26C3799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Enquête légère / LQAS</w:t>
            </w:r>
          </w:p>
        </w:tc>
        <w:tc>
          <w:tcPr>
            <w:tcW w:w="3319" w:type="dxa"/>
            <w:vMerge w:val="restart"/>
          </w:tcPr>
          <w:p w14:paraId="08AB1E9F" w14:textId="1592AA34"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 xml:space="preserve">Rapport d’étude de base du </w:t>
            </w:r>
            <w:proofErr w:type="gramStart"/>
            <w:r>
              <w:rPr>
                <w:rFonts w:eastAsia="Times New Roman" w:cstheme="minorHAnsi"/>
                <w:color w:val="000000"/>
                <w:sz w:val="20"/>
                <w:szCs w:val="20"/>
                <w:lang w:val="fr-FR" w:eastAsia="fr-FR"/>
              </w:rPr>
              <w:t xml:space="preserve">Projet </w:t>
            </w:r>
            <w:r w:rsidR="002136C6">
              <w:rPr>
                <w:rFonts w:eastAsia="Times New Roman" w:cstheme="minorHAnsi"/>
                <w:color w:val="000000"/>
                <w:sz w:val="20"/>
                <w:szCs w:val="20"/>
                <w:lang w:val="fr-FR" w:eastAsia="fr-FR"/>
              </w:rPr>
              <w:t> «</w:t>
            </w:r>
            <w:proofErr w:type="gramEnd"/>
            <w:r w:rsidR="002136C6">
              <w:rPr>
                <w:rFonts w:eastAsia="Times New Roman" w:cstheme="minorHAnsi"/>
                <w:color w:val="000000"/>
                <w:sz w:val="20"/>
                <w:szCs w:val="20"/>
                <w:lang w:val="fr-FR" w:eastAsia="fr-FR"/>
              </w:rPr>
              <w:t> Renforcement de la résilience humanitaire de l’UNICEF à la crise nutritionnelle »</w:t>
            </w:r>
          </w:p>
          <w:p w14:paraId="4751EE15" w14:textId="137EEA10" w:rsidR="00024A00" w:rsidRPr="002136C6" w:rsidRDefault="002136C6"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2136C6">
              <w:rPr>
                <w:rFonts w:eastAsia="Times New Roman" w:cstheme="minorHAnsi"/>
                <w:color w:val="000000" w:themeColor="text1"/>
                <w:sz w:val="20"/>
                <w:szCs w:val="20"/>
                <w:lang w:val="fr-FR" w:eastAsia="fr-FR"/>
              </w:rPr>
              <w:t xml:space="preserve">Evaluation de la </w:t>
            </w:r>
            <w:proofErr w:type="spellStart"/>
            <w:r w:rsidRPr="002136C6">
              <w:rPr>
                <w:rFonts w:eastAsia="Times New Roman" w:cstheme="minorHAnsi"/>
                <w:color w:val="000000" w:themeColor="text1"/>
                <w:sz w:val="20"/>
                <w:szCs w:val="20"/>
                <w:lang w:val="fr-FR" w:eastAsia="fr-FR"/>
              </w:rPr>
              <w:t>reponse</w:t>
            </w:r>
            <w:proofErr w:type="spellEnd"/>
            <w:r w:rsidRPr="002136C6">
              <w:rPr>
                <w:rFonts w:eastAsia="Times New Roman" w:cstheme="minorHAnsi"/>
                <w:color w:val="000000" w:themeColor="text1"/>
                <w:sz w:val="20"/>
                <w:szCs w:val="20"/>
                <w:lang w:val="fr-FR" w:eastAsia="fr-FR"/>
              </w:rPr>
              <w:t xml:space="preserve"> humanitaire de </w:t>
            </w:r>
            <w:proofErr w:type="spellStart"/>
            <w:r w:rsidRPr="002136C6">
              <w:rPr>
                <w:rFonts w:eastAsia="Times New Roman" w:cstheme="minorHAnsi"/>
                <w:color w:val="000000" w:themeColor="text1"/>
                <w:sz w:val="20"/>
                <w:szCs w:val="20"/>
                <w:lang w:val="fr-FR" w:eastAsia="fr-FR"/>
              </w:rPr>
              <w:t>l’unicef</w:t>
            </w:r>
            <w:proofErr w:type="spellEnd"/>
            <w:r w:rsidRPr="002136C6">
              <w:rPr>
                <w:rFonts w:eastAsia="Times New Roman" w:cstheme="minorHAnsi"/>
                <w:color w:val="000000" w:themeColor="text1"/>
                <w:sz w:val="20"/>
                <w:szCs w:val="20"/>
                <w:lang w:val="fr-FR" w:eastAsia="fr-FR"/>
              </w:rPr>
              <w:t xml:space="preserve"> a la crise nutritionnelle</w:t>
            </w:r>
          </w:p>
          <w:p w14:paraId="391EFD2F" w14:textId="74E3CAB0"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Rapports de mise en œuvre et de suivi</w:t>
            </w:r>
          </w:p>
          <w:p w14:paraId="485124B9" w14:textId="1C66FD44"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Informateurs </w:t>
            </w:r>
            <w:r>
              <w:rPr>
                <w:rFonts w:eastAsia="Times New Roman" w:cstheme="minorHAnsi"/>
                <w:color w:val="000000"/>
                <w:sz w:val="20"/>
                <w:szCs w:val="20"/>
                <w:lang w:val="fr-FR" w:eastAsia="fr-FR"/>
              </w:rPr>
              <w:t>communautaires (responsables des structures de santé, ASC, RC, PRV, agents OCB, superviseurs de proximité)</w:t>
            </w:r>
          </w:p>
          <w:p w14:paraId="084C6FEC" w14:textId="77777777"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 xml:space="preserve">Pères d’enfants de moins de 5 ans </w:t>
            </w:r>
            <w:r w:rsidRPr="003A4A46">
              <w:rPr>
                <w:rFonts w:eastAsia="Times New Roman" w:cstheme="minorHAnsi"/>
                <w:color w:val="000000" w:themeColor="text1"/>
                <w:sz w:val="20"/>
                <w:szCs w:val="20"/>
                <w:lang w:val="fr-FR" w:eastAsia="fr-FR"/>
              </w:rPr>
              <w:t>en zone vulnérable</w:t>
            </w:r>
          </w:p>
          <w:p w14:paraId="47FCB0EB" w14:textId="5A44C079" w:rsidR="00024A00" w:rsidRPr="002655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 xml:space="preserve">Mères d’enfants </w:t>
            </w:r>
            <w:r>
              <w:rPr>
                <w:rFonts w:eastAsia="Times New Roman" w:cstheme="minorHAnsi"/>
                <w:color w:val="000000"/>
                <w:sz w:val="20"/>
                <w:szCs w:val="20"/>
                <w:lang w:val="fr-FR" w:eastAsia="fr-FR"/>
              </w:rPr>
              <w:t xml:space="preserve">de moins de 5 ans </w:t>
            </w:r>
            <w:r w:rsidRPr="003A4A46">
              <w:rPr>
                <w:rFonts w:eastAsia="Times New Roman" w:cstheme="minorHAnsi"/>
                <w:color w:val="000000" w:themeColor="text1"/>
                <w:sz w:val="20"/>
                <w:szCs w:val="20"/>
                <w:lang w:val="fr-FR" w:eastAsia="fr-FR"/>
              </w:rPr>
              <w:t>en zone vulnérable</w:t>
            </w:r>
          </w:p>
        </w:tc>
        <w:tc>
          <w:tcPr>
            <w:tcW w:w="1675" w:type="dxa"/>
            <w:vMerge w:val="restart"/>
          </w:tcPr>
          <w:p w14:paraId="11754ACB" w14:textId="03DA6929"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Analyse thématique</w:t>
            </w:r>
          </w:p>
          <w:p w14:paraId="441C0422" w14:textId="0D805743"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Analyse comparative</w:t>
            </w:r>
          </w:p>
        </w:tc>
      </w:tr>
      <w:tr w:rsidR="00024A00" w:rsidRPr="00733750" w14:paraId="30EFD137" w14:textId="77777777" w:rsidTr="00024A00">
        <w:trPr>
          <w:trHeight w:val="300"/>
        </w:trPr>
        <w:tc>
          <w:tcPr>
            <w:tcW w:w="1887" w:type="dxa"/>
            <w:vMerge/>
          </w:tcPr>
          <w:p w14:paraId="460B0AA5"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shd w:val="clear" w:color="auto" w:fill="auto"/>
          </w:tcPr>
          <w:p w14:paraId="30A424EC" w14:textId="4975CE68" w:rsidR="00024A00" w:rsidRPr="0059077F" w:rsidRDefault="00024A00" w:rsidP="00024A00">
            <w:pPr>
              <w:spacing w:after="0" w:line="240" w:lineRule="auto"/>
              <w:rPr>
                <w:rFonts w:cstheme="minorHAnsi"/>
                <w:color w:val="000000" w:themeColor="text1"/>
                <w:sz w:val="20"/>
                <w:szCs w:val="20"/>
                <w:lang w:val="fr-FR"/>
              </w:rPr>
            </w:pPr>
            <w:r w:rsidRPr="0059077F">
              <w:rPr>
                <w:rFonts w:cstheme="minorHAnsi"/>
                <w:b/>
                <w:color w:val="000000" w:themeColor="text1"/>
                <w:sz w:val="20"/>
                <w:szCs w:val="20"/>
                <w:lang w:val="fr-FR"/>
              </w:rPr>
              <w:t xml:space="preserve">EQ 9.2. </w:t>
            </w:r>
            <w:r w:rsidRPr="0059077F">
              <w:rPr>
                <w:rFonts w:cstheme="minorHAnsi"/>
                <w:bCs/>
                <w:color w:val="000000" w:themeColor="text1"/>
                <w:sz w:val="20"/>
                <w:szCs w:val="20"/>
                <w:lang w:val="fr-FR"/>
              </w:rPr>
              <w:t>Pourquoi certains</w:t>
            </w:r>
            <w:r w:rsidRPr="0059077F">
              <w:rPr>
                <w:rFonts w:cstheme="minorHAnsi"/>
                <w:color w:val="000000" w:themeColor="text1"/>
                <w:sz w:val="20"/>
                <w:szCs w:val="20"/>
                <w:lang w:val="fr-FR"/>
              </w:rPr>
              <w:t xml:space="preserve"> nourrissons et jeunes enfants ne bénéficient-ils pas de diversification alimentaire dans les zones vulnérables couvertes par le programme ?</w:t>
            </w:r>
          </w:p>
        </w:tc>
        <w:tc>
          <w:tcPr>
            <w:tcW w:w="2620" w:type="dxa"/>
            <w:shd w:val="clear" w:color="auto" w:fill="auto"/>
          </w:tcPr>
          <w:p w14:paraId="727EE60E" w14:textId="55277778" w:rsidR="00024A00" w:rsidRPr="0059077F" w:rsidRDefault="00024A00" w:rsidP="00024A00">
            <w:pPr>
              <w:pStyle w:val="ListParagraph"/>
              <w:tabs>
                <w:tab w:val="center" w:pos="1274"/>
              </w:tabs>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9.2.1. </w:t>
            </w:r>
            <w:r w:rsidRPr="0059077F">
              <w:rPr>
                <w:rFonts w:eastAsia="Times New Roman" w:cstheme="minorHAnsi"/>
                <w:b/>
                <w:bCs/>
                <w:color w:val="000000" w:themeColor="text1"/>
                <w:sz w:val="20"/>
                <w:szCs w:val="20"/>
                <w:lang w:val="fr-FR" w:eastAsia="fr-FR"/>
              </w:rPr>
              <w:tab/>
            </w:r>
            <w:r w:rsidRPr="0059077F">
              <w:rPr>
                <w:rFonts w:eastAsia="Times New Roman" w:cstheme="minorHAnsi"/>
                <w:color w:val="000000" w:themeColor="text1"/>
                <w:sz w:val="20"/>
                <w:szCs w:val="20"/>
                <w:lang w:val="fr-FR" w:eastAsia="fr-FR"/>
              </w:rPr>
              <w:t xml:space="preserve">% </w:t>
            </w:r>
            <w:r w:rsidRPr="0059077F">
              <w:rPr>
                <w:rFonts w:cstheme="minorHAnsi"/>
                <w:bCs/>
                <w:color w:val="000000" w:themeColor="text1"/>
                <w:sz w:val="20"/>
                <w:szCs w:val="20"/>
                <w:lang w:val="fr-FR"/>
              </w:rPr>
              <w:t>d’enfants de moins de 5 ans bénéficiant de diversification alimentaire suffisante</w:t>
            </w:r>
          </w:p>
          <w:p w14:paraId="2429486E" w14:textId="55217C76"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9.2.2. </w:t>
            </w:r>
            <w:r w:rsidRPr="0059077F">
              <w:rPr>
                <w:rFonts w:eastAsia="Times New Roman" w:cstheme="minorHAnsi"/>
                <w:color w:val="000000" w:themeColor="text1"/>
                <w:sz w:val="20"/>
                <w:szCs w:val="20"/>
                <w:lang w:val="fr-FR" w:eastAsia="fr-FR"/>
              </w:rPr>
              <w:t>% de ménages vulnérables couverts par le programme affirmant ne pas avoir accès à des aliments diversifiés et enrichis</w:t>
            </w:r>
          </w:p>
        </w:tc>
        <w:tc>
          <w:tcPr>
            <w:tcW w:w="2404" w:type="dxa"/>
            <w:shd w:val="clear" w:color="auto" w:fill="auto"/>
          </w:tcPr>
          <w:p w14:paraId="16EAC18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 Groupe</w:t>
            </w:r>
          </w:p>
          <w:p w14:paraId="470E1EAC" w14:textId="3B3470B1"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65D3F9CF" w14:textId="7D94903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du ménage</w:t>
            </w:r>
          </w:p>
          <w:p w14:paraId="004B3C11" w14:textId="44C4AEA1"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groupes d’informateurs communautaires</w:t>
            </w:r>
          </w:p>
          <w:p w14:paraId="5ECC5D81" w14:textId="03BB77CB"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Enquête légère / LQAS</w:t>
            </w:r>
          </w:p>
        </w:tc>
        <w:tc>
          <w:tcPr>
            <w:tcW w:w="3319" w:type="dxa"/>
            <w:vMerge/>
          </w:tcPr>
          <w:p w14:paraId="612C0AE2" w14:textId="77777777" w:rsidR="00024A00" w:rsidRPr="006A6BCB" w:rsidRDefault="00024A00" w:rsidP="00024A00">
            <w:pPr>
              <w:spacing w:after="0" w:line="240" w:lineRule="auto"/>
              <w:ind w:left="-66"/>
              <w:rPr>
                <w:rFonts w:eastAsia="Times New Roman" w:cstheme="minorHAnsi"/>
                <w:color w:val="000000"/>
                <w:sz w:val="20"/>
                <w:szCs w:val="20"/>
                <w:lang w:val="fr-FR" w:eastAsia="fr-FR"/>
              </w:rPr>
            </w:pPr>
          </w:p>
        </w:tc>
        <w:tc>
          <w:tcPr>
            <w:tcW w:w="1675" w:type="dxa"/>
            <w:vMerge/>
          </w:tcPr>
          <w:p w14:paraId="71AA64F4"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59077F" w14:paraId="4A2AD786" w14:textId="77777777" w:rsidTr="00024A00">
        <w:trPr>
          <w:trHeight w:val="300"/>
        </w:trPr>
        <w:tc>
          <w:tcPr>
            <w:tcW w:w="1887" w:type="dxa"/>
            <w:vMerge w:val="restart"/>
          </w:tcPr>
          <w:p w14:paraId="7B39E618" w14:textId="77777777"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bCs/>
                <w:color w:val="000000" w:themeColor="text1"/>
                <w:sz w:val="20"/>
                <w:szCs w:val="20"/>
                <w:lang w:val="fr-FR"/>
              </w:rPr>
              <w:t xml:space="preserve">EQ 10. </w:t>
            </w:r>
            <w:r w:rsidRPr="0059077F">
              <w:rPr>
                <w:rFonts w:cstheme="minorHAnsi"/>
                <w:color w:val="000000" w:themeColor="text1"/>
                <w:sz w:val="20"/>
                <w:szCs w:val="20"/>
                <w:lang w:val="fr-FR"/>
              </w:rPr>
              <w:t xml:space="preserve">Dans quelle mesure les partenariats développés dans le cadre de la mise en œuvre de la composante ANJE </w:t>
            </w:r>
            <w:r w:rsidRPr="0059077F">
              <w:rPr>
                <w:rFonts w:cstheme="minorHAnsi"/>
                <w:color w:val="000000" w:themeColor="text1"/>
                <w:sz w:val="20"/>
                <w:szCs w:val="20"/>
                <w:lang w:val="fr-FR"/>
              </w:rPr>
              <w:lastRenderedPageBreak/>
              <w:t>ont favorisé le renforcement des capacités des acteurs locaux dans le domaine de la nutrition ?</w:t>
            </w:r>
          </w:p>
        </w:tc>
        <w:tc>
          <w:tcPr>
            <w:tcW w:w="2708" w:type="dxa"/>
            <w:shd w:val="clear" w:color="auto" w:fill="auto"/>
          </w:tcPr>
          <w:p w14:paraId="773D32FB" w14:textId="07A3D878"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lastRenderedPageBreak/>
              <w:t xml:space="preserve">EQ 10.1. </w:t>
            </w:r>
            <w:r w:rsidRPr="0059077F">
              <w:rPr>
                <w:rFonts w:cstheme="minorHAnsi"/>
                <w:bCs/>
                <w:color w:val="000000" w:themeColor="text1"/>
                <w:sz w:val="20"/>
                <w:szCs w:val="20"/>
                <w:lang w:val="fr-FR"/>
              </w:rPr>
              <w:t xml:space="preserve">Comment la cartographie des partenariats développés </w:t>
            </w:r>
            <w:r w:rsidRPr="0059077F">
              <w:rPr>
                <w:rFonts w:cstheme="minorHAnsi"/>
                <w:color w:val="000000" w:themeColor="text1"/>
                <w:sz w:val="20"/>
                <w:szCs w:val="20"/>
                <w:lang w:val="fr-FR"/>
              </w:rPr>
              <w:t xml:space="preserve">dans le cadre de la mise en œuvre du plan de mise à échelle de l’ANJE est-elle en faveur du renforcement des capacités des acteurs locaux </w:t>
            </w:r>
            <w:r w:rsidRPr="0059077F">
              <w:rPr>
                <w:rFonts w:cstheme="minorHAnsi"/>
                <w:color w:val="000000" w:themeColor="text1"/>
                <w:sz w:val="20"/>
                <w:szCs w:val="20"/>
                <w:lang w:val="fr-FR"/>
              </w:rPr>
              <w:lastRenderedPageBreak/>
              <w:t xml:space="preserve">dans le domaine de la nutrition ? </w:t>
            </w:r>
          </w:p>
        </w:tc>
        <w:tc>
          <w:tcPr>
            <w:tcW w:w="2620" w:type="dxa"/>
            <w:shd w:val="clear" w:color="auto" w:fill="auto"/>
          </w:tcPr>
          <w:p w14:paraId="60E07EAD" w14:textId="77777777" w:rsidR="00024A00" w:rsidRPr="0059077F" w:rsidRDefault="00024A00" w:rsidP="00024A00">
            <w:pPr>
              <w:pStyle w:val="ListParagraph"/>
              <w:spacing w:after="0" w:line="240" w:lineRule="auto"/>
              <w:ind w:left="69"/>
              <w:rPr>
                <w:rFonts w:cstheme="minorHAnsi"/>
                <w:bCs/>
                <w:color w:val="000000" w:themeColor="text1"/>
                <w:sz w:val="20"/>
                <w:szCs w:val="20"/>
                <w:lang w:val="fr-FR"/>
              </w:rPr>
            </w:pPr>
            <w:r w:rsidRPr="0059077F">
              <w:rPr>
                <w:rFonts w:cstheme="minorHAnsi"/>
                <w:b/>
                <w:color w:val="000000" w:themeColor="text1"/>
                <w:sz w:val="20"/>
                <w:szCs w:val="20"/>
                <w:lang w:val="fr-FR"/>
              </w:rPr>
              <w:lastRenderedPageBreak/>
              <w:t xml:space="preserve">10.1.1 </w:t>
            </w:r>
            <w:r w:rsidRPr="0059077F">
              <w:rPr>
                <w:rFonts w:cstheme="minorHAnsi"/>
                <w:bCs/>
                <w:color w:val="000000" w:themeColor="text1"/>
                <w:sz w:val="20"/>
                <w:szCs w:val="20"/>
                <w:lang w:val="fr-FR"/>
              </w:rPr>
              <w:t xml:space="preserve">% de </w:t>
            </w:r>
            <w:proofErr w:type="spellStart"/>
            <w:r w:rsidRPr="0059077F">
              <w:rPr>
                <w:rFonts w:cstheme="minorHAnsi"/>
                <w:bCs/>
                <w:color w:val="000000" w:themeColor="text1"/>
                <w:sz w:val="20"/>
                <w:szCs w:val="20"/>
                <w:lang w:val="fr-FR"/>
              </w:rPr>
              <w:t>PCAs</w:t>
            </w:r>
            <w:proofErr w:type="spellEnd"/>
            <w:r w:rsidRPr="0059077F">
              <w:rPr>
                <w:rFonts w:cstheme="minorHAnsi"/>
                <w:bCs/>
                <w:color w:val="000000" w:themeColor="text1"/>
                <w:sz w:val="20"/>
                <w:szCs w:val="20"/>
                <w:lang w:val="fr-FR"/>
              </w:rPr>
              <w:t xml:space="preserve"> ayant prévu des activités de renforcement des capacités des acteurs locaux </w:t>
            </w:r>
          </w:p>
          <w:p w14:paraId="01D9C897" w14:textId="6DBCABB3" w:rsidR="00024A00" w:rsidRPr="0059077F" w:rsidRDefault="00024A00" w:rsidP="00024A00">
            <w:pPr>
              <w:pStyle w:val="ListParagraph"/>
              <w:spacing w:after="0" w:line="240" w:lineRule="auto"/>
              <w:ind w:left="69"/>
              <w:rPr>
                <w:rFonts w:eastAsia="Times New Roman" w:cstheme="minorHAnsi"/>
                <w:bCs/>
                <w:color w:val="000000" w:themeColor="text1"/>
                <w:sz w:val="20"/>
                <w:szCs w:val="20"/>
                <w:lang w:val="fr-FR" w:eastAsia="fr-FR"/>
              </w:rPr>
            </w:pPr>
            <w:r w:rsidRPr="0059077F">
              <w:rPr>
                <w:rFonts w:cstheme="minorHAnsi"/>
                <w:b/>
                <w:color w:val="000000" w:themeColor="text1"/>
                <w:sz w:val="20"/>
                <w:szCs w:val="20"/>
                <w:lang w:val="fr-FR"/>
              </w:rPr>
              <w:t xml:space="preserve">10.1.2 </w:t>
            </w:r>
            <w:r w:rsidRPr="0059077F">
              <w:rPr>
                <w:rFonts w:cstheme="minorHAnsi"/>
                <w:bCs/>
                <w:color w:val="000000" w:themeColor="text1"/>
                <w:sz w:val="20"/>
                <w:szCs w:val="20"/>
                <w:lang w:val="fr-FR"/>
              </w:rPr>
              <w:t xml:space="preserve">% d’activités de renforcement des capacités des acteurs locaux mises en </w:t>
            </w:r>
            <w:r w:rsidRPr="0059077F">
              <w:rPr>
                <w:rFonts w:cstheme="minorHAnsi"/>
                <w:bCs/>
                <w:color w:val="000000" w:themeColor="text1"/>
                <w:sz w:val="20"/>
                <w:szCs w:val="20"/>
                <w:lang w:val="fr-FR"/>
              </w:rPr>
              <w:lastRenderedPageBreak/>
              <w:t>œuvre par rapport à la planification initiale</w:t>
            </w:r>
          </w:p>
        </w:tc>
        <w:tc>
          <w:tcPr>
            <w:tcW w:w="2404" w:type="dxa"/>
            <w:shd w:val="clear" w:color="auto" w:fill="auto"/>
          </w:tcPr>
          <w:p w14:paraId="2F3E1EA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Revue documentaire</w:t>
            </w:r>
          </w:p>
          <w:p w14:paraId="485873FC"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1AF0F0A5" w14:textId="0466576D"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cstheme="minorHAnsi"/>
                <w:bCs/>
                <w:color w:val="000000" w:themeColor="text1"/>
                <w:sz w:val="20"/>
                <w:szCs w:val="20"/>
                <w:lang w:val="fr-FR"/>
              </w:rPr>
              <w:t>Mapping des partenariats signés avec les ONG</w:t>
            </w:r>
          </w:p>
        </w:tc>
        <w:tc>
          <w:tcPr>
            <w:tcW w:w="3319" w:type="dxa"/>
            <w:vMerge w:val="restart"/>
          </w:tcPr>
          <w:p w14:paraId="284CAEBB"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PCAs</w:t>
            </w:r>
            <w:proofErr w:type="spellEnd"/>
            <w:r w:rsidRPr="0059077F">
              <w:rPr>
                <w:rFonts w:eastAsia="Times New Roman" w:cstheme="minorHAnsi"/>
                <w:color w:val="000000" w:themeColor="text1"/>
                <w:sz w:val="20"/>
                <w:szCs w:val="20"/>
                <w:lang w:val="fr-FR" w:eastAsia="fr-FR"/>
              </w:rPr>
              <w:t xml:space="preserve"> signés avec Partenaires </w:t>
            </w:r>
          </w:p>
          <w:p w14:paraId="20D7FCAD"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PTAs</w:t>
            </w:r>
            <w:proofErr w:type="spellEnd"/>
            <w:r w:rsidRPr="0059077F">
              <w:rPr>
                <w:rFonts w:eastAsia="Times New Roman" w:cstheme="minorHAnsi"/>
                <w:color w:val="000000" w:themeColor="text1"/>
                <w:sz w:val="20"/>
                <w:szCs w:val="20"/>
                <w:lang w:val="fr-FR" w:eastAsia="fr-FR"/>
              </w:rPr>
              <w:t xml:space="preserve"> avec les sectoriels</w:t>
            </w:r>
          </w:p>
          <w:p w14:paraId="190529E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Rapports de mise en œuvre et de suivi</w:t>
            </w:r>
          </w:p>
          <w:p w14:paraId="762641F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Informateurs institutionnels du niveau régional (Cadres régionaux du MS et du MASEF, responsables de </w:t>
            </w:r>
            <w:r w:rsidRPr="0059077F">
              <w:rPr>
                <w:rFonts w:eastAsia="Times New Roman" w:cstheme="minorHAnsi"/>
                <w:color w:val="000000" w:themeColor="text1"/>
                <w:sz w:val="20"/>
                <w:szCs w:val="20"/>
                <w:lang w:val="fr-FR" w:eastAsia="fr-FR"/>
              </w:rPr>
              <w:lastRenderedPageBreak/>
              <w:t>l’administration territoriale, élus régionaux)</w:t>
            </w:r>
          </w:p>
          <w:p w14:paraId="34BD648B" w14:textId="2059B702"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communautaires (responsables des structures de santé ASC, RC, PRV, agents OCB, superviseurs de proximité)</w:t>
            </w:r>
          </w:p>
        </w:tc>
        <w:tc>
          <w:tcPr>
            <w:tcW w:w="1675" w:type="dxa"/>
            <w:vMerge w:val="restart"/>
          </w:tcPr>
          <w:p w14:paraId="279DE16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Analyse thématique</w:t>
            </w:r>
          </w:p>
          <w:p w14:paraId="640A834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comparative</w:t>
            </w:r>
          </w:p>
          <w:p w14:paraId="60C6EACE" w14:textId="49E4A7E9" w:rsidR="00024A00" w:rsidRPr="0059077F" w:rsidRDefault="00024A00" w:rsidP="00024A00">
            <w:pPr>
              <w:spacing w:after="0" w:line="240" w:lineRule="auto"/>
              <w:ind w:left="-66"/>
              <w:rPr>
                <w:rFonts w:eastAsia="Times New Roman" w:cstheme="minorHAnsi"/>
                <w:color w:val="000000" w:themeColor="text1"/>
                <w:sz w:val="20"/>
                <w:szCs w:val="20"/>
                <w:lang w:val="fr-FR" w:eastAsia="fr-FR"/>
              </w:rPr>
            </w:pPr>
          </w:p>
        </w:tc>
      </w:tr>
      <w:tr w:rsidR="00024A00" w:rsidRPr="0030110E" w14:paraId="3D8FB62F" w14:textId="77777777" w:rsidTr="00024A00">
        <w:trPr>
          <w:trHeight w:val="2686"/>
        </w:trPr>
        <w:tc>
          <w:tcPr>
            <w:tcW w:w="1887" w:type="dxa"/>
            <w:vMerge/>
          </w:tcPr>
          <w:p w14:paraId="689AFEBA"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shd w:val="clear" w:color="auto" w:fill="auto"/>
          </w:tcPr>
          <w:p w14:paraId="1D2B179D" w14:textId="350EDE02" w:rsidR="00024A00" w:rsidRPr="00733750" w:rsidRDefault="00024A00" w:rsidP="00024A00">
            <w:pPr>
              <w:spacing w:after="0" w:line="240" w:lineRule="auto"/>
              <w:rPr>
                <w:rFonts w:cstheme="minorHAnsi"/>
                <w:bCs/>
                <w:color w:val="000000" w:themeColor="text1"/>
                <w:sz w:val="20"/>
                <w:szCs w:val="20"/>
                <w:lang w:val="fr-FR"/>
              </w:rPr>
            </w:pPr>
            <w:r>
              <w:rPr>
                <w:rFonts w:cstheme="minorHAnsi"/>
                <w:b/>
                <w:color w:val="000000" w:themeColor="text1"/>
                <w:sz w:val="20"/>
                <w:szCs w:val="20"/>
                <w:lang w:val="fr-FR"/>
              </w:rPr>
              <w:t xml:space="preserve">EQ 10.2. </w:t>
            </w:r>
            <w:r>
              <w:rPr>
                <w:rFonts w:cstheme="minorHAnsi"/>
                <w:bCs/>
                <w:color w:val="000000" w:themeColor="text1"/>
                <w:sz w:val="20"/>
                <w:szCs w:val="20"/>
                <w:lang w:val="fr-FR"/>
              </w:rPr>
              <w:t xml:space="preserve">Les activités mises en œuvre dans le cadre de ces partenariats ont-elles permis de former, d’encadrer et de superviser les acteurs locaux engagés dans la mise à échelle des pratiques ANJE </w:t>
            </w:r>
            <w:r w:rsidRPr="00733750">
              <w:rPr>
                <w:rFonts w:cstheme="minorHAnsi"/>
                <w:bCs/>
                <w:color w:val="000000" w:themeColor="text1"/>
                <w:sz w:val="20"/>
                <w:szCs w:val="20"/>
                <w:lang w:val="fr-FR"/>
              </w:rPr>
              <w:t>?</w:t>
            </w:r>
          </w:p>
        </w:tc>
        <w:tc>
          <w:tcPr>
            <w:tcW w:w="2620" w:type="dxa"/>
            <w:shd w:val="clear" w:color="auto" w:fill="auto"/>
          </w:tcPr>
          <w:p w14:paraId="1935A70C" w14:textId="5247CCC1" w:rsidR="00024A00" w:rsidRDefault="00024A00" w:rsidP="00024A0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10.2.1. </w:t>
            </w:r>
            <w:r>
              <w:rPr>
                <w:rFonts w:eastAsia="Times New Roman" w:cstheme="minorHAnsi"/>
                <w:color w:val="000000"/>
                <w:sz w:val="20"/>
                <w:szCs w:val="20"/>
                <w:lang w:val="fr-FR" w:eastAsia="fr-FR"/>
              </w:rPr>
              <w:t>% d’ASC ayant les capacités nécessaires en matière de conseil, d’accompagnement et de premiers soins communautaires</w:t>
            </w:r>
            <w:r w:rsidRPr="00733750">
              <w:rPr>
                <w:rFonts w:eastAsia="Times New Roman" w:cstheme="minorHAnsi"/>
                <w:color w:val="000000"/>
                <w:sz w:val="20"/>
                <w:szCs w:val="20"/>
                <w:lang w:val="fr-FR" w:eastAsia="fr-FR"/>
              </w:rPr>
              <w:t xml:space="preserve"> </w:t>
            </w:r>
          </w:p>
          <w:p w14:paraId="60024136" w14:textId="4EC2C6CC" w:rsidR="00024A00" w:rsidRDefault="00024A00" w:rsidP="00024A0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10.2.2. </w:t>
            </w:r>
            <w:r>
              <w:rPr>
                <w:rFonts w:eastAsia="Times New Roman" w:cstheme="minorHAnsi"/>
                <w:color w:val="000000"/>
                <w:sz w:val="20"/>
                <w:szCs w:val="20"/>
                <w:lang w:val="fr-FR" w:eastAsia="fr-FR"/>
              </w:rPr>
              <w:t>% de RC ayant les capacités nécessaires en matière de conseil et d’accompagnement des mères d’enfants vulnérables de moins de 5 ans</w:t>
            </w:r>
          </w:p>
          <w:p w14:paraId="3A563600" w14:textId="66ACE53E" w:rsidR="00024A00" w:rsidRPr="00EE0330" w:rsidRDefault="00024A00" w:rsidP="00024A0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10.2.3. </w:t>
            </w:r>
            <w:r>
              <w:rPr>
                <w:rFonts w:eastAsia="Times New Roman" w:cstheme="minorHAnsi"/>
                <w:color w:val="000000"/>
                <w:sz w:val="20"/>
                <w:szCs w:val="20"/>
                <w:lang w:val="fr-FR" w:eastAsia="fr-FR"/>
              </w:rPr>
              <w:t>% d’agents OCB ayant les capacités nécessaires en matière de conseil et d’accompagnement des ASC et RC</w:t>
            </w:r>
          </w:p>
        </w:tc>
        <w:tc>
          <w:tcPr>
            <w:tcW w:w="2404" w:type="dxa"/>
            <w:shd w:val="clear" w:color="auto" w:fill="auto"/>
          </w:tcPr>
          <w:p w14:paraId="76E0C5C8"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281087B0" w14:textId="5BF87471"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6597FCD9" w14:textId="5560B9DF"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les acteurs locaux</w:t>
            </w:r>
          </w:p>
          <w:p w14:paraId="13C1CE9C" w14:textId="776F8ACC"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themeColor="text1"/>
                <w:sz w:val="20"/>
                <w:szCs w:val="20"/>
                <w:lang w:val="fr-FR" w:eastAsia="fr-FR"/>
              </w:rPr>
              <w:t>Enquête légère / LQAS</w:t>
            </w:r>
          </w:p>
        </w:tc>
        <w:tc>
          <w:tcPr>
            <w:tcW w:w="3319" w:type="dxa"/>
            <w:vMerge/>
          </w:tcPr>
          <w:p w14:paraId="0D1FEFFF" w14:textId="77777777" w:rsidR="00024A00" w:rsidRPr="00A91F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1D46BB64"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59077F" w14:paraId="099127C4" w14:textId="77777777" w:rsidTr="00024A00">
        <w:trPr>
          <w:trHeight w:val="70"/>
        </w:trPr>
        <w:tc>
          <w:tcPr>
            <w:tcW w:w="1887" w:type="dxa"/>
            <w:vMerge w:val="restart"/>
          </w:tcPr>
          <w:p w14:paraId="4D4CEE28" w14:textId="77777777"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bCs/>
                <w:color w:val="000000" w:themeColor="text1"/>
                <w:sz w:val="20"/>
                <w:szCs w:val="20"/>
                <w:lang w:val="fr-FR"/>
              </w:rPr>
              <w:t xml:space="preserve">EQ 11. </w:t>
            </w:r>
            <w:r w:rsidRPr="0059077F">
              <w:rPr>
                <w:rFonts w:cstheme="minorHAnsi"/>
                <w:color w:val="000000" w:themeColor="text1"/>
                <w:sz w:val="20"/>
                <w:szCs w:val="20"/>
                <w:lang w:val="fr-FR"/>
              </w:rPr>
              <w:t>Dans quelle mesure les données communautaires sont capitalisées par les systèmes d’informations des ministères techniques (santé, MASEF …) et comment sont-elles utilisées ?</w:t>
            </w:r>
          </w:p>
        </w:tc>
        <w:tc>
          <w:tcPr>
            <w:tcW w:w="2708" w:type="dxa"/>
            <w:shd w:val="clear" w:color="auto" w:fill="auto"/>
          </w:tcPr>
          <w:p w14:paraId="1B596081" w14:textId="6E956677"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t xml:space="preserve">EQ 11.1. </w:t>
            </w:r>
            <w:r w:rsidRPr="0059077F">
              <w:rPr>
                <w:rFonts w:cstheme="minorHAnsi"/>
                <w:bCs/>
                <w:color w:val="000000" w:themeColor="text1"/>
                <w:sz w:val="20"/>
                <w:szCs w:val="20"/>
                <w:lang w:val="fr-FR"/>
              </w:rPr>
              <w:t>Les principales informations communautaires en matière de nutrition collectées et analysées dans le cadre du plan de passage à l’échelle des pratiques ANJE sont-elles intégrées dans les outils de collecte et dans les outils d’analyse des systèmes d’information des Ministères techniques ?</w:t>
            </w:r>
          </w:p>
        </w:tc>
        <w:tc>
          <w:tcPr>
            <w:tcW w:w="2620" w:type="dxa"/>
            <w:shd w:val="clear" w:color="auto" w:fill="auto"/>
          </w:tcPr>
          <w:p w14:paraId="4ED804E3" w14:textId="12CBD82A"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11.1.1. </w:t>
            </w:r>
            <w:r w:rsidRPr="0059077F">
              <w:rPr>
                <w:rFonts w:eastAsia="Times New Roman" w:cstheme="minorHAnsi"/>
                <w:color w:val="000000" w:themeColor="text1"/>
                <w:sz w:val="20"/>
                <w:szCs w:val="20"/>
                <w:lang w:val="fr-FR" w:eastAsia="fr-FR"/>
              </w:rPr>
              <w:t>% d’indicateurs</w:t>
            </w:r>
            <w:r>
              <w:rPr>
                <w:rFonts w:eastAsia="Times New Roman" w:cstheme="minorHAnsi"/>
                <w:color w:val="000000" w:themeColor="text1"/>
                <w:sz w:val="20"/>
                <w:szCs w:val="20"/>
                <w:lang w:val="fr-FR" w:eastAsia="fr-FR"/>
              </w:rPr>
              <w:t xml:space="preserve"> ANJE</w:t>
            </w:r>
            <w:r w:rsidRPr="0059077F">
              <w:rPr>
                <w:rFonts w:eastAsia="Times New Roman" w:cstheme="minorHAnsi"/>
                <w:color w:val="000000" w:themeColor="text1"/>
                <w:sz w:val="20"/>
                <w:szCs w:val="20"/>
                <w:lang w:val="fr-FR" w:eastAsia="fr-FR"/>
              </w:rPr>
              <w:t xml:space="preserve"> collectés et analyses par le SNIS du MS </w:t>
            </w:r>
          </w:p>
          <w:p w14:paraId="50405201" w14:textId="31308A11"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11.1.2. </w:t>
            </w:r>
            <w:r w:rsidRPr="0059077F">
              <w:rPr>
                <w:rFonts w:eastAsia="Times New Roman" w:cstheme="minorHAnsi"/>
                <w:color w:val="000000" w:themeColor="text1"/>
                <w:sz w:val="20"/>
                <w:szCs w:val="20"/>
                <w:lang w:val="fr-FR" w:eastAsia="fr-FR"/>
              </w:rPr>
              <w:t xml:space="preserve">% d’indicateurs de </w:t>
            </w:r>
            <w:r>
              <w:rPr>
                <w:rFonts w:eastAsia="Times New Roman" w:cstheme="minorHAnsi"/>
                <w:color w:val="000000" w:themeColor="text1"/>
                <w:sz w:val="20"/>
                <w:szCs w:val="20"/>
                <w:lang w:val="fr-FR" w:eastAsia="fr-FR"/>
              </w:rPr>
              <w:t>ANJE</w:t>
            </w:r>
            <w:r w:rsidRPr="0059077F">
              <w:rPr>
                <w:rFonts w:eastAsia="Times New Roman" w:cstheme="minorHAnsi"/>
                <w:color w:val="000000" w:themeColor="text1"/>
                <w:sz w:val="20"/>
                <w:szCs w:val="20"/>
                <w:lang w:val="fr-FR" w:eastAsia="fr-FR"/>
              </w:rPr>
              <w:t xml:space="preserve"> collectés et analyses par le système d’information du MASEF</w:t>
            </w:r>
          </w:p>
          <w:p w14:paraId="4E96CC86" w14:textId="1CA4AF22"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p>
        </w:tc>
        <w:tc>
          <w:tcPr>
            <w:tcW w:w="2404" w:type="dxa"/>
            <w:shd w:val="clear" w:color="auto" w:fill="auto"/>
          </w:tcPr>
          <w:p w14:paraId="414C9109" w14:textId="78DCFE8F"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57F9889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2C3184E7" w14:textId="5F487FB3"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les informateurs du niveau central et du niveau régional</w:t>
            </w:r>
          </w:p>
        </w:tc>
        <w:tc>
          <w:tcPr>
            <w:tcW w:w="3319" w:type="dxa"/>
            <w:vMerge w:val="restart"/>
          </w:tcPr>
          <w:p w14:paraId="38ACB33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PCAs</w:t>
            </w:r>
            <w:proofErr w:type="spellEnd"/>
            <w:r w:rsidRPr="0059077F">
              <w:rPr>
                <w:rFonts w:eastAsia="Times New Roman" w:cstheme="minorHAnsi"/>
                <w:color w:val="000000" w:themeColor="text1"/>
                <w:sz w:val="20"/>
                <w:szCs w:val="20"/>
                <w:lang w:val="fr-FR" w:eastAsia="fr-FR"/>
              </w:rPr>
              <w:t xml:space="preserve"> signés avec Partenaires </w:t>
            </w:r>
          </w:p>
          <w:p w14:paraId="54636DB0"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PTAs</w:t>
            </w:r>
            <w:proofErr w:type="spellEnd"/>
            <w:r w:rsidRPr="0059077F">
              <w:rPr>
                <w:rFonts w:eastAsia="Times New Roman" w:cstheme="minorHAnsi"/>
                <w:color w:val="000000" w:themeColor="text1"/>
                <w:sz w:val="20"/>
                <w:szCs w:val="20"/>
                <w:lang w:val="fr-FR" w:eastAsia="fr-FR"/>
              </w:rPr>
              <w:t xml:space="preserve"> avec les sectoriels</w:t>
            </w:r>
          </w:p>
          <w:p w14:paraId="02C46398"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Outils de collecte du SNIS</w:t>
            </w:r>
          </w:p>
          <w:p w14:paraId="432D713F"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Outils d’analyse des données du SNIS</w:t>
            </w:r>
          </w:p>
          <w:p w14:paraId="415E4C1D" w14:textId="7E882800"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Annuaires statistiques sanitaires annuels </w:t>
            </w:r>
          </w:p>
          <w:p w14:paraId="599AD74A" w14:textId="7968E58B"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Outils de collecte et d’analyse des données des enfants en situation de vulnérabilité du MASEF</w:t>
            </w:r>
          </w:p>
          <w:p w14:paraId="24421B29"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Annuaires/Rapports statistiques périodiques du MASEF </w:t>
            </w:r>
          </w:p>
          <w:p w14:paraId="1718AF3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Outils de collecte et d’analyse des données des enfants scolarisés</w:t>
            </w:r>
          </w:p>
          <w:p w14:paraId="29078B9B"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Annuaires/Rapports statistiques périodiques du MEN</w:t>
            </w:r>
          </w:p>
          <w:p w14:paraId="2224820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Rapports de mise en œuvre et de suivi </w:t>
            </w:r>
          </w:p>
          <w:p w14:paraId="6D9C1D2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Informateurs institutionnels du niveau central (Cadres du </w:t>
            </w:r>
            <w:proofErr w:type="gramStart"/>
            <w:r w:rsidRPr="0059077F">
              <w:rPr>
                <w:rFonts w:eastAsia="Times New Roman" w:cstheme="minorHAnsi"/>
                <w:color w:val="000000" w:themeColor="text1"/>
                <w:sz w:val="20"/>
                <w:szCs w:val="20"/>
                <w:lang w:val="fr-FR" w:eastAsia="fr-FR"/>
              </w:rPr>
              <w:t>Ministère de la santé</w:t>
            </w:r>
            <w:proofErr w:type="gramEnd"/>
            <w:r w:rsidRPr="0059077F">
              <w:rPr>
                <w:rFonts w:eastAsia="Times New Roman" w:cstheme="minorHAnsi"/>
                <w:color w:val="000000" w:themeColor="text1"/>
                <w:sz w:val="20"/>
                <w:szCs w:val="20"/>
                <w:lang w:val="fr-FR" w:eastAsia="fr-FR"/>
              </w:rPr>
              <w:t>, du MASEF et du MEN)</w:t>
            </w:r>
          </w:p>
          <w:p w14:paraId="191660B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institutionnels du niveau régional (Cadres régionaux du MS, du MASEF et du MEN)</w:t>
            </w:r>
          </w:p>
          <w:p w14:paraId="0A8A2647" w14:textId="1D575754"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du niveau communautaire (ASC, RC, agents OCB, superviseurs de proximité)</w:t>
            </w:r>
          </w:p>
        </w:tc>
        <w:tc>
          <w:tcPr>
            <w:tcW w:w="1675" w:type="dxa"/>
            <w:vMerge w:val="restart"/>
          </w:tcPr>
          <w:p w14:paraId="01B04C12"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Analyse thématique</w:t>
            </w:r>
          </w:p>
          <w:p w14:paraId="56D7F7CD"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comparative</w:t>
            </w:r>
          </w:p>
          <w:p w14:paraId="70EB2FAE" w14:textId="575BBDA5"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des outils</w:t>
            </w:r>
          </w:p>
        </w:tc>
      </w:tr>
      <w:tr w:rsidR="00024A00" w:rsidRPr="009A5671" w14:paraId="23D2E99D" w14:textId="77777777" w:rsidTr="00024A00">
        <w:trPr>
          <w:trHeight w:val="2441"/>
        </w:trPr>
        <w:tc>
          <w:tcPr>
            <w:tcW w:w="1887" w:type="dxa"/>
            <w:vMerge/>
            <w:tcBorders>
              <w:bottom w:val="single" w:sz="4" w:space="0" w:color="auto"/>
            </w:tcBorders>
          </w:tcPr>
          <w:p w14:paraId="20AF3FEE"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tcBorders>
              <w:bottom w:val="single" w:sz="4" w:space="0" w:color="auto"/>
            </w:tcBorders>
            <w:shd w:val="clear" w:color="auto" w:fill="auto"/>
          </w:tcPr>
          <w:p w14:paraId="7E344A00" w14:textId="2E8C1B67" w:rsidR="00024A00" w:rsidRPr="0059077F" w:rsidRDefault="00024A00" w:rsidP="00024A00">
            <w:pPr>
              <w:spacing w:after="0" w:line="240" w:lineRule="auto"/>
              <w:rPr>
                <w:rFonts w:cstheme="minorHAnsi"/>
                <w:bCs/>
                <w:color w:val="000000" w:themeColor="text1"/>
                <w:sz w:val="20"/>
                <w:szCs w:val="20"/>
                <w:lang w:val="fr-FR"/>
              </w:rPr>
            </w:pPr>
            <w:r w:rsidRPr="0059077F">
              <w:rPr>
                <w:rFonts w:cstheme="minorHAnsi"/>
                <w:b/>
                <w:color w:val="000000" w:themeColor="text1"/>
                <w:sz w:val="20"/>
                <w:szCs w:val="20"/>
                <w:lang w:val="fr-FR"/>
              </w:rPr>
              <w:t xml:space="preserve">EQ 11.2. </w:t>
            </w:r>
            <w:r w:rsidRPr="0059077F">
              <w:rPr>
                <w:rFonts w:cstheme="minorHAnsi"/>
                <w:bCs/>
                <w:color w:val="000000" w:themeColor="text1"/>
                <w:sz w:val="20"/>
                <w:szCs w:val="20"/>
                <w:lang w:val="fr-FR"/>
              </w:rPr>
              <w:t>Les principales informations communautaires en matière de nutrition collectées et analysées les systèmes d’information des Ministères techniques servent-elles à la prise de décision en matière de programme de nutrition ?</w:t>
            </w:r>
          </w:p>
        </w:tc>
        <w:tc>
          <w:tcPr>
            <w:tcW w:w="2620" w:type="dxa"/>
            <w:tcBorders>
              <w:bottom w:val="single" w:sz="4" w:space="0" w:color="auto"/>
            </w:tcBorders>
            <w:shd w:val="clear" w:color="auto" w:fill="auto"/>
          </w:tcPr>
          <w:p w14:paraId="65C53286" w14:textId="6E6F57E6" w:rsidR="00024A00" w:rsidRPr="0059077F" w:rsidRDefault="00024A00" w:rsidP="00024A00">
            <w:pPr>
              <w:pStyle w:val="ListParagraph"/>
              <w:spacing w:after="0" w:line="240" w:lineRule="auto"/>
              <w:ind w:left="69"/>
              <w:rPr>
                <w:rFonts w:cstheme="minorHAnsi"/>
                <w:bCs/>
                <w:color w:val="000000" w:themeColor="text1"/>
                <w:sz w:val="20"/>
                <w:szCs w:val="20"/>
                <w:lang w:val="fr-FR"/>
              </w:rPr>
            </w:pPr>
            <w:r w:rsidRPr="0059077F">
              <w:rPr>
                <w:rFonts w:cstheme="minorHAnsi"/>
                <w:b/>
                <w:color w:val="000000" w:themeColor="text1"/>
                <w:sz w:val="20"/>
                <w:szCs w:val="20"/>
                <w:lang w:val="fr-FR"/>
              </w:rPr>
              <w:t xml:space="preserve">11.2.1. </w:t>
            </w:r>
            <w:r w:rsidRPr="0059077F">
              <w:rPr>
                <w:rFonts w:cstheme="minorHAnsi"/>
                <w:bCs/>
                <w:color w:val="000000" w:themeColor="text1"/>
                <w:sz w:val="20"/>
                <w:szCs w:val="20"/>
                <w:lang w:val="fr-FR"/>
              </w:rPr>
              <w:t xml:space="preserve">% d’informations communautaires en matière de nutrition et santé </w:t>
            </w:r>
            <w:r w:rsidRPr="0059077F">
              <w:rPr>
                <w:rFonts w:eastAsia="Times New Roman" w:cstheme="minorHAnsi"/>
                <w:color w:val="000000" w:themeColor="text1"/>
                <w:sz w:val="20"/>
                <w:szCs w:val="20"/>
                <w:lang w:val="fr-FR" w:eastAsia="fr-FR"/>
              </w:rPr>
              <w:t xml:space="preserve">analysées </w:t>
            </w:r>
            <w:r w:rsidRPr="0059077F">
              <w:rPr>
                <w:rFonts w:cstheme="minorHAnsi"/>
                <w:bCs/>
                <w:color w:val="000000" w:themeColor="text1"/>
                <w:sz w:val="20"/>
                <w:szCs w:val="20"/>
                <w:lang w:val="fr-FR"/>
              </w:rPr>
              <w:t>dans le cadre SNIS et ayant servi à la prise de décision</w:t>
            </w:r>
          </w:p>
          <w:p w14:paraId="10539E4C" w14:textId="731C72D5" w:rsidR="00024A00" w:rsidRPr="0059077F" w:rsidRDefault="00024A00" w:rsidP="00024A00">
            <w:pPr>
              <w:pStyle w:val="ListParagraph"/>
              <w:spacing w:after="0" w:line="240" w:lineRule="auto"/>
              <w:ind w:left="69"/>
              <w:rPr>
                <w:rFonts w:cstheme="minorHAnsi"/>
                <w:bCs/>
                <w:color w:val="000000" w:themeColor="text1"/>
                <w:sz w:val="20"/>
                <w:szCs w:val="20"/>
                <w:lang w:val="fr-FR"/>
              </w:rPr>
            </w:pPr>
            <w:r w:rsidRPr="0059077F">
              <w:rPr>
                <w:rFonts w:cstheme="minorHAnsi"/>
                <w:b/>
                <w:color w:val="000000" w:themeColor="text1"/>
                <w:sz w:val="20"/>
                <w:szCs w:val="20"/>
                <w:lang w:val="fr-FR"/>
              </w:rPr>
              <w:t xml:space="preserve">11.2.2. </w:t>
            </w:r>
            <w:r w:rsidRPr="0059077F">
              <w:rPr>
                <w:rFonts w:cstheme="minorHAnsi"/>
                <w:bCs/>
                <w:color w:val="000000" w:themeColor="text1"/>
                <w:sz w:val="20"/>
                <w:szCs w:val="20"/>
                <w:lang w:val="fr-FR"/>
              </w:rPr>
              <w:t xml:space="preserve">% d’informations communautaires en matière de nutrition et vulnérabilité des ménages </w:t>
            </w:r>
            <w:r w:rsidRPr="0059077F">
              <w:rPr>
                <w:rFonts w:eastAsia="Times New Roman" w:cstheme="minorHAnsi"/>
                <w:color w:val="000000" w:themeColor="text1"/>
                <w:sz w:val="20"/>
                <w:szCs w:val="20"/>
                <w:lang w:val="fr-FR" w:eastAsia="fr-FR"/>
              </w:rPr>
              <w:t xml:space="preserve">analysées </w:t>
            </w:r>
            <w:r w:rsidRPr="0059077F">
              <w:rPr>
                <w:rFonts w:cstheme="minorHAnsi"/>
                <w:bCs/>
                <w:color w:val="000000" w:themeColor="text1"/>
                <w:sz w:val="20"/>
                <w:szCs w:val="20"/>
                <w:lang w:val="fr-FR"/>
              </w:rPr>
              <w:t>dans le cadre du système d’information du MASEF et ayant servi à la prise de décision</w:t>
            </w:r>
          </w:p>
          <w:p w14:paraId="3707D936" w14:textId="332E5EBF" w:rsidR="00024A00" w:rsidRPr="0059077F" w:rsidRDefault="00024A00" w:rsidP="00024A00">
            <w:pPr>
              <w:pStyle w:val="ListParagraph"/>
              <w:spacing w:after="0" w:line="240" w:lineRule="auto"/>
              <w:ind w:left="69"/>
              <w:rPr>
                <w:rFonts w:cstheme="minorHAnsi"/>
                <w:bCs/>
                <w:color w:val="000000" w:themeColor="text1"/>
                <w:sz w:val="20"/>
                <w:szCs w:val="20"/>
                <w:lang w:val="fr-FR"/>
              </w:rPr>
            </w:pPr>
            <w:r w:rsidRPr="0059077F">
              <w:rPr>
                <w:rFonts w:cstheme="minorHAnsi"/>
                <w:b/>
                <w:color w:val="000000" w:themeColor="text1"/>
                <w:sz w:val="20"/>
                <w:szCs w:val="20"/>
                <w:lang w:val="fr-FR"/>
              </w:rPr>
              <w:t xml:space="preserve">11.2.1. </w:t>
            </w:r>
            <w:r w:rsidRPr="0059077F">
              <w:rPr>
                <w:rFonts w:cstheme="minorHAnsi"/>
                <w:bCs/>
                <w:color w:val="000000" w:themeColor="text1"/>
                <w:sz w:val="20"/>
                <w:szCs w:val="20"/>
                <w:lang w:val="fr-FR"/>
              </w:rPr>
              <w:t xml:space="preserve">% d’informations communautaires en matière de nutrition et scolarité des enfants </w:t>
            </w:r>
            <w:r w:rsidRPr="0059077F">
              <w:rPr>
                <w:rFonts w:eastAsia="Times New Roman" w:cstheme="minorHAnsi"/>
                <w:color w:val="000000" w:themeColor="text1"/>
                <w:sz w:val="20"/>
                <w:szCs w:val="20"/>
                <w:lang w:val="fr-FR" w:eastAsia="fr-FR"/>
              </w:rPr>
              <w:t xml:space="preserve">analysées </w:t>
            </w:r>
            <w:r w:rsidRPr="0059077F">
              <w:rPr>
                <w:rFonts w:cstheme="minorHAnsi"/>
                <w:bCs/>
                <w:color w:val="000000" w:themeColor="text1"/>
                <w:sz w:val="20"/>
                <w:szCs w:val="20"/>
                <w:lang w:val="fr-FR"/>
              </w:rPr>
              <w:t>dans le cadre du système d’information du MEN et ayant servi à la prise de décision</w:t>
            </w:r>
          </w:p>
        </w:tc>
        <w:tc>
          <w:tcPr>
            <w:tcW w:w="2404" w:type="dxa"/>
            <w:tcBorders>
              <w:bottom w:val="single" w:sz="4" w:space="0" w:color="auto"/>
            </w:tcBorders>
            <w:shd w:val="clear" w:color="auto" w:fill="auto"/>
          </w:tcPr>
          <w:p w14:paraId="4324C628"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3DC16B52"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74D2C8B1" w14:textId="403F0819"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les informateurs du niveau central et du niveau régional</w:t>
            </w:r>
          </w:p>
        </w:tc>
        <w:tc>
          <w:tcPr>
            <w:tcW w:w="3319" w:type="dxa"/>
            <w:vMerge/>
            <w:tcBorders>
              <w:bottom w:val="single" w:sz="4" w:space="0" w:color="auto"/>
            </w:tcBorders>
          </w:tcPr>
          <w:p w14:paraId="556A182C"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Borders>
              <w:bottom w:val="single" w:sz="4" w:space="0" w:color="auto"/>
            </w:tcBorders>
          </w:tcPr>
          <w:p w14:paraId="622E4326"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59077F" w14:paraId="65EA2D74" w14:textId="77777777" w:rsidTr="00024A00">
        <w:trPr>
          <w:trHeight w:val="1860"/>
        </w:trPr>
        <w:tc>
          <w:tcPr>
            <w:tcW w:w="1887" w:type="dxa"/>
            <w:vMerge w:val="restart"/>
          </w:tcPr>
          <w:p w14:paraId="6D58F995" w14:textId="77777777"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bCs/>
                <w:color w:val="000000" w:themeColor="text1"/>
                <w:sz w:val="20"/>
                <w:szCs w:val="20"/>
                <w:lang w:val="fr-FR"/>
              </w:rPr>
              <w:t xml:space="preserve">EQ 12. </w:t>
            </w:r>
            <w:r w:rsidRPr="0059077F">
              <w:rPr>
                <w:rFonts w:cstheme="minorHAnsi"/>
                <w:color w:val="000000" w:themeColor="text1"/>
                <w:sz w:val="20"/>
                <w:szCs w:val="20"/>
                <w:lang w:val="fr-FR"/>
              </w:rPr>
              <w:t>Quels sont les facteurs (internes et externes à l'UNICEF) qui ont le plus contribué ou entravé la réalisation des objectifs envisagés de la mise en œuvre du plan de passage à l’échelle ?</w:t>
            </w:r>
          </w:p>
        </w:tc>
        <w:tc>
          <w:tcPr>
            <w:tcW w:w="2708" w:type="dxa"/>
            <w:shd w:val="clear" w:color="auto" w:fill="auto"/>
          </w:tcPr>
          <w:p w14:paraId="096BC943" w14:textId="38CE78AC"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t xml:space="preserve">EQ 12.1. </w:t>
            </w:r>
            <w:r w:rsidRPr="0059077F">
              <w:rPr>
                <w:rFonts w:cstheme="minorHAnsi"/>
                <w:bCs/>
                <w:color w:val="000000" w:themeColor="text1"/>
                <w:sz w:val="20"/>
                <w:szCs w:val="20"/>
                <w:lang w:val="fr-FR"/>
              </w:rPr>
              <w:t>Quelles sont les forces et faiblesses du plan de mise à échelle des pratiques ANJE ?</w:t>
            </w:r>
          </w:p>
        </w:tc>
        <w:tc>
          <w:tcPr>
            <w:tcW w:w="2620" w:type="dxa"/>
            <w:shd w:val="clear" w:color="auto" w:fill="auto"/>
          </w:tcPr>
          <w:p w14:paraId="2AE64DD8" w14:textId="01115FCE"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12.1.1. </w:t>
            </w:r>
            <w:r w:rsidRPr="0059077F">
              <w:rPr>
                <w:rFonts w:eastAsia="Times New Roman" w:cstheme="minorHAnsi"/>
                <w:color w:val="000000" w:themeColor="text1"/>
                <w:sz w:val="20"/>
                <w:szCs w:val="20"/>
                <w:lang w:val="fr-FR" w:eastAsia="fr-FR"/>
              </w:rPr>
              <w:t>Des facteurs internes à l’UNICEF ont constitué des forces pour la mise en œuvre du plan de mise à échelle : Oui/Non</w:t>
            </w:r>
          </w:p>
          <w:p w14:paraId="0714B3D5" w14:textId="653DE06F"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12.1.2.</w:t>
            </w:r>
            <w:r w:rsidRPr="0059077F">
              <w:rPr>
                <w:rFonts w:eastAsia="Times New Roman" w:cstheme="minorHAnsi"/>
                <w:color w:val="000000" w:themeColor="text1"/>
                <w:sz w:val="20"/>
                <w:szCs w:val="20"/>
                <w:lang w:val="fr-FR" w:eastAsia="fr-FR"/>
              </w:rPr>
              <w:t xml:space="preserve"> Des facteurs internes à l’UNICEF ont constitué des faiblesses pour la mise en œuvre du plan de mise à échelle : Oui/Non</w:t>
            </w:r>
          </w:p>
        </w:tc>
        <w:tc>
          <w:tcPr>
            <w:tcW w:w="2404" w:type="dxa"/>
            <w:shd w:val="clear" w:color="auto" w:fill="auto"/>
          </w:tcPr>
          <w:p w14:paraId="4043B777"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00E215D8" w14:textId="11A05425"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Entretiens semi-structurés</w:t>
            </w:r>
          </w:p>
          <w:p w14:paraId="11E487D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Focus-groups</w:t>
            </w:r>
          </w:p>
          <w:p w14:paraId="7C6CA920" w14:textId="073D1410"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val="restart"/>
            <w:shd w:val="clear" w:color="auto" w:fill="auto"/>
          </w:tcPr>
          <w:p w14:paraId="6FA13087"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PCAs</w:t>
            </w:r>
            <w:proofErr w:type="spellEnd"/>
            <w:r w:rsidRPr="0059077F">
              <w:rPr>
                <w:rFonts w:eastAsia="Times New Roman" w:cstheme="minorHAnsi"/>
                <w:color w:val="000000" w:themeColor="text1"/>
                <w:sz w:val="20"/>
                <w:szCs w:val="20"/>
                <w:lang w:val="fr-FR" w:eastAsia="fr-FR"/>
              </w:rPr>
              <w:t xml:space="preserve"> signés avec Partenaires </w:t>
            </w:r>
          </w:p>
          <w:p w14:paraId="15CF92D2"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PTAs</w:t>
            </w:r>
            <w:proofErr w:type="spellEnd"/>
            <w:r w:rsidRPr="0059077F">
              <w:rPr>
                <w:rFonts w:eastAsia="Times New Roman" w:cstheme="minorHAnsi"/>
                <w:color w:val="000000" w:themeColor="text1"/>
                <w:sz w:val="20"/>
                <w:szCs w:val="20"/>
                <w:lang w:val="fr-FR" w:eastAsia="fr-FR"/>
              </w:rPr>
              <w:t xml:space="preserve"> avec les sectoriels</w:t>
            </w:r>
          </w:p>
          <w:p w14:paraId="57404BCB"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Rapports de mise en œuvre et de suivi</w:t>
            </w:r>
          </w:p>
          <w:p w14:paraId="58A88BDA"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Informateurs institutionnels du niveau central (Cadres du </w:t>
            </w:r>
            <w:proofErr w:type="gramStart"/>
            <w:r w:rsidRPr="0059077F">
              <w:rPr>
                <w:rFonts w:eastAsia="Times New Roman" w:cstheme="minorHAnsi"/>
                <w:color w:val="000000" w:themeColor="text1"/>
                <w:sz w:val="20"/>
                <w:szCs w:val="20"/>
                <w:lang w:val="fr-FR" w:eastAsia="fr-FR"/>
              </w:rPr>
              <w:t>Ministère de la santé</w:t>
            </w:r>
            <w:proofErr w:type="gramEnd"/>
            <w:r w:rsidRPr="0059077F">
              <w:rPr>
                <w:rFonts w:eastAsia="Times New Roman" w:cstheme="minorHAnsi"/>
                <w:color w:val="000000" w:themeColor="text1"/>
                <w:sz w:val="20"/>
                <w:szCs w:val="20"/>
                <w:lang w:val="fr-FR" w:eastAsia="fr-FR"/>
              </w:rPr>
              <w:t>, du MASEF, de l’UNICEF, des Partenaires de mise en œuvre)</w:t>
            </w:r>
          </w:p>
          <w:p w14:paraId="550A139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institutionnels du niveau régional (Cadres régionaux du MS et du MASEF, responsables de l’administration territoriale, élus régionaux)</w:t>
            </w:r>
          </w:p>
          <w:p w14:paraId="0A902CE3" w14:textId="2D91F19A"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Informateurs du niveau communautaire (ASC, RC, agents OCB, superviseurs de proximité)</w:t>
            </w:r>
          </w:p>
          <w:p w14:paraId="6F6FC31F" w14:textId="15376E53"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Pères d’enfants de moins de 5 ans en zone vulnérable</w:t>
            </w:r>
          </w:p>
          <w:p w14:paraId="2D9D625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Mères d’enfants de moins de 5 ans en zone vulnérable</w:t>
            </w:r>
          </w:p>
          <w:p w14:paraId="557315AB" w14:textId="5693A42E"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Femmes membres des GASPA</w:t>
            </w:r>
          </w:p>
        </w:tc>
        <w:tc>
          <w:tcPr>
            <w:tcW w:w="1675" w:type="dxa"/>
            <w:vMerge w:val="restart"/>
          </w:tcPr>
          <w:p w14:paraId="0E921B79"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Analyse thématique</w:t>
            </w:r>
          </w:p>
          <w:p w14:paraId="1634AAC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comparative</w:t>
            </w:r>
          </w:p>
          <w:p w14:paraId="3B1313C5" w14:textId="7D895D00"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des outils</w:t>
            </w:r>
          </w:p>
        </w:tc>
      </w:tr>
      <w:tr w:rsidR="00024A00" w:rsidRPr="009A5671" w14:paraId="2C10D6A3" w14:textId="77777777" w:rsidTr="00024A00">
        <w:trPr>
          <w:trHeight w:val="300"/>
        </w:trPr>
        <w:tc>
          <w:tcPr>
            <w:tcW w:w="1887" w:type="dxa"/>
            <w:vMerge/>
          </w:tcPr>
          <w:p w14:paraId="63DEA084"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shd w:val="clear" w:color="auto" w:fill="auto"/>
          </w:tcPr>
          <w:p w14:paraId="6EC0DEF0" w14:textId="211A7FC2"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t xml:space="preserve">EQ 12.2. </w:t>
            </w:r>
            <w:r w:rsidRPr="0059077F">
              <w:rPr>
                <w:rFonts w:cstheme="minorHAnsi"/>
                <w:bCs/>
                <w:color w:val="000000" w:themeColor="text1"/>
                <w:sz w:val="20"/>
                <w:szCs w:val="20"/>
                <w:lang w:val="fr-FR"/>
              </w:rPr>
              <w:t>Quelles sont les o</w:t>
            </w:r>
            <w:r w:rsidRPr="0059077F">
              <w:rPr>
                <w:rFonts w:eastAsia="Times New Roman" w:cstheme="minorHAnsi"/>
                <w:color w:val="000000" w:themeColor="text1"/>
                <w:sz w:val="20"/>
                <w:szCs w:val="20"/>
                <w:lang w:val="fr-FR" w:eastAsia="fr-FR"/>
              </w:rPr>
              <w:t xml:space="preserve">pportunités et menaces </w:t>
            </w:r>
            <w:r w:rsidRPr="0059077F">
              <w:rPr>
                <w:rFonts w:cstheme="minorHAnsi"/>
                <w:bCs/>
                <w:color w:val="000000" w:themeColor="text1"/>
                <w:sz w:val="20"/>
                <w:szCs w:val="20"/>
                <w:lang w:val="fr-FR"/>
              </w:rPr>
              <w:t>du plan de mise à échelle des pratiques ANJE ?</w:t>
            </w:r>
          </w:p>
        </w:tc>
        <w:tc>
          <w:tcPr>
            <w:tcW w:w="2620" w:type="dxa"/>
            <w:shd w:val="clear" w:color="auto" w:fill="auto"/>
          </w:tcPr>
          <w:p w14:paraId="51393727" w14:textId="13B03AD0"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12.2.1. </w:t>
            </w:r>
            <w:r w:rsidRPr="0059077F">
              <w:rPr>
                <w:rFonts w:eastAsia="Times New Roman" w:cstheme="minorHAnsi"/>
                <w:color w:val="000000" w:themeColor="text1"/>
                <w:sz w:val="20"/>
                <w:szCs w:val="20"/>
                <w:lang w:val="fr-FR" w:eastAsia="fr-FR"/>
              </w:rPr>
              <w:t xml:space="preserve">Des facteurs externes à l’UNICEF ont constitué des opportunités pour la mise en </w:t>
            </w:r>
            <w:r w:rsidRPr="0059077F">
              <w:rPr>
                <w:rFonts w:eastAsia="Times New Roman" w:cstheme="minorHAnsi"/>
                <w:color w:val="000000" w:themeColor="text1"/>
                <w:sz w:val="20"/>
                <w:szCs w:val="20"/>
                <w:lang w:val="fr-FR" w:eastAsia="fr-FR"/>
              </w:rPr>
              <w:lastRenderedPageBreak/>
              <w:t>œuvre du plan de mise à échelle : Oui/Non</w:t>
            </w:r>
          </w:p>
          <w:p w14:paraId="7835881B" w14:textId="667F64B6"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12.2.2.</w:t>
            </w:r>
            <w:r w:rsidRPr="0059077F">
              <w:rPr>
                <w:rFonts w:eastAsia="Times New Roman" w:cstheme="minorHAnsi"/>
                <w:color w:val="000000" w:themeColor="text1"/>
                <w:sz w:val="20"/>
                <w:szCs w:val="20"/>
                <w:lang w:val="fr-FR" w:eastAsia="fr-FR"/>
              </w:rPr>
              <w:t xml:space="preserve"> Des facteurs internes à l’UNICEF ont constitué des contraintes pour la mise en œuvre du plan de mise à échelle : Oui/Non</w:t>
            </w:r>
          </w:p>
        </w:tc>
        <w:tc>
          <w:tcPr>
            <w:tcW w:w="2404" w:type="dxa"/>
            <w:shd w:val="clear" w:color="auto" w:fill="auto"/>
          </w:tcPr>
          <w:p w14:paraId="5CE20A0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Revue documentaire</w:t>
            </w:r>
          </w:p>
          <w:p w14:paraId="66A7051B"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Entretiens semi-structurés</w:t>
            </w:r>
          </w:p>
          <w:p w14:paraId="5F141C4A"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Focus-groups</w:t>
            </w:r>
          </w:p>
          <w:p w14:paraId="38B37BCE" w14:textId="218E190D"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Réunion d’échange avec groupes d’informateurs institutionnels et communautaires</w:t>
            </w:r>
          </w:p>
        </w:tc>
        <w:tc>
          <w:tcPr>
            <w:tcW w:w="3319" w:type="dxa"/>
            <w:vMerge/>
            <w:shd w:val="clear" w:color="auto" w:fill="auto"/>
          </w:tcPr>
          <w:p w14:paraId="58A15B63"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413BBEBB"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30110E" w14:paraId="72AA1E8F" w14:textId="77777777" w:rsidTr="00024A00">
        <w:trPr>
          <w:trHeight w:val="2230"/>
        </w:trPr>
        <w:tc>
          <w:tcPr>
            <w:tcW w:w="1887" w:type="dxa"/>
            <w:vMerge w:val="restart"/>
            <w:tcBorders>
              <w:bottom w:val="single" w:sz="4" w:space="0" w:color="auto"/>
            </w:tcBorders>
          </w:tcPr>
          <w:p w14:paraId="1D0708BA" w14:textId="77777777" w:rsidR="00024A00" w:rsidRPr="0059077F" w:rsidRDefault="00024A00" w:rsidP="00024A00">
            <w:pPr>
              <w:spacing w:after="0" w:line="240" w:lineRule="auto"/>
              <w:rPr>
                <w:rFonts w:eastAsia="Times New Roman" w:cstheme="minorHAnsi"/>
                <w:color w:val="000000"/>
                <w:sz w:val="20"/>
                <w:szCs w:val="20"/>
                <w:lang w:val="fr-FR" w:eastAsia="fr-FR"/>
              </w:rPr>
            </w:pPr>
            <w:r w:rsidRPr="0059077F">
              <w:rPr>
                <w:rFonts w:cstheme="minorHAnsi"/>
                <w:b/>
                <w:bCs/>
                <w:color w:val="000000"/>
                <w:sz w:val="20"/>
                <w:szCs w:val="20"/>
                <w:lang w:val="fr-FR"/>
              </w:rPr>
              <w:t xml:space="preserve">EQ 13. </w:t>
            </w:r>
            <w:r w:rsidRPr="0059077F">
              <w:rPr>
                <w:rFonts w:cstheme="minorHAnsi"/>
                <w:color w:val="000000"/>
                <w:sz w:val="20"/>
                <w:szCs w:val="20"/>
                <w:lang w:val="fr-FR"/>
              </w:rPr>
              <w:t>Quels sont les résultats inattendus (positifs et négatifs) produits par la mise en œuvre du plan de passage à l’échelle ?</w:t>
            </w:r>
          </w:p>
        </w:tc>
        <w:tc>
          <w:tcPr>
            <w:tcW w:w="2708" w:type="dxa"/>
            <w:tcBorders>
              <w:bottom w:val="single" w:sz="4" w:space="0" w:color="auto"/>
            </w:tcBorders>
            <w:shd w:val="clear" w:color="auto" w:fill="auto"/>
          </w:tcPr>
          <w:p w14:paraId="31E6956C" w14:textId="2B9AEBBB" w:rsidR="00024A00" w:rsidRPr="0059077F" w:rsidRDefault="00024A00" w:rsidP="00024A00">
            <w:pPr>
              <w:spacing w:after="0" w:line="240" w:lineRule="auto"/>
              <w:rPr>
                <w:rFonts w:eastAsia="Times New Roman" w:cstheme="minorHAnsi"/>
                <w:color w:val="000000"/>
                <w:sz w:val="20"/>
                <w:szCs w:val="20"/>
                <w:lang w:val="fr-FR" w:eastAsia="fr-FR"/>
              </w:rPr>
            </w:pPr>
            <w:r w:rsidRPr="0059077F">
              <w:rPr>
                <w:rFonts w:cstheme="minorHAnsi"/>
                <w:b/>
                <w:color w:val="000000" w:themeColor="text1"/>
                <w:sz w:val="20"/>
                <w:szCs w:val="20"/>
                <w:lang w:val="fr-FR"/>
              </w:rPr>
              <w:t xml:space="preserve">EQ 13.1. </w:t>
            </w:r>
            <w:r w:rsidRPr="0059077F">
              <w:rPr>
                <w:rFonts w:cstheme="minorHAnsi"/>
                <w:bCs/>
                <w:color w:val="000000" w:themeColor="text1"/>
                <w:sz w:val="20"/>
                <w:szCs w:val="20"/>
                <w:lang w:val="fr-FR"/>
              </w:rPr>
              <w:t xml:space="preserve">La </w:t>
            </w:r>
            <w:r w:rsidRPr="0059077F">
              <w:rPr>
                <w:rFonts w:cstheme="minorHAnsi"/>
                <w:color w:val="000000"/>
                <w:sz w:val="20"/>
                <w:szCs w:val="20"/>
                <w:lang w:val="fr-FR"/>
              </w:rPr>
              <w:t>mise en œuvre du plan de passage à l’échelle des pratiques ANJE </w:t>
            </w:r>
            <w:r w:rsidRPr="0059077F">
              <w:rPr>
                <w:rFonts w:cstheme="minorHAnsi"/>
                <w:bCs/>
                <w:color w:val="000000" w:themeColor="text1"/>
                <w:sz w:val="20"/>
                <w:szCs w:val="20"/>
                <w:lang w:val="fr-FR"/>
              </w:rPr>
              <w:t xml:space="preserve">a-t-elle produit des résultats inattendus sur la santé et la nutrition du nourrisson et du jeune enfant </w:t>
            </w:r>
            <w:r w:rsidRPr="0059077F">
              <w:rPr>
                <w:rFonts w:cstheme="minorHAnsi"/>
                <w:color w:val="000000"/>
                <w:sz w:val="20"/>
                <w:szCs w:val="20"/>
                <w:lang w:val="fr-FR"/>
              </w:rPr>
              <w:t xml:space="preserve">? </w:t>
            </w:r>
          </w:p>
        </w:tc>
        <w:tc>
          <w:tcPr>
            <w:tcW w:w="2620" w:type="dxa"/>
            <w:shd w:val="clear" w:color="auto" w:fill="auto"/>
          </w:tcPr>
          <w:p w14:paraId="75FF1F81" w14:textId="2A089F60" w:rsidR="00024A00" w:rsidRPr="0059077F" w:rsidRDefault="00024A00" w:rsidP="00024A00">
            <w:pPr>
              <w:pStyle w:val="ListParagraph"/>
              <w:spacing w:after="0" w:line="240" w:lineRule="auto"/>
              <w:ind w:left="69"/>
              <w:rPr>
                <w:rFonts w:eastAsia="Times New Roman" w:cstheme="minorHAnsi"/>
                <w:color w:val="000000"/>
                <w:sz w:val="20"/>
                <w:szCs w:val="20"/>
                <w:lang w:val="fr-FR" w:eastAsia="fr-FR"/>
              </w:rPr>
            </w:pPr>
            <w:r w:rsidRPr="0059077F">
              <w:rPr>
                <w:rFonts w:eastAsia="Times New Roman" w:cstheme="minorHAnsi"/>
                <w:b/>
                <w:bCs/>
                <w:color w:val="000000"/>
                <w:sz w:val="20"/>
                <w:szCs w:val="20"/>
                <w:lang w:val="fr-FR" w:eastAsia="fr-FR"/>
              </w:rPr>
              <w:t xml:space="preserve">13.1.1. </w:t>
            </w:r>
            <w:r w:rsidRPr="0059077F">
              <w:rPr>
                <w:rFonts w:eastAsia="Times New Roman" w:cstheme="minorHAnsi"/>
                <w:color w:val="000000"/>
                <w:sz w:val="20"/>
                <w:szCs w:val="20"/>
                <w:lang w:val="fr-FR" w:eastAsia="fr-FR"/>
              </w:rPr>
              <w:t>Couverture vaccinale des enfants de moins d’un an dans la zone couverte par le Programme</w:t>
            </w:r>
          </w:p>
          <w:p w14:paraId="7BB934E4" w14:textId="1F520A5A" w:rsidR="00024A00" w:rsidRPr="0059077F" w:rsidRDefault="00024A00" w:rsidP="00024A00">
            <w:pPr>
              <w:pStyle w:val="ListParagraph"/>
              <w:spacing w:after="0" w:line="240" w:lineRule="auto"/>
              <w:ind w:left="69"/>
              <w:rPr>
                <w:rFonts w:eastAsia="Times New Roman" w:cstheme="minorHAnsi"/>
                <w:color w:val="000000"/>
                <w:sz w:val="20"/>
                <w:szCs w:val="20"/>
                <w:lang w:val="fr-FR" w:eastAsia="fr-FR"/>
              </w:rPr>
            </w:pPr>
            <w:r w:rsidRPr="0059077F">
              <w:rPr>
                <w:rFonts w:eastAsia="Times New Roman" w:cstheme="minorHAnsi"/>
                <w:b/>
                <w:bCs/>
                <w:color w:val="000000"/>
                <w:sz w:val="20"/>
                <w:szCs w:val="20"/>
                <w:lang w:val="fr-FR" w:eastAsia="fr-FR"/>
              </w:rPr>
              <w:t xml:space="preserve">13.1.2. </w:t>
            </w:r>
            <w:r w:rsidRPr="0059077F">
              <w:rPr>
                <w:rFonts w:eastAsia="Times New Roman" w:cstheme="minorHAnsi"/>
                <w:color w:val="000000"/>
                <w:sz w:val="20"/>
                <w:szCs w:val="20"/>
                <w:lang w:val="fr-FR" w:eastAsia="fr-FR"/>
              </w:rPr>
              <w:t xml:space="preserve">% d’enfants de 0 à 23 mois porteurs d’anémie </w:t>
            </w:r>
          </w:p>
          <w:p w14:paraId="2288F26E" w14:textId="7679C5BB" w:rsidR="00024A00" w:rsidRPr="0059077F" w:rsidRDefault="00024A00" w:rsidP="00024A00">
            <w:pPr>
              <w:pStyle w:val="ListParagraph"/>
              <w:spacing w:after="0" w:line="240" w:lineRule="auto"/>
              <w:ind w:left="69"/>
              <w:rPr>
                <w:rFonts w:eastAsia="Times New Roman" w:cstheme="minorHAnsi"/>
                <w:color w:val="000000"/>
                <w:sz w:val="20"/>
                <w:szCs w:val="20"/>
                <w:lang w:val="fr-FR" w:eastAsia="fr-FR"/>
              </w:rPr>
            </w:pPr>
            <w:r w:rsidRPr="0059077F">
              <w:rPr>
                <w:rFonts w:eastAsia="Times New Roman" w:cstheme="minorHAnsi"/>
                <w:b/>
                <w:bCs/>
                <w:color w:val="000000"/>
                <w:sz w:val="20"/>
                <w:szCs w:val="20"/>
                <w:lang w:val="fr-FR" w:eastAsia="fr-FR"/>
              </w:rPr>
              <w:t xml:space="preserve">13.1.3. </w:t>
            </w:r>
            <w:r w:rsidRPr="0059077F">
              <w:rPr>
                <w:rFonts w:eastAsia="Times New Roman" w:cstheme="minorHAnsi"/>
                <w:color w:val="000000"/>
                <w:sz w:val="20"/>
                <w:szCs w:val="20"/>
                <w:lang w:val="fr-FR" w:eastAsia="fr-FR"/>
              </w:rPr>
              <w:t xml:space="preserve">% d’enfants de 0 à 23 mois avec diarrhée </w:t>
            </w:r>
          </w:p>
          <w:p w14:paraId="5A80861E" w14:textId="6BC5DD97" w:rsidR="00024A00" w:rsidRPr="0059077F" w:rsidRDefault="00024A00" w:rsidP="00024A00">
            <w:pPr>
              <w:pStyle w:val="ListParagraph"/>
              <w:spacing w:after="0" w:line="240" w:lineRule="auto"/>
              <w:ind w:left="69"/>
              <w:rPr>
                <w:rFonts w:eastAsia="Times New Roman" w:cstheme="minorHAnsi"/>
                <w:color w:val="000000"/>
                <w:sz w:val="20"/>
                <w:szCs w:val="20"/>
                <w:lang w:val="fr-FR" w:eastAsia="fr-FR"/>
              </w:rPr>
            </w:pPr>
            <w:r w:rsidRPr="0059077F">
              <w:rPr>
                <w:rFonts w:eastAsia="Times New Roman" w:cstheme="minorHAnsi"/>
                <w:b/>
                <w:bCs/>
                <w:color w:val="000000"/>
                <w:sz w:val="20"/>
                <w:szCs w:val="20"/>
                <w:lang w:val="fr-FR" w:eastAsia="fr-FR"/>
              </w:rPr>
              <w:t xml:space="preserve">13.1.4. </w:t>
            </w:r>
            <w:r w:rsidRPr="0059077F">
              <w:rPr>
                <w:rFonts w:eastAsia="Times New Roman" w:cstheme="minorHAnsi"/>
                <w:color w:val="000000"/>
                <w:sz w:val="20"/>
                <w:szCs w:val="20"/>
                <w:lang w:val="fr-FR" w:eastAsia="fr-FR"/>
              </w:rPr>
              <w:t>% d’enfants de 0 à 23 mois avec diarrhée et pris en charge dans une FOSA</w:t>
            </w:r>
            <w:r w:rsidRPr="0059077F">
              <w:rPr>
                <w:rFonts w:eastAsia="Times New Roman" w:cstheme="minorHAnsi"/>
                <w:b/>
                <w:bCs/>
                <w:color w:val="000000"/>
                <w:sz w:val="20"/>
                <w:szCs w:val="20"/>
                <w:lang w:val="fr-FR" w:eastAsia="fr-FR"/>
              </w:rPr>
              <w:t xml:space="preserve"> 13.1.5. </w:t>
            </w:r>
            <w:r w:rsidRPr="0059077F">
              <w:rPr>
                <w:rFonts w:eastAsia="Times New Roman" w:cstheme="minorHAnsi"/>
                <w:color w:val="000000"/>
                <w:sz w:val="20"/>
                <w:szCs w:val="20"/>
                <w:lang w:val="fr-FR" w:eastAsia="fr-FR"/>
              </w:rPr>
              <w:t xml:space="preserve">% d’enfants de moins de 5 ans porteurs d’IRA </w:t>
            </w:r>
          </w:p>
          <w:p w14:paraId="57689ECF" w14:textId="0A8E8D47" w:rsidR="00024A00" w:rsidRPr="0059077F" w:rsidRDefault="00024A00" w:rsidP="00024A00">
            <w:pPr>
              <w:pStyle w:val="ListParagraph"/>
              <w:spacing w:after="0" w:line="240" w:lineRule="auto"/>
              <w:ind w:left="69"/>
              <w:rPr>
                <w:rFonts w:eastAsia="Times New Roman" w:cstheme="minorHAnsi"/>
                <w:color w:val="000000"/>
                <w:sz w:val="20"/>
                <w:szCs w:val="20"/>
                <w:lang w:val="fr-FR" w:eastAsia="fr-FR"/>
              </w:rPr>
            </w:pPr>
            <w:r w:rsidRPr="0059077F">
              <w:rPr>
                <w:rFonts w:eastAsia="Times New Roman" w:cstheme="minorHAnsi"/>
                <w:b/>
                <w:bCs/>
                <w:color w:val="000000"/>
                <w:sz w:val="20"/>
                <w:szCs w:val="20"/>
                <w:lang w:val="fr-FR" w:eastAsia="fr-FR"/>
              </w:rPr>
              <w:t xml:space="preserve">13.1.6. </w:t>
            </w:r>
            <w:r w:rsidRPr="0059077F">
              <w:rPr>
                <w:rFonts w:eastAsia="Times New Roman" w:cstheme="minorHAnsi"/>
                <w:color w:val="000000"/>
                <w:sz w:val="20"/>
                <w:szCs w:val="20"/>
                <w:lang w:val="fr-FR" w:eastAsia="fr-FR"/>
              </w:rPr>
              <w:t>% d’enfants de moins de 5 ans porteurs d’IRA et pris en charge dans une FOSA</w:t>
            </w:r>
          </w:p>
        </w:tc>
        <w:tc>
          <w:tcPr>
            <w:tcW w:w="2404" w:type="dxa"/>
            <w:tcBorders>
              <w:bottom w:val="single" w:sz="4" w:space="0" w:color="auto"/>
            </w:tcBorders>
            <w:shd w:val="clear" w:color="auto" w:fill="auto"/>
          </w:tcPr>
          <w:p w14:paraId="63A14A48"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Revue documentaire</w:t>
            </w:r>
          </w:p>
          <w:p w14:paraId="021D0410" w14:textId="12CF3DE1"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Entretien semi-structuré</w:t>
            </w:r>
          </w:p>
          <w:p w14:paraId="3385A932" w14:textId="4F98E961" w:rsidR="005934C4" w:rsidRPr="0059077F" w:rsidRDefault="005934C4"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Focus Groups</w:t>
            </w:r>
          </w:p>
          <w:p w14:paraId="7B231812" w14:textId="2385F10E"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Enquête légère/LQAS</w:t>
            </w:r>
          </w:p>
        </w:tc>
        <w:tc>
          <w:tcPr>
            <w:tcW w:w="3319" w:type="dxa"/>
            <w:vMerge w:val="restart"/>
            <w:tcBorders>
              <w:bottom w:val="single" w:sz="4" w:space="0" w:color="auto"/>
            </w:tcBorders>
          </w:tcPr>
          <w:p w14:paraId="0C5F52FE"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Plan de mise à échelle (ANJE)</w:t>
            </w:r>
          </w:p>
          <w:p w14:paraId="3FFF95D7"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sidRPr="0059077F">
              <w:rPr>
                <w:rFonts w:eastAsia="Times New Roman" w:cstheme="minorHAnsi"/>
                <w:color w:val="000000"/>
                <w:sz w:val="20"/>
                <w:szCs w:val="20"/>
                <w:lang w:val="fr-FR" w:eastAsia="fr-FR"/>
              </w:rPr>
              <w:t>PTAs</w:t>
            </w:r>
            <w:proofErr w:type="spellEnd"/>
            <w:r w:rsidRPr="0059077F">
              <w:rPr>
                <w:rFonts w:eastAsia="Times New Roman" w:cstheme="minorHAnsi"/>
                <w:color w:val="000000"/>
                <w:sz w:val="20"/>
                <w:szCs w:val="20"/>
                <w:lang w:val="fr-FR" w:eastAsia="fr-FR"/>
              </w:rPr>
              <w:t xml:space="preserve"> avec les sectoriels</w:t>
            </w:r>
          </w:p>
          <w:p w14:paraId="4B244274"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roofErr w:type="spellStart"/>
            <w:r w:rsidRPr="0059077F">
              <w:rPr>
                <w:rFonts w:eastAsia="Times New Roman" w:cstheme="minorHAnsi"/>
                <w:color w:val="000000"/>
                <w:sz w:val="20"/>
                <w:szCs w:val="20"/>
                <w:lang w:val="fr-FR" w:eastAsia="fr-FR"/>
              </w:rPr>
              <w:t>PCAs</w:t>
            </w:r>
            <w:proofErr w:type="spellEnd"/>
            <w:r w:rsidRPr="0059077F">
              <w:rPr>
                <w:rFonts w:eastAsia="Times New Roman" w:cstheme="minorHAnsi"/>
                <w:color w:val="000000"/>
                <w:sz w:val="20"/>
                <w:szCs w:val="20"/>
                <w:lang w:val="fr-FR" w:eastAsia="fr-FR"/>
              </w:rPr>
              <w:t xml:space="preserve"> signés avec Partenaires</w:t>
            </w:r>
          </w:p>
          <w:p w14:paraId="491644D1" w14:textId="3163D6CA"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Rapports de mise en œuvre et de suivi</w:t>
            </w:r>
          </w:p>
          <w:p w14:paraId="5E33C997" w14:textId="48B62A0E"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Registres des FOSA</w:t>
            </w:r>
          </w:p>
          <w:p w14:paraId="15DA244D" w14:textId="101FDCB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 xml:space="preserve">Informateurs institutionnels du niveau régional (Cadres régionaux du MS et du MASEF, Médecin de </w:t>
            </w:r>
            <w:proofErr w:type="spellStart"/>
            <w:r w:rsidRPr="0059077F">
              <w:rPr>
                <w:rFonts w:eastAsia="Times New Roman" w:cstheme="minorHAnsi"/>
                <w:color w:val="000000"/>
                <w:sz w:val="20"/>
                <w:szCs w:val="20"/>
                <w:lang w:val="fr-FR" w:eastAsia="fr-FR"/>
              </w:rPr>
              <w:t>moughataa</w:t>
            </w:r>
            <w:proofErr w:type="spellEnd"/>
            <w:r w:rsidRPr="0059077F">
              <w:rPr>
                <w:rFonts w:eastAsia="Times New Roman" w:cstheme="minorHAnsi"/>
                <w:color w:val="000000"/>
                <w:sz w:val="20"/>
                <w:szCs w:val="20"/>
                <w:lang w:val="fr-FR" w:eastAsia="fr-FR"/>
              </w:rPr>
              <w:t>, ICP)</w:t>
            </w:r>
          </w:p>
          <w:p w14:paraId="1A5307DC" w14:textId="383E048E" w:rsidR="00024A00" w:rsidRPr="005934C4"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themeColor="text1"/>
                <w:sz w:val="20"/>
                <w:szCs w:val="20"/>
                <w:lang w:val="fr-FR" w:eastAsia="fr-FR"/>
              </w:rPr>
              <w:t>Informateurs du niveau communautaire (ASC, RC, agents OCB,</w:t>
            </w:r>
            <w:r w:rsidRPr="0059077F">
              <w:rPr>
                <w:rFonts w:eastAsia="Times New Roman" w:cstheme="minorHAnsi"/>
                <w:color w:val="000000"/>
                <w:sz w:val="20"/>
                <w:szCs w:val="20"/>
                <w:lang w:val="fr-FR" w:eastAsia="fr-FR"/>
              </w:rPr>
              <w:t xml:space="preserve"> superviseurs de proximité</w:t>
            </w:r>
            <w:r w:rsidRPr="0059077F">
              <w:rPr>
                <w:rFonts w:eastAsia="Times New Roman" w:cstheme="minorHAnsi"/>
                <w:color w:val="000000" w:themeColor="text1"/>
                <w:sz w:val="20"/>
                <w:szCs w:val="20"/>
                <w:lang w:val="fr-FR" w:eastAsia="fr-FR"/>
              </w:rPr>
              <w:t>)</w:t>
            </w:r>
          </w:p>
          <w:p w14:paraId="3E419F04" w14:textId="4BB6DA46" w:rsidR="005934C4" w:rsidRPr="0059077F" w:rsidRDefault="005934C4"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themeColor="text1"/>
                <w:sz w:val="20"/>
                <w:szCs w:val="20"/>
                <w:lang w:val="fr-FR" w:eastAsia="fr-FR"/>
              </w:rPr>
              <w:t>Partenaires opérationnels</w:t>
            </w:r>
          </w:p>
          <w:p w14:paraId="4B161EF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 xml:space="preserve">Mères d’enfants de moins de 5 ans </w:t>
            </w:r>
            <w:r w:rsidRPr="0059077F">
              <w:rPr>
                <w:rFonts w:eastAsia="Times New Roman" w:cstheme="minorHAnsi"/>
                <w:color w:val="000000" w:themeColor="text1"/>
                <w:sz w:val="20"/>
                <w:szCs w:val="20"/>
                <w:lang w:val="fr-FR" w:eastAsia="fr-FR"/>
              </w:rPr>
              <w:t>en zone vulnérable</w:t>
            </w:r>
          </w:p>
          <w:p w14:paraId="1F9FEC49" w14:textId="2E82ED8F"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Femmes membres des GASPA</w:t>
            </w:r>
          </w:p>
        </w:tc>
        <w:tc>
          <w:tcPr>
            <w:tcW w:w="1675" w:type="dxa"/>
            <w:vMerge w:val="restart"/>
            <w:tcBorders>
              <w:bottom w:val="single" w:sz="4" w:space="0" w:color="auto"/>
            </w:tcBorders>
          </w:tcPr>
          <w:p w14:paraId="07F1456D"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Analyse thématique</w:t>
            </w:r>
          </w:p>
          <w:p w14:paraId="61CE626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59077F">
              <w:rPr>
                <w:rFonts w:eastAsia="Times New Roman" w:cstheme="minorHAnsi"/>
                <w:color w:val="000000"/>
                <w:sz w:val="20"/>
                <w:szCs w:val="20"/>
                <w:lang w:val="fr-FR" w:eastAsia="fr-FR"/>
              </w:rPr>
              <w:t>Analyse comparative</w:t>
            </w:r>
          </w:p>
          <w:p w14:paraId="553879EB" w14:textId="2C9B6DC1" w:rsidR="00024A00" w:rsidRPr="0059077F" w:rsidRDefault="00024A00" w:rsidP="00024A00">
            <w:pPr>
              <w:spacing w:after="0" w:line="240" w:lineRule="auto"/>
              <w:ind w:left="-66"/>
              <w:rPr>
                <w:rFonts w:eastAsia="Times New Roman" w:cstheme="minorHAnsi"/>
                <w:color w:val="000000"/>
                <w:sz w:val="20"/>
                <w:szCs w:val="20"/>
                <w:lang w:val="fr-FR" w:eastAsia="fr-FR"/>
              </w:rPr>
            </w:pPr>
          </w:p>
        </w:tc>
      </w:tr>
      <w:tr w:rsidR="00024A00" w:rsidRPr="009A5671" w14:paraId="0E1A24C1" w14:textId="77777777" w:rsidTr="00024A00">
        <w:trPr>
          <w:trHeight w:val="300"/>
        </w:trPr>
        <w:tc>
          <w:tcPr>
            <w:tcW w:w="1887" w:type="dxa"/>
            <w:vMerge/>
          </w:tcPr>
          <w:p w14:paraId="03634D43"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shd w:val="clear" w:color="auto" w:fill="auto"/>
          </w:tcPr>
          <w:p w14:paraId="1397B9D1" w14:textId="12285D25"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t xml:space="preserve">EQ 13.2. </w:t>
            </w:r>
            <w:r w:rsidRPr="0059077F">
              <w:rPr>
                <w:rFonts w:cstheme="minorHAnsi"/>
                <w:bCs/>
                <w:color w:val="000000" w:themeColor="text1"/>
                <w:sz w:val="20"/>
                <w:szCs w:val="20"/>
                <w:lang w:val="fr-FR"/>
              </w:rPr>
              <w:t xml:space="preserve">La </w:t>
            </w:r>
            <w:r w:rsidRPr="0059077F">
              <w:rPr>
                <w:rFonts w:cstheme="minorHAnsi"/>
                <w:color w:val="000000" w:themeColor="text1"/>
                <w:sz w:val="20"/>
                <w:szCs w:val="20"/>
                <w:lang w:val="fr-FR"/>
              </w:rPr>
              <w:t>mise en œuvre du plan de passage à l’échelle des pratiques ANJE </w:t>
            </w:r>
            <w:r w:rsidRPr="0059077F">
              <w:rPr>
                <w:rFonts w:cstheme="minorHAnsi"/>
                <w:bCs/>
                <w:color w:val="000000" w:themeColor="text1"/>
                <w:sz w:val="20"/>
                <w:szCs w:val="20"/>
                <w:lang w:val="fr-FR"/>
              </w:rPr>
              <w:t>a-t-elle renforcé ou au contraire affaibli le système de santé au niveau communautaire</w:t>
            </w:r>
          </w:p>
        </w:tc>
        <w:tc>
          <w:tcPr>
            <w:tcW w:w="2620" w:type="dxa"/>
            <w:shd w:val="clear" w:color="auto" w:fill="auto"/>
          </w:tcPr>
          <w:p w14:paraId="46E0E7AB" w14:textId="0A39A397"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13.2.1. </w:t>
            </w:r>
            <w:r w:rsidRPr="0059077F">
              <w:rPr>
                <w:rFonts w:eastAsia="Times New Roman" w:cstheme="minorHAnsi"/>
                <w:color w:val="000000" w:themeColor="text1"/>
                <w:sz w:val="20"/>
                <w:szCs w:val="20"/>
                <w:lang w:val="fr-FR" w:eastAsia="fr-FR"/>
              </w:rPr>
              <w:t>Les activités du plan de passage à l’échelle ont été utilisées pour renforcer les activités de routine des FOSA : Oui/Non</w:t>
            </w:r>
          </w:p>
          <w:p w14:paraId="2B28546B" w14:textId="77777777" w:rsidR="00024A00"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13.2.2. </w:t>
            </w:r>
            <w:r w:rsidRPr="0059077F">
              <w:rPr>
                <w:rFonts w:eastAsia="Times New Roman" w:cstheme="minorHAnsi"/>
                <w:color w:val="000000" w:themeColor="text1"/>
                <w:sz w:val="20"/>
                <w:szCs w:val="20"/>
                <w:lang w:val="fr-FR" w:eastAsia="fr-FR"/>
              </w:rPr>
              <w:t>Les activités du plan de passage à l’échelle ont eu des effets négatifs sur les activités de routine des FOSA : Oui/Non</w:t>
            </w:r>
          </w:p>
          <w:p w14:paraId="63D4B579" w14:textId="77777777" w:rsidR="002B32EF" w:rsidRDefault="002B32EF" w:rsidP="00024A00">
            <w:pPr>
              <w:pStyle w:val="ListParagraph"/>
              <w:spacing w:after="0" w:line="240" w:lineRule="auto"/>
              <w:ind w:left="69"/>
              <w:rPr>
                <w:rFonts w:eastAsia="Times New Roman" w:cstheme="minorHAnsi"/>
                <w:color w:val="000000" w:themeColor="text1"/>
                <w:sz w:val="20"/>
                <w:szCs w:val="20"/>
                <w:lang w:val="fr-FR" w:eastAsia="fr-FR"/>
              </w:rPr>
            </w:pPr>
          </w:p>
          <w:p w14:paraId="3EC03C6D" w14:textId="22B0630D" w:rsidR="002B32EF" w:rsidRPr="0059077F" w:rsidRDefault="002B32EF" w:rsidP="00024A00">
            <w:pPr>
              <w:pStyle w:val="ListParagraph"/>
              <w:spacing w:after="0" w:line="240" w:lineRule="auto"/>
              <w:ind w:left="69"/>
              <w:rPr>
                <w:rFonts w:eastAsia="Times New Roman" w:cstheme="minorHAnsi"/>
                <w:color w:val="000000" w:themeColor="text1"/>
                <w:sz w:val="20"/>
                <w:szCs w:val="20"/>
                <w:lang w:val="fr-FR" w:eastAsia="fr-FR"/>
              </w:rPr>
            </w:pPr>
          </w:p>
        </w:tc>
        <w:tc>
          <w:tcPr>
            <w:tcW w:w="2404" w:type="dxa"/>
            <w:shd w:val="clear" w:color="auto" w:fill="auto"/>
          </w:tcPr>
          <w:p w14:paraId="2464FAF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1CA0FFED"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3F4B379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des FOSA</w:t>
            </w:r>
          </w:p>
          <w:p w14:paraId="6FDAEF98" w14:textId="13A281D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3D269DCB"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0D804D17"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733750" w14:paraId="1F7E8088" w14:textId="77777777" w:rsidTr="00024A00">
        <w:trPr>
          <w:trHeight w:val="300"/>
        </w:trPr>
        <w:tc>
          <w:tcPr>
            <w:tcW w:w="1887" w:type="dxa"/>
            <w:shd w:val="clear" w:color="auto" w:fill="DEEAF6" w:themeFill="accent1" w:themeFillTint="33"/>
          </w:tcPr>
          <w:p w14:paraId="1C00B8D6" w14:textId="77777777" w:rsidR="00024A00" w:rsidRPr="00733750" w:rsidRDefault="00024A00" w:rsidP="00024A00">
            <w:pPr>
              <w:spacing w:after="0" w:line="240" w:lineRule="auto"/>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lastRenderedPageBreak/>
              <w:t>4. Durabilité</w:t>
            </w:r>
          </w:p>
        </w:tc>
        <w:tc>
          <w:tcPr>
            <w:tcW w:w="2708" w:type="dxa"/>
            <w:shd w:val="clear" w:color="auto" w:fill="DEEAF6" w:themeFill="accent1" w:themeFillTint="33"/>
          </w:tcPr>
          <w:p w14:paraId="62BFB079" w14:textId="77777777" w:rsidR="00024A00" w:rsidRPr="00733750" w:rsidRDefault="00024A00" w:rsidP="00024A00">
            <w:pPr>
              <w:spacing w:after="0" w:line="240" w:lineRule="auto"/>
              <w:rPr>
                <w:rFonts w:eastAsia="Times New Roman" w:cstheme="minorHAnsi"/>
                <w:b/>
                <w:bCs/>
                <w:color w:val="000000"/>
                <w:sz w:val="20"/>
                <w:szCs w:val="20"/>
                <w:lang w:val="fr-FR" w:eastAsia="fr-FR"/>
              </w:rPr>
            </w:pPr>
          </w:p>
        </w:tc>
        <w:tc>
          <w:tcPr>
            <w:tcW w:w="2620" w:type="dxa"/>
            <w:shd w:val="clear" w:color="auto" w:fill="DEEAF6" w:themeFill="accent1" w:themeFillTint="33"/>
          </w:tcPr>
          <w:p w14:paraId="6EE1FDC7" w14:textId="77777777" w:rsidR="00024A00" w:rsidRPr="00733750" w:rsidRDefault="00024A00" w:rsidP="00024A00">
            <w:pPr>
              <w:pStyle w:val="ListParagraph"/>
              <w:spacing w:after="0" w:line="240" w:lineRule="auto"/>
              <w:ind w:left="69"/>
              <w:rPr>
                <w:rFonts w:eastAsia="Times New Roman" w:cstheme="minorHAnsi"/>
                <w:color w:val="000000"/>
                <w:sz w:val="20"/>
                <w:szCs w:val="20"/>
                <w:lang w:val="fr-FR" w:eastAsia="fr-FR"/>
              </w:rPr>
            </w:pPr>
          </w:p>
        </w:tc>
        <w:tc>
          <w:tcPr>
            <w:tcW w:w="2404" w:type="dxa"/>
            <w:shd w:val="clear" w:color="auto" w:fill="DEEAF6" w:themeFill="accent1" w:themeFillTint="33"/>
          </w:tcPr>
          <w:p w14:paraId="6ED1A3BE" w14:textId="77777777" w:rsidR="00024A00" w:rsidRPr="00733750" w:rsidRDefault="00024A00" w:rsidP="00024A00">
            <w:pPr>
              <w:pStyle w:val="ListParagraph"/>
              <w:spacing w:after="0" w:line="240" w:lineRule="auto"/>
              <w:ind w:left="69"/>
              <w:rPr>
                <w:rFonts w:eastAsia="Times New Roman" w:cstheme="minorHAnsi"/>
                <w:color w:val="000000"/>
                <w:sz w:val="20"/>
                <w:szCs w:val="20"/>
                <w:lang w:val="fr-FR" w:eastAsia="fr-FR"/>
              </w:rPr>
            </w:pPr>
          </w:p>
        </w:tc>
        <w:tc>
          <w:tcPr>
            <w:tcW w:w="3319" w:type="dxa"/>
            <w:shd w:val="clear" w:color="auto" w:fill="DEEAF6" w:themeFill="accent1" w:themeFillTint="33"/>
          </w:tcPr>
          <w:p w14:paraId="7B8391F4" w14:textId="77777777" w:rsidR="00024A00" w:rsidRPr="00733750" w:rsidRDefault="00024A00" w:rsidP="00024A00">
            <w:pPr>
              <w:pStyle w:val="ListParagraph"/>
              <w:spacing w:after="0" w:line="240" w:lineRule="auto"/>
              <w:ind w:left="69"/>
              <w:rPr>
                <w:rFonts w:eastAsia="Times New Roman" w:cstheme="minorHAnsi"/>
                <w:color w:val="000000"/>
                <w:sz w:val="20"/>
                <w:szCs w:val="20"/>
                <w:lang w:val="fr-FR" w:eastAsia="fr-FR"/>
              </w:rPr>
            </w:pPr>
          </w:p>
        </w:tc>
        <w:tc>
          <w:tcPr>
            <w:tcW w:w="1675" w:type="dxa"/>
            <w:shd w:val="clear" w:color="auto" w:fill="DEEAF6" w:themeFill="accent1" w:themeFillTint="33"/>
          </w:tcPr>
          <w:p w14:paraId="01832712" w14:textId="77777777" w:rsidR="00024A00" w:rsidRPr="00BB31E6" w:rsidRDefault="00024A00" w:rsidP="00024A00">
            <w:pPr>
              <w:pStyle w:val="ListParagraph"/>
              <w:spacing w:after="0" w:line="240" w:lineRule="auto"/>
              <w:ind w:left="69"/>
              <w:rPr>
                <w:rFonts w:eastAsia="Times New Roman" w:cstheme="minorHAnsi"/>
                <w:color w:val="000000"/>
                <w:sz w:val="20"/>
                <w:szCs w:val="20"/>
                <w:lang w:val="fr-FR" w:eastAsia="fr-FR"/>
              </w:rPr>
            </w:pPr>
          </w:p>
        </w:tc>
      </w:tr>
      <w:tr w:rsidR="00024A00" w:rsidRPr="0030110E" w14:paraId="1C9B3F4C" w14:textId="77777777" w:rsidTr="00024A00">
        <w:trPr>
          <w:trHeight w:val="2315"/>
        </w:trPr>
        <w:tc>
          <w:tcPr>
            <w:tcW w:w="1887" w:type="dxa"/>
            <w:vMerge w:val="restart"/>
            <w:tcBorders>
              <w:bottom w:val="single" w:sz="4" w:space="0" w:color="auto"/>
            </w:tcBorders>
          </w:tcPr>
          <w:p w14:paraId="2FED7DE8" w14:textId="77777777" w:rsidR="00024A00" w:rsidRPr="0059077F" w:rsidRDefault="00024A00" w:rsidP="00024A00">
            <w:pPr>
              <w:spacing w:after="0" w:line="240" w:lineRule="auto"/>
              <w:rPr>
                <w:rFonts w:cstheme="minorHAnsi"/>
                <w:color w:val="000000" w:themeColor="text1"/>
                <w:sz w:val="20"/>
                <w:szCs w:val="20"/>
                <w:lang w:val="fr-FR"/>
              </w:rPr>
            </w:pPr>
            <w:r w:rsidRPr="0059077F">
              <w:rPr>
                <w:rFonts w:cstheme="minorHAnsi"/>
                <w:b/>
                <w:bCs/>
                <w:color w:val="000000" w:themeColor="text1"/>
                <w:sz w:val="20"/>
                <w:szCs w:val="20"/>
                <w:lang w:val="fr-FR"/>
              </w:rPr>
              <w:t xml:space="preserve">EQ 14. </w:t>
            </w:r>
            <w:r w:rsidRPr="0059077F">
              <w:rPr>
                <w:rFonts w:cstheme="minorHAnsi"/>
                <w:color w:val="000000" w:themeColor="text1"/>
                <w:sz w:val="20"/>
                <w:szCs w:val="20"/>
                <w:lang w:val="fr-FR"/>
              </w:rPr>
              <w:t xml:space="preserve">Dans quelle mesure, l’implication dans le cadre du renforcement des capacités, des services d’élevage et de l’agriculture dans la mise en œuvre et la supervision des projets de production vivrière permettra d’assurer la durabilité des acquis ? </w:t>
            </w:r>
          </w:p>
          <w:p w14:paraId="5315B494" w14:textId="41337910" w:rsidR="00024A00" w:rsidRPr="0059077F" w:rsidRDefault="00024A00" w:rsidP="00024A00">
            <w:pPr>
              <w:spacing w:after="0" w:line="240" w:lineRule="auto"/>
              <w:rPr>
                <w:rFonts w:cstheme="minorHAnsi"/>
                <w:color w:val="000000" w:themeColor="text1"/>
                <w:sz w:val="20"/>
                <w:szCs w:val="20"/>
                <w:lang w:val="fr-FR"/>
              </w:rPr>
            </w:pPr>
          </w:p>
        </w:tc>
        <w:tc>
          <w:tcPr>
            <w:tcW w:w="2708" w:type="dxa"/>
            <w:tcBorders>
              <w:bottom w:val="single" w:sz="4" w:space="0" w:color="auto"/>
            </w:tcBorders>
            <w:shd w:val="clear" w:color="auto" w:fill="auto"/>
          </w:tcPr>
          <w:p w14:paraId="3C7216F1" w14:textId="77777777" w:rsidR="00024A00" w:rsidRPr="0059077F" w:rsidRDefault="00024A00" w:rsidP="00024A00">
            <w:pPr>
              <w:spacing w:after="0" w:line="240" w:lineRule="auto"/>
              <w:rPr>
                <w:rFonts w:cstheme="minorHAnsi"/>
                <w:color w:val="000000" w:themeColor="text1"/>
                <w:sz w:val="20"/>
                <w:szCs w:val="20"/>
                <w:lang w:val="fr-FR"/>
              </w:rPr>
            </w:pPr>
            <w:r w:rsidRPr="0059077F">
              <w:rPr>
                <w:rFonts w:cstheme="minorHAnsi"/>
                <w:b/>
                <w:color w:val="000000" w:themeColor="text1"/>
                <w:sz w:val="20"/>
                <w:szCs w:val="20"/>
                <w:lang w:val="fr-FR"/>
              </w:rPr>
              <w:t xml:space="preserve">EQ 14.1. </w:t>
            </w:r>
            <w:r w:rsidRPr="0059077F">
              <w:rPr>
                <w:rFonts w:cstheme="minorHAnsi"/>
                <w:bCs/>
                <w:color w:val="000000" w:themeColor="text1"/>
                <w:sz w:val="20"/>
                <w:szCs w:val="20"/>
                <w:lang w:val="fr-FR"/>
              </w:rPr>
              <w:t>Les services d’élevage et d’agriculture ont-ils été impliqués dans le ciblage des communautés devant bénéficier de</w:t>
            </w:r>
            <w:r w:rsidRPr="0059077F">
              <w:rPr>
                <w:rFonts w:cstheme="minorHAnsi"/>
                <w:color w:val="000000" w:themeColor="text1"/>
                <w:sz w:val="20"/>
                <w:szCs w:val="20"/>
                <w:lang w:val="fr-FR"/>
              </w:rPr>
              <w:t xml:space="preserve"> projets de production vivrière du plan de mise à échelle ?</w:t>
            </w:r>
          </w:p>
          <w:p w14:paraId="02BD6893" w14:textId="3F68DDC3" w:rsidR="00024A00" w:rsidRPr="0059077F" w:rsidRDefault="00024A00" w:rsidP="00024A00">
            <w:pPr>
              <w:spacing w:after="0" w:line="240" w:lineRule="auto"/>
              <w:rPr>
                <w:rFonts w:eastAsia="Times New Roman" w:cstheme="minorHAnsi"/>
                <w:color w:val="000000" w:themeColor="text1"/>
                <w:sz w:val="20"/>
                <w:szCs w:val="20"/>
                <w:lang w:val="fr-FR" w:eastAsia="fr-FR"/>
              </w:rPr>
            </w:pPr>
          </w:p>
        </w:tc>
        <w:tc>
          <w:tcPr>
            <w:tcW w:w="2620" w:type="dxa"/>
            <w:tcBorders>
              <w:bottom w:val="single" w:sz="4" w:space="0" w:color="auto"/>
            </w:tcBorders>
            <w:shd w:val="clear" w:color="auto" w:fill="auto"/>
          </w:tcPr>
          <w:p w14:paraId="2DC69F62" w14:textId="4BECE2BA"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14.1.1. </w:t>
            </w:r>
            <w:r w:rsidRPr="0059077F">
              <w:rPr>
                <w:rFonts w:eastAsia="Times New Roman" w:cstheme="minorHAnsi"/>
                <w:color w:val="000000" w:themeColor="text1"/>
                <w:sz w:val="20"/>
                <w:szCs w:val="20"/>
                <w:lang w:val="fr-FR" w:eastAsia="fr-FR"/>
              </w:rPr>
              <w:t>% projets</w:t>
            </w:r>
            <w:r w:rsidRPr="0059077F">
              <w:rPr>
                <w:rFonts w:cstheme="minorHAnsi"/>
                <w:color w:val="000000" w:themeColor="text1"/>
                <w:sz w:val="20"/>
                <w:szCs w:val="20"/>
                <w:lang w:val="fr-FR"/>
              </w:rPr>
              <w:t xml:space="preserve"> de production vivrière</w:t>
            </w:r>
            <w:r w:rsidRPr="0059077F">
              <w:rPr>
                <w:rFonts w:eastAsia="Times New Roman" w:cstheme="minorHAnsi"/>
                <w:color w:val="000000" w:themeColor="text1"/>
                <w:sz w:val="20"/>
                <w:szCs w:val="20"/>
                <w:lang w:val="fr-FR" w:eastAsia="fr-FR"/>
              </w:rPr>
              <w:t xml:space="preserve"> mis en place en collaboration avec les services d’agriculture ou d’élevage</w:t>
            </w:r>
          </w:p>
          <w:p w14:paraId="37618042" w14:textId="5EBD5407" w:rsidR="00024A00" w:rsidRPr="0059077F"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14.1.2. </w:t>
            </w:r>
            <w:r w:rsidRPr="0059077F">
              <w:rPr>
                <w:rFonts w:eastAsia="Times New Roman" w:cstheme="minorHAnsi"/>
                <w:color w:val="000000" w:themeColor="text1"/>
                <w:sz w:val="20"/>
                <w:szCs w:val="20"/>
                <w:lang w:val="fr-FR" w:eastAsia="fr-FR"/>
              </w:rPr>
              <w:t>Les services d’agriculture et d’élevage considèrent qu’ils ont été pleinement impliqués dans la mise en place des projets de production vivrière : Oui/Non</w:t>
            </w:r>
          </w:p>
        </w:tc>
        <w:tc>
          <w:tcPr>
            <w:tcW w:w="2404" w:type="dxa"/>
            <w:tcBorders>
              <w:bottom w:val="single" w:sz="4" w:space="0" w:color="auto"/>
            </w:tcBorders>
            <w:shd w:val="clear" w:color="auto" w:fill="auto"/>
          </w:tcPr>
          <w:p w14:paraId="328227F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1DE5FBF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266D7555" w14:textId="0DB8D1B9"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et visite de la zone du projet</w:t>
            </w:r>
          </w:p>
          <w:p w14:paraId="0652562A" w14:textId="52D3014D"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Réunions d’évaluation avec les OCB</w:t>
            </w:r>
          </w:p>
          <w:p w14:paraId="6F443637"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 Groups</w:t>
            </w:r>
          </w:p>
          <w:p w14:paraId="4643095D" w14:textId="6D3E95FD"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Récit de vie</w:t>
            </w:r>
          </w:p>
        </w:tc>
        <w:tc>
          <w:tcPr>
            <w:tcW w:w="3319" w:type="dxa"/>
            <w:vMerge w:val="restart"/>
            <w:tcBorders>
              <w:bottom w:val="single" w:sz="4" w:space="0" w:color="auto"/>
            </w:tcBorders>
          </w:tcPr>
          <w:p w14:paraId="14CB1333"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Plan de mise à échelle (ANJE)</w:t>
            </w:r>
          </w:p>
          <w:p w14:paraId="4DAC39E8"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PCAs</w:t>
            </w:r>
            <w:proofErr w:type="spellEnd"/>
            <w:r w:rsidRPr="0059077F">
              <w:rPr>
                <w:rFonts w:eastAsia="Times New Roman" w:cstheme="minorHAnsi"/>
                <w:color w:val="000000" w:themeColor="text1"/>
                <w:sz w:val="20"/>
                <w:szCs w:val="20"/>
                <w:lang w:val="fr-FR" w:eastAsia="fr-FR"/>
              </w:rPr>
              <w:t xml:space="preserve"> signés avec Partenaires</w:t>
            </w:r>
          </w:p>
          <w:p w14:paraId="633663D4"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Rapports de mise en œuvre et de suivi</w:t>
            </w:r>
          </w:p>
          <w:p w14:paraId="38A0A118" w14:textId="2D11996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Informateurs institutionnels du niveau central (Cadres du </w:t>
            </w:r>
            <w:proofErr w:type="gramStart"/>
            <w:r w:rsidRPr="0059077F">
              <w:rPr>
                <w:rFonts w:eastAsia="Times New Roman" w:cstheme="minorHAnsi"/>
                <w:color w:val="000000" w:themeColor="text1"/>
                <w:sz w:val="20"/>
                <w:szCs w:val="20"/>
                <w:lang w:val="fr-FR" w:eastAsia="fr-FR"/>
              </w:rPr>
              <w:t>Ministère de la santé</w:t>
            </w:r>
            <w:proofErr w:type="gramEnd"/>
            <w:r w:rsidRPr="0059077F">
              <w:rPr>
                <w:rFonts w:eastAsia="Times New Roman" w:cstheme="minorHAnsi"/>
                <w:color w:val="000000" w:themeColor="text1"/>
                <w:sz w:val="20"/>
                <w:szCs w:val="20"/>
                <w:lang w:val="fr-FR" w:eastAsia="fr-FR"/>
              </w:rPr>
              <w:t>, de l’agriculture et de l’élevage, de l’UNICEF, des Partenaires de mise en œuvre)</w:t>
            </w:r>
          </w:p>
          <w:p w14:paraId="5D698418" w14:textId="59C2DFBB"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 xml:space="preserve">Informateurs institutionnels du niveau régional (Cadres régionaux du MS, de l’agriculture et de l’élevage, Médecin de </w:t>
            </w:r>
            <w:proofErr w:type="spellStart"/>
            <w:r w:rsidRPr="0059077F">
              <w:rPr>
                <w:rFonts w:eastAsia="Times New Roman" w:cstheme="minorHAnsi"/>
                <w:color w:val="000000" w:themeColor="text1"/>
                <w:sz w:val="20"/>
                <w:szCs w:val="20"/>
                <w:lang w:val="fr-FR" w:eastAsia="fr-FR"/>
              </w:rPr>
              <w:t>moughataa</w:t>
            </w:r>
            <w:proofErr w:type="spellEnd"/>
            <w:r w:rsidRPr="0059077F">
              <w:rPr>
                <w:rFonts w:eastAsia="Times New Roman" w:cstheme="minorHAnsi"/>
                <w:color w:val="000000" w:themeColor="text1"/>
                <w:sz w:val="20"/>
                <w:szCs w:val="20"/>
                <w:lang w:val="fr-FR" w:eastAsia="fr-FR"/>
              </w:rPr>
              <w:t>, ICP)</w:t>
            </w:r>
          </w:p>
          <w:p w14:paraId="7F6A314E" w14:textId="419BD503"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du niveau communautaire (ASC, RC, agents OCB, superviseurs de proximité)</w:t>
            </w:r>
          </w:p>
          <w:p w14:paraId="694A0B90" w14:textId="53CD20A5"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Pères d’enfants de moins de 5 ans en zone vulnérable</w:t>
            </w:r>
          </w:p>
          <w:p w14:paraId="58AA6FC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Mères d’enfants de moins de 5 ans en zone vulnérable</w:t>
            </w:r>
          </w:p>
          <w:p w14:paraId="0550F0D6" w14:textId="101D401A"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Femmes membres des GASPA</w:t>
            </w:r>
          </w:p>
        </w:tc>
        <w:tc>
          <w:tcPr>
            <w:tcW w:w="1675" w:type="dxa"/>
            <w:vMerge w:val="restart"/>
            <w:tcBorders>
              <w:bottom w:val="single" w:sz="4" w:space="0" w:color="auto"/>
            </w:tcBorders>
          </w:tcPr>
          <w:p w14:paraId="4F9B2E99"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thématique</w:t>
            </w:r>
          </w:p>
          <w:p w14:paraId="0D33F06D" w14:textId="79E40242"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Analyse des capacités</w:t>
            </w:r>
          </w:p>
        </w:tc>
      </w:tr>
      <w:tr w:rsidR="00024A00" w:rsidRPr="0030110E" w14:paraId="3A9D8799" w14:textId="77777777" w:rsidTr="00024A00">
        <w:trPr>
          <w:trHeight w:val="1475"/>
        </w:trPr>
        <w:tc>
          <w:tcPr>
            <w:tcW w:w="1887" w:type="dxa"/>
            <w:vMerge/>
            <w:tcBorders>
              <w:bottom w:val="single" w:sz="4" w:space="0" w:color="auto"/>
            </w:tcBorders>
          </w:tcPr>
          <w:p w14:paraId="27246439"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4867BF17" w14:textId="351065CC" w:rsidR="00024A00" w:rsidRPr="0059077F" w:rsidRDefault="00024A00" w:rsidP="00024A00">
            <w:pPr>
              <w:spacing w:after="0" w:line="240" w:lineRule="auto"/>
              <w:rPr>
                <w:rFonts w:cstheme="minorHAnsi"/>
                <w:color w:val="000000" w:themeColor="text1"/>
                <w:sz w:val="20"/>
                <w:szCs w:val="20"/>
                <w:lang w:val="fr-FR"/>
              </w:rPr>
            </w:pPr>
            <w:r w:rsidRPr="0059077F">
              <w:rPr>
                <w:rFonts w:cstheme="minorHAnsi"/>
                <w:b/>
                <w:color w:val="000000" w:themeColor="text1"/>
                <w:sz w:val="20"/>
                <w:szCs w:val="20"/>
                <w:lang w:val="fr-FR"/>
              </w:rPr>
              <w:t xml:space="preserve">EQ 14.1. </w:t>
            </w:r>
            <w:r w:rsidRPr="0059077F">
              <w:rPr>
                <w:rFonts w:cstheme="minorHAnsi"/>
                <w:bCs/>
                <w:color w:val="000000" w:themeColor="text1"/>
                <w:sz w:val="20"/>
                <w:szCs w:val="20"/>
                <w:lang w:val="fr-FR"/>
              </w:rPr>
              <w:t>La mise en œuvre du plan de mise à échelle s’est-elle faite de manière synergique aves les autres projets d’agriculture et d’élevage mis en œuvre dans la même zone ?</w:t>
            </w:r>
          </w:p>
          <w:p w14:paraId="3A25B15B" w14:textId="77777777" w:rsidR="00024A00" w:rsidRPr="0059077F" w:rsidRDefault="00024A00" w:rsidP="00024A00">
            <w:pPr>
              <w:spacing w:after="0" w:line="240" w:lineRule="auto"/>
              <w:rPr>
                <w:rFonts w:cstheme="minorHAnsi"/>
                <w:b/>
                <w:color w:val="000000" w:themeColor="text1"/>
                <w:sz w:val="20"/>
                <w:szCs w:val="20"/>
                <w:lang w:val="fr-FR"/>
              </w:rPr>
            </w:pPr>
          </w:p>
        </w:tc>
        <w:tc>
          <w:tcPr>
            <w:tcW w:w="2620" w:type="dxa"/>
            <w:shd w:val="clear" w:color="auto" w:fill="auto"/>
          </w:tcPr>
          <w:p w14:paraId="5311B0F2" w14:textId="6BE8746A" w:rsidR="00024A00" w:rsidRPr="0059077F"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14.1.1.</w:t>
            </w:r>
            <w:r w:rsidRPr="0059077F">
              <w:rPr>
                <w:rFonts w:cstheme="minorHAnsi"/>
                <w:color w:val="000000" w:themeColor="text1"/>
                <w:sz w:val="20"/>
                <w:szCs w:val="20"/>
                <w:lang w:val="fr-FR"/>
              </w:rPr>
              <w:t> </w:t>
            </w:r>
            <w:r w:rsidRPr="0059077F">
              <w:rPr>
                <w:rFonts w:eastAsia="Times New Roman" w:cstheme="minorHAnsi"/>
                <w:color w:val="000000" w:themeColor="text1"/>
                <w:sz w:val="20"/>
                <w:szCs w:val="20"/>
                <w:lang w:val="fr-FR" w:eastAsia="fr-FR"/>
              </w:rPr>
              <w:t xml:space="preserve">Existence de missions ou d’actions conjointes de planification, d’encadrement ou de supervision des projets de </w:t>
            </w:r>
            <w:r w:rsidRPr="0059077F">
              <w:rPr>
                <w:rFonts w:cstheme="minorHAnsi"/>
                <w:color w:val="000000" w:themeColor="text1"/>
                <w:sz w:val="20"/>
                <w:szCs w:val="20"/>
                <w:lang w:val="fr-FR"/>
              </w:rPr>
              <w:t>production vivrière</w:t>
            </w:r>
            <w:r w:rsidRPr="0059077F">
              <w:rPr>
                <w:rFonts w:eastAsia="Times New Roman" w:cstheme="minorHAnsi"/>
                <w:color w:val="000000" w:themeColor="text1"/>
                <w:sz w:val="20"/>
                <w:szCs w:val="20"/>
                <w:lang w:val="fr-FR" w:eastAsia="fr-FR"/>
              </w:rPr>
              <w:t xml:space="preserve"> avec les </w:t>
            </w:r>
            <w:r w:rsidRPr="0059077F">
              <w:rPr>
                <w:rFonts w:cstheme="minorHAnsi"/>
                <w:bCs/>
                <w:color w:val="000000" w:themeColor="text1"/>
                <w:sz w:val="20"/>
                <w:szCs w:val="20"/>
                <w:lang w:val="fr-FR"/>
              </w:rPr>
              <w:t>services d’élevage et d’agriculture : Oui/Non</w:t>
            </w:r>
          </w:p>
        </w:tc>
        <w:tc>
          <w:tcPr>
            <w:tcW w:w="2404" w:type="dxa"/>
            <w:shd w:val="clear" w:color="auto" w:fill="auto"/>
          </w:tcPr>
          <w:p w14:paraId="7C764D72"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Revue documentaire</w:t>
            </w:r>
          </w:p>
          <w:p w14:paraId="61861309" w14:textId="77777777"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sidRPr="00733750">
              <w:rPr>
                <w:rFonts w:eastAsia="Times New Roman" w:cstheme="minorHAnsi"/>
                <w:color w:val="000000"/>
                <w:sz w:val="20"/>
                <w:szCs w:val="20"/>
                <w:lang w:val="fr-FR" w:eastAsia="fr-FR"/>
              </w:rPr>
              <w:t>Entretien semi-structuré</w:t>
            </w:r>
          </w:p>
          <w:p w14:paraId="6F952D96" w14:textId="77777777"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Observation et visite de la zone du projet</w:t>
            </w:r>
          </w:p>
          <w:p w14:paraId="4902D438" w14:textId="77777777"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Réunions d’évaluation avec les OCB</w:t>
            </w:r>
          </w:p>
          <w:p w14:paraId="0C944495" w14:textId="77777777" w:rsidR="00024A0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Focus Groups</w:t>
            </w:r>
          </w:p>
          <w:p w14:paraId="68BE194A" w14:textId="2F17D29C"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r>
              <w:rPr>
                <w:rFonts w:eastAsia="Times New Roman" w:cstheme="minorHAnsi"/>
                <w:color w:val="000000"/>
                <w:sz w:val="20"/>
                <w:szCs w:val="20"/>
                <w:lang w:val="fr-FR" w:eastAsia="fr-FR"/>
              </w:rPr>
              <w:t>Récit de vie</w:t>
            </w:r>
          </w:p>
        </w:tc>
        <w:tc>
          <w:tcPr>
            <w:tcW w:w="3319" w:type="dxa"/>
            <w:vMerge/>
            <w:tcBorders>
              <w:bottom w:val="single" w:sz="4" w:space="0" w:color="auto"/>
            </w:tcBorders>
          </w:tcPr>
          <w:p w14:paraId="5FDD22DE"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Borders>
              <w:bottom w:val="single" w:sz="4" w:space="0" w:color="auto"/>
            </w:tcBorders>
          </w:tcPr>
          <w:p w14:paraId="418F8992" w14:textId="77777777" w:rsidR="00024A00" w:rsidRPr="00CC4369" w:rsidRDefault="00024A00" w:rsidP="00024A00">
            <w:pPr>
              <w:pStyle w:val="ListParagraph"/>
              <w:numPr>
                <w:ilvl w:val="0"/>
                <w:numId w:val="1"/>
              </w:numPr>
              <w:spacing w:after="0" w:line="240" w:lineRule="auto"/>
              <w:ind w:left="69" w:hanging="135"/>
              <w:rPr>
                <w:rFonts w:eastAsia="Times New Roman" w:cstheme="minorHAnsi"/>
                <w:color w:val="000000"/>
                <w:sz w:val="20"/>
                <w:szCs w:val="20"/>
                <w:highlight w:val="yellow"/>
                <w:lang w:val="fr-FR" w:eastAsia="fr-FR"/>
              </w:rPr>
            </w:pPr>
          </w:p>
        </w:tc>
      </w:tr>
      <w:tr w:rsidR="00024A00" w:rsidRPr="0059077F" w14:paraId="4E31E943" w14:textId="77777777" w:rsidTr="00024A00">
        <w:trPr>
          <w:trHeight w:val="2197"/>
        </w:trPr>
        <w:tc>
          <w:tcPr>
            <w:tcW w:w="1887" w:type="dxa"/>
            <w:vMerge w:val="restart"/>
            <w:tcBorders>
              <w:bottom w:val="single" w:sz="4" w:space="0" w:color="auto"/>
            </w:tcBorders>
          </w:tcPr>
          <w:p w14:paraId="6E8B3297" w14:textId="541BC61F" w:rsidR="00024A00" w:rsidRPr="0059077F" w:rsidRDefault="00024A00" w:rsidP="00024A00">
            <w:pPr>
              <w:spacing w:after="0" w:line="240" w:lineRule="auto"/>
              <w:rPr>
                <w:rFonts w:cstheme="minorHAnsi"/>
                <w:color w:val="000000" w:themeColor="text1"/>
                <w:sz w:val="20"/>
                <w:szCs w:val="20"/>
                <w:lang w:val="fr-FR"/>
              </w:rPr>
            </w:pPr>
            <w:r w:rsidRPr="0059077F">
              <w:rPr>
                <w:rFonts w:cstheme="minorHAnsi"/>
                <w:b/>
                <w:bCs/>
                <w:color w:val="000000" w:themeColor="text1"/>
                <w:sz w:val="20"/>
                <w:szCs w:val="20"/>
                <w:lang w:val="fr-FR"/>
              </w:rPr>
              <w:t xml:space="preserve">EQ 15. </w:t>
            </w:r>
            <w:r w:rsidRPr="0059077F">
              <w:rPr>
                <w:rFonts w:cstheme="minorHAnsi"/>
                <w:color w:val="000000" w:themeColor="text1"/>
                <w:sz w:val="20"/>
                <w:szCs w:val="20"/>
                <w:lang w:val="fr-FR"/>
              </w:rPr>
              <w:t xml:space="preserve">Dans quelle mesure les Directions Régionales du </w:t>
            </w:r>
            <w:proofErr w:type="gramStart"/>
            <w:r w:rsidRPr="0059077F">
              <w:rPr>
                <w:rFonts w:cstheme="minorHAnsi"/>
                <w:color w:val="000000" w:themeColor="text1"/>
                <w:sz w:val="20"/>
                <w:szCs w:val="20"/>
                <w:lang w:val="fr-FR"/>
              </w:rPr>
              <w:t>Ministère</w:t>
            </w:r>
            <w:proofErr w:type="gramEnd"/>
            <w:r w:rsidRPr="0059077F">
              <w:rPr>
                <w:rFonts w:cstheme="minorHAnsi"/>
                <w:color w:val="000000" w:themeColor="text1"/>
                <w:sz w:val="20"/>
                <w:szCs w:val="20"/>
                <w:lang w:val="fr-FR"/>
              </w:rPr>
              <w:t xml:space="preserve"> des Affaires Sociales de la Famille et de l’Enfance et les Services Régionaux du Ministère de la Santé en Charge de la Santé Communautaire ont la capacité de </w:t>
            </w:r>
            <w:r w:rsidRPr="0059077F">
              <w:rPr>
                <w:rFonts w:cstheme="minorHAnsi"/>
                <w:color w:val="000000" w:themeColor="text1"/>
                <w:sz w:val="20"/>
                <w:szCs w:val="20"/>
                <w:lang w:val="fr-FR"/>
              </w:rPr>
              <w:lastRenderedPageBreak/>
              <w:t>poursuivre l’encadrement des Groupe d’Apprentissage et de Suivi des Pratiques de l’ANJE ?</w:t>
            </w:r>
          </w:p>
        </w:tc>
        <w:tc>
          <w:tcPr>
            <w:tcW w:w="2708" w:type="dxa"/>
            <w:tcBorders>
              <w:bottom w:val="single" w:sz="4" w:space="0" w:color="auto"/>
            </w:tcBorders>
            <w:shd w:val="clear" w:color="auto" w:fill="auto"/>
          </w:tcPr>
          <w:p w14:paraId="6D20C669" w14:textId="77777777"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lastRenderedPageBreak/>
              <w:t xml:space="preserve">EQ 15.1. </w:t>
            </w:r>
            <w:r w:rsidRPr="0059077F">
              <w:rPr>
                <w:rFonts w:cstheme="minorHAnsi"/>
                <w:bCs/>
                <w:color w:val="000000" w:themeColor="text1"/>
                <w:sz w:val="20"/>
                <w:szCs w:val="20"/>
                <w:lang w:val="fr-FR"/>
              </w:rPr>
              <w:t xml:space="preserve">Quels est le rôle et l’apport des Directions régionales </w:t>
            </w:r>
            <w:r w:rsidRPr="0059077F">
              <w:rPr>
                <w:rFonts w:cstheme="minorHAnsi"/>
                <w:color w:val="000000" w:themeColor="text1"/>
                <w:sz w:val="20"/>
                <w:szCs w:val="20"/>
                <w:lang w:val="fr-FR"/>
              </w:rPr>
              <w:t xml:space="preserve">du </w:t>
            </w:r>
            <w:proofErr w:type="gramStart"/>
            <w:r w:rsidRPr="0059077F">
              <w:rPr>
                <w:rFonts w:cstheme="minorHAnsi"/>
                <w:color w:val="000000" w:themeColor="text1"/>
                <w:sz w:val="20"/>
                <w:szCs w:val="20"/>
                <w:lang w:val="fr-FR"/>
              </w:rPr>
              <w:t>Ministère</w:t>
            </w:r>
            <w:proofErr w:type="gramEnd"/>
            <w:r w:rsidRPr="0059077F">
              <w:rPr>
                <w:rFonts w:cstheme="minorHAnsi"/>
                <w:color w:val="000000" w:themeColor="text1"/>
                <w:sz w:val="20"/>
                <w:szCs w:val="20"/>
                <w:lang w:val="fr-FR"/>
              </w:rPr>
              <w:t xml:space="preserve"> des Affaires Sociales l’Enfance et de la Famille (DRASEF) dans la mise en place, l’encadrement et le suivi des GASPA ? Ces DRASEF ont-elles les capacités nécessaires pour jouer pleinement ce rôle et continuer l’encadrement des GASPA ?</w:t>
            </w:r>
          </w:p>
        </w:tc>
        <w:tc>
          <w:tcPr>
            <w:tcW w:w="2620" w:type="dxa"/>
            <w:tcBorders>
              <w:bottom w:val="single" w:sz="4" w:space="0" w:color="auto"/>
            </w:tcBorders>
            <w:shd w:val="clear" w:color="auto" w:fill="auto"/>
          </w:tcPr>
          <w:p w14:paraId="6ECC055D" w14:textId="14515BA4"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15.1.1. </w:t>
            </w:r>
            <w:r w:rsidRPr="0059077F">
              <w:rPr>
                <w:rFonts w:eastAsia="Times New Roman" w:cstheme="minorHAnsi"/>
                <w:color w:val="000000" w:themeColor="text1"/>
                <w:sz w:val="20"/>
                <w:szCs w:val="20"/>
                <w:lang w:val="fr-FR" w:eastAsia="fr-FR"/>
              </w:rPr>
              <w:t>% de GASPA mis en place par ou avec la participation des DRASEF</w:t>
            </w:r>
          </w:p>
          <w:p w14:paraId="675D8306" w14:textId="6A4446C0"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15.1.2. </w:t>
            </w:r>
            <w:r w:rsidRPr="0059077F">
              <w:rPr>
                <w:rFonts w:eastAsia="Times New Roman" w:cstheme="minorHAnsi"/>
                <w:color w:val="000000" w:themeColor="text1"/>
                <w:sz w:val="20"/>
                <w:szCs w:val="20"/>
                <w:lang w:val="fr-FR" w:eastAsia="fr-FR"/>
              </w:rPr>
              <w:t>Existence d’outils de suivi des GASPA développés par ou avec les DRASEF : Oui/Non</w:t>
            </w:r>
          </w:p>
          <w:p w14:paraId="57E1FADE" w14:textId="77777777"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15.1.3.</w:t>
            </w:r>
            <w:r w:rsidRPr="0059077F">
              <w:rPr>
                <w:rFonts w:eastAsia="Times New Roman" w:cstheme="minorHAnsi"/>
                <w:color w:val="000000" w:themeColor="text1"/>
                <w:sz w:val="20"/>
                <w:szCs w:val="20"/>
                <w:lang w:val="fr-FR" w:eastAsia="fr-FR"/>
              </w:rPr>
              <w:t xml:space="preserve"> Nombre de mission de suivi des GASPA menées par les DRASEF</w:t>
            </w:r>
          </w:p>
          <w:p w14:paraId="1D689837" w14:textId="25E6E554"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15.1.4.</w:t>
            </w:r>
            <w:r w:rsidRPr="0059077F">
              <w:rPr>
                <w:rFonts w:eastAsia="Times New Roman" w:cstheme="minorHAnsi"/>
                <w:color w:val="000000" w:themeColor="text1"/>
                <w:sz w:val="20"/>
                <w:szCs w:val="20"/>
                <w:lang w:val="fr-FR" w:eastAsia="fr-FR"/>
              </w:rPr>
              <w:t xml:space="preserve"> Existence de responsable au sein des DRASEF chargé de ce suivi des GASPA : Oui/Non</w:t>
            </w:r>
          </w:p>
        </w:tc>
        <w:tc>
          <w:tcPr>
            <w:tcW w:w="2404" w:type="dxa"/>
            <w:tcBorders>
              <w:bottom w:val="single" w:sz="4" w:space="0" w:color="auto"/>
            </w:tcBorders>
            <w:shd w:val="clear" w:color="auto" w:fill="auto"/>
          </w:tcPr>
          <w:p w14:paraId="71A1F9BC" w14:textId="097AF20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70BFFFE5" w14:textId="754EF88C"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10C8D5D4" w14:textId="0979D2CD"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et visite des DRASEF</w:t>
            </w:r>
          </w:p>
          <w:p w14:paraId="6B1B4F56"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Réunions d’évaluation avec les OCB</w:t>
            </w:r>
          </w:p>
          <w:p w14:paraId="0DE112F5"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 Groups</w:t>
            </w:r>
          </w:p>
          <w:p w14:paraId="50A44960" w14:textId="0EA109D6"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val="restart"/>
          </w:tcPr>
          <w:p w14:paraId="30ADEE15"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Plan de mise à échelle (ANJE)</w:t>
            </w:r>
          </w:p>
          <w:p w14:paraId="1B937A27"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59077F">
              <w:rPr>
                <w:rFonts w:eastAsia="Times New Roman" w:cstheme="minorHAnsi"/>
                <w:color w:val="000000" w:themeColor="text1"/>
                <w:sz w:val="20"/>
                <w:szCs w:val="20"/>
                <w:lang w:val="fr-FR" w:eastAsia="fr-FR"/>
              </w:rPr>
              <w:t>PCAs</w:t>
            </w:r>
            <w:proofErr w:type="spellEnd"/>
            <w:r w:rsidRPr="0059077F">
              <w:rPr>
                <w:rFonts w:eastAsia="Times New Roman" w:cstheme="minorHAnsi"/>
                <w:color w:val="000000" w:themeColor="text1"/>
                <w:sz w:val="20"/>
                <w:szCs w:val="20"/>
                <w:lang w:val="fr-FR" w:eastAsia="fr-FR"/>
              </w:rPr>
              <w:t xml:space="preserve"> signés avec Partenaires</w:t>
            </w:r>
          </w:p>
          <w:p w14:paraId="03C1F630"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Rapports de mise en œuvre et de suivi</w:t>
            </w:r>
          </w:p>
          <w:p w14:paraId="430E3A42" w14:textId="55AF93CF"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institutionnels du niveau central (Cadres du MS et du MASEF, des Partenaires de mise en œuvre)</w:t>
            </w:r>
          </w:p>
          <w:p w14:paraId="13DDDB9F" w14:textId="45CD0C16"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institutionnels du niveau régional (Cadres régionaux du MS et du MASEF)</w:t>
            </w:r>
          </w:p>
          <w:p w14:paraId="6CB907AF" w14:textId="6DF936A8"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Informateurs du niveau communautaire (ASC, RC, agents OCB, superviseurs de proximité)</w:t>
            </w:r>
          </w:p>
          <w:p w14:paraId="499FC815" w14:textId="1B96369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Femmes membres des GASPA</w:t>
            </w:r>
          </w:p>
        </w:tc>
        <w:tc>
          <w:tcPr>
            <w:tcW w:w="1675" w:type="dxa"/>
            <w:vMerge w:val="restart"/>
          </w:tcPr>
          <w:p w14:paraId="4E760377"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lastRenderedPageBreak/>
              <w:t>Analyse des capacités</w:t>
            </w:r>
          </w:p>
          <w:p w14:paraId="1F7F540F" w14:textId="77777777" w:rsidR="00024A00" w:rsidRPr="005546E8"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34C4">
              <w:rPr>
                <w:rFonts w:eastAsia="Times New Roman" w:cstheme="minorHAnsi"/>
                <w:color w:val="000000" w:themeColor="text1"/>
                <w:sz w:val="20"/>
                <w:szCs w:val="20"/>
                <w:lang w:val="fr-FR" w:eastAsia="fr-FR"/>
              </w:rPr>
              <w:t>Analyse comparative</w:t>
            </w:r>
          </w:p>
          <w:p w14:paraId="11CBB02A" w14:textId="4CB67362"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34C4">
              <w:rPr>
                <w:rFonts w:eastAsia="Times New Roman" w:cstheme="minorHAnsi"/>
                <w:color w:val="000000" w:themeColor="text1"/>
                <w:sz w:val="20"/>
                <w:szCs w:val="20"/>
                <w:lang w:val="fr-FR" w:eastAsia="fr-FR"/>
              </w:rPr>
              <w:t>Analyse des capacités</w:t>
            </w:r>
          </w:p>
        </w:tc>
      </w:tr>
      <w:tr w:rsidR="00024A00" w:rsidRPr="009A5671" w14:paraId="428E8763" w14:textId="77777777" w:rsidTr="00024A00">
        <w:trPr>
          <w:trHeight w:val="913"/>
        </w:trPr>
        <w:tc>
          <w:tcPr>
            <w:tcW w:w="1887" w:type="dxa"/>
            <w:vMerge/>
            <w:tcBorders>
              <w:bottom w:val="single" w:sz="4" w:space="0" w:color="auto"/>
            </w:tcBorders>
          </w:tcPr>
          <w:p w14:paraId="6BCE9D68"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shd w:val="clear" w:color="auto" w:fill="auto"/>
          </w:tcPr>
          <w:p w14:paraId="70799876" w14:textId="77777777" w:rsidR="00024A00" w:rsidRPr="0059077F" w:rsidRDefault="00024A00" w:rsidP="00024A00">
            <w:pPr>
              <w:spacing w:after="0" w:line="240" w:lineRule="auto"/>
              <w:rPr>
                <w:rFonts w:eastAsia="Times New Roman" w:cstheme="minorHAnsi"/>
                <w:color w:val="000000" w:themeColor="text1"/>
                <w:sz w:val="20"/>
                <w:szCs w:val="20"/>
                <w:lang w:val="fr-FR" w:eastAsia="fr-FR"/>
              </w:rPr>
            </w:pPr>
            <w:r w:rsidRPr="0059077F">
              <w:rPr>
                <w:rFonts w:cstheme="minorHAnsi"/>
                <w:b/>
                <w:color w:val="000000" w:themeColor="text1"/>
                <w:sz w:val="20"/>
                <w:szCs w:val="20"/>
                <w:lang w:val="fr-FR"/>
              </w:rPr>
              <w:t xml:space="preserve">EQ 15.2. </w:t>
            </w:r>
            <w:r w:rsidRPr="0059077F">
              <w:rPr>
                <w:rFonts w:cstheme="minorHAnsi"/>
                <w:bCs/>
                <w:color w:val="000000" w:themeColor="text1"/>
                <w:sz w:val="20"/>
                <w:szCs w:val="20"/>
                <w:lang w:val="fr-FR"/>
              </w:rPr>
              <w:t xml:space="preserve">Quels est le rôle et l’apport des Directions régionales </w:t>
            </w:r>
            <w:r w:rsidRPr="0059077F">
              <w:rPr>
                <w:rFonts w:cstheme="minorHAnsi"/>
                <w:color w:val="000000" w:themeColor="text1"/>
                <w:sz w:val="20"/>
                <w:szCs w:val="20"/>
                <w:lang w:val="fr-FR"/>
              </w:rPr>
              <w:t>de la santé (DRS) et des CSM dans la mise en place, l’encadrement et le suivi des GASPA ? Ces DRS ont-elles les capacités nécessaires pour jouer pleinement ce rôle et continuer l’encadrement et le suivi de ces GASPA ?</w:t>
            </w:r>
          </w:p>
        </w:tc>
        <w:tc>
          <w:tcPr>
            <w:tcW w:w="2620" w:type="dxa"/>
            <w:shd w:val="clear" w:color="auto" w:fill="auto"/>
          </w:tcPr>
          <w:p w14:paraId="34DA0885" w14:textId="5B09949C"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15.1.1. </w:t>
            </w:r>
            <w:r w:rsidRPr="0059077F">
              <w:rPr>
                <w:rFonts w:eastAsia="Times New Roman" w:cstheme="minorHAnsi"/>
                <w:color w:val="000000" w:themeColor="text1"/>
                <w:sz w:val="20"/>
                <w:szCs w:val="20"/>
                <w:lang w:val="fr-FR" w:eastAsia="fr-FR"/>
              </w:rPr>
              <w:t>% de GASPA mis en place par ou avec la participation des DRS</w:t>
            </w:r>
          </w:p>
          <w:p w14:paraId="2B859CFA" w14:textId="6EE709A8"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 xml:space="preserve">15.1.2. </w:t>
            </w:r>
            <w:r w:rsidRPr="0059077F">
              <w:rPr>
                <w:rFonts w:eastAsia="Times New Roman" w:cstheme="minorHAnsi"/>
                <w:color w:val="000000" w:themeColor="text1"/>
                <w:sz w:val="20"/>
                <w:szCs w:val="20"/>
                <w:lang w:val="fr-FR" w:eastAsia="fr-FR"/>
              </w:rPr>
              <w:t>Existence d’outils de suivi des GASPA développés par ou avec les DRS : Oui/Non</w:t>
            </w:r>
          </w:p>
          <w:p w14:paraId="3FE3E150" w14:textId="06B171EF"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15.1.3.</w:t>
            </w:r>
            <w:r w:rsidRPr="0059077F">
              <w:rPr>
                <w:rFonts w:eastAsia="Times New Roman" w:cstheme="minorHAnsi"/>
                <w:color w:val="000000" w:themeColor="text1"/>
                <w:sz w:val="20"/>
                <w:szCs w:val="20"/>
                <w:lang w:val="fr-FR" w:eastAsia="fr-FR"/>
              </w:rPr>
              <w:t xml:space="preserve"> Nombre de mission de suivi des GASPA menées par les DRS</w:t>
            </w:r>
          </w:p>
          <w:p w14:paraId="03DAE679" w14:textId="2FC35064" w:rsidR="00024A00" w:rsidRPr="0059077F"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59077F">
              <w:rPr>
                <w:rFonts w:eastAsia="Times New Roman" w:cstheme="minorHAnsi"/>
                <w:b/>
                <w:bCs/>
                <w:color w:val="000000" w:themeColor="text1"/>
                <w:sz w:val="20"/>
                <w:szCs w:val="20"/>
                <w:lang w:val="fr-FR" w:eastAsia="fr-FR"/>
              </w:rPr>
              <w:t>15.1.4.</w:t>
            </w:r>
            <w:r w:rsidRPr="0059077F">
              <w:rPr>
                <w:rFonts w:eastAsia="Times New Roman" w:cstheme="minorHAnsi"/>
                <w:color w:val="000000" w:themeColor="text1"/>
                <w:sz w:val="20"/>
                <w:szCs w:val="20"/>
                <w:lang w:val="fr-FR" w:eastAsia="fr-FR"/>
              </w:rPr>
              <w:t xml:space="preserve"> Existence de responsable au sein des DRS chargé de ce suivi des GASPA : Oui/Non</w:t>
            </w:r>
          </w:p>
        </w:tc>
        <w:tc>
          <w:tcPr>
            <w:tcW w:w="2404" w:type="dxa"/>
            <w:shd w:val="clear" w:color="auto" w:fill="auto"/>
          </w:tcPr>
          <w:p w14:paraId="6F2E9CE1"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Revue documentaire</w:t>
            </w:r>
          </w:p>
          <w:p w14:paraId="6A4551A8"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Entretien semi-structuré</w:t>
            </w:r>
          </w:p>
          <w:p w14:paraId="005A85DB" w14:textId="10008520"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Observation et visite des DRS et des CSM</w:t>
            </w:r>
          </w:p>
          <w:p w14:paraId="11BF824B"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Réunions d’évaluation avec les OCB</w:t>
            </w:r>
          </w:p>
          <w:p w14:paraId="39DC334A" w14:textId="77777777"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Focus Groups</w:t>
            </w:r>
          </w:p>
          <w:p w14:paraId="7FC87051" w14:textId="4FA863CA" w:rsidR="00024A00" w:rsidRPr="0059077F"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077F">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Borders>
              <w:bottom w:val="single" w:sz="4" w:space="0" w:color="auto"/>
            </w:tcBorders>
          </w:tcPr>
          <w:p w14:paraId="4789D4C0" w14:textId="7B578006" w:rsidR="00024A00" w:rsidRPr="003A4A46"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vMerge/>
            <w:tcBorders>
              <w:bottom w:val="single" w:sz="4" w:space="0" w:color="auto"/>
            </w:tcBorders>
          </w:tcPr>
          <w:p w14:paraId="0DB3B760" w14:textId="66D77032" w:rsidR="00024A00" w:rsidRPr="00935327"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733750" w14:paraId="56927CAC" w14:textId="77777777" w:rsidTr="00024A00">
        <w:trPr>
          <w:trHeight w:val="1221"/>
        </w:trPr>
        <w:tc>
          <w:tcPr>
            <w:tcW w:w="1887" w:type="dxa"/>
            <w:vMerge w:val="restart"/>
            <w:tcBorders>
              <w:bottom w:val="single" w:sz="4" w:space="0" w:color="auto"/>
            </w:tcBorders>
          </w:tcPr>
          <w:p w14:paraId="70ECAC91" w14:textId="77777777" w:rsidR="00024A00" w:rsidRPr="00733750" w:rsidRDefault="00024A00" w:rsidP="00024A00">
            <w:pPr>
              <w:spacing w:after="0" w:line="240" w:lineRule="auto"/>
              <w:rPr>
                <w:rFonts w:eastAsia="Times New Roman" w:cstheme="minorHAnsi"/>
                <w:color w:val="000000"/>
                <w:sz w:val="20"/>
                <w:szCs w:val="20"/>
                <w:lang w:val="fr-FR" w:eastAsia="fr-FR"/>
              </w:rPr>
            </w:pPr>
            <w:r>
              <w:rPr>
                <w:rFonts w:cstheme="minorHAnsi"/>
                <w:b/>
                <w:bCs/>
                <w:color w:val="000000"/>
                <w:sz w:val="20"/>
                <w:szCs w:val="20"/>
                <w:lang w:val="fr-FR"/>
              </w:rPr>
              <w:t xml:space="preserve">EQ 16. </w:t>
            </w:r>
            <w:r w:rsidRPr="00733750">
              <w:rPr>
                <w:rFonts w:cstheme="minorHAnsi"/>
                <w:color w:val="000000"/>
                <w:sz w:val="20"/>
                <w:szCs w:val="20"/>
                <w:lang w:val="fr-FR"/>
              </w:rPr>
              <w:t>Dans quelle mesure la mise en œuvre de l’ANJE sur le terrain inclue-t-elle des mesures pour renforcer l’appropriation et la pérennisation des résultats ?</w:t>
            </w:r>
          </w:p>
        </w:tc>
        <w:tc>
          <w:tcPr>
            <w:tcW w:w="2708" w:type="dxa"/>
            <w:tcBorders>
              <w:bottom w:val="single" w:sz="4" w:space="0" w:color="auto"/>
            </w:tcBorders>
            <w:shd w:val="clear" w:color="auto" w:fill="auto"/>
          </w:tcPr>
          <w:p w14:paraId="42A51B14" w14:textId="77777777"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16.1. </w:t>
            </w:r>
            <w:r w:rsidRPr="004E5D4D">
              <w:rPr>
                <w:rFonts w:cstheme="minorHAnsi"/>
                <w:bCs/>
                <w:color w:val="000000" w:themeColor="text1"/>
                <w:sz w:val="20"/>
                <w:szCs w:val="20"/>
                <w:lang w:val="fr-FR"/>
              </w:rPr>
              <w:t>Quelles sont les mesures initialement planifiées visant à renforcer l’appropriation et la pérennisation des résultats par les bénéficiaires directs et indirects ?</w:t>
            </w:r>
          </w:p>
        </w:tc>
        <w:tc>
          <w:tcPr>
            <w:tcW w:w="2620" w:type="dxa"/>
            <w:tcBorders>
              <w:bottom w:val="single" w:sz="4" w:space="0" w:color="auto"/>
            </w:tcBorders>
            <w:shd w:val="clear" w:color="auto" w:fill="auto"/>
          </w:tcPr>
          <w:p w14:paraId="530CB764" w14:textId="34DE68F8"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16.1.1. </w:t>
            </w:r>
            <w:r w:rsidRPr="004E5D4D">
              <w:rPr>
                <w:rFonts w:eastAsia="Times New Roman" w:cstheme="minorHAnsi"/>
                <w:color w:val="000000" w:themeColor="text1"/>
                <w:sz w:val="20"/>
                <w:szCs w:val="20"/>
                <w:lang w:val="fr-FR" w:eastAsia="fr-FR"/>
              </w:rPr>
              <w:t xml:space="preserve">% de mesures planifiées et mises en œuvre en faveur de </w:t>
            </w:r>
            <w:r w:rsidRPr="004E5D4D">
              <w:rPr>
                <w:rFonts w:cstheme="minorHAnsi"/>
                <w:color w:val="000000" w:themeColor="text1"/>
                <w:sz w:val="20"/>
                <w:szCs w:val="20"/>
                <w:lang w:val="fr-FR"/>
              </w:rPr>
              <w:t>l’appropriation et de la pérennisation des résultats</w:t>
            </w:r>
          </w:p>
        </w:tc>
        <w:tc>
          <w:tcPr>
            <w:tcW w:w="2404" w:type="dxa"/>
            <w:tcBorders>
              <w:bottom w:val="single" w:sz="4" w:space="0" w:color="auto"/>
            </w:tcBorders>
            <w:shd w:val="clear" w:color="auto" w:fill="auto"/>
          </w:tcPr>
          <w:p w14:paraId="230AFDD4"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Revue documentaire</w:t>
            </w:r>
          </w:p>
          <w:p w14:paraId="77B87F29"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7AF62805"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32CB88D0"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3621DAC5" w14:textId="454C5FC4"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val="restart"/>
            <w:tcBorders>
              <w:bottom w:val="single" w:sz="4" w:space="0" w:color="auto"/>
            </w:tcBorders>
          </w:tcPr>
          <w:p w14:paraId="28B738FC"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Plan de mise à échelle (ANJE)</w:t>
            </w:r>
          </w:p>
          <w:p w14:paraId="1811D851"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4E5D4D">
              <w:rPr>
                <w:rFonts w:eastAsia="Times New Roman" w:cstheme="minorHAnsi"/>
                <w:color w:val="000000" w:themeColor="text1"/>
                <w:sz w:val="20"/>
                <w:szCs w:val="20"/>
                <w:lang w:val="fr-FR" w:eastAsia="fr-FR"/>
              </w:rPr>
              <w:t>PCAs</w:t>
            </w:r>
            <w:proofErr w:type="spellEnd"/>
            <w:r w:rsidRPr="004E5D4D">
              <w:rPr>
                <w:rFonts w:eastAsia="Times New Roman" w:cstheme="minorHAnsi"/>
                <w:color w:val="000000" w:themeColor="text1"/>
                <w:sz w:val="20"/>
                <w:szCs w:val="20"/>
                <w:lang w:val="fr-FR" w:eastAsia="fr-FR"/>
              </w:rPr>
              <w:t xml:space="preserve"> signés avec Partenaires</w:t>
            </w:r>
          </w:p>
          <w:p w14:paraId="7FA45AD0"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Rapports de mise en œuvre et de suivi</w:t>
            </w:r>
          </w:p>
          <w:p w14:paraId="5F3CD107" w14:textId="3AB44CC1"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Informateurs institutionnels du niveau central (Cadres du </w:t>
            </w:r>
            <w:proofErr w:type="gramStart"/>
            <w:r w:rsidRPr="004E5D4D">
              <w:rPr>
                <w:rFonts w:eastAsia="Times New Roman" w:cstheme="minorHAnsi"/>
                <w:color w:val="000000" w:themeColor="text1"/>
                <w:sz w:val="20"/>
                <w:szCs w:val="20"/>
                <w:lang w:val="fr-FR" w:eastAsia="fr-FR"/>
              </w:rPr>
              <w:t>Ministère de la santé</w:t>
            </w:r>
            <w:proofErr w:type="gramEnd"/>
            <w:r w:rsidRPr="004E5D4D">
              <w:rPr>
                <w:rFonts w:eastAsia="Times New Roman" w:cstheme="minorHAnsi"/>
                <w:color w:val="000000" w:themeColor="text1"/>
                <w:sz w:val="20"/>
                <w:szCs w:val="20"/>
                <w:lang w:val="fr-FR" w:eastAsia="fr-FR"/>
              </w:rPr>
              <w:t>, du MASEF, de l’agriculture et de l’élevage, de l’UNICEF, des Partenaires de mise en œuvre)</w:t>
            </w:r>
          </w:p>
          <w:p w14:paraId="3B2BCFF0" w14:textId="29D66B5B"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institutionnels du niveau régional (Cadres régionaux du MS, du MASEF, de l’agriculture et de l’élevage)</w:t>
            </w:r>
          </w:p>
          <w:p w14:paraId="1A3859B8" w14:textId="34189180"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du niveau communautaire (ASC, RC, agents OCB, superviseurs de proximité)</w:t>
            </w:r>
          </w:p>
          <w:p w14:paraId="46C5E8A6" w14:textId="40751E26"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Femmes membres des GASPA</w:t>
            </w:r>
          </w:p>
        </w:tc>
        <w:tc>
          <w:tcPr>
            <w:tcW w:w="1675" w:type="dxa"/>
            <w:vMerge w:val="restart"/>
            <w:tcBorders>
              <w:bottom w:val="single" w:sz="4" w:space="0" w:color="auto"/>
            </w:tcBorders>
          </w:tcPr>
          <w:p w14:paraId="69DC3115"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participative</w:t>
            </w:r>
          </w:p>
          <w:p w14:paraId="317AFEEC" w14:textId="1BF63A89"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comparative</w:t>
            </w:r>
          </w:p>
        </w:tc>
      </w:tr>
      <w:tr w:rsidR="00024A00" w:rsidRPr="009A5671" w14:paraId="0E7857D4" w14:textId="77777777" w:rsidTr="00024A00">
        <w:trPr>
          <w:trHeight w:val="1221"/>
        </w:trPr>
        <w:tc>
          <w:tcPr>
            <w:tcW w:w="1887" w:type="dxa"/>
            <w:vMerge/>
            <w:tcBorders>
              <w:bottom w:val="single" w:sz="4" w:space="0" w:color="auto"/>
            </w:tcBorders>
          </w:tcPr>
          <w:p w14:paraId="4CC5C3A0" w14:textId="77777777" w:rsidR="00024A00" w:rsidRPr="00733750" w:rsidRDefault="00024A00" w:rsidP="00024A00">
            <w:pPr>
              <w:spacing w:after="0" w:line="240" w:lineRule="auto"/>
              <w:rPr>
                <w:rFonts w:eastAsia="Times New Roman" w:cstheme="minorHAnsi"/>
                <w:color w:val="000000"/>
                <w:sz w:val="20"/>
                <w:szCs w:val="20"/>
                <w:lang w:val="fr-FR" w:eastAsia="fr-FR"/>
              </w:rPr>
            </w:pPr>
          </w:p>
        </w:tc>
        <w:tc>
          <w:tcPr>
            <w:tcW w:w="2708" w:type="dxa"/>
            <w:tcBorders>
              <w:bottom w:val="single" w:sz="4" w:space="0" w:color="auto"/>
            </w:tcBorders>
            <w:shd w:val="clear" w:color="auto" w:fill="auto"/>
          </w:tcPr>
          <w:p w14:paraId="59EEB59A" w14:textId="1E02B1A1"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16.2. </w:t>
            </w:r>
            <w:r w:rsidRPr="004E5D4D">
              <w:rPr>
                <w:rFonts w:cstheme="minorHAnsi"/>
                <w:bCs/>
                <w:color w:val="000000" w:themeColor="text1"/>
                <w:sz w:val="20"/>
                <w:szCs w:val="20"/>
                <w:lang w:val="fr-FR"/>
              </w:rPr>
              <w:t xml:space="preserve">Ces mesures ou d’autres non prévues ont-elles effectivement renforcé l’appropriation et la pérennisation des résultats ? </w:t>
            </w:r>
          </w:p>
        </w:tc>
        <w:tc>
          <w:tcPr>
            <w:tcW w:w="2620" w:type="dxa"/>
            <w:tcBorders>
              <w:bottom w:val="single" w:sz="4" w:space="0" w:color="auto"/>
            </w:tcBorders>
            <w:shd w:val="clear" w:color="auto" w:fill="auto"/>
          </w:tcPr>
          <w:p w14:paraId="4DFB936A" w14:textId="609F97B0"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16.2.2. </w:t>
            </w:r>
            <w:r w:rsidRPr="004E5D4D">
              <w:rPr>
                <w:rFonts w:eastAsia="Times New Roman" w:cstheme="minorHAnsi"/>
                <w:color w:val="000000" w:themeColor="text1"/>
                <w:sz w:val="20"/>
                <w:szCs w:val="20"/>
                <w:lang w:val="fr-FR" w:eastAsia="fr-FR"/>
              </w:rPr>
              <w:t>Existence de GASPA fonctionn</w:t>
            </w:r>
            <w:r>
              <w:rPr>
                <w:rFonts w:eastAsia="Times New Roman" w:cstheme="minorHAnsi"/>
                <w:color w:val="000000" w:themeColor="text1"/>
                <w:sz w:val="20"/>
                <w:szCs w:val="20"/>
                <w:lang w:val="fr-FR" w:eastAsia="fr-FR"/>
              </w:rPr>
              <w:t>elle</w:t>
            </w:r>
            <w:r w:rsidRPr="004E5D4D">
              <w:rPr>
                <w:rFonts w:eastAsia="Times New Roman" w:cstheme="minorHAnsi"/>
                <w:color w:val="000000" w:themeColor="text1"/>
                <w:sz w:val="20"/>
                <w:szCs w:val="20"/>
                <w:lang w:val="fr-FR" w:eastAsia="fr-FR"/>
              </w:rPr>
              <w:t xml:space="preserve"> en l’absence de financement extérieur : Oui/Non</w:t>
            </w:r>
          </w:p>
          <w:p w14:paraId="35B9C50A" w14:textId="73C692CA"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16.2.1. </w:t>
            </w:r>
            <w:r w:rsidRPr="004E5D4D">
              <w:rPr>
                <w:rFonts w:eastAsia="Times New Roman" w:cstheme="minorHAnsi"/>
                <w:color w:val="000000" w:themeColor="text1"/>
                <w:sz w:val="20"/>
                <w:szCs w:val="20"/>
                <w:lang w:val="fr-FR" w:eastAsia="fr-FR"/>
              </w:rPr>
              <w:t xml:space="preserve">Existence de projets de production vivrière arrêtés ou suspendus dont les bénéficiaires ont continué tout ou partie des actions menées auparavant avec le </w:t>
            </w:r>
            <w:proofErr w:type="gramStart"/>
            <w:r w:rsidRPr="004E5D4D">
              <w:rPr>
                <w:rFonts w:eastAsia="Times New Roman" w:cstheme="minorHAnsi"/>
                <w:color w:val="000000" w:themeColor="text1"/>
                <w:sz w:val="20"/>
                <w:szCs w:val="20"/>
                <w:lang w:val="fr-FR" w:eastAsia="fr-FR"/>
              </w:rPr>
              <w:t>projet:</w:t>
            </w:r>
            <w:proofErr w:type="gramEnd"/>
            <w:r w:rsidRPr="004E5D4D">
              <w:rPr>
                <w:rFonts w:eastAsia="Times New Roman" w:cstheme="minorHAnsi"/>
                <w:color w:val="000000" w:themeColor="text1"/>
                <w:sz w:val="20"/>
                <w:szCs w:val="20"/>
                <w:lang w:val="fr-FR" w:eastAsia="fr-FR"/>
              </w:rPr>
              <w:t xml:space="preserve"> Oui/Non</w:t>
            </w:r>
          </w:p>
        </w:tc>
        <w:tc>
          <w:tcPr>
            <w:tcW w:w="2404" w:type="dxa"/>
            <w:tcBorders>
              <w:bottom w:val="single" w:sz="4" w:space="0" w:color="auto"/>
            </w:tcBorders>
            <w:shd w:val="clear" w:color="auto" w:fill="auto"/>
          </w:tcPr>
          <w:p w14:paraId="69327256"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Revue documentaire</w:t>
            </w:r>
          </w:p>
          <w:p w14:paraId="4F5947E6"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2F2829A8" w14:textId="375B83F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des GASPA et des projets</w:t>
            </w:r>
          </w:p>
          <w:p w14:paraId="506A5189"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7920CE86"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428EB9BF" w14:textId="7A9FD1C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Borders>
              <w:bottom w:val="single" w:sz="4" w:space="0" w:color="auto"/>
            </w:tcBorders>
          </w:tcPr>
          <w:p w14:paraId="7878BC62"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Borders>
              <w:bottom w:val="single" w:sz="4" w:space="0" w:color="auto"/>
            </w:tcBorders>
          </w:tcPr>
          <w:p w14:paraId="4AE0004D"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4E5D4D" w14:paraId="062DEA0A" w14:textId="77777777" w:rsidTr="00024A00">
        <w:trPr>
          <w:trHeight w:val="6104"/>
        </w:trPr>
        <w:tc>
          <w:tcPr>
            <w:tcW w:w="1887" w:type="dxa"/>
            <w:tcBorders>
              <w:bottom w:val="single" w:sz="4" w:space="0" w:color="auto"/>
            </w:tcBorders>
          </w:tcPr>
          <w:p w14:paraId="39CE08ED" w14:textId="11177DF0" w:rsidR="00024A00" w:rsidRPr="004E5D4D" w:rsidRDefault="00024A00" w:rsidP="00024A00">
            <w:pPr>
              <w:spacing w:after="0" w:line="240" w:lineRule="auto"/>
              <w:rPr>
                <w:rFonts w:cstheme="minorHAnsi"/>
                <w:color w:val="000000" w:themeColor="text1"/>
                <w:sz w:val="20"/>
                <w:szCs w:val="20"/>
                <w:lang w:val="fr-FR"/>
              </w:rPr>
            </w:pPr>
            <w:r w:rsidRPr="004E5D4D">
              <w:rPr>
                <w:rFonts w:cstheme="minorHAnsi"/>
                <w:b/>
                <w:bCs/>
                <w:color w:val="000000" w:themeColor="text1"/>
                <w:sz w:val="20"/>
                <w:szCs w:val="20"/>
                <w:lang w:val="fr-FR"/>
              </w:rPr>
              <w:lastRenderedPageBreak/>
              <w:t xml:space="preserve">EQ 17. </w:t>
            </w:r>
            <w:r w:rsidRPr="004E5D4D">
              <w:rPr>
                <w:rFonts w:cstheme="minorHAnsi"/>
                <w:color w:val="000000" w:themeColor="text1"/>
                <w:sz w:val="20"/>
                <w:szCs w:val="20"/>
                <w:lang w:val="fr-FR"/>
              </w:rPr>
              <w:t>Quels sont les facteurs qui influent sur la continuité des bénéfices issus de l’intervention à la fin de l’appui externe ?</w:t>
            </w:r>
          </w:p>
        </w:tc>
        <w:tc>
          <w:tcPr>
            <w:tcW w:w="2708" w:type="dxa"/>
            <w:shd w:val="clear" w:color="auto" w:fill="auto"/>
          </w:tcPr>
          <w:p w14:paraId="30394CAE" w14:textId="77777777"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17.1. </w:t>
            </w:r>
            <w:r w:rsidRPr="004E5D4D">
              <w:rPr>
                <w:rFonts w:cstheme="minorHAnsi"/>
                <w:bCs/>
                <w:color w:val="000000" w:themeColor="text1"/>
                <w:sz w:val="20"/>
                <w:szCs w:val="20"/>
                <w:lang w:val="fr-FR"/>
              </w:rPr>
              <w:t xml:space="preserve">Quelle durabilité des bénéfices </w:t>
            </w:r>
            <w:r w:rsidRPr="004E5D4D">
              <w:rPr>
                <w:rFonts w:cstheme="minorHAnsi"/>
                <w:color w:val="000000" w:themeColor="text1"/>
                <w:sz w:val="20"/>
                <w:szCs w:val="20"/>
                <w:lang w:val="fr-FR"/>
              </w:rPr>
              <w:t>issus de la mise en œuvre du plan de passage à l’échelle en cas d’arrêt de l’appui extérieur ?</w:t>
            </w:r>
          </w:p>
        </w:tc>
        <w:tc>
          <w:tcPr>
            <w:tcW w:w="2620" w:type="dxa"/>
            <w:shd w:val="clear" w:color="auto" w:fill="auto"/>
          </w:tcPr>
          <w:p w14:paraId="40195012" w14:textId="26F4D4BC"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17.1.1. </w:t>
            </w:r>
            <w:r w:rsidRPr="004E5D4D">
              <w:rPr>
                <w:rFonts w:eastAsia="Times New Roman" w:cstheme="minorHAnsi"/>
                <w:color w:val="000000" w:themeColor="text1"/>
                <w:sz w:val="20"/>
                <w:szCs w:val="20"/>
                <w:lang w:val="fr-FR" w:eastAsia="fr-FR"/>
              </w:rPr>
              <w:t>Nombre de GASPA pouvant s’autoentretenir en dehors de tout appui extérieur</w:t>
            </w:r>
          </w:p>
          <w:p w14:paraId="74105EC6" w14:textId="1142C1E9"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17.1.2. </w:t>
            </w:r>
            <w:r w:rsidRPr="004E5D4D">
              <w:rPr>
                <w:rFonts w:eastAsia="Times New Roman" w:cstheme="minorHAnsi"/>
                <w:color w:val="000000" w:themeColor="text1"/>
                <w:sz w:val="20"/>
                <w:szCs w:val="20"/>
                <w:lang w:val="fr-FR" w:eastAsia="fr-FR"/>
              </w:rPr>
              <w:t>Nombre de projets de production vivrière pouvant s’autoentretenir en dehors de tout appui extérieur</w:t>
            </w:r>
          </w:p>
          <w:p w14:paraId="36C3A747" w14:textId="78A93197" w:rsidR="00024A00" w:rsidRPr="004E5D4D" w:rsidRDefault="00024A00" w:rsidP="00024A00">
            <w:pPr>
              <w:pStyle w:val="ListParagraph"/>
              <w:spacing w:after="0" w:line="240" w:lineRule="auto"/>
              <w:ind w:left="69"/>
              <w:rPr>
                <w:rFonts w:cstheme="minorHAnsi"/>
                <w:color w:val="000000" w:themeColor="text1"/>
                <w:sz w:val="20"/>
                <w:szCs w:val="20"/>
                <w:lang w:val="fr-FR"/>
              </w:rPr>
            </w:pPr>
            <w:r w:rsidRPr="004E5D4D">
              <w:rPr>
                <w:rFonts w:cstheme="minorHAnsi"/>
                <w:b/>
                <w:bCs/>
                <w:color w:val="000000" w:themeColor="text1"/>
                <w:sz w:val="20"/>
                <w:szCs w:val="20"/>
                <w:lang w:val="fr-FR"/>
              </w:rPr>
              <w:t xml:space="preserve">17.1.3. </w:t>
            </w:r>
            <w:r w:rsidRPr="004E5D4D">
              <w:rPr>
                <w:rFonts w:cstheme="minorHAnsi"/>
                <w:color w:val="000000" w:themeColor="text1"/>
                <w:sz w:val="20"/>
                <w:szCs w:val="20"/>
                <w:lang w:val="fr-FR"/>
              </w:rPr>
              <w:t>Nombre moyen de repas par jour chez les ménages vulnérables</w:t>
            </w:r>
          </w:p>
          <w:p w14:paraId="3310CBFD" w14:textId="76E23C12" w:rsidR="00024A00" w:rsidRPr="004E5D4D" w:rsidRDefault="00024A00" w:rsidP="00024A00">
            <w:pPr>
              <w:pStyle w:val="ListParagraph"/>
              <w:spacing w:after="0" w:line="240" w:lineRule="auto"/>
              <w:ind w:left="69"/>
              <w:rPr>
                <w:rFonts w:cstheme="minorHAnsi"/>
                <w:color w:val="000000" w:themeColor="text1"/>
                <w:sz w:val="20"/>
                <w:szCs w:val="20"/>
                <w:lang w:val="fr-FR"/>
              </w:rPr>
            </w:pPr>
            <w:r w:rsidRPr="004E5D4D">
              <w:rPr>
                <w:rFonts w:cstheme="minorHAnsi"/>
                <w:b/>
                <w:color w:val="000000" w:themeColor="text1"/>
                <w:sz w:val="20"/>
                <w:szCs w:val="20"/>
                <w:lang w:val="fr-FR"/>
              </w:rPr>
              <w:t xml:space="preserve">17.1.4. </w:t>
            </w:r>
            <w:r w:rsidRPr="004E5D4D">
              <w:rPr>
                <w:rFonts w:cstheme="minorHAnsi"/>
                <w:color w:val="000000" w:themeColor="text1"/>
                <w:sz w:val="20"/>
                <w:szCs w:val="20"/>
                <w:lang w:val="fr-FR"/>
              </w:rPr>
              <w:t>% d’enfants de 6 à 23 mois ayant été mis exclusivement au sein jusqu’à l’âge de 6 mois</w:t>
            </w:r>
          </w:p>
          <w:p w14:paraId="36B56EB1" w14:textId="65D17538"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17.</w:t>
            </w:r>
            <w:r w:rsidRPr="004E5D4D">
              <w:rPr>
                <w:rFonts w:eastAsia="Times New Roman" w:cstheme="minorHAnsi"/>
                <w:b/>
                <w:color w:val="000000" w:themeColor="text1"/>
                <w:sz w:val="20"/>
                <w:szCs w:val="20"/>
                <w:lang w:val="fr-FR" w:eastAsia="fr-FR"/>
              </w:rPr>
              <w:t>1.5.</w:t>
            </w:r>
            <w:r w:rsidRPr="004E5D4D">
              <w:rPr>
                <w:rFonts w:eastAsia="Times New Roman" w:cstheme="minorHAnsi"/>
                <w:color w:val="000000" w:themeColor="text1"/>
                <w:sz w:val="20"/>
                <w:szCs w:val="20"/>
                <w:lang w:val="fr-FR" w:eastAsia="fr-FR"/>
              </w:rPr>
              <w:t xml:space="preserve"> </w:t>
            </w:r>
            <w:r w:rsidRPr="004E5D4D">
              <w:rPr>
                <w:rFonts w:cstheme="minorHAnsi"/>
                <w:bCs/>
                <w:color w:val="000000" w:themeColor="text1"/>
                <w:sz w:val="20"/>
                <w:szCs w:val="20"/>
                <w:lang w:val="fr-FR"/>
              </w:rPr>
              <w:t>% d’enfants de 2 à 4 ans ayant bénéficié d’allaitement prolongé jusqu’à l’âge de 2 ans</w:t>
            </w:r>
          </w:p>
          <w:p w14:paraId="266E7EB4" w14:textId="7D222E36" w:rsidR="00024A00" w:rsidRPr="004E5D4D" w:rsidRDefault="00024A00" w:rsidP="00024A00">
            <w:pPr>
              <w:pStyle w:val="ListParagraph"/>
              <w:spacing w:after="0" w:line="240" w:lineRule="auto"/>
              <w:ind w:left="69"/>
              <w:rPr>
                <w:rFonts w:cstheme="minorHAnsi"/>
                <w:color w:val="000000" w:themeColor="text1"/>
                <w:sz w:val="20"/>
                <w:szCs w:val="20"/>
                <w:lang w:val="fr-FR"/>
              </w:rPr>
            </w:pPr>
            <w:r w:rsidRPr="004E5D4D">
              <w:rPr>
                <w:rFonts w:cstheme="minorHAnsi"/>
                <w:b/>
                <w:color w:val="000000" w:themeColor="text1"/>
                <w:sz w:val="20"/>
                <w:szCs w:val="20"/>
                <w:lang w:val="fr-FR"/>
              </w:rPr>
              <w:t>17.1.6.</w:t>
            </w:r>
            <w:r w:rsidRPr="004E5D4D">
              <w:rPr>
                <w:rFonts w:cstheme="minorHAnsi"/>
                <w:bCs/>
                <w:color w:val="000000" w:themeColor="text1"/>
                <w:sz w:val="20"/>
                <w:szCs w:val="20"/>
                <w:lang w:val="fr-FR"/>
              </w:rPr>
              <w:t xml:space="preserve"> % d’enfants de 2 à 4 ans ayant bénéficié d’alimentation complémentaire jusqu’à l’âge de 2 ans</w:t>
            </w:r>
          </w:p>
          <w:p w14:paraId="213F8E39" w14:textId="5239E3DB" w:rsidR="00024A00" w:rsidRPr="004E5D4D" w:rsidRDefault="00024A00" w:rsidP="00024A00">
            <w:pPr>
              <w:pStyle w:val="ListParagraph"/>
              <w:spacing w:after="0" w:line="240" w:lineRule="auto"/>
              <w:ind w:left="69"/>
              <w:rPr>
                <w:rFonts w:cstheme="minorHAnsi"/>
                <w:color w:val="000000" w:themeColor="text1"/>
                <w:sz w:val="20"/>
                <w:szCs w:val="20"/>
                <w:lang w:val="fr-FR"/>
              </w:rPr>
            </w:pPr>
            <w:r w:rsidRPr="004E5D4D">
              <w:rPr>
                <w:rFonts w:cstheme="minorHAnsi"/>
                <w:b/>
                <w:bCs/>
                <w:color w:val="000000" w:themeColor="text1"/>
                <w:sz w:val="20"/>
                <w:szCs w:val="20"/>
                <w:lang w:val="fr-FR"/>
              </w:rPr>
              <w:t xml:space="preserve">17.1.7. </w:t>
            </w:r>
            <w:r w:rsidRPr="004E5D4D">
              <w:rPr>
                <w:rFonts w:cstheme="minorHAnsi"/>
                <w:color w:val="000000" w:themeColor="text1"/>
                <w:sz w:val="20"/>
                <w:szCs w:val="20"/>
                <w:lang w:val="fr-FR"/>
              </w:rPr>
              <w:t>% de mères et d’enfants de 2 à 4 ans se lavant les mains aux moments critiques</w:t>
            </w:r>
          </w:p>
        </w:tc>
        <w:tc>
          <w:tcPr>
            <w:tcW w:w="2404" w:type="dxa"/>
            <w:shd w:val="clear" w:color="auto" w:fill="auto"/>
          </w:tcPr>
          <w:p w14:paraId="21117C41"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Revue documentaire</w:t>
            </w:r>
          </w:p>
          <w:p w14:paraId="36D89810"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4B91177B"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Observation des GASPA et des projets </w:t>
            </w:r>
          </w:p>
          <w:p w14:paraId="0FE5FEAF" w14:textId="1540FE44"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des ménages</w:t>
            </w:r>
          </w:p>
          <w:p w14:paraId="79673C02" w14:textId="25FE0BA5"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du marché local</w:t>
            </w:r>
          </w:p>
          <w:p w14:paraId="19C6C93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3661BE63"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13934B8A" w14:textId="2CB462F8"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Enquête légère / LQAS</w:t>
            </w:r>
          </w:p>
        </w:tc>
        <w:tc>
          <w:tcPr>
            <w:tcW w:w="3319" w:type="dxa"/>
            <w:tcBorders>
              <w:bottom w:val="single" w:sz="4" w:space="0" w:color="auto"/>
            </w:tcBorders>
          </w:tcPr>
          <w:p w14:paraId="0F583ABE"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Plan de mise à échelle (ANJE)</w:t>
            </w:r>
          </w:p>
          <w:p w14:paraId="46D253B4"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4E5D4D">
              <w:rPr>
                <w:rFonts w:eastAsia="Times New Roman" w:cstheme="minorHAnsi"/>
                <w:color w:val="000000" w:themeColor="text1"/>
                <w:sz w:val="20"/>
                <w:szCs w:val="20"/>
                <w:lang w:val="fr-FR" w:eastAsia="fr-FR"/>
              </w:rPr>
              <w:t>PCAs</w:t>
            </w:r>
            <w:proofErr w:type="spellEnd"/>
            <w:r w:rsidRPr="004E5D4D">
              <w:rPr>
                <w:rFonts w:eastAsia="Times New Roman" w:cstheme="minorHAnsi"/>
                <w:color w:val="000000" w:themeColor="text1"/>
                <w:sz w:val="20"/>
                <w:szCs w:val="20"/>
                <w:lang w:val="fr-FR" w:eastAsia="fr-FR"/>
              </w:rPr>
              <w:t xml:space="preserve"> signés avec Partenaires</w:t>
            </w:r>
          </w:p>
          <w:p w14:paraId="0DE20193"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Rapports de mise en œuvre et de suivi</w:t>
            </w:r>
          </w:p>
          <w:p w14:paraId="32632E6F" w14:textId="1E11701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Informateurs institutionnels du niveau central (Cadres du </w:t>
            </w:r>
            <w:proofErr w:type="gramStart"/>
            <w:r w:rsidRPr="004E5D4D">
              <w:rPr>
                <w:rFonts w:eastAsia="Times New Roman" w:cstheme="minorHAnsi"/>
                <w:color w:val="000000" w:themeColor="text1"/>
                <w:sz w:val="20"/>
                <w:szCs w:val="20"/>
                <w:lang w:val="fr-FR" w:eastAsia="fr-FR"/>
              </w:rPr>
              <w:t>Ministère de la santé</w:t>
            </w:r>
            <w:proofErr w:type="gramEnd"/>
            <w:r w:rsidRPr="004E5D4D">
              <w:rPr>
                <w:rFonts w:eastAsia="Times New Roman" w:cstheme="minorHAnsi"/>
                <w:color w:val="000000" w:themeColor="text1"/>
                <w:sz w:val="20"/>
                <w:szCs w:val="20"/>
                <w:lang w:val="fr-FR" w:eastAsia="fr-FR"/>
              </w:rPr>
              <w:t>, du MASEF, de l’UNICEF, des Partenaires de mise en œuvre)</w:t>
            </w:r>
          </w:p>
          <w:p w14:paraId="21F91D7C"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institutionnels du niveau régional (Cadres régionaux du MS, du MASEF, de l’agriculture et de l’élevage)</w:t>
            </w:r>
          </w:p>
          <w:p w14:paraId="7244F67B" w14:textId="3ED48112"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du niveau communautaire (ASC, RC, agents OCB, superviseurs de proximité)</w:t>
            </w:r>
          </w:p>
          <w:p w14:paraId="3E545082" w14:textId="0D222729"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Pères d’enfants de moins de 5 ans en zone vulnérable</w:t>
            </w:r>
          </w:p>
          <w:p w14:paraId="43A171F4"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Mères d’enfants de moins de 5 ans en zone vulnérable</w:t>
            </w:r>
          </w:p>
          <w:p w14:paraId="45396A96" w14:textId="249609D1"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Femmes membres des GASPA</w:t>
            </w:r>
          </w:p>
        </w:tc>
        <w:tc>
          <w:tcPr>
            <w:tcW w:w="1675" w:type="dxa"/>
            <w:tcBorders>
              <w:bottom w:val="single" w:sz="4" w:space="0" w:color="auto"/>
            </w:tcBorders>
          </w:tcPr>
          <w:p w14:paraId="0941F882" w14:textId="19C1C3B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contextuelle</w:t>
            </w:r>
          </w:p>
          <w:p w14:paraId="46BAC53F" w14:textId="7FF8371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thématique</w:t>
            </w:r>
          </w:p>
        </w:tc>
      </w:tr>
      <w:tr w:rsidR="00024A00" w:rsidRPr="009A5671" w14:paraId="597C6BF7" w14:textId="77777777" w:rsidTr="00024A00">
        <w:trPr>
          <w:trHeight w:val="77"/>
        </w:trPr>
        <w:tc>
          <w:tcPr>
            <w:tcW w:w="1887" w:type="dxa"/>
            <w:tcBorders>
              <w:bottom w:val="single" w:sz="4" w:space="0" w:color="auto"/>
            </w:tcBorders>
          </w:tcPr>
          <w:p w14:paraId="54749D4C" w14:textId="0DEE4EA6" w:rsidR="00024A00" w:rsidRPr="004E5D4D" w:rsidRDefault="00024A00" w:rsidP="00024A00">
            <w:pPr>
              <w:spacing w:after="0" w:line="240" w:lineRule="auto"/>
              <w:rPr>
                <w:rFonts w:cstheme="minorHAnsi"/>
                <w:color w:val="000000" w:themeColor="text1"/>
                <w:sz w:val="20"/>
                <w:szCs w:val="20"/>
                <w:lang w:val="fr-FR"/>
              </w:rPr>
            </w:pPr>
            <w:r w:rsidRPr="004E5D4D">
              <w:rPr>
                <w:rFonts w:cstheme="minorHAnsi"/>
                <w:b/>
                <w:bCs/>
                <w:color w:val="000000" w:themeColor="text1"/>
                <w:sz w:val="20"/>
                <w:szCs w:val="20"/>
                <w:lang w:val="fr-FR"/>
              </w:rPr>
              <w:t xml:space="preserve">EQ 18. </w:t>
            </w:r>
            <w:r w:rsidRPr="004E5D4D">
              <w:rPr>
                <w:rFonts w:cstheme="minorHAnsi"/>
                <w:color w:val="000000" w:themeColor="text1"/>
                <w:sz w:val="20"/>
                <w:szCs w:val="20"/>
                <w:lang w:val="fr-FR"/>
              </w:rPr>
              <w:t xml:space="preserve">Quels sont les facteurs majeurs qui </w:t>
            </w:r>
            <w:r w:rsidRPr="004E5D4D">
              <w:rPr>
                <w:rFonts w:cstheme="minorHAnsi"/>
                <w:b/>
                <w:bCs/>
                <w:color w:val="000000" w:themeColor="text1"/>
                <w:sz w:val="20"/>
                <w:szCs w:val="20"/>
                <w:lang w:val="fr-FR"/>
              </w:rPr>
              <w:t>vont</w:t>
            </w:r>
            <w:r w:rsidRPr="004E5D4D">
              <w:rPr>
                <w:rFonts w:cstheme="minorHAnsi"/>
                <w:color w:val="000000" w:themeColor="text1"/>
                <w:sz w:val="20"/>
                <w:szCs w:val="20"/>
                <w:lang w:val="fr-FR"/>
              </w:rPr>
              <w:t xml:space="preserve"> influencer le succès ou l’échec de la pérennisation des résultats au niveau communautaire ?</w:t>
            </w:r>
          </w:p>
        </w:tc>
        <w:tc>
          <w:tcPr>
            <w:tcW w:w="2708" w:type="dxa"/>
            <w:shd w:val="clear" w:color="auto" w:fill="auto"/>
          </w:tcPr>
          <w:p w14:paraId="18C3604D" w14:textId="63A1FD61" w:rsidR="00024A00" w:rsidRPr="004E5D4D" w:rsidRDefault="00024A00" w:rsidP="00024A00">
            <w:pPr>
              <w:spacing w:after="0" w:line="240" w:lineRule="auto"/>
              <w:rPr>
                <w:rFonts w:eastAsia="Times New Roman" w:cstheme="minorHAnsi"/>
                <w:b/>
                <w:bCs/>
                <w:i/>
                <w:iCs/>
                <w:color w:val="000000" w:themeColor="text1"/>
                <w:sz w:val="20"/>
                <w:szCs w:val="20"/>
                <w:lang w:val="fr-FR" w:eastAsia="fr-FR"/>
              </w:rPr>
            </w:pPr>
            <w:r w:rsidRPr="004E5D4D">
              <w:rPr>
                <w:rFonts w:eastAsia="Times New Roman" w:cstheme="minorHAnsi"/>
                <w:b/>
                <w:bCs/>
                <w:i/>
                <w:iCs/>
                <w:color w:val="000000" w:themeColor="text1"/>
                <w:sz w:val="20"/>
                <w:szCs w:val="20"/>
                <w:lang w:val="fr-FR" w:eastAsia="fr-FR"/>
              </w:rPr>
              <w:t xml:space="preserve">Les questions Q15, Q16 et Q17 répondent déjà à cette question </w:t>
            </w:r>
          </w:p>
        </w:tc>
        <w:tc>
          <w:tcPr>
            <w:tcW w:w="2620" w:type="dxa"/>
            <w:shd w:val="clear" w:color="auto" w:fill="auto"/>
          </w:tcPr>
          <w:p w14:paraId="1A522ED6" w14:textId="2770482C"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p>
        </w:tc>
        <w:tc>
          <w:tcPr>
            <w:tcW w:w="2404" w:type="dxa"/>
            <w:shd w:val="clear" w:color="auto" w:fill="auto"/>
          </w:tcPr>
          <w:p w14:paraId="27BB55E4" w14:textId="55227F08"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3319" w:type="dxa"/>
            <w:tcBorders>
              <w:bottom w:val="single" w:sz="4" w:space="0" w:color="auto"/>
            </w:tcBorders>
          </w:tcPr>
          <w:p w14:paraId="38733695" w14:textId="19A7CAF9"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tcBorders>
              <w:bottom w:val="single" w:sz="4" w:space="0" w:color="auto"/>
            </w:tcBorders>
          </w:tcPr>
          <w:p w14:paraId="3701C201" w14:textId="0A312010"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r>
      <w:tr w:rsidR="00024A00" w:rsidRPr="00E477A4" w14:paraId="7BD01067" w14:textId="77777777" w:rsidTr="00024A00">
        <w:trPr>
          <w:trHeight w:val="913"/>
        </w:trPr>
        <w:tc>
          <w:tcPr>
            <w:tcW w:w="1887" w:type="dxa"/>
          </w:tcPr>
          <w:p w14:paraId="268F1DBE" w14:textId="77777777"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bCs/>
                <w:color w:val="000000" w:themeColor="text1"/>
                <w:sz w:val="20"/>
                <w:szCs w:val="20"/>
                <w:lang w:val="fr-FR"/>
              </w:rPr>
              <w:lastRenderedPageBreak/>
              <w:t xml:space="preserve">EQ 19. </w:t>
            </w:r>
            <w:r w:rsidRPr="004E5D4D">
              <w:rPr>
                <w:rFonts w:cstheme="minorHAnsi"/>
                <w:color w:val="000000" w:themeColor="text1"/>
                <w:sz w:val="20"/>
                <w:szCs w:val="20"/>
                <w:lang w:val="fr-FR"/>
              </w:rPr>
              <w:t>Quelles sont les répercussions environnementales de la mise en œuvre faisant l’objet de cette évaluation ?</w:t>
            </w:r>
          </w:p>
        </w:tc>
        <w:tc>
          <w:tcPr>
            <w:tcW w:w="2708" w:type="dxa"/>
            <w:shd w:val="clear" w:color="auto" w:fill="auto"/>
          </w:tcPr>
          <w:p w14:paraId="5B74B6FF" w14:textId="77777777"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19.1. </w:t>
            </w:r>
            <w:r w:rsidRPr="004E5D4D">
              <w:rPr>
                <w:rFonts w:cstheme="minorHAnsi"/>
                <w:bCs/>
                <w:color w:val="000000" w:themeColor="text1"/>
                <w:sz w:val="20"/>
                <w:szCs w:val="20"/>
                <w:lang w:val="fr-FR"/>
              </w:rPr>
              <w:t xml:space="preserve">La mise en œuvre du plan de passage à l’échelle des pratiques ANJE a-t-elle eu un impact environnemental sur les zones cibles ? </w:t>
            </w:r>
          </w:p>
        </w:tc>
        <w:tc>
          <w:tcPr>
            <w:tcW w:w="2620" w:type="dxa"/>
            <w:shd w:val="clear" w:color="auto" w:fill="auto"/>
          </w:tcPr>
          <w:p w14:paraId="3E80F80B" w14:textId="77777777"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19.1.1. </w:t>
            </w:r>
            <w:r w:rsidRPr="004E5D4D">
              <w:rPr>
                <w:rFonts w:eastAsia="Times New Roman" w:cstheme="minorHAnsi"/>
                <w:color w:val="000000" w:themeColor="text1"/>
                <w:sz w:val="20"/>
                <w:szCs w:val="20"/>
                <w:lang w:val="fr-FR" w:eastAsia="fr-FR"/>
              </w:rPr>
              <w:t>Existence de répercussions environnementales de la mise en œuvre du plan de mise à échelle sur les zones couvertes par le programme : Oui/Non</w:t>
            </w:r>
          </w:p>
          <w:p w14:paraId="279D3E96" w14:textId="40D8A3C6"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19.1.2. </w:t>
            </w:r>
            <w:r w:rsidRPr="004E5D4D">
              <w:rPr>
                <w:rFonts w:eastAsia="Times New Roman" w:cstheme="minorHAnsi"/>
                <w:color w:val="000000" w:themeColor="text1"/>
                <w:sz w:val="20"/>
                <w:szCs w:val="20"/>
                <w:lang w:val="fr-FR" w:eastAsia="fr-FR"/>
              </w:rPr>
              <w:t>Quantité d’engrais chimiques utilisés dans les micro-projets agricoles financés par le programme</w:t>
            </w:r>
          </w:p>
        </w:tc>
        <w:tc>
          <w:tcPr>
            <w:tcW w:w="2404" w:type="dxa"/>
            <w:shd w:val="clear" w:color="auto" w:fill="auto"/>
          </w:tcPr>
          <w:p w14:paraId="669AB7E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des projets et des ménages</w:t>
            </w:r>
          </w:p>
          <w:p w14:paraId="5676D430" w14:textId="56F7418E"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38B0129F"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41CF3778"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Focus-groups</w:t>
            </w:r>
          </w:p>
          <w:p w14:paraId="27B70B28" w14:textId="426D3D1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tcPr>
          <w:p w14:paraId="42AF36A2" w14:textId="36927358"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institutionnels du niveau régional (Cadres régionaux du MS et du MASEF, administration territoriale, élus)</w:t>
            </w:r>
          </w:p>
          <w:p w14:paraId="56CFC4D5" w14:textId="14229AA9"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du niveau communautaire (responsables des structures de santé, ASC, RC, PRV, agents OCB, superviseurs de proximité)</w:t>
            </w:r>
          </w:p>
          <w:p w14:paraId="00ADCE8D"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Pères d’enfants de moins de 5 ans en zone vulnérable</w:t>
            </w:r>
          </w:p>
          <w:p w14:paraId="26D9ABD3"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Mères d’enfants de moins de 5 ans en zone vulnérable</w:t>
            </w:r>
          </w:p>
          <w:p w14:paraId="6C56DDE1" w14:textId="7C0EDFA4"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Femmes membres des GASPA</w:t>
            </w:r>
          </w:p>
        </w:tc>
        <w:tc>
          <w:tcPr>
            <w:tcW w:w="1675" w:type="dxa"/>
          </w:tcPr>
          <w:p w14:paraId="409DEB98"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thématique</w:t>
            </w:r>
          </w:p>
          <w:p w14:paraId="056400BC"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comparative</w:t>
            </w:r>
          </w:p>
          <w:p w14:paraId="5B8AEDC2" w14:textId="3E785755"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p>
        </w:tc>
      </w:tr>
      <w:tr w:rsidR="00024A00" w:rsidRPr="009A5671" w14:paraId="54EE420E" w14:textId="77777777" w:rsidTr="00024A00">
        <w:trPr>
          <w:trHeight w:val="300"/>
        </w:trPr>
        <w:tc>
          <w:tcPr>
            <w:tcW w:w="1887" w:type="dxa"/>
            <w:shd w:val="clear" w:color="auto" w:fill="DEEAF6" w:themeFill="accent1" w:themeFillTint="33"/>
          </w:tcPr>
          <w:p w14:paraId="781232F4" w14:textId="77777777" w:rsidR="00024A00" w:rsidRPr="00733750" w:rsidRDefault="00024A00" w:rsidP="00024A00">
            <w:pPr>
              <w:spacing w:after="0" w:line="240" w:lineRule="auto"/>
              <w:rPr>
                <w:rFonts w:eastAsia="Times New Roman" w:cstheme="minorHAnsi"/>
                <w:b/>
                <w:bCs/>
                <w:color w:val="000000"/>
                <w:sz w:val="20"/>
                <w:szCs w:val="20"/>
                <w:lang w:val="fr-FR" w:eastAsia="fr-FR"/>
              </w:rPr>
            </w:pPr>
            <w:r w:rsidRPr="00733750">
              <w:rPr>
                <w:rFonts w:eastAsia="Times New Roman" w:cstheme="minorHAnsi"/>
                <w:b/>
                <w:bCs/>
                <w:color w:val="000000"/>
                <w:sz w:val="20"/>
                <w:szCs w:val="20"/>
                <w:lang w:val="fr-FR" w:eastAsia="fr-FR"/>
              </w:rPr>
              <w:t>5. Equité, genre et droits humaines</w:t>
            </w:r>
          </w:p>
        </w:tc>
        <w:tc>
          <w:tcPr>
            <w:tcW w:w="2708" w:type="dxa"/>
            <w:shd w:val="clear" w:color="auto" w:fill="DEEAF6" w:themeFill="accent1" w:themeFillTint="33"/>
          </w:tcPr>
          <w:p w14:paraId="6D39BE70" w14:textId="77777777" w:rsidR="00024A00" w:rsidRPr="00733750" w:rsidRDefault="00024A00" w:rsidP="00024A00">
            <w:pPr>
              <w:spacing w:after="0" w:line="240" w:lineRule="auto"/>
              <w:rPr>
                <w:rFonts w:eastAsia="Times New Roman" w:cstheme="minorHAnsi"/>
                <w:b/>
                <w:bCs/>
                <w:color w:val="000000"/>
                <w:sz w:val="20"/>
                <w:szCs w:val="20"/>
                <w:lang w:val="fr-FR" w:eastAsia="fr-FR"/>
              </w:rPr>
            </w:pPr>
          </w:p>
        </w:tc>
        <w:tc>
          <w:tcPr>
            <w:tcW w:w="2620" w:type="dxa"/>
            <w:shd w:val="clear" w:color="auto" w:fill="DEEAF6" w:themeFill="accent1" w:themeFillTint="33"/>
          </w:tcPr>
          <w:p w14:paraId="5B4BBC02" w14:textId="77777777" w:rsidR="00024A00" w:rsidRPr="00B87E0B" w:rsidRDefault="00024A00" w:rsidP="00024A00">
            <w:pPr>
              <w:spacing w:after="0" w:line="240" w:lineRule="auto"/>
              <w:ind w:left="-66"/>
              <w:rPr>
                <w:rFonts w:eastAsia="Times New Roman" w:cstheme="minorHAnsi"/>
                <w:color w:val="000000"/>
                <w:sz w:val="20"/>
                <w:szCs w:val="20"/>
                <w:lang w:val="fr-FR" w:eastAsia="fr-FR"/>
              </w:rPr>
            </w:pPr>
          </w:p>
        </w:tc>
        <w:tc>
          <w:tcPr>
            <w:tcW w:w="2404" w:type="dxa"/>
            <w:shd w:val="clear" w:color="auto" w:fill="DEEAF6" w:themeFill="accent1" w:themeFillTint="33"/>
          </w:tcPr>
          <w:p w14:paraId="0378732B" w14:textId="77777777" w:rsidR="00024A00" w:rsidRPr="00B87E0B" w:rsidRDefault="00024A00" w:rsidP="00024A00">
            <w:pPr>
              <w:spacing w:after="0" w:line="240" w:lineRule="auto"/>
              <w:ind w:left="-66"/>
              <w:rPr>
                <w:rFonts w:eastAsia="Times New Roman" w:cstheme="minorHAnsi"/>
                <w:color w:val="000000"/>
                <w:sz w:val="20"/>
                <w:szCs w:val="20"/>
                <w:lang w:val="fr-FR" w:eastAsia="fr-FR"/>
              </w:rPr>
            </w:pPr>
          </w:p>
        </w:tc>
        <w:tc>
          <w:tcPr>
            <w:tcW w:w="3319" w:type="dxa"/>
            <w:shd w:val="clear" w:color="auto" w:fill="DEEAF6" w:themeFill="accent1" w:themeFillTint="33"/>
          </w:tcPr>
          <w:p w14:paraId="3EE6F550" w14:textId="77777777" w:rsidR="00024A00" w:rsidRPr="00B87E0B" w:rsidRDefault="00024A00" w:rsidP="00024A00">
            <w:pPr>
              <w:spacing w:after="0" w:line="240" w:lineRule="auto"/>
              <w:ind w:left="-66"/>
              <w:rPr>
                <w:rFonts w:eastAsia="Times New Roman" w:cstheme="minorHAnsi"/>
                <w:color w:val="000000"/>
                <w:sz w:val="20"/>
                <w:szCs w:val="20"/>
                <w:lang w:val="fr-FR" w:eastAsia="fr-FR"/>
              </w:rPr>
            </w:pPr>
          </w:p>
        </w:tc>
        <w:tc>
          <w:tcPr>
            <w:tcW w:w="1675" w:type="dxa"/>
            <w:shd w:val="clear" w:color="auto" w:fill="DEEAF6" w:themeFill="accent1" w:themeFillTint="33"/>
          </w:tcPr>
          <w:p w14:paraId="3D5DDCD9" w14:textId="77777777" w:rsidR="00024A00" w:rsidRPr="00B87E0B" w:rsidRDefault="00024A00" w:rsidP="00024A00">
            <w:pPr>
              <w:spacing w:after="0" w:line="240" w:lineRule="auto"/>
              <w:ind w:left="-66"/>
              <w:rPr>
                <w:rFonts w:eastAsia="Times New Roman" w:cstheme="minorHAnsi"/>
                <w:color w:val="000000"/>
                <w:sz w:val="20"/>
                <w:szCs w:val="20"/>
                <w:lang w:val="fr-FR" w:eastAsia="fr-FR"/>
              </w:rPr>
            </w:pPr>
          </w:p>
        </w:tc>
      </w:tr>
      <w:tr w:rsidR="00024A00" w:rsidRPr="004E5D4D" w14:paraId="64A1738E" w14:textId="77777777" w:rsidTr="00024A00">
        <w:trPr>
          <w:trHeight w:val="1273"/>
        </w:trPr>
        <w:tc>
          <w:tcPr>
            <w:tcW w:w="1887" w:type="dxa"/>
            <w:vMerge w:val="restart"/>
          </w:tcPr>
          <w:p w14:paraId="5368E907" w14:textId="1477E40F" w:rsidR="00024A00" w:rsidRPr="004E5D4D" w:rsidRDefault="00024A00" w:rsidP="00024A00">
            <w:pPr>
              <w:spacing w:after="0" w:line="240" w:lineRule="auto"/>
              <w:rPr>
                <w:rFonts w:cstheme="minorHAnsi"/>
                <w:color w:val="000000" w:themeColor="text1"/>
                <w:sz w:val="20"/>
                <w:szCs w:val="20"/>
                <w:lang w:val="fr-FR"/>
              </w:rPr>
            </w:pPr>
            <w:r w:rsidRPr="004E5D4D">
              <w:rPr>
                <w:rFonts w:cstheme="minorHAnsi"/>
                <w:b/>
                <w:bCs/>
                <w:color w:val="000000" w:themeColor="text1"/>
                <w:sz w:val="20"/>
                <w:szCs w:val="20"/>
                <w:lang w:val="fr-FR"/>
              </w:rPr>
              <w:t xml:space="preserve">EQ 20. </w:t>
            </w:r>
            <w:r w:rsidRPr="004E5D4D">
              <w:rPr>
                <w:rFonts w:cstheme="minorHAnsi"/>
                <w:color w:val="000000" w:themeColor="text1"/>
                <w:sz w:val="20"/>
                <w:szCs w:val="20"/>
                <w:lang w:val="fr-FR"/>
              </w:rPr>
              <w:t>Dans quelle mesure les interventions du plan ont contribué à la promotion du statut de la femme dans les communautés rurales ciblées ? Et de quelle manière ?</w:t>
            </w:r>
          </w:p>
        </w:tc>
        <w:tc>
          <w:tcPr>
            <w:tcW w:w="2708" w:type="dxa"/>
            <w:shd w:val="clear" w:color="auto" w:fill="auto"/>
          </w:tcPr>
          <w:p w14:paraId="7AC0987E" w14:textId="16D10A8B"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20.1. </w:t>
            </w:r>
            <w:r w:rsidRPr="004E5D4D">
              <w:rPr>
                <w:rFonts w:cstheme="minorHAnsi"/>
                <w:bCs/>
                <w:color w:val="000000" w:themeColor="text1"/>
                <w:sz w:val="20"/>
                <w:szCs w:val="20"/>
                <w:lang w:val="fr-FR"/>
              </w:rPr>
              <w:t>Les femmes rurales des zones cibles bénéficiant de projets de production vivrière ont-elles plus d’influence sur les décisions concernant leur santé ?</w:t>
            </w:r>
          </w:p>
        </w:tc>
        <w:tc>
          <w:tcPr>
            <w:tcW w:w="2620" w:type="dxa"/>
            <w:shd w:val="clear" w:color="auto" w:fill="auto"/>
          </w:tcPr>
          <w:p w14:paraId="49A709A4" w14:textId="1FF267DD"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20.1.1. </w:t>
            </w:r>
            <w:r w:rsidRPr="004E5D4D">
              <w:rPr>
                <w:rFonts w:eastAsia="Times New Roman" w:cstheme="minorHAnsi"/>
                <w:color w:val="000000" w:themeColor="text1"/>
                <w:sz w:val="20"/>
                <w:szCs w:val="20"/>
                <w:lang w:val="fr-FR" w:eastAsia="fr-FR"/>
              </w:rPr>
              <w:t xml:space="preserve">% de femmes </w:t>
            </w:r>
            <w:r w:rsidRPr="004E5D4D">
              <w:rPr>
                <w:rFonts w:cstheme="minorHAnsi"/>
                <w:bCs/>
                <w:color w:val="000000" w:themeColor="text1"/>
                <w:sz w:val="20"/>
                <w:szCs w:val="20"/>
                <w:lang w:val="fr-FR"/>
              </w:rPr>
              <w:t>rurales des zones cibles bénéficiant</w:t>
            </w:r>
            <w:r w:rsidRPr="004E5D4D">
              <w:rPr>
                <w:rFonts w:eastAsia="Times New Roman" w:cstheme="minorHAnsi"/>
                <w:color w:val="000000" w:themeColor="text1"/>
                <w:sz w:val="20"/>
                <w:szCs w:val="20"/>
                <w:lang w:val="fr-FR" w:eastAsia="fr-FR"/>
              </w:rPr>
              <w:t xml:space="preserve"> projets vivriers affirmant décider de manière assez autonome par rapport à leur santé</w:t>
            </w:r>
          </w:p>
        </w:tc>
        <w:tc>
          <w:tcPr>
            <w:tcW w:w="2404" w:type="dxa"/>
            <w:shd w:val="clear" w:color="auto" w:fill="auto"/>
          </w:tcPr>
          <w:p w14:paraId="2B8BB85D" w14:textId="31874741"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2DC54FE9" w14:textId="5BB77F3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Récit de vie</w:t>
            </w:r>
          </w:p>
          <w:p w14:paraId="1B3CB3E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13142B2C" w14:textId="44D3A1D1"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val="restart"/>
          </w:tcPr>
          <w:p w14:paraId="00356153" w14:textId="10900369"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du niveau communautaire (ASC, RC, agents OCB, superviseurs de proximité)</w:t>
            </w:r>
          </w:p>
          <w:p w14:paraId="7E6816FF" w14:textId="4913306B"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Leaders communautaires</w:t>
            </w:r>
          </w:p>
          <w:p w14:paraId="57E0CC8F"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Pères d’enfants de moins de 5 ans en zone vulnérable</w:t>
            </w:r>
          </w:p>
          <w:p w14:paraId="661479E4"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Mères d’enfants de moins de 5 ans en zone vulnérable</w:t>
            </w:r>
          </w:p>
          <w:p w14:paraId="58491C53" w14:textId="590A1FAF"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Femmes membres des GASPA</w:t>
            </w:r>
          </w:p>
        </w:tc>
        <w:tc>
          <w:tcPr>
            <w:tcW w:w="1675" w:type="dxa"/>
            <w:vMerge w:val="restart"/>
          </w:tcPr>
          <w:p w14:paraId="2D7FFAF1" w14:textId="5044786D" w:rsidR="00024A00" w:rsidRPr="005934C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34C4">
              <w:rPr>
                <w:rFonts w:eastAsia="Times New Roman" w:cstheme="minorHAnsi"/>
                <w:color w:val="000000" w:themeColor="text1"/>
                <w:sz w:val="20"/>
                <w:szCs w:val="20"/>
                <w:lang w:val="fr-FR" w:eastAsia="fr-FR"/>
              </w:rPr>
              <w:t>Analyse thématique</w:t>
            </w:r>
          </w:p>
          <w:p w14:paraId="0E41AB9F" w14:textId="77777777" w:rsidR="00024A00" w:rsidRPr="005934C4"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5934C4">
              <w:rPr>
                <w:rFonts w:eastAsia="Times New Roman" w:cstheme="minorHAnsi"/>
                <w:color w:val="000000" w:themeColor="text1"/>
                <w:sz w:val="20"/>
                <w:szCs w:val="20"/>
                <w:lang w:val="fr-FR" w:eastAsia="fr-FR"/>
              </w:rPr>
              <w:t>Analyse comparative</w:t>
            </w:r>
          </w:p>
          <w:p w14:paraId="07D07EE9" w14:textId="56B198B3"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highlight w:val="yellow"/>
                <w:lang w:val="fr-FR" w:eastAsia="fr-FR"/>
              </w:rPr>
            </w:pPr>
            <w:r w:rsidRPr="005934C4">
              <w:rPr>
                <w:rFonts w:eastAsia="Times New Roman" w:cstheme="minorHAnsi"/>
                <w:color w:val="000000" w:themeColor="text1"/>
                <w:sz w:val="20"/>
                <w:szCs w:val="20"/>
                <w:lang w:val="fr-FR" w:eastAsia="fr-FR"/>
              </w:rPr>
              <w:t>Analyse genre</w:t>
            </w:r>
          </w:p>
        </w:tc>
      </w:tr>
      <w:tr w:rsidR="00024A00" w:rsidRPr="009A5671" w14:paraId="345B2ED3" w14:textId="77777777" w:rsidTr="00024A00">
        <w:trPr>
          <w:trHeight w:val="1273"/>
        </w:trPr>
        <w:tc>
          <w:tcPr>
            <w:tcW w:w="1887" w:type="dxa"/>
            <w:vMerge/>
          </w:tcPr>
          <w:p w14:paraId="67D48AE9" w14:textId="77777777" w:rsidR="00024A00" w:rsidRPr="009F4D7F"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5FE1FD8F" w14:textId="66E172EF" w:rsidR="00024A00" w:rsidRPr="004E5D4D" w:rsidRDefault="00024A00" w:rsidP="00024A00">
            <w:pPr>
              <w:spacing w:after="0" w:line="240" w:lineRule="auto"/>
              <w:rPr>
                <w:rFonts w:cstheme="minorHAnsi"/>
                <w:b/>
                <w:color w:val="000000" w:themeColor="text1"/>
                <w:sz w:val="20"/>
                <w:szCs w:val="20"/>
                <w:lang w:val="fr-FR"/>
              </w:rPr>
            </w:pPr>
            <w:r w:rsidRPr="004E5D4D">
              <w:rPr>
                <w:rFonts w:cstheme="minorHAnsi"/>
                <w:b/>
                <w:color w:val="000000" w:themeColor="text1"/>
                <w:sz w:val="20"/>
                <w:szCs w:val="20"/>
                <w:lang w:val="fr-FR"/>
              </w:rPr>
              <w:t xml:space="preserve">EQ 20.2. </w:t>
            </w:r>
            <w:r w:rsidRPr="004E5D4D">
              <w:rPr>
                <w:rFonts w:cstheme="minorHAnsi"/>
                <w:bCs/>
                <w:color w:val="000000" w:themeColor="text1"/>
                <w:sz w:val="20"/>
                <w:szCs w:val="20"/>
                <w:lang w:val="fr-FR"/>
              </w:rPr>
              <w:t>Les femmes rurales des zones cibles bénéficiant de projets de production vivrière ont-elles été impliquées dans les cadres de concertation villageoise ?</w:t>
            </w:r>
          </w:p>
        </w:tc>
        <w:tc>
          <w:tcPr>
            <w:tcW w:w="2620" w:type="dxa"/>
            <w:shd w:val="clear" w:color="auto" w:fill="auto"/>
          </w:tcPr>
          <w:p w14:paraId="7BC94CE2" w14:textId="5DF442CA" w:rsidR="00024A00" w:rsidRPr="004E5D4D"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20.2.1. </w:t>
            </w:r>
            <w:r w:rsidRPr="004E5D4D">
              <w:rPr>
                <w:rFonts w:eastAsia="Times New Roman" w:cstheme="minorHAnsi"/>
                <w:color w:val="000000" w:themeColor="text1"/>
                <w:sz w:val="20"/>
                <w:szCs w:val="20"/>
                <w:lang w:val="fr-FR" w:eastAsia="fr-FR"/>
              </w:rPr>
              <w:t xml:space="preserve">% de femmes </w:t>
            </w:r>
            <w:r w:rsidRPr="004E5D4D">
              <w:rPr>
                <w:rFonts w:cstheme="minorHAnsi"/>
                <w:bCs/>
                <w:color w:val="000000" w:themeColor="text1"/>
                <w:sz w:val="20"/>
                <w:szCs w:val="20"/>
                <w:lang w:val="fr-FR"/>
              </w:rPr>
              <w:t>rurales des zones cibles bénéficiant</w:t>
            </w:r>
            <w:r w:rsidRPr="004E5D4D">
              <w:rPr>
                <w:rFonts w:eastAsia="Times New Roman" w:cstheme="minorHAnsi"/>
                <w:color w:val="000000" w:themeColor="text1"/>
                <w:sz w:val="20"/>
                <w:szCs w:val="20"/>
                <w:lang w:val="fr-FR" w:eastAsia="fr-FR"/>
              </w:rPr>
              <w:t xml:space="preserve"> projets vivriers affirmant être mieux impliquées </w:t>
            </w:r>
            <w:r w:rsidRPr="004E5D4D">
              <w:rPr>
                <w:rFonts w:cstheme="minorHAnsi"/>
                <w:bCs/>
                <w:color w:val="000000" w:themeColor="text1"/>
                <w:sz w:val="20"/>
                <w:szCs w:val="20"/>
                <w:lang w:val="fr-FR"/>
              </w:rPr>
              <w:t>dans les cadres de concertation villageoise </w:t>
            </w:r>
          </w:p>
        </w:tc>
        <w:tc>
          <w:tcPr>
            <w:tcW w:w="2404" w:type="dxa"/>
            <w:shd w:val="clear" w:color="auto" w:fill="auto"/>
          </w:tcPr>
          <w:p w14:paraId="5C807CDF"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484357D2"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Récit de vie</w:t>
            </w:r>
          </w:p>
          <w:p w14:paraId="5A8CE0D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7497768E" w14:textId="699A71DE"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71AC1A8C" w14:textId="77777777" w:rsidR="00024A00" w:rsidRPr="00C43C28"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
        </w:tc>
        <w:tc>
          <w:tcPr>
            <w:tcW w:w="1675" w:type="dxa"/>
            <w:vMerge/>
          </w:tcPr>
          <w:p w14:paraId="72835B87" w14:textId="77777777" w:rsidR="00024A00" w:rsidRPr="009F4D7F" w:rsidRDefault="00024A00" w:rsidP="00024A00">
            <w:pPr>
              <w:pStyle w:val="ListParagraph"/>
              <w:numPr>
                <w:ilvl w:val="0"/>
                <w:numId w:val="1"/>
              </w:numPr>
              <w:spacing w:after="0" w:line="240" w:lineRule="auto"/>
              <w:ind w:left="69" w:hanging="135"/>
              <w:rPr>
                <w:rFonts w:eastAsia="Times New Roman" w:cstheme="minorHAnsi"/>
                <w:color w:val="000000"/>
                <w:sz w:val="20"/>
                <w:szCs w:val="20"/>
                <w:highlight w:val="yellow"/>
                <w:lang w:val="fr-FR" w:eastAsia="fr-FR"/>
              </w:rPr>
            </w:pPr>
          </w:p>
        </w:tc>
      </w:tr>
      <w:tr w:rsidR="00024A00" w:rsidRPr="009A5671" w14:paraId="45A2A566" w14:textId="77777777" w:rsidTr="00024A00">
        <w:trPr>
          <w:trHeight w:val="1585"/>
        </w:trPr>
        <w:tc>
          <w:tcPr>
            <w:tcW w:w="1887" w:type="dxa"/>
            <w:vMerge/>
          </w:tcPr>
          <w:p w14:paraId="24F6838B"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2021371A" w14:textId="031BD862" w:rsidR="00024A00" w:rsidRPr="004E5D4D" w:rsidRDefault="00024A00" w:rsidP="00024A00">
            <w:pPr>
              <w:spacing w:after="0" w:line="240" w:lineRule="auto"/>
              <w:rPr>
                <w:rFonts w:cstheme="minorHAnsi"/>
                <w:bCs/>
                <w:color w:val="000000" w:themeColor="text1"/>
                <w:sz w:val="20"/>
                <w:szCs w:val="20"/>
                <w:lang w:val="fr-FR"/>
              </w:rPr>
            </w:pPr>
            <w:r w:rsidRPr="004E5D4D">
              <w:rPr>
                <w:rFonts w:cstheme="minorHAnsi"/>
                <w:b/>
                <w:color w:val="000000" w:themeColor="text1"/>
                <w:sz w:val="20"/>
                <w:szCs w:val="20"/>
                <w:lang w:val="fr-FR"/>
              </w:rPr>
              <w:t xml:space="preserve">EQ 20.3. </w:t>
            </w:r>
            <w:r w:rsidRPr="004E5D4D">
              <w:rPr>
                <w:rFonts w:cstheme="minorHAnsi"/>
                <w:bCs/>
                <w:color w:val="000000" w:themeColor="text1"/>
                <w:sz w:val="20"/>
                <w:szCs w:val="20"/>
                <w:lang w:val="fr-FR"/>
              </w:rPr>
              <w:t>Le développement de projets communautaires dans le cadre du plan de mise à échelle a-t-il eu des effets néfastes sur la stabilité des ménages ?</w:t>
            </w:r>
          </w:p>
        </w:tc>
        <w:tc>
          <w:tcPr>
            <w:tcW w:w="2620" w:type="dxa"/>
            <w:shd w:val="clear" w:color="auto" w:fill="auto"/>
          </w:tcPr>
          <w:p w14:paraId="1D2D29D1" w14:textId="77777777"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20.2.1. </w:t>
            </w:r>
            <w:r w:rsidRPr="004E5D4D">
              <w:rPr>
                <w:rFonts w:eastAsia="Times New Roman" w:cstheme="minorHAnsi"/>
                <w:color w:val="000000" w:themeColor="text1"/>
                <w:sz w:val="20"/>
                <w:szCs w:val="20"/>
                <w:lang w:val="fr-FR" w:eastAsia="fr-FR"/>
              </w:rPr>
              <w:t>Le nombre de divorces a augmenté dans les communautés couvertes par le programme : Oui/Non</w:t>
            </w:r>
          </w:p>
          <w:p w14:paraId="354B9E7D" w14:textId="1DECB6CA" w:rsidR="00024A00" w:rsidRPr="004E5D4D" w:rsidRDefault="00024A00" w:rsidP="00024A00">
            <w:pPr>
              <w:pStyle w:val="ListParagraph"/>
              <w:spacing w:after="0" w:line="240" w:lineRule="auto"/>
              <w:ind w:left="69"/>
              <w:rPr>
                <w:rFonts w:eastAsia="Times New Roman" w:cstheme="minorHAnsi"/>
                <w:b/>
                <w:bCs/>
                <w:color w:val="000000" w:themeColor="text1"/>
                <w:sz w:val="20"/>
                <w:szCs w:val="20"/>
                <w:lang w:val="fr-FR" w:eastAsia="fr-FR"/>
              </w:rPr>
            </w:pPr>
          </w:p>
        </w:tc>
        <w:tc>
          <w:tcPr>
            <w:tcW w:w="2404" w:type="dxa"/>
            <w:shd w:val="clear" w:color="auto" w:fill="auto"/>
          </w:tcPr>
          <w:p w14:paraId="42296AF7" w14:textId="4797B29D"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des ménages</w:t>
            </w:r>
          </w:p>
          <w:p w14:paraId="55C73F2B"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49F95468" w14:textId="21AC12BE"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310BE42C" w14:textId="1EE90A53"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303D3FC1"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38C3ABCD"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4E5D4D" w14:paraId="2A93F233" w14:textId="77777777" w:rsidTr="00024A00">
        <w:trPr>
          <w:trHeight w:val="488"/>
        </w:trPr>
        <w:tc>
          <w:tcPr>
            <w:tcW w:w="1887" w:type="dxa"/>
            <w:vMerge w:val="restart"/>
          </w:tcPr>
          <w:p w14:paraId="20DAF04B" w14:textId="5D61898C" w:rsidR="00024A00" w:rsidRPr="004E5D4D" w:rsidRDefault="00024A00" w:rsidP="00024A00">
            <w:pPr>
              <w:spacing w:after="0" w:line="240" w:lineRule="auto"/>
              <w:rPr>
                <w:rFonts w:cstheme="minorHAnsi"/>
                <w:color w:val="000000" w:themeColor="text1"/>
                <w:sz w:val="20"/>
                <w:szCs w:val="20"/>
                <w:lang w:val="fr-FR"/>
              </w:rPr>
            </w:pPr>
            <w:r w:rsidRPr="004E5D4D">
              <w:rPr>
                <w:rFonts w:cstheme="minorHAnsi"/>
                <w:b/>
                <w:bCs/>
                <w:color w:val="000000" w:themeColor="text1"/>
                <w:sz w:val="20"/>
                <w:szCs w:val="20"/>
                <w:lang w:val="fr-FR"/>
              </w:rPr>
              <w:t xml:space="preserve">EQ 21. </w:t>
            </w:r>
            <w:r w:rsidRPr="004E5D4D">
              <w:rPr>
                <w:rFonts w:cstheme="minorHAnsi"/>
                <w:color w:val="000000" w:themeColor="text1"/>
                <w:sz w:val="20"/>
                <w:szCs w:val="20"/>
                <w:lang w:val="fr-FR"/>
              </w:rPr>
              <w:t>Dans quelle mesure le programme a pris en compte les spécificités des mères adolescentes ?</w:t>
            </w:r>
          </w:p>
        </w:tc>
        <w:tc>
          <w:tcPr>
            <w:tcW w:w="2708" w:type="dxa"/>
            <w:shd w:val="clear" w:color="auto" w:fill="auto"/>
          </w:tcPr>
          <w:p w14:paraId="0A4141B2" w14:textId="077B67A6"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21.1. </w:t>
            </w:r>
            <w:r w:rsidRPr="004E5D4D">
              <w:rPr>
                <w:rFonts w:cstheme="minorHAnsi"/>
                <w:bCs/>
                <w:color w:val="000000" w:themeColor="text1"/>
                <w:sz w:val="20"/>
                <w:szCs w:val="20"/>
                <w:lang w:val="fr-FR"/>
              </w:rPr>
              <w:t xml:space="preserve">Les mères adolescentes ont-elles été effectivement intégrées dans les GASPA ? </w:t>
            </w:r>
          </w:p>
        </w:tc>
        <w:tc>
          <w:tcPr>
            <w:tcW w:w="2620" w:type="dxa"/>
            <w:shd w:val="clear" w:color="auto" w:fill="auto"/>
          </w:tcPr>
          <w:p w14:paraId="738008CD" w14:textId="313B8D61"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21.1.1. </w:t>
            </w:r>
            <w:r w:rsidRPr="004E5D4D">
              <w:rPr>
                <w:rFonts w:eastAsia="Times New Roman" w:cstheme="minorHAnsi"/>
                <w:color w:val="000000" w:themeColor="text1"/>
                <w:sz w:val="20"/>
                <w:szCs w:val="20"/>
                <w:lang w:val="fr-FR" w:eastAsia="fr-FR"/>
              </w:rPr>
              <w:t>% de GASPA ayant en leur sein des mères adolescentes</w:t>
            </w:r>
          </w:p>
          <w:p w14:paraId="06445DF9" w14:textId="2BBDEF27"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21.1.2. </w:t>
            </w:r>
            <w:r w:rsidRPr="004E5D4D">
              <w:rPr>
                <w:rFonts w:eastAsia="Times New Roman" w:cstheme="minorHAnsi"/>
                <w:color w:val="000000" w:themeColor="text1"/>
                <w:sz w:val="20"/>
                <w:szCs w:val="20"/>
                <w:lang w:val="fr-FR" w:eastAsia="fr-FR"/>
              </w:rPr>
              <w:t>Les mères adolescentes arrivent à exprimer leurs besoins dans les GASPA : Oui/Non</w:t>
            </w:r>
          </w:p>
          <w:p w14:paraId="0481F1FB" w14:textId="36C22E52"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eastAsia="Times New Roman" w:cstheme="minorHAnsi"/>
                <w:b/>
                <w:bCs/>
                <w:color w:val="000000" w:themeColor="text1"/>
                <w:sz w:val="20"/>
                <w:szCs w:val="20"/>
                <w:lang w:val="fr-FR" w:eastAsia="fr-FR"/>
              </w:rPr>
              <w:t xml:space="preserve">21.1.2. </w:t>
            </w:r>
            <w:r w:rsidRPr="004E5D4D">
              <w:rPr>
                <w:rFonts w:eastAsia="Times New Roman" w:cstheme="minorHAnsi"/>
                <w:color w:val="000000" w:themeColor="text1"/>
                <w:sz w:val="20"/>
                <w:szCs w:val="20"/>
                <w:lang w:val="fr-FR" w:eastAsia="fr-FR"/>
              </w:rPr>
              <w:t>% de projets vivriers bénéficiant à des mères adolescentes</w:t>
            </w:r>
          </w:p>
        </w:tc>
        <w:tc>
          <w:tcPr>
            <w:tcW w:w="2404" w:type="dxa"/>
            <w:vMerge w:val="restart"/>
            <w:shd w:val="clear" w:color="auto" w:fill="auto"/>
          </w:tcPr>
          <w:p w14:paraId="4A9FA631"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Revue documentaire</w:t>
            </w:r>
          </w:p>
          <w:p w14:paraId="69B77765"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3E6C567A"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Observation des GASPA et des projets </w:t>
            </w:r>
          </w:p>
          <w:p w14:paraId="57CF338E"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3735F9FC" w14:textId="77777777" w:rsidR="00024A00"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 Groups</w:t>
            </w:r>
          </w:p>
          <w:p w14:paraId="63BC9F17" w14:textId="714B7134" w:rsidR="00877F32" w:rsidRPr="004E5D4D" w:rsidRDefault="00877F32"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Pr>
                <w:rFonts w:eastAsia="Times New Roman" w:cstheme="minorHAnsi"/>
                <w:color w:val="000000" w:themeColor="text1"/>
                <w:sz w:val="20"/>
                <w:szCs w:val="20"/>
                <w:lang w:val="fr-FR" w:eastAsia="fr-FR"/>
              </w:rPr>
              <w:t>Enquête légère /LQAS</w:t>
            </w:r>
          </w:p>
        </w:tc>
        <w:tc>
          <w:tcPr>
            <w:tcW w:w="3319" w:type="dxa"/>
            <w:vMerge w:val="restart"/>
          </w:tcPr>
          <w:p w14:paraId="56301B1B"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4E5D4D">
              <w:rPr>
                <w:rFonts w:eastAsia="Times New Roman" w:cstheme="minorHAnsi"/>
                <w:color w:val="000000" w:themeColor="text1"/>
                <w:sz w:val="20"/>
                <w:szCs w:val="20"/>
                <w:lang w:val="fr-FR" w:eastAsia="fr-FR"/>
              </w:rPr>
              <w:t>PTAs</w:t>
            </w:r>
            <w:proofErr w:type="spellEnd"/>
            <w:r w:rsidRPr="004E5D4D">
              <w:rPr>
                <w:rFonts w:eastAsia="Times New Roman" w:cstheme="minorHAnsi"/>
                <w:color w:val="000000" w:themeColor="text1"/>
                <w:sz w:val="20"/>
                <w:szCs w:val="20"/>
                <w:lang w:val="fr-FR" w:eastAsia="fr-FR"/>
              </w:rPr>
              <w:t xml:space="preserve"> avec les sectoriels</w:t>
            </w:r>
          </w:p>
          <w:p w14:paraId="0E8CCE4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4E5D4D">
              <w:rPr>
                <w:rFonts w:eastAsia="Times New Roman" w:cstheme="minorHAnsi"/>
                <w:color w:val="000000" w:themeColor="text1"/>
                <w:sz w:val="20"/>
                <w:szCs w:val="20"/>
                <w:lang w:val="fr-FR" w:eastAsia="fr-FR"/>
              </w:rPr>
              <w:t>PCAs</w:t>
            </w:r>
            <w:proofErr w:type="spellEnd"/>
            <w:r w:rsidRPr="004E5D4D">
              <w:rPr>
                <w:rFonts w:eastAsia="Times New Roman" w:cstheme="minorHAnsi"/>
                <w:color w:val="000000" w:themeColor="text1"/>
                <w:sz w:val="20"/>
                <w:szCs w:val="20"/>
                <w:lang w:val="fr-FR" w:eastAsia="fr-FR"/>
              </w:rPr>
              <w:t xml:space="preserve"> signés avec Partenaires</w:t>
            </w:r>
          </w:p>
          <w:p w14:paraId="4AD229BF"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Rapports de mise en œuvre et de suivi</w:t>
            </w:r>
          </w:p>
          <w:p w14:paraId="7B9867D0" w14:textId="4780D020"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Informateurs institutionnels du niveau central (Cadres du </w:t>
            </w:r>
            <w:proofErr w:type="gramStart"/>
            <w:r w:rsidRPr="004E5D4D">
              <w:rPr>
                <w:rFonts w:eastAsia="Times New Roman" w:cstheme="minorHAnsi"/>
                <w:color w:val="000000" w:themeColor="text1"/>
                <w:sz w:val="20"/>
                <w:szCs w:val="20"/>
                <w:lang w:val="fr-FR" w:eastAsia="fr-FR"/>
              </w:rPr>
              <w:t>Ministère de la santé</w:t>
            </w:r>
            <w:proofErr w:type="gramEnd"/>
            <w:r w:rsidRPr="004E5D4D">
              <w:rPr>
                <w:rFonts w:eastAsia="Times New Roman" w:cstheme="minorHAnsi"/>
                <w:color w:val="000000" w:themeColor="text1"/>
                <w:sz w:val="20"/>
                <w:szCs w:val="20"/>
                <w:lang w:val="fr-FR" w:eastAsia="fr-FR"/>
              </w:rPr>
              <w:t>, de l’UNICEF, des Partenaires de mise en œuvre)</w:t>
            </w:r>
          </w:p>
          <w:p w14:paraId="20D39831" w14:textId="03849092"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Informateurs institutionnels du niveau régional (Cadres régionaux du MS, médecins de </w:t>
            </w:r>
            <w:proofErr w:type="spellStart"/>
            <w:r w:rsidRPr="004E5D4D">
              <w:rPr>
                <w:rFonts w:eastAsia="Times New Roman" w:cstheme="minorHAnsi"/>
                <w:color w:val="000000" w:themeColor="text1"/>
                <w:sz w:val="20"/>
                <w:szCs w:val="20"/>
                <w:lang w:val="fr-FR" w:eastAsia="fr-FR"/>
              </w:rPr>
              <w:t>moughata</w:t>
            </w:r>
            <w:proofErr w:type="spellEnd"/>
            <w:r w:rsidRPr="004E5D4D">
              <w:rPr>
                <w:rFonts w:eastAsia="Times New Roman" w:cstheme="minorHAnsi"/>
                <w:color w:val="000000" w:themeColor="text1"/>
                <w:sz w:val="20"/>
                <w:szCs w:val="20"/>
                <w:lang w:val="fr-FR" w:eastAsia="fr-FR"/>
              </w:rPr>
              <w:t>, ICP)</w:t>
            </w:r>
          </w:p>
          <w:p w14:paraId="70824C91" w14:textId="649BD56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du niveau communautaire (ASC, RC, PRV, agents OCB, superviseurs de proximité)</w:t>
            </w:r>
          </w:p>
          <w:p w14:paraId="601DA59C" w14:textId="096D5262"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Mères adolescentes en zone vulnérable</w:t>
            </w:r>
          </w:p>
          <w:p w14:paraId="56DB1536" w14:textId="249AA638"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Femmes membres des GASPA </w:t>
            </w:r>
          </w:p>
        </w:tc>
        <w:tc>
          <w:tcPr>
            <w:tcW w:w="1675" w:type="dxa"/>
            <w:vMerge w:val="restart"/>
          </w:tcPr>
          <w:p w14:paraId="7005F643"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thématique</w:t>
            </w:r>
          </w:p>
          <w:p w14:paraId="2FC5610D"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comparative</w:t>
            </w:r>
          </w:p>
          <w:p w14:paraId="2DC99CDF" w14:textId="4228FB2D"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genre</w:t>
            </w:r>
          </w:p>
        </w:tc>
      </w:tr>
      <w:tr w:rsidR="00024A00" w:rsidRPr="009A5671" w14:paraId="4205B040" w14:textId="77777777" w:rsidTr="00024A00">
        <w:trPr>
          <w:trHeight w:val="1414"/>
        </w:trPr>
        <w:tc>
          <w:tcPr>
            <w:tcW w:w="1887" w:type="dxa"/>
            <w:vMerge/>
          </w:tcPr>
          <w:p w14:paraId="5AA786AF"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67E6C888" w14:textId="0DBF4A40" w:rsidR="00024A00" w:rsidRPr="00C6146A" w:rsidRDefault="00024A00" w:rsidP="00024A00">
            <w:pPr>
              <w:spacing w:after="0" w:line="240" w:lineRule="auto"/>
              <w:rPr>
                <w:rFonts w:cstheme="minorHAnsi"/>
                <w:b/>
                <w:color w:val="000000" w:themeColor="text1"/>
                <w:sz w:val="20"/>
                <w:szCs w:val="20"/>
                <w:lang w:val="fr-FR"/>
              </w:rPr>
            </w:pPr>
            <w:r>
              <w:rPr>
                <w:rFonts w:cstheme="minorHAnsi"/>
                <w:b/>
                <w:color w:val="000000" w:themeColor="text1"/>
                <w:sz w:val="20"/>
                <w:szCs w:val="20"/>
                <w:lang w:val="fr-FR"/>
              </w:rPr>
              <w:t xml:space="preserve">EQ 21.2. </w:t>
            </w:r>
            <w:r>
              <w:rPr>
                <w:rFonts w:cstheme="minorHAnsi"/>
                <w:bCs/>
                <w:color w:val="000000" w:themeColor="text1"/>
                <w:sz w:val="20"/>
                <w:szCs w:val="20"/>
                <w:lang w:val="fr-FR"/>
              </w:rPr>
              <w:t>Les mères adolescentes ont-elles été accompagnées, lors de leur suivi prénatal, de leur accouchement, par des ASC préalablement formées sur leur prise en charge spécifique ?</w:t>
            </w:r>
          </w:p>
        </w:tc>
        <w:tc>
          <w:tcPr>
            <w:tcW w:w="2620" w:type="dxa"/>
            <w:shd w:val="clear" w:color="auto" w:fill="auto"/>
          </w:tcPr>
          <w:p w14:paraId="72C12F17" w14:textId="77777777" w:rsidR="00024A00" w:rsidRDefault="00024A00" w:rsidP="00024A00">
            <w:pPr>
              <w:pStyle w:val="ListParagraph"/>
              <w:spacing w:after="0" w:line="240" w:lineRule="auto"/>
              <w:ind w:left="69"/>
              <w:rPr>
                <w:rFonts w:eastAsia="Times New Roman" w:cstheme="minorHAnsi"/>
                <w:b/>
                <w:bCs/>
                <w:color w:val="000000"/>
                <w:sz w:val="20"/>
                <w:szCs w:val="20"/>
                <w:lang w:val="fr-FR" w:eastAsia="fr-FR"/>
              </w:rPr>
            </w:pPr>
            <w:r>
              <w:rPr>
                <w:rFonts w:eastAsia="Times New Roman" w:cstheme="minorHAnsi"/>
                <w:b/>
                <w:bCs/>
                <w:color w:val="000000"/>
                <w:sz w:val="20"/>
                <w:szCs w:val="20"/>
                <w:lang w:val="fr-FR" w:eastAsia="fr-FR"/>
              </w:rPr>
              <w:t xml:space="preserve">21.2.1. </w:t>
            </w:r>
            <w:r w:rsidRPr="00204ABB">
              <w:rPr>
                <w:rFonts w:eastAsia="Times New Roman" w:cstheme="minorHAnsi"/>
                <w:color w:val="000000"/>
                <w:sz w:val="20"/>
                <w:szCs w:val="20"/>
                <w:lang w:val="fr-FR" w:eastAsia="fr-FR"/>
              </w:rPr>
              <w:t xml:space="preserve">% </w:t>
            </w:r>
            <w:r>
              <w:rPr>
                <w:rFonts w:eastAsia="Times New Roman" w:cstheme="minorHAnsi"/>
                <w:color w:val="000000"/>
                <w:sz w:val="20"/>
                <w:szCs w:val="20"/>
                <w:lang w:val="fr-FR" w:eastAsia="fr-FR"/>
              </w:rPr>
              <w:t>d’ASC accoucheuses de la zone cible formées sur les besoins spécifiques de l’accouchement chez une adolescente</w:t>
            </w:r>
            <w:r>
              <w:rPr>
                <w:rFonts w:eastAsia="Times New Roman" w:cstheme="minorHAnsi"/>
                <w:b/>
                <w:bCs/>
                <w:color w:val="000000"/>
                <w:sz w:val="20"/>
                <w:szCs w:val="20"/>
                <w:lang w:val="fr-FR" w:eastAsia="fr-FR"/>
              </w:rPr>
              <w:t xml:space="preserve"> </w:t>
            </w:r>
          </w:p>
          <w:p w14:paraId="1BA7E4E5" w14:textId="55903AB0" w:rsidR="00024A00" w:rsidRPr="00F24850" w:rsidRDefault="00024A00" w:rsidP="00024A0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21.2.2. </w:t>
            </w:r>
            <w:r w:rsidRPr="00204ABB">
              <w:rPr>
                <w:rFonts w:eastAsia="Times New Roman" w:cstheme="minorHAnsi"/>
                <w:color w:val="000000"/>
                <w:sz w:val="20"/>
                <w:szCs w:val="20"/>
                <w:lang w:val="fr-FR" w:eastAsia="fr-FR"/>
              </w:rPr>
              <w:t xml:space="preserve">% </w:t>
            </w:r>
            <w:r>
              <w:rPr>
                <w:rFonts w:eastAsia="Times New Roman" w:cstheme="minorHAnsi"/>
                <w:color w:val="000000"/>
                <w:sz w:val="20"/>
                <w:szCs w:val="20"/>
                <w:lang w:val="fr-FR" w:eastAsia="fr-FR"/>
              </w:rPr>
              <w:t>d’adolescentes en grossesse ayant accouché avec l’assistance d’un personnel qualifié</w:t>
            </w:r>
          </w:p>
        </w:tc>
        <w:tc>
          <w:tcPr>
            <w:tcW w:w="2404" w:type="dxa"/>
            <w:vMerge/>
            <w:shd w:val="clear" w:color="auto" w:fill="auto"/>
          </w:tcPr>
          <w:p w14:paraId="1304F6B7"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3319" w:type="dxa"/>
            <w:vMerge/>
          </w:tcPr>
          <w:p w14:paraId="407995EF"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1379C84B"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9A5671" w14:paraId="0F20DB23" w14:textId="77777777" w:rsidTr="00024A00">
        <w:trPr>
          <w:trHeight w:val="629"/>
        </w:trPr>
        <w:tc>
          <w:tcPr>
            <w:tcW w:w="1887" w:type="dxa"/>
            <w:vMerge/>
          </w:tcPr>
          <w:p w14:paraId="794E1458"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436F627D" w14:textId="2593403E" w:rsidR="00024A00" w:rsidRDefault="00024A00" w:rsidP="00024A00">
            <w:pPr>
              <w:spacing w:after="0" w:line="240" w:lineRule="auto"/>
              <w:rPr>
                <w:rFonts w:cstheme="minorHAnsi"/>
                <w:b/>
                <w:color w:val="000000" w:themeColor="text1"/>
                <w:sz w:val="20"/>
                <w:szCs w:val="20"/>
                <w:lang w:val="fr-FR"/>
              </w:rPr>
            </w:pPr>
            <w:r>
              <w:rPr>
                <w:rFonts w:cstheme="minorHAnsi"/>
                <w:b/>
                <w:color w:val="000000" w:themeColor="text1"/>
                <w:sz w:val="20"/>
                <w:szCs w:val="20"/>
                <w:lang w:val="fr-FR"/>
              </w:rPr>
              <w:t xml:space="preserve">EQ 21.3. </w:t>
            </w:r>
            <w:r>
              <w:rPr>
                <w:rFonts w:cstheme="minorHAnsi"/>
                <w:bCs/>
                <w:color w:val="000000" w:themeColor="text1"/>
                <w:sz w:val="20"/>
                <w:szCs w:val="20"/>
                <w:lang w:val="fr-FR"/>
              </w:rPr>
              <w:t xml:space="preserve">Les mères adolescentes ont-elles été accompagnées et soutenues, au début de l’allaitement, par des ASC ou RC préalablement formées sur le soutien de l’allaitement maternel, et au cours de l’allaitement exclusif </w:t>
            </w:r>
            <w:r>
              <w:rPr>
                <w:rFonts w:cstheme="minorHAnsi"/>
                <w:bCs/>
                <w:color w:val="000000" w:themeColor="text1"/>
                <w:sz w:val="20"/>
                <w:szCs w:val="20"/>
                <w:lang w:val="fr-FR"/>
              </w:rPr>
              <w:lastRenderedPageBreak/>
              <w:t>ou prolongé dans le cadre des GASPA ? </w:t>
            </w:r>
          </w:p>
        </w:tc>
        <w:tc>
          <w:tcPr>
            <w:tcW w:w="2620" w:type="dxa"/>
            <w:shd w:val="clear" w:color="auto" w:fill="auto"/>
          </w:tcPr>
          <w:p w14:paraId="0690FD05" w14:textId="18B88EA9" w:rsidR="00024A00" w:rsidRDefault="00024A00" w:rsidP="00024A00">
            <w:pPr>
              <w:pStyle w:val="ListParagraph"/>
              <w:spacing w:after="0" w:line="240" w:lineRule="auto"/>
              <w:ind w:left="69"/>
              <w:rPr>
                <w:rFonts w:eastAsia="Times New Roman" w:cstheme="minorHAnsi"/>
                <w:b/>
                <w:bCs/>
                <w:color w:val="000000"/>
                <w:sz w:val="20"/>
                <w:szCs w:val="20"/>
                <w:lang w:val="fr-FR" w:eastAsia="fr-FR"/>
              </w:rPr>
            </w:pPr>
            <w:r>
              <w:rPr>
                <w:rFonts w:eastAsia="Times New Roman" w:cstheme="minorHAnsi"/>
                <w:b/>
                <w:bCs/>
                <w:color w:val="000000"/>
                <w:sz w:val="20"/>
                <w:szCs w:val="20"/>
                <w:lang w:val="fr-FR" w:eastAsia="fr-FR"/>
              </w:rPr>
              <w:lastRenderedPageBreak/>
              <w:t xml:space="preserve">21.1.2. </w:t>
            </w:r>
            <w:r w:rsidRPr="00204ABB">
              <w:rPr>
                <w:rFonts w:eastAsia="Times New Roman" w:cstheme="minorHAnsi"/>
                <w:color w:val="000000"/>
                <w:sz w:val="20"/>
                <w:szCs w:val="20"/>
                <w:lang w:val="fr-FR" w:eastAsia="fr-FR"/>
              </w:rPr>
              <w:t xml:space="preserve">% </w:t>
            </w:r>
            <w:r>
              <w:rPr>
                <w:rFonts w:eastAsia="Times New Roman" w:cstheme="minorHAnsi"/>
                <w:color w:val="000000"/>
                <w:sz w:val="20"/>
                <w:szCs w:val="20"/>
                <w:lang w:val="fr-FR" w:eastAsia="fr-FR"/>
              </w:rPr>
              <w:t>d’ASC et de RC de la zone cible formées sur la conduite et le soutien de l’allaitement maternel</w:t>
            </w:r>
            <w:r>
              <w:rPr>
                <w:rFonts w:eastAsia="Times New Roman" w:cstheme="minorHAnsi"/>
                <w:b/>
                <w:bCs/>
                <w:color w:val="000000"/>
                <w:sz w:val="20"/>
                <w:szCs w:val="20"/>
                <w:lang w:val="fr-FR" w:eastAsia="fr-FR"/>
              </w:rPr>
              <w:t xml:space="preserve"> </w:t>
            </w:r>
          </w:p>
          <w:p w14:paraId="23222C41" w14:textId="7CAEE6B4" w:rsidR="00024A00" w:rsidRPr="00F978AA" w:rsidRDefault="00024A00" w:rsidP="00024A00">
            <w:pPr>
              <w:pStyle w:val="ListParagraph"/>
              <w:spacing w:after="0" w:line="240" w:lineRule="auto"/>
              <w:ind w:left="69"/>
              <w:rPr>
                <w:rFonts w:eastAsia="Times New Roman" w:cstheme="minorHAnsi"/>
                <w:color w:val="000000"/>
                <w:sz w:val="20"/>
                <w:szCs w:val="20"/>
                <w:lang w:val="fr-FR" w:eastAsia="fr-FR"/>
              </w:rPr>
            </w:pPr>
            <w:r>
              <w:rPr>
                <w:rFonts w:eastAsia="Times New Roman" w:cstheme="minorHAnsi"/>
                <w:b/>
                <w:bCs/>
                <w:color w:val="000000"/>
                <w:sz w:val="20"/>
                <w:szCs w:val="20"/>
                <w:lang w:val="fr-FR" w:eastAsia="fr-FR"/>
              </w:rPr>
              <w:t xml:space="preserve">21.1.1. </w:t>
            </w:r>
            <w:r w:rsidRPr="00204ABB">
              <w:rPr>
                <w:rFonts w:eastAsia="Times New Roman" w:cstheme="minorHAnsi"/>
                <w:color w:val="000000"/>
                <w:sz w:val="20"/>
                <w:szCs w:val="20"/>
                <w:lang w:val="fr-FR" w:eastAsia="fr-FR"/>
              </w:rPr>
              <w:t xml:space="preserve">% </w:t>
            </w:r>
            <w:r>
              <w:rPr>
                <w:rFonts w:eastAsia="Times New Roman" w:cstheme="minorHAnsi"/>
                <w:color w:val="000000"/>
                <w:sz w:val="20"/>
                <w:szCs w:val="20"/>
                <w:lang w:val="fr-FR" w:eastAsia="fr-FR"/>
              </w:rPr>
              <w:t xml:space="preserve">d’adolescentes accouchées ayant bénéficié du soutien des autres membres de GASPA plus </w:t>
            </w:r>
            <w:r>
              <w:rPr>
                <w:rFonts w:eastAsia="Times New Roman" w:cstheme="minorHAnsi"/>
                <w:color w:val="000000"/>
                <w:sz w:val="20"/>
                <w:szCs w:val="20"/>
                <w:lang w:val="fr-FR" w:eastAsia="fr-FR"/>
              </w:rPr>
              <w:lastRenderedPageBreak/>
              <w:t>expérimentées et convaincues des bienfaits de l’allaitement maternel</w:t>
            </w:r>
          </w:p>
        </w:tc>
        <w:tc>
          <w:tcPr>
            <w:tcW w:w="2404" w:type="dxa"/>
            <w:vMerge/>
            <w:shd w:val="clear" w:color="auto" w:fill="auto"/>
          </w:tcPr>
          <w:p w14:paraId="71088118"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3319" w:type="dxa"/>
            <w:vMerge/>
          </w:tcPr>
          <w:p w14:paraId="6E4D5A7F"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28959FD1"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r w:rsidR="00024A00" w:rsidRPr="004E5D4D" w14:paraId="0BD37924" w14:textId="77777777" w:rsidTr="00024A00">
        <w:trPr>
          <w:trHeight w:val="1901"/>
        </w:trPr>
        <w:tc>
          <w:tcPr>
            <w:tcW w:w="1887" w:type="dxa"/>
            <w:vMerge w:val="restart"/>
          </w:tcPr>
          <w:p w14:paraId="08028DE0" w14:textId="71B3797C" w:rsidR="00024A00" w:rsidRPr="004E5D4D" w:rsidRDefault="00024A00" w:rsidP="00024A00">
            <w:pPr>
              <w:spacing w:after="0" w:line="240" w:lineRule="auto"/>
              <w:rPr>
                <w:rFonts w:cstheme="minorHAnsi"/>
                <w:color w:val="000000" w:themeColor="text1"/>
                <w:sz w:val="20"/>
                <w:szCs w:val="20"/>
                <w:lang w:val="fr-FR"/>
              </w:rPr>
            </w:pPr>
            <w:r w:rsidRPr="004E5D4D">
              <w:rPr>
                <w:rFonts w:cstheme="minorHAnsi"/>
                <w:b/>
                <w:bCs/>
                <w:color w:val="000000" w:themeColor="text1"/>
                <w:sz w:val="20"/>
                <w:szCs w:val="20"/>
                <w:lang w:val="fr-FR"/>
              </w:rPr>
              <w:t xml:space="preserve">EQ 22. </w:t>
            </w:r>
            <w:r w:rsidRPr="004E5D4D">
              <w:rPr>
                <w:rFonts w:cstheme="minorHAnsi"/>
                <w:color w:val="000000" w:themeColor="text1"/>
                <w:sz w:val="20"/>
                <w:szCs w:val="20"/>
                <w:lang w:val="fr-FR"/>
              </w:rPr>
              <w:t>Dans quelle mesure le programme a adressé les causes structurelles empêchant les filles et les femmes à accéder aux services mis à leur disposition et à les utiliser pour leur propre bien-être et celui de leurs enfants ?</w:t>
            </w:r>
          </w:p>
          <w:p w14:paraId="3A756B9D" w14:textId="77777777" w:rsidR="00024A00" w:rsidRPr="004E5D4D" w:rsidRDefault="00024A00" w:rsidP="00024A00">
            <w:pPr>
              <w:spacing w:after="0" w:line="240" w:lineRule="auto"/>
              <w:rPr>
                <w:rFonts w:eastAsia="Times New Roman" w:cstheme="minorHAnsi"/>
                <w:color w:val="000000" w:themeColor="text1"/>
                <w:sz w:val="20"/>
                <w:szCs w:val="20"/>
                <w:lang w:val="fr-FR" w:eastAsia="fr-FR"/>
              </w:rPr>
            </w:pPr>
          </w:p>
          <w:p w14:paraId="08BF6A8B" w14:textId="235D7B8C" w:rsidR="00024A00" w:rsidRPr="004E5D4D" w:rsidRDefault="00024A00" w:rsidP="00024A00">
            <w:pPr>
              <w:spacing w:after="0" w:line="240" w:lineRule="auto"/>
              <w:rPr>
                <w:rFonts w:eastAsia="Times New Roman" w:cstheme="minorHAnsi"/>
                <w:color w:val="000000" w:themeColor="text1"/>
                <w:sz w:val="20"/>
                <w:szCs w:val="20"/>
                <w:lang w:val="fr-FR" w:eastAsia="fr-FR"/>
              </w:rPr>
            </w:pPr>
          </w:p>
        </w:tc>
        <w:tc>
          <w:tcPr>
            <w:tcW w:w="2708" w:type="dxa"/>
            <w:shd w:val="clear" w:color="auto" w:fill="auto"/>
          </w:tcPr>
          <w:p w14:paraId="32670C12" w14:textId="15189E23" w:rsidR="00024A00" w:rsidRPr="004E5D4D" w:rsidRDefault="00024A00" w:rsidP="00024A00">
            <w:pPr>
              <w:spacing w:after="0" w:line="240" w:lineRule="auto"/>
              <w:rPr>
                <w:rFonts w:eastAsia="Times New Roman" w:cstheme="minorHAnsi"/>
                <w:color w:val="000000" w:themeColor="text1"/>
                <w:sz w:val="20"/>
                <w:szCs w:val="20"/>
                <w:lang w:val="fr-FR" w:eastAsia="fr-FR"/>
              </w:rPr>
            </w:pPr>
            <w:r w:rsidRPr="004E5D4D">
              <w:rPr>
                <w:rFonts w:cstheme="minorHAnsi"/>
                <w:b/>
                <w:color w:val="000000" w:themeColor="text1"/>
                <w:sz w:val="20"/>
                <w:szCs w:val="20"/>
                <w:lang w:val="fr-FR"/>
              </w:rPr>
              <w:t xml:space="preserve">EQ 22.1. </w:t>
            </w:r>
            <w:r w:rsidRPr="004E5D4D">
              <w:rPr>
                <w:rFonts w:cstheme="minorHAnsi"/>
                <w:bCs/>
                <w:color w:val="000000" w:themeColor="text1"/>
                <w:sz w:val="20"/>
                <w:szCs w:val="20"/>
                <w:lang w:val="fr-FR"/>
              </w:rPr>
              <w:t>Le plan initial a-t-il fait mention de ces causes structurelles dans le but de les adresser ?</w:t>
            </w:r>
          </w:p>
        </w:tc>
        <w:tc>
          <w:tcPr>
            <w:tcW w:w="2620" w:type="dxa"/>
            <w:shd w:val="clear" w:color="auto" w:fill="auto"/>
          </w:tcPr>
          <w:p w14:paraId="3646E382" w14:textId="1B0A0358" w:rsidR="00024A00" w:rsidRPr="004E5D4D" w:rsidRDefault="00024A00" w:rsidP="00024A00">
            <w:pPr>
              <w:pStyle w:val="ListParagraph"/>
              <w:spacing w:after="0" w:line="240" w:lineRule="auto"/>
              <w:ind w:left="69"/>
              <w:rPr>
                <w:rFonts w:eastAsia="Times New Roman" w:cstheme="minorHAnsi"/>
                <w:color w:val="000000" w:themeColor="text1"/>
                <w:sz w:val="20"/>
                <w:szCs w:val="20"/>
                <w:lang w:val="fr-FR" w:eastAsia="fr-FR"/>
              </w:rPr>
            </w:pPr>
            <w:r w:rsidRPr="004E5D4D">
              <w:rPr>
                <w:rFonts w:cstheme="minorHAnsi"/>
                <w:b/>
                <w:bCs/>
                <w:color w:val="000000" w:themeColor="text1"/>
                <w:sz w:val="20"/>
                <w:szCs w:val="20"/>
                <w:lang w:val="fr-FR"/>
              </w:rPr>
              <w:t xml:space="preserve">22.2.1. </w:t>
            </w:r>
            <w:r w:rsidRPr="004E5D4D">
              <w:rPr>
                <w:rFonts w:cstheme="minorHAnsi"/>
                <w:color w:val="000000" w:themeColor="text1"/>
                <w:sz w:val="20"/>
                <w:szCs w:val="20"/>
                <w:lang w:val="fr-FR"/>
              </w:rPr>
              <w:t>Les causes structurelles empêchant les filles et les femmes à accéder pleinement aux services de santé et de nutrition ont été adressées dans le Plan de mise à échelle et ses plans de mise en œuvre : Oui/Non</w:t>
            </w:r>
          </w:p>
        </w:tc>
        <w:tc>
          <w:tcPr>
            <w:tcW w:w="2404" w:type="dxa"/>
            <w:shd w:val="clear" w:color="auto" w:fill="auto"/>
          </w:tcPr>
          <w:p w14:paraId="18A5C5E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Revue documentaire</w:t>
            </w:r>
          </w:p>
          <w:p w14:paraId="347A2845"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42F9ADBF"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5E18E6C8"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Focus-groups</w:t>
            </w:r>
          </w:p>
          <w:p w14:paraId="128EBB25" w14:textId="2B4C9F50"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val="restart"/>
          </w:tcPr>
          <w:p w14:paraId="57D782BB"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4E5D4D">
              <w:rPr>
                <w:rFonts w:eastAsia="Times New Roman" w:cstheme="minorHAnsi"/>
                <w:color w:val="000000" w:themeColor="text1"/>
                <w:sz w:val="20"/>
                <w:szCs w:val="20"/>
                <w:lang w:val="fr-FR" w:eastAsia="fr-FR"/>
              </w:rPr>
              <w:t>PTAs</w:t>
            </w:r>
            <w:proofErr w:type="spellEnd"/>
            <w:r w:rsidRPr="004E5D4D">
              <w:rPr>
                <w:rFonts w:eastAsia="Times New Roman" w:cstheme="minorHAnsi"/>
                <w:color w:val="000000" w:themeColor="text1"/>
                <w:sz w:val="20"/>
                <w:szCs w:val="20"/>
                <w:lang w:val="fr-FR" w:eastAsia="fr-FR"/>
              </w:rPr>
              <w:t xml:space="preserve"> avec les sectoriels</w:t>
            </w:r>
          </w:p>
          <w:p w14:paraId="01BF2218"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proofErr w:type="spellStart"/>
            <w:r w:rsidRPr="004E5D4D">
              <w:rPr>
                <w:rFonts w:eastAsia="Times New Roman" w:cstheme="minorHAnsi"/>
                <w:color w:val="000000" w:themeColor="text1"/>
                <w:sz w:val="20"/>
                <w:szCs w:val="20"/>
                <w:lang w:val="fr-FR" w:eastAsia="fr-FR"/>
              </w:rPr>
              <w:t>PCAs</w:t>
            </w:r>
            <w:proofErr w:type="spellEnd"/>
            <w:r w:rsidRPr="004E5D4D">
              <w:rPr>
                <w:rFonts w:eastAsia="Times New Roman" w:cstheme="minorHAnsi"/>
                <w:color w:val="000000" w:themeColor="text1"/>
                <w:sz w:val="20"/>
                <w:szCs w:val="20"/>
                <w:lang w:val="fr-FR" w:eastAsia="fr-FR"/>
              </w:rPr>
              <w:t xml:space="preserve"> signés avec Partenaires</w:t>
            </w:r>
          </w:p>
          <w:p w14:paraId="1C8BA440"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Rapports de mise en œuvre et de suivi</w:t>
            </w:r>
          </w:p>
          <w:p w14:paraId="08AE3052"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Informateurs institutionnels du niveau central (Cadres du </w:t>
            </w:r>
            <w:proofErr w:type="gramStart"/>
            <w:r w:rsidRPr="004E5D4D">
              <w:rPr>
                <w:rFonts w:eastAsia="Times New Roman" w:cstheme="minorHAnsi"/>
                <w:color w:val="000000" w:themeColor="text1"/>
                <w:sz w:val="20"/>
                <w:szCs w:val="20"/>
                <w:lang w:val="fr-FR" w:eastAsia="fr-FR"/>
              </w:rPr>
              <w:t>Ministère de la santé</w:t>
            </w:r>
            <w:proofErr w:type="gramEnd"/>
            <w:r w:rsidRPr="004E5D4D">
              <w:rPr>
                <w:rFonts w:eastAsia="Times New Roman" w:cstheme="minorHAnsi"/>
                <w:color w:val="000000" w:themeColor="text1"/>
                <w:sz w:val="20"/>
                <w:szCs w:val="20"/>
                <w:lang w:val="fr-FR" w:eastAsia="fr-FR"/>
              </w:rPr>
              <w:t>, du MASEF, de l’UNICEF, des Partenaires de mise en œuvre)</w:t>
            </w:r>
          </w:p>
          <w:p w14:paraId="1D805DE8" w14:textId="0C735916"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 xml:space="preserve">Informateurs institutionnels du niveau régional (Cadres régionaux du MS et du MASEF, médecins de </w:t>
            </w:r>
            <w:proofErr w:type="spellStart"/>
            <w:r w:rsidRPr="004E5D4D">
              <w:rPr>
                <w:rFonts w:eastAsia="Times New Roman" w:cstheme="minorHAnsi"/>
                <w:color w:val="000000" w:themeColor="text1"/>
                <w:sz w:val="20"/>
                <w:szCs w:val="20"/>
                <w:lang w:val="fr-FR" w:eastAsia="fr-FR"/>
              </w:rPr>
              <w:t>moughata</w:t>
            </w:r>
            <w:proofErr w:type="spellEnd"/>
            <w:r w:rsidRPr="004E5D4D">
              <w:rPr>
                <w:rFonts w:eastAsia="Times New Roman" w:cstheme="minorHAnsi"/>
                <w:color w:val="000000" w:themeColor="text1"/>
                <w:sz w:val="20"/>
                <w:szCs w:val="20"/>
                <w:lang w:val="fr-FR" w:eastAsia="fr-FR"/>
              </w:rPr>
              <w:t>)</w:t>
            </w:r>
          </w:p>
          <w:p w14:paraId="609F55E3" w14:textId="2605C8A6"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Informateurs du niveau communautaire (ASC, RC, PRV, agents OCB, superviseurs de proximité)</w:t>
            </w:r>
          </w:p>
          <w:p w14:paraId="42B61438"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Pères d’enfants de moins de 5 ans en zone vulnérable</w:t>
            </w:r>
          </w:p>
          <w:p w14:paraId="5E328447"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Mères d’enfants de moins de 5 ans en zone vulnérable</w:t>
            </w:r>
          </w:p>
          <w:p w14:paraId="59FC445C" w14:textId="174866A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Femmes membres des GASPA</w:t>
            </w:r>
          </w:p>
        </w:tc>
        <w:tc>
          <w:tcPr>
            <w:tcW w:w="1675" w:type="dxa"/>
            <w:vMerge w:val="restart"/>
          </w:tcPr>
          <w:p w14:paraId="7B1D4434" w14:textId="3938C3D1"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thématique</w:t>
            </w:r>
          </w:p>
          <w:p w14:paraId="54BB0173"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comparative</w:t>
            </w:r>
          </w:p>
          <w:p w14:paraId="3DD76892" w14:textId="138FF81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Analyse genre</w:t>
            </w:r>
          </w:p>
        </w:tc>
      </w:tr>
      <w:tr w:rsidR="00024A00" w:rsidRPr="009A5671" w14:paraId="1E29F83D" w14:textId="77777777" w:rsidTr="00024A00">
        <w:trPr>
          <w:trHeight w:val="1338"/>
        </w:trPr>
        <w:tc>
          <w:tcPr>
            <w:tcW w:w="1887" w:type="dxa"/>
            <w:vMerge/>
          </w:tcPr>
          <w:p w14:paraId="23C0E0DF" w14:textId="77777777" w:rsidR="00024A00" w:rsidRDefault="00024A00" w:rsidP="00024A00">
            <w:pPr>
              <w:spacing w:after="0" w:line="240" w:lineRule="auto"/>
              <w:rPr>
                <w:rFonts w:cstheme="minorHAnsi"/>
                <w:b/>
                <w:bCs/>
                <w:color w:val="000000"/>
                <w:sz w:val="20"/>
                <w:szCs w:val="20"/>
                <w:lang w:val="fr-FR"/>
              </w:rPr>
            </w:pPr>
          </w:p>
        </w:tc>
        <w:tc>
          <w:tcPr>
            <w:tcW w:w="2708" w:type="dxa"/>
            <w:shd w:val="clear" w:color="auto" w:fill="auto"/>
          </w:tcPr>
          <w:p w14:paraId="397F939E" w14:textId="3D5B9668" w:rsidR="00024A00" w:rsidRPr="004E5D4D" w:rsidRDefault="00024A00" w:rsidP="00024A00">
            <w:pPr>
              <w:spacing w:after="0" w:line="240" w:lineRule="auto"/>
              <w:rPr>
                <w:rFonts w:cstheme="minorHAnsi"/>
                <w:b/>
                <w:color w:val="000000" w:themeColor="text1"/>
                <w:sz w:val="20"/>
                <w:szCs w:val="20"/>
                <w:lang w:val="fr-FR"/>
              </w:rPr>
            </w:pPr>
            <w:r w:rsidRPr="004E5D4D">
              <w:rPr>
                <w:rFonts w:cstheme="minorHAnsi"/>
                <w:b/>
                <w:color w:val="000000" w:themeColor="text1"/>
                <w:sz w:val="20"/>
                <w:szCs w:val="20"/>
                <w:lang w:val="fr-FR"/>
              </w:rPr>
              <w:t xml:space="preserve">EQ 22.2. </w:t>
            </w:r>
            <w:r w:rsidRPr="004E5D4D">
              <w:rPr>
                <w:rFonts w:cstheme="minorHAnsi"/>
                <w:bCs/>
                <w:color w:val="000000" w:themeColor="text1"/>
                <w:sz w:val="20"/>
                <w:szCs w:val="20"/>
                <w:lang w:val="fr-FR"/>
              </w:rPr>
              <w:t xml:space="preserve">Tout au long de la mise en œuvre, ces causes structurelles ont-elles été effectivement adressées ? </w:t>
            </w:r>
          </w:p>
        </w:tc>
        <w:tc>
          <w:tcPr>
            <w:tcW w:w="2620" w:type="dxa"/>
            <w:shd w:val="clear" w:color="auto" w:fill="auto"/>
          </w:tcPr>
          <w:p w14:paraId="6E4EEE9C" w14:textId="2C6F153F" w:rsidR="00024A00" w:rsidRPr="004E5D4D" w:rsidRDefault="00024A00" w:rsidP="00024A00">
            <w:pPr>
              <w:pStyle w:val="ListParagraph"/>
              <w:spacing w:after="0" w:line="240" w:lineRule="auto"/>
              <w:ind w:left="69"/>
              <w:rPr>
                <w:rFonts w:cstheme="minorHAnsi"/>
                <w:b/>
                <w:bCs/>
                <w:color w:val="000000" w:themeColor="text1"/>
                <w:sz w:val="20"/>
                <w:szCs w:val="20"/>
                <w:lang w:val="fr-FR"/>
              </w:rPr>
            </w:pPr>
            <w:r w:rsidRPr="004E5D4D">
              <w:rPr>
                <w:rFonts w:cstheme="minorHAnsi"/>
                <w:b/>
                <w:bCs/>
                <w:color w:val="000000" w:themeColor="text1"/>
                <w:sz w:val="20"/>
                <w:szCs w:val="20"/>
                <w:lang w:val="fr-FR"/>
              </w:rPr>
              <w:t xml:space="preserve">22.3.1. </w:t>
            </w:r>
            <w:r w:rsidRPr="004E5D4D">
              <w:rPr>
                <w:rFonts w:cstheme="minorHAnsi"/>
                <w:color w:val="000000" w:themeColor="text1"/>
                <w:sz w:val="20"/>
                <w:szCs w:val="20"/>
                <w:lang w:val="fr-FR"/>
              </w:rPr>
              <w:t>Actions mises en œuvre visant à lever les goulots structurels à l’accès des filles et des femmes aux services de santé et de nutrition</w:t>
            </w:r>
          </w:p>
        </w:tc>
        <w:tc>
          <w:tcPr>
            <w:tcW w:w="2404" w:type="dxa"/>
            <w:shd w:val="clear" w:color="auto" w:fill="auto"/>
          </w:tcPr>
          <w:p w14:paraId="3DA73E23"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Revue documentaire</w:t>
            </w:r>
          </w:p>
          <w:p w14:paraId="5407A539" w14:textId="584BB0A2"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Entretien semi-structuré</w:t>
            </w:r>
          </w:p>
          <w:p w14:paraId="6AC4266B" w14:textId="5CF1428A"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des FOSA communautaires</w:t>
            </w:r>
          </w:p>
          <w:p w14:paraId="2E928BC0" w14:textId="12F33C3C"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Observation des projets vivriers</w:t>
            </w:r>
          </w:p>
          <w:p w14:paraId="7F8B4615"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Réunions d’évaluation avec les OCB</w:t>
            </w:r>
          </w:p>
          <w:p w14:paraId="5237BF1A" w14:textId="77777777"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Focus-groups</w:t>
            </w:r>
          </w:p>
          <w:p w14:paraId="6524CB2F" w14:textId="3FAB22A9" w:rsidR="00024A00" w:rsidRPr="004E5D4D" w:rsidRDefault="00024A00" w:rsidP="00024A00">
            <w:pPr>
              <w:pStyle w:val="ListParagraph"/>
              <w:numPr>
                <w:ilvl w:val="0"/>
                <w:numId w:val="1"/>
              </w:numPr>
              <w:spacing w:after="0" w:line="240" w:lineRule="auto"/>
              <w:ind w:left="69" w:hanging="135"/>
              <w:rPr>
                <w:rFonts w:eastAsia="Times New Roman" w:cstheme="minorHAnsi"/>
                <w:color w:val="000000" w:themeColor="text1"/>
                <w:sz w:val="20"/>
                <w:szCs w:val="20"/>
                <w:lang w:val="fr-FR" w:eastAsia="fr-FR"/>
              </w:rPr>
            </w:pPr>
            <w:r w:rsidRPr="004E5D4D">
              <w:rPr>
                <w:rFonts w:eastAsia="Times New Roman" w:cstheme="minorHAnsi"/>
                <w:color w:val="000000" w:themeColor="text1"/>
                <w:sz w:val="20"/>
                <w:szCs w:val="20"/>
                <w:lang w:val="fr-FR" w:eastAsia="fr-FR"/>
              </w:rPr>
              <w:t>Réunion d’échange avec groupes d’informateurs institutionnels et communautaires</w:t>
            </w:r>
          </w:p>
        </w:tc>
        <w:tc>
          <w:tcPr>
            <w:tcW w:w="3319" w:type="dxa"/>
            <w:vMerge/>
          </w:tcPr>
          <w:p w14:paraId="4F93B54C" w14:textId="77777777" w:rsidR="00024A00" w:rsidRPr="00733750"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c>
          <w:tcPr>
            <w:tcW w:w="1675" w:type="dxa"/>
            <w:vMerge/>
          </w:tcPr>
          <w:p w14:paraId="709EFBAC" w14:textId="77777777" w:rsidR="00024A00" w:rsidRPr="00BB31E6" w:rsidRDefault="00024A00" w:rsidP="00024A00">
            <w:pPr>
              <w:pStyle w:val="ListParagraph"/>
              <w:numPr>
                <w:ilvl w:val="0"/>
                <w:numId w:val="1"/>
              </w:numPr>
              <w:spacing w:after="0" w:line="240" w:lineRule="auto"/>
              <w:ind w:left="69" w:hanging="135"/>
              <w:rPr>
                <w:rFonts w:eastAsia="Times New Roman" w:cstheme="minorHAnsi"/>
                <w:color w:val="000000"/>
                <w:sz w:val="20"/>
                <w:szCs w:val="20"/>
                <w:lang w:val="fr-FR" w:eastAsia="fr-FR"/>
              </w:rPr>
            </w:pPr>
          </w:p>
        </w:tc>
      </w:tr>
    </w:tbl>
    <w:p w14:paraId="5DA60004" w14:textId="6019C46E" w:rsidR="00C65B44" w:rsidRPr="005F772C" w:rsidRDefault="00C65B44" w:rsidP="00CE2110">
      <w:pPr>
        <w:spacing w:after="120"/>
        <w:jc w:val="both"/>
        <w:rPr>
          <w:rFonts w:eastAsia="Calibri" w:cstheme="minorHAnsi"/>
          <w:lang w:val="fr-FR"/>
        </w:rPr>
      </w:pPr>
    </w:p>
    <w:p w14:paraId="7D443DBA" w14:textId="77777777" w:rsidR="00C65B44" w:rsidRDefault="00C65B44">
      <w:pPr>
        <w:rPr>
          <w:lang w:val="fr-FR"/>
        </w:rPr>
        <w:sectPr w:rsidR="00C65B44" w:rsidSect="00EC609F">
          <w:pgSz w:w="15840" w:h="12240" w:orient="landscape"/>
          <w:pgMar w:top="1418" w:right="1418" w:bottom="1418" w:left="1418" w:header="709" w:footer="709" w:gutter="0"/>
          <w:cols w:space="708"/>
          <w:docGrid w:linePitch="360"/>
        </w:sectPr>
      </w:pPr>
    </w:p>
    <w:p w14:paraId="4B2D8192" w14:textId="5D0706EE" w:rsidR="00F06963" w:rsidRPr="00B72E8C" w:rsidRDefault="000C0D29">
      <w:pPr>
        <w:pStyle w:val="Heading1"/>
        <w:rPr>
          <w:lang w:val="fr-FR"/>
        </w:rPr>
      </w:pPr>
      <w:bookmarkStart w:id="16" w:name="_Toc107311129"/>
      <w:r>
        <w:rPr>
          <w:lang w:val="fr-FR"/>
        </w:rPr>
        <w:lastRenderedPageBreak/>
        <w:t>8</w:t>
      </w:r>
      <w:r w:rsidR="00F06963" w:rsidRPr="00B72E8C">
        <w:rPr>
          <w:lang w:val="fr-FR"/>
        </w:rPr>
        <w:t xml:space="preserve">. </w:t>
      </w:r>
      <w:r>
        <w:rPr>
          <w:lang w:val="fr-FR"/>
        </w:rPr>
        <w:t>M</w:t>
      </w:r>
      <w:r w:rsidR="0020407E" w:rsidRPr="00B72E8C">
        <w:rPr>
          <w:lang w:val="fr-FR"/>
        </w:rPr>
        <w:t>éthodologie</w:t>
      </w:r>
      <w:bookmarkEnd w:id="16"/>
    </w:p>
    <w:p w14:paraId="2BD09AE0" w14:textId="61DFF264" w:rsidR="00F06963" w:rsidRPr="002F6FAF" w:rsidRDefault="000C0D29">
      <w:pPr>
        <w:pStyle w:val="Heading2"/>
        <w:rPr>
          <w:bCs/>
          <w:lang w:val="fr-FR"/>
        </w:rPr>
      </w:pPr>
      <w:bookmarkStart w:id="17" w:name="_Toc107311130"/>
      <w:r>
        <w:rPr>
          <w:bCs/>
          <w:lang w:val="fr-FR"/>
        </w:rPr>
        <w:t>8</w:t>
      </w:r>
      <w:r w:rsidR="00F06963" w:rsidRPr="002F6FAF">
        <w:rPr>
          <w:bCs/>
          <w:lang w:val="fr-FR"/>
        </w:rPr>
        <w:t xml:space="preserve">.1 </w:t>
      </w:r>
      <w:r>
        <w:rPr>
          <w:bCs/>
          <w:lang w:val="fr-FR"/>
        </w:rPr>
        <w:t xml:space="preserve">Approche </w:t>
      </w:r>
      <w:r w:rsidR="00956E4F">
        <w:rPr>
          <w:bCs/>
          <w:lang w:val="fr-FR"/>
        </w:rPr>
        <w:t xml:space="preserve">globale </w:t>
      </w:r>
      <w:r>
        <w:rPr>
          <w:bCs/>
          <w:lang w:val="fr-FR"/>
        </w:rPr>
        <w:t>d’évaluation</w:t>
      </w:r>
      <w:bookmarkEnd w:id="17"/>
      <w:r w:rsidR="003A5D25">
        <w:rPr>
          <w:bCs/>
          <w:lang w:val="fr-FR"/>
        </w:rPr>
        <w:t xml:space="preserve"> </w:t>
      </w:r>
    </w:p>
    <w:p w14:paraId="7720991F" w14:textId="0E1B95C6" w:rsidR="007A1642" w:rsidRPr="009A2AB5" w:rsidRDefault="00956E4F" w:rsidP="009F56CA">
      <w:pPr>
        <w:spacing w:after="120"/>
        <w:jc w:val="both"/>
        <w:rPr>
          <w:rFonts w:cstheme="minorHAnsi"/>
          <w:lang w:val="fr-CA"/>
        </w:rPr>
      </w:pPr>
      <w:r>
        <w:rPr>
          <w:rFonts w:eastAsia="Calibri" w:cstheme="minorHAnsi"/>
          <w:lang w:val="fr-FR"/>
        </w:rPr>
        <w:t>L</w:t>
      </w:r>
      <w:r w:rsidR="007A1642" w:rsidRPr="009A2AB5">
        <w:rPr>
          <w:rFonts w:eastAsia="Calibri" w:cstheme="minorHAnsi"/>
          <w:lang w:val="fr-FR"/>
        </w:rPr>
        <w:t xml:space="preserve">’évaluation formative de la composante « ANJE » reposera sur une approche mixte </w:t>
      </w:r>
      <w:r w:rsidR="007A1642" w:rsidRPr="009A2AB5">
        <w:rPr>
          <w:rFonts w:cstheme="minorHAnsi"/>
          <w:lang w:val="fr-FR"/>
        </w:rPr>
        <w:t>(quantitati</w:t>
      </w:r>
      <w:r w:rsidR="009F56CA">
        <w:rPr>
          <w:rFonts w:cstheme="minorHAnsi"/>
          <w:lang w:val="fr-FR"/>
        </w:rPr>
        <w:t>ve</w:t>
      </w:r>
      <w:r w:rsidR="007A1642" w:rsidRPr="009A2AB5">
        <w:rPr>
          <w:rFonts w:cstheme="minorHAnsi"/>
          <w:lang w:val="fr-FR"/>
        </w:rPr>
        <w:t xml:space="preserve"> et qualitati</w:t>
      </w:r>
      <w:r w:rsidR="009F56CA">
        <w:rPr>
          <w:rFonts w:cstheme="minorHAnsi"/>
          <w:lang w:val="fr-FR"/>
        </w:rPr>
        <w:t>ve</w:t>
      </w:r>
      <w:r w:rsidR="007A1642" w:rsidRPr="009A2AB5">
        <w:rPr>
          <w:rFonts w:cstheme="minorHAnsi"/>
          <w:lang w:val="fr-FR"/>
        </w:rPr>
        <w:t xml:space="preserve">) combinant </w:t>
      </w:r>
      <w:r w:rsidR="009F56CA">
        <w:rPr>
          <w:rFonts w:cstheme="minorHAnsi"/>
          <w:lang w:val="fr-FR"/>
        </w:rPr>
        <w:t>deux</w:t>
      </w:r>
      <w:r w:rsidR="007A1642" w:rsidRPr="009A2AB5">
        <w:rPr>
          <w:rFonts w:cstheme="minorHAnsi"/>
          <w:lang w:val="fr-FR"/>
        </w:rPr>
        <w:t xml:space="preserve"> volets</w:t>
      </w:r>
      <w:r w:rsidR="009F56CA">
        <w:rPr>
          <w:rFonts w:cstheme="minorHAnsi"/>
          <w:lang w:val="fr-FR"/>
        </w:rPr>
        <w:t> : (i)</w:t>
      </w:r>
      <w:r w:rsidR="007A1642" w:rsidRPr="009A2AB5">
        <w:rPr>
          <w:rFonts w:cstheme="minorHAnsi"/>
          <w:lang w:val="fr-FR"/>
        </w:rPr>
        <w:t xml:space="preserve"> la revue documentaire et l’analyse des données secondaires existantes (quantitatives et qualitatives) et </w:t>
      </w:r>
      <w:r w:rsidR="009F56CA">
        <w:rPr>
          <w:rFonts w:cstheme="minorHAnsi"/>
          <w:lang w:val="fr-FR"/>
        </w:rPr>
        <w:t xml:space="preserve">(ii) </w:t>
      </w:r>
      <w:r w:rsidR="007A1642" w:rsidRPr="009A2AB5">
        <w:rPr>
          <w:rFonts w:cstheme="minorHAnsi"/>
          <w:lang w:val="fr-FR"/>
        </w:rPr>
        <w:t>un volet qualitatif participatif consistant en la collecte des données primaires (qualitatives)</w:t>
      </w:r>
      <w:r w:rsidR="007A1642" w:rsidRPr="009A2AB5">
        <w:rPr>
          <w:rFonts w:cstheme="minorHAnsi"/>
          <w:lang w:val="fr-CA"/>
        </w:rPr>
        <w:t xml:space="preserve">. </w:t>
      </w:r>
      <w:r w:rsidR="007A1642" w:rsidRPr="009A2AB5">
        <w:rPr>
          <w:rFonts w:cstheme="minorHAnsi"/>
          <w:lang w:val="fr-FR"/>
        </w:rPr>
        <w:t>L’évaluation formative se basera essentiellement sur une démarche d’évaluation stratégique et processuelle participative. Elle se fera de façon exhaustive et pertinente en termes de réalisation des objectifs assignés, de couverture de l’ensemble de la thématique et de l’identification et de la participation de l’ensemble des acteurs, partenaires et cibles</w:t>
      </w:r>
      <w:r w:rsidR="009F56CA">
        <w:rPr>
          <w:rFonts w:cstheme="minorHAnsi"/>
          <w:lang w:val="fr-FR"/>
        </w:rPr>
        <w:t>,</w:t>
      </w:r>
      <w:r w:rsidR="007A1642" w:rsidRPr="009A2AB5">
        <w:rPr>
          <w:rFonts w:cstheme="minorHAnsi"/>
          <w:lang w:val="fr-FR"/>
        </w:rPr>
        <w:t xml:space="preserve"> sources de données et d’information.  </w:t>
      </w:r>
    </w:p>
    <w:p w14:paraId="4C905BA3" w14:textId="18C58FA9" w:rsidR="007A1642" w:rsidRPr="0055274B" w:rsidRDefault="007A1642" w:rsidP="009F56CA">
      <w:pPr>
        <w:keepNext/>
        <w:spacing w:after="120"/>
        <w:jc w:val="both"/>
        <w:rPr>
          <w:rFonts w:cstheme="minorHAnsi"/>
          <w:color w:val="000000" w:themeColor="text1"/>
          <w:lang w:val="fr-FR"/>
        </w:rPr>
      </w:pPr>
      <w:r w:rsidRPr="0055274B">
        <w:rPr>
          <w:rFonts w:cstheme="minorHAnsi"/>
          <w:color w:val="000000" w:themeColor="text1"/>
          <w:lang w:val="fr-FR"/>
        </w:rPr>
        <w:t>La méthodologie se base sur des paramètres et principes référentiels qui sont : (i) le recours à l’approche participative qui fait des groupes cibles, des populations, des OSC et des institutions les acteurs de l’évaluation</w:t>
      </w:r>
      <w:r w:rsidR="00902490" w:rsidRPr="0055274B">
        <w:rPr>
          <w:rFonts w:cstheme="minorHAnsi"/>
          <w:color w:val="000000" w:themeColor="text1"/>
          <w:lang w:val="fr-FR"/>
        </w:rPr>
        <w:t>. Ceci se fera à travers l’application d</w:t>
      </w:r>
      <w:r w:rsidR="005934C4">
        <w:rPr>
          <w:rFonts w:cstheme="minorHAnsi"/>
          <w:color w:val="000000" w:themeColor="text1"/>
          <w:lang w:val="fr-FR"/>
        </w:rPr>
        <w:t>es</w:t>
      </w:r>
      <w:r w:rsidR="00902490" w:rsidRPr="0055274B">
        <w:rPr>
          <w:rFonts w:cstheme="minorHAnsi"/>
          <w:color w:val="000000" w:themeColor="text1"/>
          <w:lang w:val="fr-FR"/>
        </w:rPr>
        <w:t xml:space="preserve"> techniques et outils d’évaluation participative notamment les focus groups, les entretiens approfondis avec les institutions et acteurs de la mise en œuvre sur terrain</w:t>
      </w:r>
      <w:r w:rsidR="004E5D4D" w:rsidRPr="0055274B">
        <w:rPr>
          <w:rFonts w:cstheme="minorHAnsi"/>
          <w:color w:val="000000" w:themeColor="text1"/>
          <w:lang w:val="fr-FR"/>
        </w:rPr>
        <w:t>, ainsi qu’à travers des réunions d’échanges avec les principaux groupes d’informateurs ; l</w:t>
      </w:r>
      <w:r w:rsidR="00902490" w:rsidRPr="0055274B">
        <w:rPr>
          <w:rFonts w:cstheme="minorHAnsi"/>
          <w:color w:val="000000" w:themeColor="text1"/>
          <w:lang w:val="fr-FR"/>
        </w:rPr>
        <w:t>’application de l’outillage méthodologique qualitatif permettra de donner la possibilité aux populations et aux institutions d’évaluer le processus</w:t>
      </w:r>
      <w:r w:rsidR="004E5D4D" w:rsidRPr="0055274B">
        <w:rPr>
          <w:rFonts w:cstheme="minorHAnsi"/>
          <w:color w:val="000000" w:themeColor="text1"/>
          <w:lang w:val="fr-FR"/>
        </w:rPr>
        <w:t>,</w:t>
      </w:r>
      <w:r w:rsidR="00902490" w:rsidRPr="0055274B">
        <w:rPr>
          <w:rFonts w:cstheme="minorHAnsi"/>
          <w:color w:val="000000" w:themeColor="text1"/>
          <w:lang w:val="fr-FR"/>
        </w:rPr>
        <w:t xml:space="preserve"> le bilan et les impacts</w:t>
      </w:r>
      <w:r w:rsidR="004E5D4D" w:rsidRPr="0055274B">
        <w:rPr>
          <w:rFonts w:cstheme="minorHAnsi"/>
          <w:color w:val="000000" w:themeColor="text1"/>
          <w:lang w:val="fr-FR"/>
        </w:rPr>
        <w:t>,</w:t>
      </w:r>
      <w:r w:rsidR="00902490" w:rsidRPr="0055274B">
        <w:rPr>
          <w:rFonts w:cstheme="minorHAnsi"/>
          <w:color w:val="000000" w:themeColor="text1"/>
          <w:lang w:val="fr-FR"/>
        </w:rPr>
        <w:t xml:space="preserve"> et de prendre en compte leurs perspectives et analyses</w:t>
      </w:r>
      <w:r w:rsidR="004E5D4D" w:rsidRPr="0055274B">
        <w:rPr>
          <w:rFonts w:cstheme="minorHAnsi"/>
          <w:color w:val="000000" w:themeColor="text1"/>
          <w:lang w:val="fr-FR"/>
        </w:rPr>
        <w:t xml:space="preserve"> </w:t>
      </w:r>
      <w:r w:rsidRPr="0055274B">
        <w:rPr>
          <w:rFonts w:cstheme="minorHAnsi"/>
          <w:color w:val="000000" w:themeColor="text1"/>
          <w:lang w:val="fr-FR"/>
        </w:rPr>
        <w:t>; (ii) l’inclusion de l’ensemble des parties prenantes et acteurs pertinents par rapport aux besoins et thématiques de l’évaluation ; (iii) la diversification des sources des données</w:t>
      </w:r>
      <w:r w:rsidR="005E2A52" w:rsidRPr="0055274B">
        <w:rPr>
          <w:rFonts w:cstheme="minorHAnsi"/>
          <w:color w:val="000000" w:themeColor="text1"/>
          <w:lang w:val="fr-FR"/>
        </w:rPr>
        <w:t xml:space="preserve"> </w:t>
      </w:r>
      <w:r w:rsidRPr="0055274B">
        <w:rPr>
          <w:rFonts w:cstheme="minorHAnsi"/>
          <w:color w:val="000000" w:themeColor="text1"/>
          <w:lang w:val="fr-FR"/>
        </w:rPr>
        <w:t>et la triangulation des informations</w:t>
      </w:r>
      <w:r w:rsidR="004E5D4D" w:rsidRPr="0055274B">
        <w:rPr>
          <w:rFonts w:cstheme="minorHAnsi"/>
          <w:color w:val="000000" w:themeColor="text1"/>
          <w:lang w:val="fr-FR"/>
        </w:rPr>
        <w:t> ; l</w:t>
      </w:r>
      <w:r w:rsidR="00902490" w:rsidRPr="0055274B">
        <w:rPr>
          <w:rFonts w:cstheme="minorHAnsi"/>
          <w:color w:val="000000" w:themeColor="text1"/>
          <w:lang w:val="fr-FR"/>
        </w:rPr>
        <w:t xml:space="preserve">e programme ANJE objet de l’évaluation touche et met en relation une multitude d’acteurs et de bénéficiaires dont l’inclusion est essentielle dans la qualité et l’exhaustivité de l’évaluation. La diversification des sources de données </w:t>
      </w:r>
      <w:r w:rsidR="004E5D4D" w:rsidRPr="0055274B">
        <w:rPr>
          <w:rFonts w:cstheme="minorHAnsi"/>
          <w:color w:val="000000" w:themeColor="text1"/>
          <w:lang w:val="fr-FR"/>
        </w:rPr>
        <w:t xml:space="preserve">(i) </w:t>
      </w:r>
      <w:r w:rsidR="00902490" w:rsidRPr="0055274B">
        <w:rPr>
          <w:rFonts w:cstheme="minorHAnsi"/>
          <w:color w:val="000000" w:themeColor="text1"/>
          <w:lang w:val="fr-FR"/>
        </w:rPr>
        <w:t>répond aux souci</w:t>
      </w:r>
      <w:r w:rsidR="004E5D4D" w:rsidRPr="0055274B">
        <w:rPr>
          <w:rFonts w:cstheme="minorHAnsi"/>
          <w:color w:val="000000" w:themeColor="text1"/>
          <w:lang w:val="fr-FR"/>
        </w:rPr>
        <w:t>s</w:t>
      </w:r>
      <w:r w:rsidR="00902490" w:rsidRPr="0055274B">
        <w:rPr>
          <w:rFonts w:cstheme="minorHAnsi"/>
          <w:color w:val="000000" w:themeColor="text1"/>
          <w:lang w:val="fr-FR"/>
        </w:rPr>
        <w:t xml:space="preserve"> d’inclusion de toutes les parties prenantes et l’intégration de leurs points de vue en fonction de leur positionnement et leur rôle dans le programme</w:t>
      </w:r>
      <w:r w:rsidR="004E5D4D" w:rsidRPr="0055274B">
        <w:rPr>
          <w:rFonts w:cstheme="minorHAnsi"/>
          <w:color w:val="000000" w:themeColor="text1"/>
          <w:lang w:val="fr-FR"/>
        </w:rPr>
        <w:t xml:space="preserve"> et (ii) reste </w:t>
      </w:r>
      <w:r w:rsidR="008018D8" w:rsidRPr="0055274B">
        <w:rPr>
          <w:rFonts w:cstheme="minorHAnsi"/>
          <w:color w:val="000000" w:themeColor="text1"/>
          <w:lang w:val="fr-FR"/>
        </w:rPr>
        <w:t>nécessaire à la triangulation et l’analyse croisée des résultats de l’évaluation</w:t>
      </w:r>
      <w:r w:rsidR="00902490" w:rsidRPr="0055274B">
        <w:rPr>
          <w:rFonts w:cstheme="minorHAnsi"/>
          <w:color w:val="000000" w:themeColor="text1"/>
          <w:lang w:val="fr-FR"/>
        </w:rPr>
        <w:t xml:space="preserve"> ;</w:t>
      </w:r>
      <w:r w:rsidRPr="0055274B">
        <w:rPr>
          <w:rFonts w:cstheme="minorHAnsi"/>
          <w:color w:val="000000" w:themeColor="text1"/>
          <w:lang w:val="fr-FR"/>
        </w:rPr>
        <w:t xml:space="preserve"> </w:t>
      </w:r>
      <w:r w:rsidR="00A52645" w:rsidRPr="0055274B">
        <w:rPr>
          <w:rFonts w:cstheme="minorHAnsi"/>
          <w:color w:val="000000" w:themeColor="text1"/>
          <w:lang w:val="fr-FR"/>
        </w:rPr>
        <w:t xml:space="preserve">et </w:t>
      </w:r>
      <w:r w:rsidRPr="0055274B">
        <w:rPr>
          <w:rFonts w:cstheme="minorHAnsi"/>
          <w:color w:val="000000" w:themeColor="text1"/>
          <w:lang w:val="fr-FR"/>
        </w:rPr>
        <w:t>(iv) la concertation</w:t>
      </w:r>
      <w:r w:rsidRPr="0055274B">
        <w:rPr>
          <w:rFonts w:cstheme="minorHAnsi"/>
          <w:b/>
          <w:bCs/>
          <w:color w:val="000000" w:themeColor="text1"/>
          <w:lang w:val="fr-FR"/>
        </w:rPr>
        <w:t xml:space="preserve"> </w:t>
      </w:r>
      <w:r w:rsidRPr="0055274B">
        <w:rPr>
          <w:rFonts w:cstheme="minorHAnsi"/>
          <w:color w:val="000000" w:themeColor="text1"/>
          <w:lang w:val="fr-FR"/>
        </w:rPr>
        <w:t xml:space="preserve">en vue d’associer l’ensemble des parties prenantes à la construction d’une démarche afin d’évoluer dans la concertation et de négocier et valider les référentiels de valeurs, les grilles de critères et les questions d’évaluation. </w:t>
      </w:r>
    </w:p>
    <w:p w14:paraId="5918547B" w14:textId="45514300" w:rsidR="007A1642" w:rsidRPr="009A2AB5" w:rsidRDefault="00C65F99" w:rsidP="009F56CA">
      <w:pPr>
        <w:spacing w:after="120"/>
        <w:jc w:val="both"/>
        <w:rPr>
          <w:rFonts w:cstheme="minorHAnsi"/>
          <w:lang w:val="fr-FR"/>
        </w:rPr>
      </w:pPr>
      <w:r>
        <w:rPr>
          <w:rFonts w:cstheme="minorHAnsi"/>
          <w:lang w:val="fr-FR"/>
        </w:rPr>
        <w:t>Ainsi, l</w:t>
      </w:r>
      <w:r w:rsidR="007A1642" w:rsidRPr="009A2AB5">
        <w:rPr>
          <w:rFonts w:cstheme="minorHAnsi"/>
          <w:lang w:val="fr-FR"/>
        </w:rPr>
        <w:t xml:space="preserve">a démarche de l’évaluation formative est hautement participative et repose sur une logique de capitalisation, d’apprentissage, d’analyse de la mise en œuvre et d’identification des leçons probantes et des enseignements. Donc, cette démarche ne consiste pas seulement en une collecte des données via le partage de l’information : elle est avant tout une démarche d’accompagnement, de négociation, de communication et de responsabilisation des populations et des acteurs dans l’ensemble du processus. </w:t>
      </w:r>
      <w:r w:rsidR="007A1642" w:rsidRPr="009A2AB5" w:rsidDel="003F3E07">
        <w:rPr>
          <w:rFonts w:cstheme="minorHAnsi"/>
          <w:lang w:val="fr-FR"/>
        </w:rPr>
        <w:t xml:space="preserve"> </w:t>
      </w:r>
    </w:p>
    <w:p w14:paraId="156DCB7A" w14:textId="3E42E5FD" w:rsidR="007A1642" w:rsidRPr="009A2AB5" w:rsidRDefault="007A1642" w:rsidP="009F56CA">
      <w:pPr>
        <w:spacing w:after="120"/>
        <w:jc w:val="both"/>
        <w:rPr>
          <w:rFonts w:eastAsia="Calibri" w:cstheme="minorHAnsi"/>
          <w:lang w:val="fr-FR"/>
        </w:rPr>
      </w:pPr>
      <w:r w:rsidRPr="009A2AB5">
        <w:rPr>
          <w:rFonts w:cstheme="minorHAnsi"/>
          <w:lang w:val="fr-FR"/>
        </w:rPr>
        <w:t>L’approche mixte de recherche</w:t>
      </w:r>
      <w:r w:rsidRPr="009A2AB5">
        <w:rPr>
          <w:rFonts w:cstheme="minorHAnsi"/>
          <w:b/>
          <w:bCs/>
          <w:lang w:val="fr-FR"/>
        </w:rPr>
        <w:t xml:space="preserve"> </w:t>
      </w:r>
      <w:r w:rsidR="009F56CA">
        <w:rPr>
          <w:rFonts w:cstheme="minorHAnsi"/>
          <w:lang w:val="fr-FR"/>
        </w:rPr>
        <w:t>combinant</w:t>
      </w:r>
      <w:r w:rsidRPr="009A2AB5">
        <w:rPr>
          <w:rFonts w:cstheme="minorHAnsi"/>
          <w:lang w:val="fr-FR"/>
        </w:rPr>
        <w:t xml:space="preserve"> ces deux volets permettra une bonne caractérisation et une compréhension plus </w:t>
      </w:r>
      <w:r w:rsidR="009F56CA">
        <w:rPr>
          <w:rFonts w:cstheme="minorHAnsi"/>
          <w:lang w:val="fr-FR"/>
        </w:rPr>
        <w:t>approfondie</w:t>
      </w:r>
      <w:r w:rsidRPr="009A2AB5">
        <w:rPr>
          <w:rFonts w:cstheme="minorHAnsi"/>
          <w:lang w:val="fr-FR"/>
        </w:rPr>
        <w:t xml:space="preserve"> du phénomène de façon à renseigner les questions d’évaluation. </w:t>
      </w:r>
    </w:p>
    <w:p w14:paraId="6729459D" w14:textId="7F2C3924" w:rsidR="007A1642" w:rsidRPr="009A2AB5" w:rsidRDefault="007A1642" w:rsidP="009F56CA">
      <w:pPr>
        <w:spacing w:after="120"/>
        <w:jc w:val="both"/>
        <w:rPr>
          <w:rFonts w:cstheme="minorHAnsi"/>
          <w:lang w:val="fr-FR"/>
        </w:rPr>
      </w:pPr>
      <w:r w:rsidRPr="009A2AB5">
        <w:rPr>
          <w:rFonts w:cstheme="minorHAnsi"/>
          <w:lang w:val="fr-FR"/>
        </w:rPr>
        <w:t xml:space="preserve">L’approche </w:t>
      </w:r>
      <w:r w:rsidR="009F56CA">
        <w:rPr>
          <w:rFonts w:cstheme="minorHAnsi"/>
          <w:lang w:val="fr-FR"/>
        </w:rPr>
        <w:t>d</w:t>
      </w:r>
      <w:r w:rsidRPr="009A2AB5">
        <w:rPr>
          <w:rFonts w:cstheme="minorHAnsi"/>
          <w:lang w:val="fr-FR"/>
        </w:rPr>
        <w:t>’évaluation se base également sur un ensemble d’éléments dont l’objet est de garantir la collecte d’informations fiables et permettre la plus grande profondeur d’analyse possible. Ces éléments sont :</w:t>
      </w:r>
    </w:p>
    <w:p w14:paraId="35608761" w14:textId="77777777" w:rsidR="007A1642" w:rsidRPr="009A2AB5" w:rsidRDefault="007A1642" w:rsidP="00E07B98">
      <w:pPr>
        <w:pStyle w:val="ListParagraph"/>
        <w:numPr>
          <w:ilvl w:val="0"/>
          <w:numId w:val="4"/>
        </w:numPr>
        <w:spacing w:after="120"/>
        <w:ind w:left="426"/>
        <w:jc w:val="both"/>
        <w:rPr>
          <w:rFonts w:cstheme="minorHAnsi"/>
          <w:lang w:val="fr-FR"/>
        </w:rPr>
      </w:pPr>
      <w:r w:rsidRPr="009A2AB5">
        <w:rPr>
          <w:rFonts w:cstheme="minorHAnsi"/>
          <w:u w:val="single"/>
          <w:lang w:val="fr-FR"/>
        </w:rPr>
        <w:t>Approche historique et analyse des processus</w:t>
      </w:r>
      <w:r w:rsidRPr="009A2AB5">
        <w:rPr>
          <w:rFonts w:cstheme="minorHAnsi"/>
          <w:lang w:val="fr-FR"/>
        </w:rPr>
        <w:t> : L’équipe d’évaluation s’efforcera de comprendre l’évolution dans le temps et les processus qui se sont développés avant et depuis la conception du Programme et de documenter les changements.</w:t>
      </w:r>
    </w:p>
    <w:p w14:paraId="53366AEE" w14:textId="5C79E007" w:rsidR="007A1642" w:rsidRPr="009A2AB5" w:rsidRDefault="007A1642" w:rsidP="00E07B98">
      <w:pPr>
        <w:pStyle w:val="ListParagraph"/>
        <w:numPr>
          <w:ilvl w:val="0"/>
          <w:numId w:val="4"/>
        </w:numPr>
        <w:spacing w:after="120"/>
        <w:ind w:left="426"/>
        <w:jc w:val="both"/>
        <w:rPr>
          <w:rFonts w:cstheme="minorHAnsi"/>
          <w:lang w:val="fr-FR"/>
        </w:rPr>
      </w:pPr>
      <w:r w:rsidRPr="009A2AB5">
        <w:rPr>
          <w:rFonts w:cstheme="minorHAnsi"/>
          <w:u w:val="single"/>
          <w:lang w:val="fr-FR"/>
        </w:rPr>
        <w:lastRenderedPageBreak/>
        <w:t>Approche participative </w:t>
      </w:r>
      <w:r w:rsidRPr="009A2AB5">
        <w:rPr>
          <w:rFonts w:cstheme="minorHAnsi"/>
          <w:lang w:val="fr-FR"/>
        </w:rPr>
        <w:t xml:space="preserve">: Les bénéficiaires du Programme représentent la source principale d’information. Ils seront consultés au travers </w:t>
      </w:r>
      <w:r w:rsidR="00C65F99">
        <w:rPr>
          <w:rFonts w:cstheme="minorHAnsi"/>
          <w:lang w:val="fr-FR"/>
        </w:rPr>
        <w:t>d</w:t>
      </w:r>
      <w:r w:rsidRPr="009A2AB5">
        <w:rPr>
          <w:rFonts w:cstheme="minorHAnsi"/>
          <w:lang w:val="fr-FR"/>
        </w:rPr>
        <w:t>es FG et des entretiens semi-structurés qui permettront de prendre en compte leurs perceptions et interprétations.</w:t>
      </w:r>
    </w:p>
    <w:p w14:paraId="69B10C5E" w14:textId="5E990F44" w:rsidR="007A1642" w:rsidRPr="009A2AB5" w:rsidRDefault="007A1642" w:rsidP="00E07B98">
      <w:pPr>
        <w:pStyle w:val="ListParagraph"/>
        <w:numPr>
          <w:ilvl w:val="0"/>
          <w:numId w:val="4"/>
        </w:numPr>
        <w:spacing w:after="120"/>
        <w:ind w:left="426"/>
        <w:jc w:val="both"/>
        <w:rPr>
          <w:rFonts w:cstheme="minorHAnsi"/>
          <w:lang w:val="fr-FR"/>
        </w:rPr>
      </w:pPr>
      <w:r w:rsidRPr="009A2AB5">
        <w:rPr>
          <w:rFonts w:cstheme="minorHAnsi"/>
          <w:u w:val="single"/>
          <w:lang w:val="fr-FR"/>
        </w:rPr>
        <w:t>Triangulation de l’information </w:t>
      </w:r>
      <w:r w:rsidRPr="009A2AB5">
        <w:rPr>
          <w:rFonts w:cstheme="minorHAnsi"/>
          <w:lang w:val="fr-FR"/>
        </w:rPr>
        <w:t xml:space="preserve">: Les méthodes de collecte, de même que les sources d’information seront complémentaires et permettront la triangulation des informations collectées. </w:t>
      </w:r>
    </w:p>
    <w:p w14:paraId="48345F2B" w14:textId="77777777" w:rsidR="007A1642" w:rsidRPr="009A2AB5" w:rsidRDefault="007A1642" w:rsidP="00E07B98">
      <w:pPr>
        <w:pStyle w:val="ListParagraph"/>
        <w:numPr>
          <w:ilvl w:val="0"/>
          <w:numId w:val="4"/>
        </w:numPr>
        <w:autoSpaceDE w:val="0"/>
        <w:autoSpaceDN w:val="0"/>
        <w:adjustRightInd w:val="0"/>
        <w:spacing w:after="120"/>
        <w:ind w:left="426"/>
        <w:jc w:val="both"/>
        <w:rPr>
          <w:rFonts w:cstheme="minorHAnsi"/>
          <w:lang w:val="fr-FR"/>
        </w:rPr>
      </w:pPr>
      <w:r w:rsidRPr="009A2AB5">
        <w:rPr>
          <w:rFonts w:cstheme="minorHAnsi"/>
          <w:lang w:val="fr-FR"/>
        </w:rPr>
        <w:t xml:space="preserve">L’évaluation utilisera une </w:t>
      </w:r>
      <w:r w:rsidRPr="00C65F99">
        <w:rPr>
          <w:rFonts w:cstheme="minorHAnsi"/>
          <w:u w:val="single"/>
          <w:lang w:val="fr-FR"/>
        </w:rPr>
        <w:t>approche transversale du genre</w:t>
      </w:r>
      <w:r w:rsidRPr="009A2AB5">
        <w:rPr>
          <w:rFonts w:cstheme="minorHAnsi"/>
          <w:lang w:val="fr-FR"/>
        </w:rPr>
        <w:t>. Elle analysera dans quelle mesure les objectifs d’équité et d’égalité entre les différents groupes au sein des parties prenantes ont été pris en compte dans la conception, la mise en œuvre et le suivi des actions.</w:t>
      </w:r>
    </w:p>
    <w:p w14:paraId="1C33D97A" w14:textId="7038F132" w:rsidR="007A1642" w:rsidRDefault="007A1642" w:rsidP="00E07B98">
      <w:pPr>
        <w:pStyle w:val="ListParagraph"/>
        <w:numPr>
          <w:ilvl w:val="0"/>
          <w:numId w:val="4"/>
        </w:numPr>
        <w:autoSpaceDE w:val="0"/>
        <w:autoSpaceDN w:val="0"/>
        <w:adjustRightInd w:val="0"/>
        <w:spacing w:after="120"/>
        <w:ind w:left="425" w:hanging="357"/>
        <w:contextualSpacing w:val="0"/>
        <w:jc w:val="both"/>
        <w:rPr>
          <w:rFonts w:cstheme="minorHAnsi"/>
          <w:lang w:val="fr-FR"/>
        </w:rPr>
      </w:pPr>
      <w:r w:rsidRPr="009A2AB5">
        <w:rPr>
          <w:rFonts w:cstheme="minorHAnsi"/>
          <w:lang w:val="fr-FR"/>
        </w:rPr>
        <w:t xml:space="preserve">Le recours à </w:t>
      </w:r>
      <w:r w:rsidRPr="00A60D1D">
        <w:rPr>
          <w:rFonts w:cstheme="minorHAnsi"/>
          <w:u w:val="single"/>
          <w:lang w:val="fr-FR"/>
        </w:rPr>
        <w:t>l’approche basée sur les droits humains</w:t>
      </w:r>
      <w:r w:rsidRPr="009A2AB5">
        <w:rPr>
          <w:rFonts w:cstheme="minorHAnsi"/>
          <w:lang w:val="fr-FR"/>
        </w:rPr>
        <w:t xml:space="preserve"> y compris le conc</w:t>
      </w:r>
      <w:r w:rsidR="0078271B">
        <w:rPr>
          <w:rFonts w:cstheme="minorHAnsi"/>
          <w:lang w:val="fr-FR"/>
        </w:rPr>
        <w:t>ep</w:t>
      </w:r>
      <w:r w:rsidRPr="009A2AB5">
        <w:rPr>
          <w:rFonts w:cstheme="minorHAnsi"/>
          <w:lang w:val="fr-FR"/>
        </w:rPr>
        <w:t>t</w:t>
      </w:r>
      <w:r w:rsidR="009F56CA">
        <w:rPr>
          <w:rFonts w:cstheme="minorHAnsi"/>
          <w:lang w:val="fr-FR"/>
        </w:rPr>
        <w:t xml:space="preserve"> de</w:t>
      </w:r>
      <w:r w:rsidRPr="009A2AB5">
        <w:rPr>
          <w:rFonts w:cstheme="minorHAnsi"/>
          <w:lang w:val="fr-FR"/>
        </w:rPr>
        <w:t xml:space="preserve"> « No </w:t>
      </w:r>
      <w:proofErr w:type="spellStart"/>
      <w:r w:rsidRPr="009A2AB5">
        <w:rPr>
          <w:rFonts w:cstheme="minorHAnsi"/>
          <w:lang w:val="fr-FR"/>
        </w:rPr>
        <w:t>harm</w:t>
      </w:r>
      <w:proofErr w:type="spellEnd"/>
      <w:r w:rsidRPr="009A2AB5">
        <w:rPr>
          <w:rFonts w:cstheme="minorHAnsi"/>
          <w:lang w:val="fr-FR"/>
        </w:rPr>
        <w:t> »</w:t>
      </w:r>
      <w:r w:rsidR="00BD2639">
        <w:rPr>
          <w:rFonts w:cstheme="minorHAnsi"/>
          <w:lang w:val="fr-FR"/>
        </w:rPr>
        <w:t>.</w:t>
      </w:r>
    </w:p>
    <w:p w14:paraId="3730AA74" w14:textId="35CDF166" w:rsidR="00F06963" w:rsidRPr="002F6FAF" w:rsidRDefault="000C0D29">
      <w:pPr>
        <w:pStyle w:val="Heading2"/>
        <w:rPr>
          <w:bCs/>
          <w:lang w:val="fr-FR"/>
        </w:rPr>
      </w:pPr>
      <w:bookmarkStart w:id="18" w:name="_Toc107311131"/>
      <w:r>
        <w:rPr>
          <w:bCs/>
          <w:lang w:val="fr-FR"/>
        </w:rPr>
        <w:t>8</w:t>
      </w:r>
      <w:r w:rsidR="00F06963" w:rsidRPr="002F6FAF">
        <w:rPr>
          <w:bCs/>
          <w:lang w:val="fr-FR"/>
        </w:rPr>
        <w:t>.</w:t>
      </w:r>
      <w:r w:rsidR="00E9009B">
        <w:rPr>
          <w:bCs/>
          <w:lang w:val="fr-FR"/>
        </w:rPr>
        <w:t>2</w:t>
      </w:r>
      <w:r w:rsidR="00F06963" w:rsidRPr="002F6FAF">
        <w:rPr>
          <w:bCs/>
          <w:lang w:val="fr-FR"/>
        </w:rPr>
        <w:t xml:space="preserve">. </w:t>
      </w:r>
      <w:r>
        <w:rPr>
          <w:bCs/>
          <w:lang w:val="fr-FR"/>
        </w:rPr>
        <w:t>Méthodes et outils de collecte</w:t>
      </w:r>
      <w:bookmarkEnd w:id="18"/>
    </w:p>
    <w:p w14:paraId="7949C873" w14:textId="4C23FF76" w:rsidR="003C1213" w:rsidRPr="00622A07" w:rsidRDefault="003C1213" w:rsidP="00C5138F">
      <w:pPr>
        <w:spacing w:after="120"/>
        <w:contextualSpacing/>
        <w:jc w:val="both"/>
        <w:rPr>
          <w:rFonts w:cstheme="minorHAnsi"/>
          <w:lang w:val="fr-FR"/>
        </w:rPr>
      </w:pPr>
      <w:r w:rsidRPr="00622A07">
        <w:rPr>
          <w:rFonts w:cstheme="minorHAnsi"/>
          <w:lang w:val="fr-FR"/>
        </w:rPr>
        <w:t>Le volet qualitatif socio anth</w:t>
      </w:r>
      <w:r w:rsidR="00EC19C1">
        <w:rPr>
          <w:rFonts w:cstheme="minorHAnsi"/>
          <w:lang w:val="fr-FR"/>
        </w:rPr>
        <w:t xml:space="preserve">ropologique </w:t>
      </w:r>
      <w:r w:rsidRPr="00622A07">
        <w:rPr>
          <w:rFonts w:cstheme="minorHAnsi"/>
          <w:lang w:val="fr-FR"/>
        </w:rPr>
        <w:t>est l’ossature de l’évaluation. Ce volet utilise les méthodes de recherche socio anthropologique qui sont particulièrement adaptées aux processus d’évaluation participative et sont efficaces pour mieux approfondir les analyses et capter les perspectives des populations tout en valorisant leur savoir et leurs perspectives.</w:t>
      </w:r>
    </w:p>
    <w:p w14:paraId="1E9BE22F" w14:textId="77777777" w:rsidR="003C1213" w:rsidRPr="00622A07" w:rsidRDefault="003C1213" w:rsidP="00C5138F">
      <w:pPr>
        <w:keepNext/>
        <w:spacing w:after="120"/>
        <w:contextualSpacing/>
        <w:jc w:val="both"/>
        <w:rPr>
          <w:rFonts w:cstheme="minorHAnsi"/>
          <w:lang w:val="fr-FR"/>
        </w:rPr>
      </w:pPr>
      <w:r w:rsidRPr="00622A07">
        <w:rPr>
          <w:rFonts w:cstheme="minorHAnsi"/>
          <w:lang w:val="fr-FR"/>
        </w:rPr>
        <w:t xml:space="preserve">Cette approche d’évaluation offre plusieurs avantages : </w:t>
      </w:r>
    </w:p>
    <w:p w14:paraId="5D40E908" w14:textId="77777777" w:rsidR="003C1213" w:rsidRPr="00622A07" w:rsidRDefault="003C1213" w:rsidP="00E07B98">
      <w:pPr>
        <w:pStyle w:val="ListParagraph"/>
        <w:numPr>
          <w:ilvl w:val="0"/>
          <w:numId w:val="6"/>
        </w:numPr>
        <w:spacing w:after="120"/>
        <w:ind w:left="426"/>
        <w:jc w:val="both"/>
        <w:rPr>
          <w:rFonts w:cstheme="minorHAnsi"/>
          <w:lang w:val="fr-FR"/>
        </w:rPr>
      </w:pPr>
      <w:r w:rsidRPr="00622A07">
        <w:rPr>
          <w:rFonts w:cstheme="minorHAnsi"/>
          <w:lang w:val="fr-FR"/>
        </w:rPr>
        <w:t>Efficacité et pertinence par rapport au type d’évaluation formative,</w:t>
      </w:r>
    </w:p>
    <w:p w14:paraId="1E38CE72" w14:textId="77777777" w:rsidR="003C1213" w:rsidRPr="00622A07" w:rsidRDefault="003C1213" w:rsidP="00E07B98">
      <w:pPr>
        <w:pStyle w:val="ListParagraph"/>
        <w:numPr>
          <w:ilvl w:val="0"/>
          <w:numId w:val="6"/>
        </w:numPr>
        <w:spacing w:after="120"/>
        <w:ind w:left="426"/>
        <w:jc w:val="both"/>
        <w:rPr>
          <w:rFonts w:cstheme="minorHAnsi"/>
          <w:lang w:val="fr-FR"/>
        </w:rPr>
      </w:pPr>
      <w:r w:rsidRPr="00622A07">
        <w:rPr>
          <w:rFonts w:cstheme="minorHAnsi"/>
          <w:lang w:val="fr-FR"/>
        </w:rPr>
        <w:t>Adaptation au processus d’apprentissage et d’accompagnement méthodologique,</w:t>
      </w:r>
    </w:p>
    <w:p w14:paraId="0454AC88" w14:textId="77777777" w:rsidR="003C1213" w:rsidRPr="00622A07" w:rsidRDefault="003C1213" w:rsidP="00E07B98">
      <w:pPr>
        <w:pStyle w:val="ListParagraph"/>
        <w:numPr>
          <w:ilvl w:val="0"/>
          <w:numId w:val="6"/>
        </w:numPr>
        <w:spacing w:after="120"/>
        <w:ind w:left="426"/>
        <w:jc w:val="both"/>
        <w:rPr>
          <w:rFonts w:cstheme="minorHAnsi"/>
          <w:lang w:val="fr-FR"/>
        </w:rPr>
      </w:pPr>
      <w:r w:rsidRPr="00622A07">
        <w:rPr>
          <w:rFonts w:cstheme="minorHAnsi"/>
          <w:lang w:val="fr-FR"/>
        </w:rPr>
        <w:t>Favorise les dynamiques de renforcement des capacités et d’identification des meilleures pratiques,</w:t>
      </w:r>
    </w:p>
    <w:p w14:paraId="3F6B8AF7" w14:textId="77777777" w:rsidR="003C1213" w:rsidRPr="00622A07" w:rsidRDefault="003C1213" w:rsidP="00E07B98">
      <w:pPr>
        <w:pStyle w:val="ListParagraph"/>
        <w:numPr>
          <w:ilvl w:val="0"/>
          <w:numId w:val="6"/>
        </w:numPr>
        <w:spacing w:after="120"/>
        <w:ind w:left="426"/>
        <w:jc w:val="both"/>
        <w:rPr>
          <w:rFonts w:cstheme="minorHAnsi"/>
          <w:lang w:val="fr-FR"/>
        </w:rPr>
      </w:pPr>
      <w:r w:rsidRPr="00622A07">
        <w:rPr>
          <w:rFonts w:cstheme="minorHAnsi"/>
          <w:lang w:val="fr-FR"/>
        </w:rPr>
        <w:t>Offre plus de temps pour l’approfondissement des questions et thématiques de l’évaluation,</w:t>
      </w:r>
    </w:p>
    <w:p w14:paraId="1BBEE9FE" w14:textId="77777777" w:rsidR="003C1213" w:rsidRPr="00622A07" w:rsidRDefault="003C1213" w:rsidP="00E07B98">
      <w:pPr>
        <w:pStyle w:val="ListParagraph"/>
        <w:numPr>
          <w:ilvl w:val="0"/>
          <w:numId w:val="6"/>
        </w:numPr>
        <w:spacing w:after="0"/>
        <w:ind w:left="425" w:hanging="357"/>
        <w:contextualSpacing w:val="0"/>
        <w:jc w:val="both"/>
        <w:rPr>
          <w:rFonts w:cstheme="minorHAnsi"/>
          <w:lang w:val="fr-FR"/>
        </w:rPr>
      </w:pPr>
      <w:r w:rsidRPr="00622A07">
        <w:rPr>
          <w:rFonts w:cstheme="minorHAnsi"/>
          <w:lang w:val="fr-FR"/>
        </w:rPr>
        <w:t>Se concentre sur les questions de l’évaluation,</w:t>
      </w:r>
    </w:p>
    <w:p w14:paraId="3ED8BA8F" w14:textId="37F3736A" w:rsidR="003C1213" w:rsidRPr="009A5671" w:rsidRDefault="003C1213" w:rsidP="009A5671">
      <w:pPr>
        <w:pStyle w:val="Pa6"/>
        <w:numPr>
          <w:ilvl w:val="0"/>
          <w:numId w:val="6"/>
        </w:numPr>
        <w:spacing w:after="120" w:line="259" w:lineRule="auto"/>
        <w:ind w:left="425" w:hanging="357"/>
        <w:jc w:val="both"/>
        <w:rPr>
          <w:bCs/>
          <w:strike/>
        </w:rPr>
      </w:pPr>
      <w:r w:rsidRPr="00622A07">
        <w:rPr>
          <w:rFonts w:asciiTheme="minorHAnsi" w:hAnsiTheme="minorHAnsi" w:cstheme="minorHAnsi"/>
          <w:sz w:val="22"/>
          <w:szCs w:val="22"/>
        </w:rPr>
        <w:t>Utilise des méthodes appropriées d’évaluation participative</w:t>
      </w:r>
      <w:r w:rsidR="009F56CA">
        <w:rPr>
          <w:rFonts w:asciiTheme="minorHAnsi" w:hAnsiTheme="minorHAnsi" w:cstheme="minorHAnsi"/>
          <w:sz w:val="22"/>
          <w:szCs w:val="22"/>
        </w:rPr>
        <w:t>.</w:t>
      </w:r>
    </w:p>
    <w:p w14:paraId="3A7248A9" w14:textId="4A6A733C" w:rsidR="003C1213" w:rsidRDefault="003C1213" w:rsidP="00C5138F">
      <w:pPr>
        <w:spacing w:after="120"/>
        <w:contextualSpacing/>
        <w:jc w:val="both"/>
        <w:rPr>
          <w:rFonts w:cstheme="minorHAnsi"/>
          <w:lang w:val="fr-FR"/>
        </w:rPr>
      </w:pPr>
      <w:r w:rsidRPr="00622A07">
        <w:rPr>
          <w:rFonts w:cstheme="minorHAnsi"/>
          <w:b/>
          <w:bCs/>
          <w:lang w:val="fr-FR"/>
        </w:rPr>
        <w:t xml:space="preserve">Les FG. </w:t>
      </w:r>
      <w:r w:rsidRPr="00622A07">
        <w:rPr>
          <w:rFonts w:cstheme="minorHAnsi"/>
          <w:lang w:val="fr-FR"/>
        </w:rPr>
        <w:t>Les FG sont l’une des principales techniques des processus de diagnostic</w:t>
      </w:r>
      <w:r w:rsidR="00A60D1D">
        <w:rPr>
          <w:rFonts w:cstheme="minorHAnsi"/>
          <w:lang w:val="fr-FR"/>
        </w:rPr>
        <w:t xml:space="preserve"> et </w:t>
      </w:r>
      <w:r w:rsidRPr="00622A07">
        <w:rPr>
          <w:rFonts w:cstheme="minorHAnsi"/>
          <w:lang w:val="fr-FR"/>
        </w:rPr>
        <w:t>de planification participatifs. C’est aussi un outil adapté à l’évaluation participative et formative. Les FG seront organisés en ciblant les jeunes mères, les mères et les hommes.</w:t>
      </w:r>
    </w:p>
    <w:p w14:paraId="70D39963" w14:textId="77777777" w:rsidR="00FF7BCC" w:rsidRPr="00622A07" w:rsidRDefault="00FF7BCC" w:rsidP="00C5138F">
      <w:pPr>
        <w:spacing w:after="120"/>
        <w:contextualSpacing/>
        <w:jc w:val="both"/>
        <w:rPr>
          <w:rFonts w:cstheme="minorHAnsi"/>
          <w:lang w:val="fr-FR"/>
        </w:rPr>
      </w:pPr>
    </w:p>
    <w:p w14:paraId="4D5A5F93" w14:textId="77777777" w:rsidR="003C1213" w:rsidRPr="00622A07" w:rsidRDefault="003C1213" w:rsidP="00C5138F">
      <w:pPr>
        <w:spacing w:after="120"/>
        <w:contextualSpacing/>
        <w:jc w:val="both"/>
        <w:rPr>
          <w:rFonts w:cstheme="minorHAnsi"/>
          <w:lang w:val="fr-FR"/>
        </w:rPr>
      </w:pPr>
      <w:r w:rsidRPr="00622A07">
        <w:rPr>
          <w:rFonts w:cstheme="minorHAnsi"/>
          <w:lang w:val="fr-FR"/>
        </w:rPr>
        <w:t>Les critères d’inclusion des FG des jeunes mères sont :</w:t>
      </w:r>
    </w:p>
    <w:p w14:paraId="1F115EA0" w14:textId="4B2C1C53" w:rsidR="003C1213" w:rsidRPr="00622A07" w:rsidRDefault="007639D5" w:rsidP="00E07B98">
      <w:pPr>
        <w:pStyle w:val="ListParagraph"/>
        <w:numPr>
          <w:ilvl w:val="0"/>
          <w:numId w:val="6"/>
        </w:numPr>
        <w:spacing w:after="120"/>
        <w:jc w:val="both"/>
        <w:rPr>
          <w:rFonts w:cstheme="minorHAnsi"/>
          <w:lang w:val="fr-FR"/>
        </w:rPr>
      </w:pPr>
      <w:r w:rsidRPr="00622A07">
        <w:rPr>
          <w:rFonts w:cstheme="minorHAnsi"/>
          <w:lang w:val="fr-FR"/>
        </w:rPr>
        <w:t>Être</w:t>
      </w:r>
      <w:r w:rsidR="003C1213" w:rsidRPr="00622A07">
        <w:rPr>
          <w:rFonts w:cstheme="minorHAnsi"/>
          <w:lang w:val="fr-FR"/>
        </w:rPr>
        <w:t xml:space="preserve"> de la tranche d’âge 1</w:t>
      </w:r>
      <w:r w:rsidR="0068254A">
        <w:rPr>
          <w:rFonts w:cstheme="minorHAnsi"/>
          <w:lang w:val="fr-FR"/>
        </w:rPr>
        <w:t>6</w:t>
      </w:r>
      <w:r w:rsidR="003C1213" w:rsidRPr="00622A07">
        <w:rPr>
          <w:rFonts w:cstheme="minorHAnsi"/>
          <w:lang w:val="fr-FR"/>
        </w:rPr>
        <w:t>- 25 ans</w:t>
      </w:r>
    </w:p>
    <w:p w14:paraId="7867D9E4" w14:textId="4A836460" w:rsidR="003C1213" w:rsidRPr="00622A07" w:rsidRDefault="003C1213" w:rsidP="00E07B98">
      <w:pPr>
        <w:pStyle w:val="ListParagraph"/>
        <w:numPr>
          <w:ilvl w:val="0"/>
          <w:numId w:val="6"/>
        </w:numPr>
        <w:spacing w:after="120"/>
        <w:jc w:val="both"/>
        <w:rPr>
          <w:rFonts w:cstheme="minorHAnsi"/>
          <w:lang w:val="fr-FR"/>
        </w:rPr>
      </w:pPr>
      <w:r w:rsidRPr="00622A07">
        <w:rPr>
          <w:rFonts w:cstheme="minorHAnsi"/>
          <w:lang w:val="fr-FR"/>
        </w:rPr>
        <w:t xml:space="preserve">Avoir des enfants de 0 à </w:t>
      </w:r>
      <w:r w:rsidR="009F56CA">
        <w:rPr>
          <w:rFonts w:cstheme="minorHAnsi"/>
          <w:lang w:val="fr-FR"/>
        </w:rPr>
        <w:t>5</w:t>
      </w:r>
      <w:r w:rsidRPr="00622A07">
        <w:rPr>
          <w:rFonts w:cstheme="minorHAnsi"/>
          <w:lang w:val="fr-FR"/>
        </w:rPr>
        <w:t xml:space="preserve"> ans</w:t>
      </w:r>
    </w:p>
    <w:p w14:paraId="431F01C1" w14:textId="188880DA" w:rsidR="003C1213" w:rsidRPr="00622A07" w:rsidRDefault="00B81886" w:rsidP="00E07B98">
      <w:pPr>
        <w:pStyle w:val="ListParagraph"/>
        <w:numPr>
          <w:ilvl w:val="0"/>
          <w:numId w:val="6"/>
        </w:numPr>
        <w:spacing w:after="120"/>
        <w:jc w:val="both"/>
        <w:rPr>
          <w:rFonts w:cstheme="minorHAnsi"/>
          <w:lang w:val="fr-FR"/>
        </w:rPr>
      </w:pPr>
      <w:r w:rsidRPr="00622A07">
        <w:rPr>
          <w:rFonts w:cstheme="minorHAnsi"/>
          <w:lang w:val="fr-FR"/>
        </w:rPr>
        <w:t>Être</w:t>
      </w:r>
      <w:r w:rsidR="003C1213" w:rsidRPr="00622A07">
        <w:rPr>
          <w:rFonts w:cstheme="minorHAnsi"/>
          <w:lang w:val="fr-FR"/>
        </w:rPr>
        <w:t xml:space="preserve"> bénéficiaire des actions ANJE,</w:t>
      </w:r>
    </w:p>
    <w:p w14:paraId="179321C2" w14:textId="47C3F6DF" w:rsidR="003C1213" w:rsidRPr="00622A07" w:rsidRDefault="00B81886" w:rsidP="00E07B98">
      <w:pPr>
        <w:pStyle w:val="ListParagraph"/>
        <w:numPr>
          <w:ilvl w:val="0"/>
          <w:numId w:val="6"/>
        </w:numPr>
        <w:spacing w:after="120"/>
        <w:jc w:val="both"/>
        <w:rPr>
          <w:rFonts w:cstheme="minorHAnsi"/>
          <w:lang w:val="fr-FR"/>
        </w:rPr>
      </w:pPr>
      <w:r w:rsidRPr="00622A07">
        <w:rPr>
          <w:rFonts w:cstheme="minorHAnsi"/>
          <w:lang w:val="fr-FR"/>
        </w:rPr>
        <w:t>Être</w:t>
      </w:r>
      <w:r w:rsidR="003C1213" w:rsidRPr="00622A07">
        <w:rPr>
          <w:rFonts w:cstheme="minorHAnsi"/>
          <w:lang w:val="fr-FR"/>
        </w:rPr>
        <w:t xml:space="preserve"> membre d’un G</w:t>
      </w:r>
      <w:r w:rsidR="005E38A2">
        <w:rPr>
          <w:rFonts w:cstheme="minorHAnsi"/>
          <w:lang w:val="fr-FR"/>
        </w:rPr>
        <w:t>A</w:t>
      </w:r>
      <w:r w:rsidR="003C1213" w:rsidRPr="00622A07">
        <w:rPr>
          <w:rFonts w:cstheme="minorHAnsi"/>
          <w:lang w:val="fr-FR"/>
        </w:rPr>
        <w:t>SPA,</w:t>
      </w:r>
    </w:p>
    <w:p w14:paraId="0282BE63" w14:textId="43E2B462" w:rsidR="003C1213" w:rsidRPr="00622A07" w:rsidRDefault="00B81886" w:rsidP="00E07B98">
      <w:pPr>
        <w:pStyle w:val="ListParagraph"/>
        <w:numPr>
          <w:ilvl w:val="0"/>
          <w:numId w:val="6"/>
        </w:numPr>
        <w:spacing w:after="120"/>
        <w:jc w:val="both"/>
        <w:rPr>
          <w:rFonts w:cstheme="minorHAnsi"/>
          <w:lang w:val="fr-FR"/>
        </w:rPr>
      </w:pPr>
      <w:r w:rsidRPr="00622A07">
        <w:rPr>
          <w:rFonts w:cstheme="minorHAnsi"/>
          <w:lang w:val="fr-FR"/>
        </w:rPr>
        <w:t>Être</w:t>
      </w:r>
      <w:r w:rsidR="003C1213" w:rsidRPr="00622A07">
        <w:rPr>
          <w:rFonts w:cstheme="minorHAnsi"/>
          <w:lang w:val="fr-FR"/>
        </w:rPr>
        <w:t xml:space="preserve"> résidente de la localité,</w:t>
      </w:r>
    </w:p>
    <w:p w14:paraId="6CCE8433" w14:textId="6AFEC222" w:rsidR="003C1213" w:rsidRPr="00622A07" w:rsidRDefault="003C1213" w:rsidP="00E07B98">
      <w:pPr>
        <w:pStyle w:val="ListParagraph"/>
        <w:numPr>
          <w:ilvl w:val="0"/>
          <w:numId w:val="6"/>
        </w:numPr>
        <w:spacing w:after="120"/>
        <w:ind w:left="714" w:hanging="357"/>
        <w:jc w:val="both"/>
        <w:rPr>
          <w:rFonts w:cstheme="minorHAnsi"/>
          <w:lang w:val="fr-FR"/>
        </w:rPr>
      </w:pPr>
      <w:r w:rsidRPr="00622A07">
        <w:rPr>
          <w:rFonts w:cstheme="minorHAnsi"/>
          <w:lang w:val="fr-FR"/>
        </w:rPr>
        <w:t>Appartenir à une famille pauvre ou vulnérable</w:t>
      </w:r>
    </w:p>
    <w:p w14:paraId="60F6A513" w14:textId="77777777" w:rsidR="003C1213" w:rsidRPr="00622A07" w:rsidRDefault="003C1213" w:rsidP="00C5138F">
      <w:pPr>
        <w:spacing w:after="120"/>
        <w:contextualSpacing/>
        <w:jc w:val="both"/>
        <w:rPr>
          <w:rFonts w:cstheme="minorHAnsi"/>
          <w:lang w:val="fr-FR"/>
        </w:rPr>
      </w:pPr>
      <w:r w:rsidRPr="00622A07">
        <w:rPr>
          <w:rFonts w:cstheme="minorHAnsi"/>
          <w:lang w:val="fr-FR"/>
        </w:rPr>
        <w:t>Les critères d’inclusion des FG des mères sont :</w:t>
      </w:r>
    </w:p>
    <w:p w14:paraId="7127AA8F"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femme chef de ménage ou mère de famille,</w:t>
      </w:r>
    </w:p>
    <w:p w14:paraId="19C715EE"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de la tranche d’âge de 25- 40 ans,</w:t>
      </w:r>
    </w:p>
    <w:p w14:paraId="05A1072F" w14:textId="009EE378" w:rsidR="003C1213" w:rsidRPr="00622A07" w:rsidRDefault="003C1213" w:rsidP="00E07B98">
      <w:pPr>
        <w:pStyle w:val="ListParagraph"/>
        <w:numPr>
          <w:ilvl w:val="0"/>
          <w:numId w:val="6"/>
        </w:numPr>
        <w:spacing w:after="120"/>
        <w:jc w:val="both"/>
        <w:rPr>
          <w:rFonts w:cstheme="minorHAnsi"/>
          <w:lang w:val="fr-FR"/>
        </w:rPr>
      </w:pPr>
      <w:r w:rsidRPr="00622A07">
        <w:rPr>
          <w:rFonts w:cstheme="minorHAnsi"/>
          <w:lang w:val="fr-FR"/>
        </w:rPr>
        <w:t xml:space="preserve">Avoir des enfants de 0 à </w:t>
      </w:r>
      <w:r w:rsidR="009F56CA">
        <w:rPr>
          <w:rFonts w:cstheme="minorHAnsi"/>
          <w:lang w:val="fr-FR"/>
        </w:rPr>
        <w:t>5</w:t>
      </w:r>
      <w:r w:rsidRPr="00622A07">
        <w:rPr>
          <w:rFonts w:cstheme="minorHAnsi"/>
          <w:lang w:val="fr-FR"/>
        </w:rPr>
        <w:t xml:space="preserve"> ans,</w:t>
      </w:r>
    </w:p>
    <w:p w14:paraId="0D9D40A3"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bénéficiaire des actions ANJE,</w:t>
      </w:r>
    </w:p>
    <w:p w14:paraId="64C56748" w14:textId="19A60CB2"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membre d’un G</w:t>
      </w:r>
      <w:r w:rsidR="005E38A2">
        <w:rPr>
          <w:rFonts w:cstheme="minorHAnsi"/>
          <w:lang w:val="fr-FR"/>
        </w:rPr>
        <w:t>A</w:t>
      </w:r>
      <w:r w:rsidRPr="00622A07">
        <w:rPr>
          <w:rFonts w:cstheme="minorHAnsi"/>
          <w:lang w:val="fr-FR"/>
        </w:rPr>
        <w:t>SPA,</w:t>
      </w:r>
    </w:p>
    <w:p w14:paraId="04182C99"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résidente de la localité,</w:t>
      </w:r>
    </w:p>
    <w:p w14:paraId="21B0F8E7" w14:textId="5A8E848E" w:rsidR="003C1213" w:rsidRPr="00622A07" w:rsidRDefault="003C1213" w:rsidP="00E07B98">
      <w:pPr>
        <w:pStyle w:val="ListParagraph"/>
        <w:numPr>
          <w:ilvl w:val="0"/>
          <w:numId w:val="6"/>
        </w:numPr>
        <w:spacing w:after="120"/>
        <w:ind w:left="714" w:hanging="357"/>
        <w:jc w:val="both"/>
        <w:rPr>
          <w:rFonts w:cstheme="minorHAnsi"/>
          <w:lang w:val="fr-FR"/>
        </w:rPr>
      </w:pPr>
      <w:r w:rsidRPr="00622A07">
        <w:rPr>
          <w:rFonts w:cstheme="minorHAnsi"/>
          <w:lang w:val="fr-FR"/>
        </w:rPr>
        <w:t>Appartenir à une famille pauvre ou vulnérable,</w:t>
      </w:r>
    </w:p>
    <w:p w14:paraId="1D497EAD" w14:textId="77777777" w:rsidR="003C1213" w:rsidRPr="00B12F25" w:rsidRDefault="003C1213" w:rsidP="00C5138F">
      <w:pPr>
        <w:spacing w:after="120"/>
        <w:contextualSpacing/>
        <w:jc w:val="both"/>
        <w:rPr>
          <w:rFonts w:cstheme="minorHAnsi"/>
          <w:lang w:val="fr-FR"/>
        </w:rPr>
      </w:pPr>
      <w:r w:rsidRPr="00B12F25">
        <w:rPr>
          <w:rFonts w:cstheme="minorHAnsi"/>
          <w:lang w:val="fr-FR"/>
        </w:rPr>
        <w:t>Les critères d’inclusion des hommes :</w:t>
      </w:r>
    </w:p>
    <w:p w14:paraId="278D74A3"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lastRenderedPageBreak/>
        <w:t>Etre</w:t>
      </w:r>
      <w:proofErr w:type="spellEnd"/>
      <w:r w:rsidRPr="00622A07">
        <w:rPr>
          <w:rFonts w:cstheme="minorHAnsi"/>
          <w:lang w:val="fr-FR"/>
        </w:rPr>
        <w:t xml:space="preserve"> chef de ménage ou père de famille,</w:t>
      </w:r>
    </w:p>
    <w:p w14:paraId="78C0571F"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de la tranche d’âge de 30- 50 ans,</w:t>
      </w:r>
    </w:p>
    <w:p w14:paraId="05DB2C2A" w14:textId="1B2FB4F7" w:rsidR="003C1213" w:rsidRPr="00622A07" w:rsidRDefault="003C1213" w:rsidP="00E07B98">
      <w:pPr>
        <w:pStyle w:val="ListParagraph"/>
        <w:numPr>
          <w:ilvl w:val="0"/>
          <w:numId w:val="6"/>
        </w:numPr>
        <w:spacing w:after="120"/>
        <w:jc w:val="both"/>
        <w:rPr>
          <w:rFonts w:cstheme="minorHAnsi"/>
          <w:lang w:val="fr-FR"/>
        </w:rPr>
      </w:pPr>
      <w:r w:rsidRPr="00622A07">
        <w:rPr>
          <w:rFonts w:cstheme="minorHAnsi"/>
          <w:lang w:val="fr-FR"/>
        </w:rPr>
        <w:t xml:space="preserve">Avoir des enfants de 0 à </w:t>
      </w:r>
      <w:r w:rsidR="009F56CA">
        <w:rPr>
          <w:rFonts w:cstheme="minorHAnsi"/>
          <w:lang w:val="fr-FR"/>
        </w:rPr>
        <w:t>5</w:t>
      </w:r>
      <w:r w:rsidRPr="00622A07">
        <w:rPr>
          <w:rFonts w:cstheme="minorHAnsi"/>
          <w:lang w:val="fr-FR"/>
        </w:rPr>
        <w:t xml:space="preserve"> ans,</w:t>
      </w:r>
    </w:p>
    <w:p w14:paraId="4439E9F3" w14:textId="77777777" w:rsidR="003C1213" w:rsidRPr="00622A07" w:rsidRDefault="003C1213" w:rsidP="00E07B98">
      <w:pPr>
        <w:pStyle w:val="ListParagraph"/>
        <w:numPr>
          <w:ilvl w:val="0"/>
          <w:numId w:val="6"/>
        </w:numPr>
        <w:spacing w:after="120"/>
        <w:jc w:val="both"/>
        <w:rPr>
          <w:rFonts w:cstheme="minorHAnsi"/>
          <w:lang w:val="fr-FR"/>
        </w:rPr>
      </w:pPr>
      <w:r w:rsidRPr="00622A07">
        <w:rPr>
          <w:rFonts w:cstheme="minorHAnsi"/>
          <w:lang w:val="fr-FR"/>
        </w:rPr>
        <w:t>Appartenir à un ménage bénéficiaire des actions ANJE,</w:t>
      </w:r>
    </w:p>
    <w:p w14:paraId="7CD0ECEF" w14:textId="77777777" w:rsidR="003C1213" w:rsidRPr="00622A07" w:rsidRDefault="003C1213" w:rsidP="00E07B98">
      <w:pPr>
        <w:pStyle w:val="ListParagraph"/>
        <w:numPr>
          <w:ilvl w:val="0"/>
          <w:numId w:val="6"/>
        </w:numPr>
        <w:spacing w:after="120"/>
        <w:jc w:val="both"/>
        <w:rPr>
          <w:rFonts w:cstheme="minorHAnsi"/>
          <w:lang w:val="fr-FR"/>
        </w:rPr>
      </w:pPr>
      <w:proofErr w:type="spellStart"/>
      <w:r w:rsidRPr="00622A07">
        <w:rPr>
          <w:rFonts w:cstheme="minorHAnsi"/>
          <w:lang w:val="fr-FR"/>
        </w:rPr>
        <w:t>Etre</w:t>
      </w:r>
      <w:proofErr w:type="spellEnd"/>
      <w:r w:rsidRPr="00622A07">
        <w:rPr>
          <w:rFonts w:cstheme="minorHAnsi"/>
          <w:lang w:val="fr-FR"/>
        </w:rPr>
        <w:t xml:space="preserve"> résident de la localité,</w:t>
      </w:r>
    </w:p>
    <w:p w14:paraId="761E8EF9" w14:textId="77777777" w:rsidR="003C1213" w:rsidRPr="00622A07" w:rsidRDefault="003C1213" w:rsidP="00E07B98">
      <w:pPr>
        <w:pStyle w:val="ListParagraph"/>
        <w:numPr>
          <w:ilvl w:val="0"/>
          <w:numId w:val="6"/>
        </w:numPr>
        <w:spacing w:after="120"/>
        <w:ind w:left="714" w:hanging="357"/>
        <w:jc w:val="both"/>
        <w:rPr>
          <w:rFonts w:cstheme="minorHAnsi"/>
          <w:lang w:val="fr-FR"/>
        </w:rPr>
      </w:pPr>
      <w:r w:rsidRPr="00622A07">
        <w:rPr>
          <w:rFonts w:cstheme="minorHAnsi"/>
          <w:lang w:val="fr-FR"/>
        </w:rPr>
        <w:t>Appartenir à un ménage pauvre ou vulnérable,</w:t>
      </w:r>
    </w:p>
    <w:p w14:paraId="0D5FD3EE" w14:textId="2C22AD5E" w:rsidR="003C1213" w:rsidRPr="00B61142" w:rsidRDefault="003C1213" w:rsidP="00C5138F">
      <w:pPr>
        <w:spacing w:after="120"/>
        <w:contextualSpacing/>
        <w:jc w:val="both"/>
        <w:rPr>
          <w:rFonts w:cstheme="minorHAnsi"/>
          <w:b/>
          <w:bCs/>
          <w:lang w:val="fr-FR"/>
        </w:rPr>
      </w:pPr>
      <w:r w:rsidRPr="00622A07">
        <w:rPr>
          <w:rFonts w:cstheme="minorHAnsi"/>
          <w:lang w:val="fr-FR"/>
        </w:rPr>
        <w:t xml:space="preserve">Dans chacune des localités retenues 3 FG seront organisés soit un total de </w:t>
      </w:r>
      <w:r w:rsidR="00C33BA0">
        <w:rPr>
          <w:rFonts w:cstheme="minorHAnsi"/>
          <w:lang w:val="fr-FR"/>
        </w:rPr>
        <w:t>42</w:t>
      </w:r>
      <w:r w:rsidRPr="00622A07">
        <w:rPr>
          <w:rFonts w:cstheme="minorHAnsi"/>
          <w:lang w:val="fr-FR"/>
        </w:rPr>
        <w:t xml:space="preserve"> FG dont </w:t>
      </w:r>
      <w:r w:rsidR="00C33BA0">
        <w:rPr>
          <w:rFonts w:cstheme="minorHAnsi"/>
          <w:lang w:val="fr-FR"/>
        </w:rPr>
        <w:t>14</w:t>
      </w:r>
      <w:r w:rsidRPr="00622A07">
        <w:rPr>
          <w:rFonts w:cstheme="minorHAnsi"/>
          <w:lang w:val="fr-FR"/>
        </w:rPr>
        <w:t xml:space="preserve"> FG Jeunes Mères, </w:t>
      </w:r>
      <w:r w:rsidR="00C33BA0">
        <w:rPr>
          <w:rFonts w:cstheme="minorHAnsi"/>
          <w:lang w:val="fr-FR"/>
        </w:rPr>
        <w:t>14</w:t>
      </w:r>
      <w:r w:rsidRPr="00622A07">
        <w:rPr>
          <w:rFonts w:cstheme="minorHAnsi"/>
          <w:lang w:val="fr-FR"/>
        </w:rPr>
        <w:t xml:space="preserve"> FG Mères et </w:t>
      </w:r>
      <w:r w:rsidR="00C33BA0">
        <w:rPr>
          <w:rFonts w:cstheme="minorHAnsi"/>
          <w:lang w:val="fr-FR"/>
        </w:rPr>
        <w:t>14</w:t>
      </w:r>
      <w:r w:rsidRPr="00622A07">
        <w:rPr>
          <w:rFonts w:cstheme="minorHAnsi"/>
          <w:lang w:val="fr-FR"/>
        </w:rPr>
        <w:t xml:space="preserve"> FG Hommes pères</w:t>
      </w:r>
      <w:r w:rsidR="00B61142">
        <w:rPr>
          <w:rFonts w:cstheme="minorHAnsi"/>
          <w:b/>
          <w:bCs/>
          <w:lang w:val="fr-FR"/>
        </w:rPr>
        <w:t xml:space="preserve"> : </w:t>
      </w:r>
    </w:p>
    <w:p w14:paraId="7A01DA51" w14:textId="77777777" w:rsidR="00B61142" w:rsidRPr="00622A07" w:rsidRDefault="00B61142" w:rsidP="00C5138F">
      <w:pPr>
        <w:spacing w:after="120"/>
        <w:contextualSpacing/>
        <w:jc w:val="both"/>
        <w:rPr>
          <w:rFonts w:cstheme="minorHAnsi"/>
          <w:lang w:val="fr-FR"/>
        </w:rPr>
      </w:pPr>
    </w:p>
    <w:tbl>
      <w:tblPr>
        <w:tblStyle w:val="TableGrid"/>
        <w:tblW w:w="10060" w:type="dxa"/>
        <w:tblLook w:val="04A0" w:firstRow="1" w:lastRow="0" w:firstColumn="1" w:lastColumn="0" w:noHBand="0" w:noVBand="1"/>
      </w:tblPr>
      <w:tblGrid>
        <w:gridCol w:w="2295"/>
        <w:gridCol w:w="933"/>
        <w:gridCol w:w="828"/>
        <w:gridCol w:w="1030"/>
        <w:gridCol w:w="796"/>
        <w:gridCol w:w="897"/>
        <w:gridCol w:w="825"/>
        <w:gridCol w:w="1009"/>
        <w:gridCol w:w="1447"/>
      </w:tblGrid>
      <w:tr w:rsidR="00024119" w:rsidRPr="009A5671" w14:paraId="7D897B0A" w14:textId="18592701" w:rsidTr="00024119">
        <w:tc>
          <w:tcPr>
            <w:tcW w:w="2295" w:type="dxa"/>
            <w:shd w:val="clear" w:color="auto" w:fill="B4C6E7" w:themeFill="accent5" w:themeFillTint="66"/>
          </w:tcPr>
          <w:p w14:paraId="30521379" w14:textId="52292A94" w:rsidR="00024119" w:rsidRPr="005E38A2" w:rsidRDefault="00024119" w:rsidP="005E38A2">
            <w:pPr>
              <w:jc w:val="center"/>
              <w:rPr>
                <w:rFonts w:cstheme="minorHAnsi"/>
                <w:b/>
                <w:bCs/>
                <w:lang w:val="fr-FR"/>
              </w:rPr>
            </w:pPr>
            <w:proofErr w:type="spellStart"/>
            <w:r>
              <w:rPr>
                <w:rFonts w:cstheme="minorHAnsi"/>
                <w:b/>
                <w:bCs/>
                <w:lang w:val="fr-FR"/>
              </w:rPr>
              <w:t>Moughata</w:t>
            </w:r>
            <w:proofErr w:type="spellEnd"/>
            <w:r>
              <w:rPr>
                <w:rFonts w:cstheme="minorHAnsi"/>
                <w:b/>
                <w:bCs/>
                <w:lang w:val="fr-FR"/>
              </w:rPr>
              <w:t>/</w:t>
            </w:r>
            <w:r w:rsidRPr="005E38A2">
              <w:rPr>
                <w:rFonts w:cstheme="minorHAnsi"/>
                <w:b/>
                <w:bCs/>
                <w:lang w:val="fr-FR"/>
              </w:rPr>
              <w:t>Wilaya</w:t>
            </w:r>
          </w:p>
        </w:tc>
        <w:tc>
          <w:tcPr>
            <w:tcW w:w="933" w:type="dxa"/>
            <w:shd w:val="clear" w:color="auto" w:fill="B4C6E7" w:themeFill="accent5" w:themeFillTint="66"/>
          </w:tcPr>
          <w:p w14:paraId="57C1E3C5" w14:textId="77777777" w:rsidR="00024119" w:rsidRPr="005E38A2" w:rsidRDefault="00024119" w:rsidP="005E38A2">
            <w:pPr>
              <w:jc w:val="center"/>
              <w:rPr>
                <w:rFonts w:cstheme="minorHAnsi"/>
                <w:b/>
                <w:bCs/>
                <w:lang w:val="fr-FR"/>
              </w:rPr>
            </w:pPr>
            <w:r w:rsidRPr="005E38A2">
              <w:rPr>
                <w:rFonts w:cstheme="minorHAnsi"/>
                <w:b/>
                <w:bCs/>
                <w:lang w:val="fr-FR"/>
              </w:rPr>
              <w:t xml:space="preserve">FG Jeunes </w:t>
            </w:r>
            <w:proofErr w:type="spellStart"/>
            <w:r w:rsidRPr="005E38A2">
              <w:rPr>
                <w:rFonts w:cstheme="minorHAnsi"/>
                <w:b/>
                <w:bCs/>
                <w:lang w:val="fr-FR"/>
              </w:rPr>
              <w:t>meres</w:t>
            </w:r>
            <w:proofErr w:type="spellEnd"/>
          </w:p>
        </w:tc>
        <w:tc>
          <w:tcPr>
            <w:tcW w:w="828" w:type="dxa"/>
            <w:shd w:val="clear" w:color="auto" w:fill="B4C6E7" w:themeFill="accent5" w:themeFillTint="66"/>
          </w:tcPr>
          <w:p w14:paraId="444BDC1A" w14:textId="77777777" w:rsidR="00024119" w:rsidRPr="005E38A2" w:rsidRDefault="00024119" w:rsidP="005E38A2">
            <w:pPr>
              <w:jc w:val="center"/>
              <w:rPr>
                <w:rFonts w:cstheme="minorHAnsi"/>
                <w:b/>
                <w:bCs/>
                <w:lang w:val="fr-FR"/>
              </w:rPr>
            </w:pPr>
            <w:r w:rsidRPr="005E38A2">
              <w:rPr>
                <w:rFonts w:cstheme="minorHAnsi"/>
                <w:b/>
                <w:bCs/>
                <w:lang w:val="fr-FR"/>
              </w:rPr>
              <w:t xml:space="preserve">FG </w:t>
            </w:r>
            <w:proofErr w:type="spellStart"/>
            <w:r w:rsidRPr="005E38A2">
              <w:rPr>
                <w:rFonts w:cstheme="minorHAnsi"/>
                <w:b/>
                <w:bCs/>
                <w:lang w:val="fr-FR"/>
              </w:rPr>
              <w:t>Méres</w:t>
            </w:r>
            <w:proofErr w:type="spellEnd"/>
          </w:p>
        </w:tc>
        <w:tc>
          <w:tcPr>
            <w:tcW w:w="1030" w:type="dxa"/>
            <w:shd w:val="clear" w:color="auto" w:fill="B4C6E7" w:themeFill="accent5" w:themeFillTint="66"/>
          </w:tcPr>
          <w:p w14:paraId="2D479BA0" w14:textId="2E01FF8C" w:rsidR="00024119" w:rsidRPr="005E38A2" w:rsidRDefault="00024119" w:rsidP="005E38A2">
            <w:pPr>
              <w:jc w:val="center"/>
              <w:rPr>
                <w:rFonts w:cstheme="minorHAnsi"/>
                <w:b/>
                <w:bCs/>
                <w:lang w:val="fr-FR"/>
              </w:rPr>
            </w:pPr>
            <w:r w:rsidRPr="005E38A2">
              <w:rPr>
                <w:rFonts w:cstheme="minorHAnsi"/>
                <w:b/>
                <w:bCs/>
                <w:lang w:val="fr-FR"/>
              </w:rPr>
              <w:t>FG Hommes</w:t>
            </w:r>
          </w:p>
        </w:tc>
        <w:tc>
          <w:tcPr>
            <w:tcW w:w="796" w:type="dxa"/>
            <w:shd w:val="clear" w:color="auto" w:fill="B4C6E7" w:themeFill="accent5" w:themeFillTint="66"/>
          </w:tcPr>
          <w:p w14:paraId="2F2A1C39" w14:textId="424AC219" w:rsidR="00024119" w:rsidRPr="005E38A2" w:rsidRDefault="00024119" w:rsidP="005E38A2">
            <w:pPr>
              <w:jc w:val="center"/>
              <w:rPr>
                <w:rFonts w:cstheme="minorHAnsi"/>
                <w:b/>
                <w:bCs/>
                <w:lang w:val="fr-FR"/>
              </w:rPr>
            </w:pPr>
            <w:r w:rsidRPr="005E38A2">
              <w:rPr>
                <w:rFonts w:cstheme="minorHAnsi"/>
                <w:b/>
                <w:bCs/>
                <w:lang w:val="fr-FR"/>
              </w:rPr>
              <w:t>Total</w:t>
            </w:r>
            <w:r>
              <w:rPr>
                <w:rFonts w:cstheme="minorHAnsi"/>
                <w:b/>
                <w:bCs/>
                <w:lang w:val="fr-FR"/>
              </w:rPr>
              <w:t xml:space="preserve"> de FG</w:t>
            </w:r>
          </w:p>
        </w:tc>
        <w:tc>
          <w:tcPr>
            <w:tcW w:w="897" w:type="dxa"/>
            <w:shd w:val="clear" w:color="auto" w:fill="B4C6E7" w:themeFill="accent5" w:themeFillTint="66"/>
          </w:tcPr>
          <w:p w14:paraId="255D2C6D" w14:textId="33889DB9" w:rsidR="00024119" w:rsidRPr="005E38A2" w:rsidRDefault="00024119" w:rsidP="005E38A2">
            <w:pPr>
              <w:jc w:val="center"/>
              <w:rPr>
                <w:rFonts w:cstheme="minorHAnsi"/>
                <w:b/>
                <w:bCs/>
                <w:lang w:val="fr-FR"/>
              </w:rPr>
            </w:pPr>
            <w:r>
              <w:rPr>
                <w:rFonts w:cstheme="minorHAnsi"/>
                <w:b/>
                <w:bCs/>
                <w:lang w:val="fr-FR"/>
              </w:rPr>
              <w:t>Total jeunes mères</w:t>
            </w:r>
          </w:p>
        </w:tc>
        <w:tc>
          <w:tcPr>
            <w:tcW w:w="825" w:type="dxa"/>
            <w:shd w:val="clear" w:color="auto" w:fill="B4C6E7" w:themeFill="accent5" w:themeFillTint="66"/>
          </w:tcPr>
          <w:p w14:paraId="6DA9D0EA" w14:textId="1FFBEA6C" w:rsidR="00024119" w:rsidRPr="005E38A2" w:rsidRDefault="00024119" w:rsidP="005E38A2">
            <w:pPr>
              <w:jc w:val="center"/>
              <w:rPr>
                <w:rFonts w:cstheme="minorHAnsi"/>
                <w:b/>
                <w:bCs/>
                <w:lang w:val="fr-FR"/>
              </w:rPr>
            </w:pPr>
            <w:r>
              <w:rPr>
                <w:rFonts w:cstheme="minorHAnsi"/>
                <w:b/>
                <w:bCs/>
                <w:lang w:val="fr-FR"/>
              </w:rPr>
              <w:t>Total mères</w:t>
            </w:r>
          </w:p>
        </w:tc>
        <w:tc>
          <w:tcPr>
            <w:tcW w:w="1009" w:type="dxa"/>
            <w:shd w:val="clear" w:color="auto" w:fill="B4C6E7" w:themeFill="accent5" w:themeFillTint="66"/>
          </w:tcPr>
          <w:p w14:paraId="005BDC08" w14:textId="43C79056" w:rsidR="00024119" w:rsidRPr="005E38A2" w:rsidRDefault="00024119" w:rsidP="005E38A2">
            <w:pPr>
              <w:jc w:val="center"/>
              <w:rPr>
                <w:rFonts w:cstheme="minorHAnsi"/>
                <w:b/>
                <w:bCs/>
                <w:lang w:val="fr-FR"/>
              </w:rPr>
            </w:pPr>
            <w:r>
              <w:rPr>
                <w:rFonts w:cstheme="minorHAnsi"/>
                <w:b/>
                <w:bCs/>
                <w:lang w:val="fr-FR"/>
              </w:rPr>
              <w:t>Total hommes</w:t>
            </w:r>
          </w:p>
        </w:tc>
        <w:tc>
          <w:tcPr>
            <w:tcW w:w="1447" w:type="dxa"/>
            <w:shd w:val="clear" w:color="auto" w:fill="B4C6E7" w:themeFill="accent5" w:themeFillTint="66"/>
          </w:tcPr>
          <w:p w14:paraId="2F3A1A92" w14:textId="1EF009B0" w:rsidR="00024119" w:rsidRDefault="00024119" w:rsidP="005E38A2">
            <w:pPr>
              <w:jc w:val="center"/>
              <w:rPr>
                <w:rFonts w:cstheme="minorHAnsi"/>
                <w:b/>
                <w:bCs/>
                <w:lang w:val="fr-FR"/>
              </w:rPr>
            </w:pPr>
            <w:r>
              <w:rPr>
                <w:rFonts w:cstheme="minorHAnsi"/>
                <w:b/>
                <w:bCs/>
                <w:lang w:val="fr-FR"/>
              </w:rPr>
              <w:t>Total des informateurs de la communauté</w:t>
            </w:r>
          </w:p>
        </w:tc>
      </w:tr>
      <w:tr w:rsidR="00024119" w:rsidRPr="00B12F25" w14:paraId="66CD50F5" w14:textId="631A1845" w:rsidTr="00024119">
        <w:tc>
          <w:tcPr>
            <w:tcW w:w="2295" w:type="dxa"/>
          </w:tcPr>
          <w:p w14:paraId="1E4221A6" w14:textId="77777777" w:rsidR="00024119" w:rsidRPr="00B12F25" w:rsidRDefault="00024119" w:rsidP="003C1213">
            <w:pPr>
              <w:jc w:val="both"/>
              <w:rPr>
                <w:rFonts w:cstheme="minorHAnsi"/>
                <w:lang w:val="fr-FR"/>
              </w:rPr>
            </w:pPr>
            <w:proofErr w:type="spellStart"/>
            <w:r w:rsidRPr="00B12F25">
              <w:rPr>
                <w:rFonts w:cstheme="minorHAnsi"/>
                <w:lang w:val="fr-FR"/>
              </w:rPr>
              <w:t>Guidimakha</w:t>
            </w:r>
            <w:proofErr w:type="spellEnd"/>
          </w:p>
        </w:tc>
        <w:tc>
          <w:tcPr>
            <w:tcW w:w="933" w:type="dxa"/>
          </w:tcPr>
          <w:p w14:paraId="6A11B040" w14:textId="7A042653" w:rsidR="00024119" w:rsidRPr="00B12F25" w:rsidRDefault="00024119" w:rsidP="00B12F25">
            <w:pPr>
              <w:jc w:val="center"/>
              <w:rPr>
                <w:rFonts w:cstheme="minorHAnsi"/>
                <w:lang w:val="fr-FR"/>
              </w:rPr>
            </w:pPr>
            <w:r>
              <w:rPr>
                <w:rFonts w:cstheme="minorHAnsi"/>
                <w:lang w:val="fr-FR"/>
              </w:rPr>
              <w:t>6</w:t>
            </w:r>
          </w:p>
        </w:tc>
        <w:tc>
          <w:tcPr>
            <w:tcW w:w="828" w:type="dxa"/>
          </w:tcPr>
          <w:p w14:paraId="43A36403" w14:textId="6F1D33D6" w:rsidR="00024119" w:rsidRPr="00B12F25" w:rsidRDefault="00024119" w:rsidP="00B12F25">
            <w:pPr>
              <w:jc w:val="center"/>
              <w:rPr>
                <w:rFonts w:cstheme="minorHAnsi"/>
                <w:lang w:val="fr-FR"/>
              </w:rPr>
            </w:pPr>
            <w:r>
              <w:rPr>
                <w:rFonts w:cstheme="minorHAnsi"/>
                <w:lang w:val="fr-FR"/>
              </w:rPr>
              <w:t>6</w:t>
            </w:r>
          </w:p>
        </w:tc>
        <w:tc>
          <w:tcPr>
            <w:tcW w:w="1030" w:type="dxa"/>
          </w:tcPr>
          <w:p w14:paraId="6E409BFB" w14:textId="0525E82E" w:rsidR="00024119" w:rsidRPr="00B12F25" w:rsidRDefault="00024119" w:rsidP="00B12F25">
            <w:pPr>
              <w:jc w:val="center"/>
              <w:rPr>
                <w:rFonts w:cstheme="minorHAnsi"/>
                <w:lang w:val="fr-FR"/>
              </w:rPr>
            </w:pPr>
            <w:r>
              <w:rPr>
                <w:rFonts w:cstheme="minorHAnsi"/>
                <w:lang w:val="fr-FR"/>
              </w:rPr>
              <w:t>6</w:t>
            </w:r>
          </w:p>
        </w:tc>
        <w:tc>
          <w:tcPr>
            <w:tcW w:w="796" w:type="dxa"/>
          </w:tcPr>
          <w:p w14:paraId="3FACE4AB" w14:textId="774394D3" w:rsidR="00024119" w:rsidRPr="00B12F25" w:rsidRDefault="00024119" w:rsidP="00B12F25">
            <w:pPr>
              <w:jc w:val="center"/>
              <w:rPr>
                <w:rFonts w:cstheme="minorHAnsi"/>
                <w:lang w:val="fr-FR"/>
              </w:rPr>
            </w:pPr>
            <w:r w:rsidRPr="00B12F25">
              <w:rPr>
                <w:rFonts w:cstheme="minorHAnsi"/>
                <w:lang w:val="fr-FR"/>
              </w:rPr>
              <w:t>1</w:t>
            </w:r>
            <w:r>
              <w:rPr>
                <w:rFonts w:cstheme="minorHAnsi"/>
                <w:lang w:val="fr-FR"/>
              </w:rPr>
              <w:t>8</w:t>
            </w:r>
          </w:p>
        </w:tc>
        <w:tc>
          <w:tcPr>
            <w:tcW w:w="897" w:type="dxa"/>
          </w:tcPr>
          <w:p w14:paraId="3B94CD89" w14:textId="1F98E936" w:rsidR="00024119" w:rsidRPr="00B12F25" w:rsidRDefault="00024119" w:rsidP="00B12F25">
            <w:pPr>
              <w:jc w:val="center"/>
              <w:rPr>
                <w:rFonts w:cstheme="minorHAnsi"/>
                <w:lang w:val="fr-FR"/>
              </w:rPr>
            </w:pPr>
            <w:r>
              <w:rPr>
                <w:rFonts w:cstheme="minorHAnsi"/>
                <w:lang w:val="fr-FR"/>
              </w:rPr>
              <w:t>72</w:t>
            </w:r>
          </w:p>
        </w:tc>
        <w:tc>
          <w:tcPr>
            <w:tcW w:w="825" w:type="dxa"/>
          </w:tcPr>
          <w:p w14:paraId="42CAF645" w14:textId="66BA1527" w:rsidR="00024119" w:rsidRPr="00B12F25" w:rsidRDefault="00024119" w:rsidP="00B12F25">
            <w:pPr>
              <w:jc w:val="center"/>
              <w:rPr>
                <w:rFonts w:cstheme="minorHAnsi"/>
                <w:lang w:val="fr-FR"/>
              </w:rPr>
            </w:pPr>
            <w:r>
              <w:rPr>
                <w:rFonts w:cstheme="minorHAnsi"/>
                <w:lang w:val="fr-FR"/>
              </w:rPr>
              <w:t>72</w:t>
            </w:r>
          </w:p>
        </w:tc>
        <w:tc>
          <w:tcPr>
            <w:tcW w:w="1009" w:type="dxa"/>
          </w:tcPr>
          <w:p w14:paraId="3D36A702" w14:textId="7037B359" w:rsidR="00024119" w:rsidRPr="00B12F25" w:rsidRDefault="00024119" w:rsidP="00B12F25">
            <w:pPr>
              <w:jc w:val="center"/>
              <w:rPr>
                <w:rFonts w:cstheme="minorHAnsi"/>
                <w:lang w:val="fr-FR"/>
              </w:rPr>
            </w:pPr>
            <w:r>
              <w:rPr>
                <w:rFonts w:cstheme="minorHAnsi"/>
                <w:lang w:val="fr-FR"/>
              </w:rPr>
              <w:t>72</w:t>
            </w:r>
          </w:p>
        </w:tc>
        <w:tc>
          <w:tcPr>
            <w:tcW w:w="1447" w:type="dxa"/>
          </w:tcPr>
          <w:p w14:paraId="7B2208F9" w14:textId="5C5B7211" w:rsidR="00024119" w:rsidRDefault="00024119" w:rsidP="00B12F25">
            <w:pPr>
              <w:jc w:val="center"/>
              <w:rPr>
                <w:rFonts w:cstheme="minorHAnsi"/>
                <w:lang w:val="fr-FR"/>
              </w:rPr>
            </w:pPr>
            <w:r>
              <w:rPr>
                <w:rFonts w:cstheme="minorHAnsi"/>
                <w:lang w:val="fr-FR"/>
              </w:rPr>
              <w:t>216</w:t>
            </w:r>
          </w:p>
        </w:tc>
      </w:tr>
      <w:tr w:rsidR="00024119" w:rsidRPr="00B12F25" w14:paraId="4C8FDBB9" w14:textId="63BF269A" w:rsidTr="00024119">
        <w:tc>
          <w:tcPr>
            <w:tcW w:w="2295" w:type="dxa"/>
          </w:tcPr>
          <w:p w14:paraId="6DA7A2DD" w14:textId="5AE67FB6" w:rsidR="00024119" w:rsidRPr="00B12F25" w:rsidRDefault="00024119" w:rsidP="003C1213">
            <w:pPr>
              <w:jc w:val="both"/>
              <w:rPr>
                <w:rFonts w:cstheme="minorHAnsi"/>
                <w:lang w:val="fr-FR"/>
              </w:rPr>
            </w:pPr>
            <w:proofErr w:type="spellStart"/>
            <w:r>
              <w:rPr>
                <w:rFonts w:cstheme="minorHAnsi"/>
                <w:lang w:val="fr-FR"/>
              </w:rPr>
              <w:t>Kobéni</w:t>
            </w:r>
            <w:proofErr w:type="spellEnd"/>
            <w:r>
              <w:rPr>
                <w:rFonts w:cstheme="minorHAnsi"/>
                <w:lang w:val="fr-FR"/>
              </w:rPr>
              <w:t xml:space="preserve"> (</w:t>
            </w:r>
            <w:proofErr w:type="spellStart"/>
            <w:r>
              <w:rPr>
                <w:rFonts w:cstheme="minorHAnsi"/>
                <w:lang w:val="fr-FR"/>
              </w:rPr>
              <w:t>Hodh</w:t>
            </w:r>
            <w:proofErr w:type="spellEnd"/>
            <w:r>
              <w:rPr>
                <w:rFonts w:cstheme="minorHAnsi"/>
                <w:lang w:val="fr-FR"/>
              </w:rPr>
              <w:t xml:space="preserve"> </w:t>
            </w:r>
            <w:proofErr w:type="spellStart"/>
            <w:r>
              <w:rPr>
                <w:rFonts w:cstheme="minorHAnsi"/>
                <w:lang w:val="fr-FR"/>
              </w:rPr>
              <w:t>Elgharbi</w:t>
            </w:r>
            <w:proofErr w:type="spellEnd"/>
            <w:r>
              <w:rPr>
                <w:rFonts w:cstheme="minorHAnsi"/>
                <w:lang w:val="fr-FR"/>
              </w:rPr>
              <w:t>)</w:t>
            </w:r>
          </w:p>
        </w:tc>
        <w:tc>
          <w:tcPr>
            <w:tcW w:w="933" w:type="dxa"/>
          </w:tcPr>
          <w:p w14:paraId="531FECA6" w14:textId="0C7830C3" w:rsidR="00024119" w:rsidRPr="00B12F25" w:rsidRDefault="00024119" w:rsidP="00B12F25">
            <w:pPr>
              <w:jc w:val="center"/>
              <w:rPr>
                <w:rFonts w:cstheme="minorHAnsi"/>
                <w:lang w:val="fr-FR"/>
              </w:rPr>
            </w:pPr>
            <w:r>
              <w:rPr>
                <w:rFonts w:cstheme="minorHAnsi"/>
                <w:lang w:val="fr-FR"/>
              </w:rPr>
              <w:t>4</w:t>
            </w:r>
          </w:p>
        </w:tc>
        <w:tc>
          <w:tcPr>
            <w:tcW w:w="828" w:type="dxa"/>
          </w:tcPr>
          <w:p w14:paraId="0AC67998" w14:textId="095FD322" w:rsidR="00024119" w:rsidRPr="00B12F25" w:rsidRDefault="00024119" w:rsidP="00B12F25">
            <w:pPr>
              <w:jc w:val="center"/>
              <w:rPr>
                <w:rFonts w:cstheme="minorHAnsi"/>
                <w:lang w:val="fr-FR"/>
              </w:rPr>
            </w:pPr>
            <w:r>
              <w:rPr>
                <w:rFonts w:cstheme="minorHAnsi"/>
                <w:lang w:val="fr-FR"/>
              </w:rPr>
              <w:t>4</w:t>
            </w:r>
          </w:p>
        </w:tc>
        <w:tc>
          <w:tcPr>
            <w:tcW w:w="1030" w:type="dxa"/>
          </w:tcPr>
          <w:p w14:paraId="7B337529" w14:textId="1F07E6D3" w:rsidR="00024119" w:rsidRPr="00B12F25" w:rsidRDefault="00024119" w:rsidP="00B12F25">
            <w:pPr>
              <w:jc w:val="center"/>
              <w:rPr>
                <w:rFonts w:cstheme="minorHAnsi"/>
                <w:lang w:val="fr-FR"/>
              </w:rPr>
            </w:pPr>
            <w:r>
              <w:rPr>
                <w:rFonts w:cstheme="minorHAnsi"/>
                <w:lang w:val="fr-FR"/>
              </w:rPr>
              <w:t>4</w:t>
            </w:r>
          </w:p>
        </w:tc>
        <w:tc>
          <w:tcPr>
            <w:tcW w:w="796" w:type="dxa"/>
          </w:tcPr>
          <w:p w14:paraId="0022A7E6" w14:textId="4BB09B93" w:rsidR="00024119" w:rsidRPr="00B12F25" w:rsidRDefault="00024119" w:rsidP="00B12F25">
            <w:pPr>
              <w:jc w:val="center"/>
              <w:rPr>
                <w:rFonts w:cstheme="minorHAnsi"/>
                <w:lang w:val="fr-FR"/>
              </w:rPr>
            </w:pPr>
            <w:r>
              <w:rPr>
                <w:rFonts w:cstheme="minorHAnsi"/>
                <w:lang w:val="fr-FR"/>
              </w:rPr>
              <w:t>12</w:t>
            </w:r>
          </w:p>
        </w:tc>
        <w:tc>
          <w:tcPr>
            <w:tcW w:w="897" w:type="dxa"/>
          </w:tcPr>
          <w:p w14:paraId="7F62CC28" w14:textId="20FDA91D" w:rsidR="00024119" w:rsidRDefault="00024119" w:rsidP="00B12F25">
            <w:pPr>
              <w:jc w:val="center"/>
              <w:rPr>
                <w:rFonts w:cstheme="minorHAnsi"/>
                <w:lang w:val="fr-FR"/>
              </w:rPr>
            </w:pPr>
            <w:r>
              <w:rPr>
                <w:rFonts w:cstheme="minorHAnsi"/>
                <w:lang w:val="fr-FR"/>
              </w:rPr>
              <w:t>48</w:t>
            </w:r>
          </w:p>
        </w:tc>
        <w:tc>
          <w:tcPr>
            <w:tcW w:w="825" w:type="dxa"/>
          </w:tcPr>
          <w:p w14:paraId="35CC566E" w14:textId="3C936AA6" w:rsidR="00024119" w:rsidRDefault="00024119" w:rsidP="00B12F25">
            <w:pPr>
              <w:jc w:val="center"/>
              <w:rPr>
                <w:rFonts w:cstheme="minorHAnsi"/>
                <w:lang w:val="fr-FR"/>
              </w:rPr>
            </w:pPr>
            <w:r>
              <w:rPr>
                <w:rFonts w:cstheme="minorHAnsi"/>
                <w:lang w:val="fr-FR"/>
              </w:rPr>
              <w:t>48</w:t>
            </w:r>
          </w:p>
        </w:tc>
        <w:tc>
          <w:tcPr>
            <w:tcW w:w="1009" w:type="dxa"/>
          </w:tcPr>
          <w:p w14:paraId="63B62560" w14:textId="0CD903D0" w:rsidR="00024119" w:rsidRDefault="00024119" w:rsidP="00B12F25">
            <w:pPr>
              <w:jc w:val="center"/>
              <w:rPr>
                <w:rFonts w:cstheme="minorHAnsi"/>
                <w:lang w:val="fr-FR"/>
              </w:rPr>
            </w:pPr>
            <w:r>
              <w:rPr>
                <w:rFonts w:cstheme="minorHAnsi"/>
                <w:lang w:val="fr-FR"/>
              </w:rPr>
              <w:t>48</w:t>
            </w:r>
          </w:p>
        </w:tc>
        <w:tc>
          <w:tcPr>
            <w:tcW w:w="1447" w:type="dxa"/>
          </w:tcPr>
          <w:p w14:paraId="3738BC62" w14:textId="58955F96" w:rsidR="00024119" w:rsidRDefault="00024119" w:rsidP="00B12F25">
            <w:pPr>
              <w:jc w:val="center"/>
              <w:rPr>
                <w:rFonts w:cstheme="minorHAnsi"/>
                <w:lang w:val="fr-FR"/>
              </w:rPr>
            </w:pPr>
            <w:r>
              <w:rPr>
                <w:rFonts w:cstheme="minorHAnsi"/>
                <w:lang w:val="fr-FR"/>
              </w:rPr>
              <w:t>144</w:t>
            </w:r>
          </w:p>
        </w:tc>
      </w:tr>
      <w:tr w:rsidR="00024119" w:rsidRPr="00B12F25" w14:paraId="18BAE17C" w14:textId="169FDEA9" w:rsidTr="00024119">
        <w:tc>
          <w:tcPr>
            <w:tcW w:w="2295" w:type="dxa"/>
          </w:tcPr>
          <w:p w14:paraId="45ED38C0" w14:textId="77777777" w:rsidR="00024119" w:rsidRPr="00B12F25" w:rsidRDefault="00024119" w:rsidP="003C1213">
            <w:pPr>
              <w:jc w:val="both"/>
              <w:rPr>
                <w:rFonts w:cstheme="minorHAnsi"/>
                <w:lang w:val="fr-FR"/>
              </w:rPr>
            </w:pPr>
            <w:proofErr w:type="spellStart"/>
            <w:r w:rsidRPr="00B12F25">
              <w:rPr>
                <w:rFonts w:cstheme="minorHAnsi"/>
                <w:lang w:val="fr-FR"/>
              </w:rPr>
              <w:t>Mbagne</w:t>
            </w:r>
            <w:proofErr w:type="spellEnd"/>
            <w:r w:rsidRPr="00B12F25">
              <w:rPr>
                <w:rFonts w:cstheme="minorHAnsi"/>
                <w:lang w:val="fr-FR"/>
              </w:rPr>
              <w:t xml:space="preserve"> (</w:t>
            </w:r>
            <w:proofErr w:type="spellStart"/>
            <w:r w:rsidRPr="00B12F25">
              <w:rPr>
                <w:rFonts w:cstheme="minorHAnsi"/>
                <w:lang w:val="fr-FR"/>
              </w:rPr>
              <w:t>Brakna</w:t>
            </w:r>
            <w:proofErr w:type="spellEnd"/>
            <w:r w:rsidRPr="00B12F25">
              <w:rPr>
                <w:rFonts w:cstheme="minorHAnsi"/>
                <w:lang w:val="fr-FR"/>
              </w:rPr>
              <w:t>)</w:t>
            </w:r>
          </w:p>
        </w:tc>
        <w:tc>
          <w:tcPr>
            <w:tcW w:w="933" w:type="dxa"/>
          </w:tcPr>
          <w:p w14:paraId="38A6FF3C" w14:textId="1A7F9DD8" w:rsidR="00024119" w:rsidRPr="00B12F25" w:rsidRDefault="00024119" w:rsidP="00B12F25">
            <w:pPr>
              <w:jc w:val="center"/>
              <w:rPr>
                <w:rFonts w:cstheme="minorHAnsi"/>
                <w:lang w:val="fr-FR"/>
              </w:rPr>
            </w:pPr>
            <w:r>
              <w:rPr>
                <w:rFonts w:cstheme="minorHAnsi"/>
                <w:lang w:val="fr-FR"/>
              </w:rPr>
              <w:t>4</w:t>
            </w:r>
          </w:p>
        </w:tc>
        <w:tc>
          <w:tcPr>
            <w:tcW w:w="828" w:type="dxa"/>
          </w:tcPr>
          <w:p w14:paraId="799A6055" w14:textId="53906351" w:rsidR="00024119" w:rsidRPr="00B12F25" w:rsidRDefault="00024119" w:rsidP="00B12F25">
            <w:pPr>
              <w:jc w:val="center"/>
              <w:rPr>
                <w:rFonts w:cstheme="minorHAnsi"/>
                <w:lang w:val="fr-FR"/>
              </w:rPr>
            </w:pPr>
            <w:r>
              <w:rPr>
                <w:rFonts w:cstheme="minorHAnsi"/>
                <w:lang w:val="fr-FR"/>
              </w:rPr>
              <w:t>4</w:t>
            </w:r>
          </w:p>
        </w:tc>
        <w:tc>
          <w:tcPr>
            <w:tcW w:w="1030" w:type="dxa"/>
          </w:tcPr>
          <w:p w14:paraId="326E9E48" w14:textId="3DBA2905" w:rsidR="00024119" w:rsidRPr="00B12F25" w:rsidRDefault="00024119" w:rsidP="00B12F25">
            <w:pPr>
              <w:jc w:val="center"/>
              <w:rPr>
                <w:rFonts w:cstheme="minorHAnsi"/>
                <w:lang w:val="fr-FR"/>
              </w:rPr>
            </w:pPr>
            <w:r>
              <w:rPr>
                <w:rFonts w:cstheme="minorHAnsi"/>
                <w:lang w:val="fr-FR"/>
              </w:rPr>
              <w:t>4</w:t>
            </w:r>
          </w:p>
        </w:tc>
        <w:tc>
          <w:tcPr>
            <w:tcW w:w="796" w:type="dxa"/>
          </w:tcPr>
          <w:p w14:paraId="58BAFE4E" w14:textId="7A982065" w:rsidR="00024119" w:rsidRPr="00B12F25" w:rsidRDefault="00024119" w:rsidP="00B12F25">
            <w:pPr>
              <w:jc w:val="center"/>
              <w:rPr>
                <w:rFonts w:cstheme="minorHAnsi"/>
                <w:lang w:val="fr-FR"/>
              </w:rPr>
            </w:pPr>
            <w:r>
              <w:rPr>
                <w:rFonts w:cstheme="minorHAnsi"/>
                <w:lang w:val="fr-FR"/>
              </w:rPr>
              <w:t>12</w:t>
            </w:r>
          </w:p>
        </w:tc>
        <w:tc>
          <w:tcPr>
            <w:tcW w:w="897" w:type="dxa"/>
          </w:tcPr>
          <w:p w14:paraId="6A50A2DE" w14:textId="0B110883" w:rsidR="00024119" w:rsidRDefault="00024119" w:rsidP="00B12F25">
            <w:pPr>
              <w:jc w:val="center"/>
              <w:rPr>
                <w:rFonts w:cstheme="minorHAnsi"/>
                <w:lang w:val="fr-FR"/>
              </w:rPr>
            </w:pPr>
            <w:r>
              <w:rPr>
                <w:rFonts w:cstheme="minorHAnsi"/>
                <w:lang w:val="fr-FR"/>
              </w:rPr>
              <w:t>48</w:t>
            </w:r>
          </w:p>
        </w:tc>
        <w:tc>
          <w:tcPr>
            <w:tcW w:w="825" w:type="dxa"/>
          </w:tcPr>
          <w:p w14:paraId="1098C595" w14:textId="7C5A965D" w:rsidR="00024119" w:rsidRDefault="00024119" w:rsidP="00B12F25">
            <w:pPr>
              <w:jc w:val="center"/>
              <w:rPr>
                <w:rFonts w:cstheme="minorHAnsi"/>
                <w:lang w:val="fr-FR"/>
              </w:rPr>
            </w:pPr>
            <w:r>
              <w:rPr>
                <w:rFonts w:cstheme="minorHAnsi"/>
                <w:lang w:val="fr-FR"/>
              </w:rPr>
              <w:t>48</w:t>
            </w:r>
          </w:p>
        </w:tc>
        <w:tc>
          <w:tcPr>
            <w:tcW w:w="1009" w:type="dxa"/>
          </w:tcPr>
          <w:p w14:paraId="5D2C5872" w14:textId="60A11CAC" w:rsidR="00024119" w:rsidRDefault="00024119" w:rsidP="00B12F25">
            <w:pPr>
              <w:jc w:val="center"/>
              <w:rPr>
                <w:rFonts w:cstheme="minorHAnsi"/>
                <w:lang w:val="fr-FR"/>
              </w:rPr>
            </w:pPr>
            <w:r>
              <w:rPr>
                <w:rFonts w:cstheme="minorHAnsi"/>
                <w:lang w:val="fr-FR"/>
              </w:rPr>
              <w:t>48</w:t>
            </w:r>
          </w:p>
        </w:tc>
        <w:tc>
          <w:tcPr>
            <w:tcW w:w="1447" w:type="dxa"/>
          </w:tcPr>
          <w:p w14:paraId="0E2DB1D2" w14:textId="27AA6C76" w:rsidR="00024119" w:rsidRDefault="00024119" w:rsidP="00B12F25">
            <w:pPr>
              <w:jc w:val="center"/>
              <w:rPr>
                <w:rFonts w:cstheme="minorHAnsi"/>
                <w:lang w:val="fr-FR"/>
              </w:rPr>
            </w:pPr>
            <w:r>
              <w:rPr>
                <w:rFonts w:cstheme="minorHAnsi"/>
                <w:lang w:val="fr-FR"/>
              </w:rPr>
              <w:t>144</w:t>
            </w:r>
          </w:p>
        </w:tc>
      </w:tr>
      <w:tr w:rsidR="00024119" w:rsidRPr="005E38A2" w14:paraId="7256100F" w14:textId="0A0B7027" w:rsidTr="00024119">
        <w:tc>
          <w:tcPr>
            <w:tcW w:w="2295" w:type="dxa"/>
          </w:tcPr>
          <w:p w14:paraId="54692225" w14:textId="77777777" w:rsidR="00024119" w:rsidRPr="005E38A2" w:rsidRDefault="00024119" w:rsidP="005E38A2">
            <w:pPr>
              <w:jc w:val="center"/>
              <w:rPr>
                <w:rFonts w:cstheme="minorHAnsi"/>
                <w:b/>
                <w:bCs/>
                <w:lang w:val="fr-FR"/>
              </w:rPr>
            </w:pPr>
            <w:r w:rsidRPr="005E38A2">
              <w:rPr>
                <w:rFonts w:cstheme="minorHAnsi"/>
                <w:b/>
                <w:bCs/>
                <w:lang w:val="fr-FR"/>
              </w:rPr>
              <w:t>Total</w:t>
            </w:r>
          </w:p>
        </w:tc>
        <w:tc>
          <w:tcPr>
            <w:tcW w:w="933" w:type="dxa"/>
          </w:tcPr>
          <w:p w14:paraId="604FC5F3" w14:textId="703045B0" w:rsidR="00024119" w:rsidRPr="005E38A2" w:rsidRDefault="00024119" w:rsidP="005E38A2">
            <w:pPr>
              <w:jc w:val="center"/>
              <w:rPr>
                <w:rFonts w:cstheme="minorHAnsi"/>
                <w:b/>
                <w:bCs/>
                <w:lang w:val="fr-FR"/>
              </w:rPr>
            </w:pPr>
            <w:r>
              <w:rPr>
                <w:rFonts w:cstheme="minorHAnsi"/>
                <w:b/>
                <w:bCs/>
                <w:lang w:val="fr-FR"/>
              </w:rPr>
              <w:t>14</w:t>
            </w:r>
          </w:p>
        </w:tc>
        <w:tc>
          <w:tcPr>
            <w:tcW w:w="828" w:type="dxa"/>
          </w:tcPr>
          <w:p w14:paraId="6F69D351" w14:textId="2DFAD868" w:rsidR="00024119" w:rsidRPr="005E38A2" w:rsidRDefault="00024119" w:rsidP="005E38A2">
            <w:pPr>
              <w:jc w:val="center"/>
              <w:rPr>
                <w:rFonts w:cstheme="minorHAnsi"/>
                <w:b/>
                <w:bCs/>
                <w:lang w:val="fr-FR"/>
              </w:rPr>
            </w:pPr>
            <w:r>
              <w:rPr>
                <w:rFonts w:cstheme="minorHAnsi"/>
                <w:b/>
                <w:bCs/>
                <w:lang w:val="fr-FR"/>
              </w:rPr>
              <w:t>14</w:t>
            </w:r>
          </w:p>
        </w:tc>
        <w:tc>
          <w:tcPr>
            <w:tcW w:w="1030" w:type="dxa"/>
          </w:tcPr>
          <w:p w14:paraId="49DCB4AD" w14:textId="56F68EDC" w:rsidR="00024119" w:rsidRPr="005E38A2" w:rsidRDefault="00024119" w:rsidP="005E38A2">
            <w:pPr>
              <w:jc w:val="center"/>
              <w:rPr>
                <w:rFonts w:cstheme="minorHAnsi"/>
                <w:b/>
                <w:bCs/>
                <w:lang w:val="fr-FR"/>
              </w:rPr>
            </w:pPr>
            <w:r>
              <w:rPr>
                <w:rFonts w:cstheme="minorHAnsi"/>
                <w:b/>
                <w:bCs/>
                <w:lang w:val="fr-FR"/>
              </w:rPr>
              <w:t>14</w:t>
            </w:r>
          </w:p>
        </w:tc>
        <w:tc>
          <w:tcPr>
            <w:tcW w:w="796" w:type="dxa"/>
          </w:tcPr>
          <w:p w14:paraId="330C1A34" w14:textId="5B79E85F" w:rsidR="00024119" w:rsidRPr="005E38A2" w:rsidRDefault="00024119" w:rsidP="005E38A2">
            <w:pPr>
              <w:jc w:val="center"/>
              <w:rPr>
                <w:rFonts w:cstheme="minorHAnsi"/>
                <w:b/>
                <w:bCs/>
                <w:lang w:val="fr-FR"/>
              </w:rPr>
            </w:pPr>
            <w:r>
              <w:rPr>
                <w:rFonts w:cstheme="minorHAnsi"/>
                <w:b/>
                <w:bCs/>
                <w:lang w:val="fr-FR"/>
              </w:rPr>
              <w:t>42</w:t>
            </w:r>
          </w:p>
        </w:tc>
        <w:tc>
          <w:tcPr>
            <w:tcW w:w="897" w:type="dxa"/>
          </w:tcPr>
          <w:p w14:paraId="379307A7" w14:textId="505E0C93" w:rsidR="00024119" w:rsidRDefault="00024119" w:rsidP="005E38A2">
            <w:pPr>
              <w:jc w:val="center"/>
              <w:rPr>
                <w:rFonts w:cstheme="minorHAnsi"/>
                <w:b/>
                <w:bCs/>
                <w:lang w:val="fr-FR"/>
              </w:rPr>
            </w:pPr>
            <w:r>
              <w:rPr>
                <w:rFonts w:cstheme="minorHAnsi"/>
                <w:b/>
                <w:bCs/>
                <w:lang w:val="fr-FR"/>
              </w:rPr>
              <w:t>168</w:t>
            </w:r>
          </w:p>
        </w:tc>
        <w:tc>
          <w:tcPr>
            <w:tcW w:w="825" w:type="dxa"/>
          </w:tcPr>
          <w:p w14:paraId="7611C690" w14:textId="5A12F8DD" w:rsidR="00024119" w:rsidRDefault="00024119" w:rsidP="005E38A2">
            <w:pPr>
              <w:jc w:val="center"/>
              <w:rPr>
                <w:rFonts w:cstheme="minorHAnsi"/>
                <w:b/>
                <w:bCs/>
                <w:lang w:val="fr-FR"/>
              </w:rPr>
            </w:pPr>
            <w:r>
              <w:rPr>
                <w:rFonts w:cstheme="minorHAnsi"/>
                <w:b/>
                <w:bCs/>
                <w:lang w:val="fr-FR"/>
              </w:rPr>
              <w:t>168</w:t>
            </w:r>
          </w:p>
        </w:tc>
        <w:tc>
          <w:tcPr>
            <w:tcW w:w="1009" w:type="dxa"/>
          </w:tcPr>
          <w:p w14:paraId="73957625" w14:textId="70C75283" w:rsidR="00024119" w:rsidRDefault="00024119" w:rsidP="005E38A2">
            <w:pPr>
              <w:jc w:val="center"/>
              <w:rPr>
                <w:rFonts w:cstheme="minorHAnsi"/>
                <w:b/>
                <w:bCs/>
                <w:lang w:val="fr-FR"/>
              </w:rPr>
            </w:pPr>
            <w:r>
              <w:rPr>
                <w:rFonts w:cstheme="minorHAnsi"/>
                <w:b/>
                <w:bCs/>
                <w:lang w:val="fr-FR"/>
              </w:rPr>
              <w:t>168</w:t>
            </w:r>
          </w:p>
        </w:tc>
        <w:tc>
          <w:tcPr>
            <w:tcW w:w="1447" w:type="dxa"/>
          </w:tcPr>
          <w:p w14:paraId="73DA37BF" w14:textId="50E4FF5A" w:rsidR="00024119" w:rsidRDefault="00024119" w:rsidP="005E38A2">
            <w:pPr>
              <w:jc w:val="center"/>
              <w:rPr>
                <w:rFonts w:cstheme="minorHAnsi"/>
                <w:b/>
                <w:bCs/>
                <w:lang w:val="fr-FR"/>
              </w:rPr>
            </w:pPr>
            <w:r>
              <w:rPr>
                <w:rFonts w:cstheme="minorHAnsi"/>
                <w:b/>
                <w:bCs/>
                <w:lang w:val="fr-FR"/>
              </w:rPr>
              <w:t>504</w:t>
            </w:r>
          </w:p>
        </w:tc>
      </w:tr>
    </w:tbl>
    <w:p w14:paraId="4C7CA43D" w14:textId="77777777" w:rsidR="003C1213" w:rsidRPr="00622A07" w:rsidRDefault="003C1213" w:rsidP="003C1213">
      <w:pPr>
        <w:spacing w:after="0"/>
        <w:jc w:val="both"/>
        <w:rPr>
          <w:rFonts w:cstheme="minorHAnsi"/>
          <w:b/>
          <w:bCs/>
          <w:lang w:val="fr-FR"/>
        </w:rPr>
      </w:pPr>
    </w:p>
    <w:p w14:paraId="232DAD01" w14:textId="443AAD5C" w:rsidR="003C1213" w:rsidRPr="00B12F25" w:rsidRDefault="003C1213" w:rsidP="00C5138F">
      <w:pPr>
        <w:spacing w:after="120"/>
        <w:jc w:val="both"/>
        <w:rPr>
          <w:rFonts w:cstheme="minorHAnsi"/>
          <w:lang w:val="fr-FR"/>
        </w:rPr>
      </w:pPr>
      <w:r w:rsidRPr="00622A07">
        <w:rPr>
          <w:rFonts w:cstheme="minorHAnsi"/>
          <w:b/>
          <w:bCs/>
          <w:lang w:val="fr-FR"/>
        </w:rPr>
        <w:t xml:space="preserve">Observations. </w:t>
      </w:r>
      <w:r w:rsidRPr="00622A07">
        <w:rPr>
          <w:rFonts w:cstheme="minorHAnsi"/>
          <w:lang w:val="fr-FR"/>
        </w:rPr>
        <w:t>Des observations participantes et actives seront menées au niveau familial parental et au niveau des structures de fourniture des services ANJE. Dans chaque localité cible 4 observations seront réalisées.</w:t>
      </w:r>
    </w:p>
    <w:tbl>
      <w:tblPr>
        <w:tblStyle w:val="TableGrid"/>
        <w:tblW w:w="10060" w:type="dxa"/>
        <w:tblLook w:val="04A0" w:firstRow="1" w:lastRow="0" w:firstColumn="1" w:lastColumn="0" w:noHBand="0" w:noVBand="1"/>
      </w:tblPr>
      <w:tblGrid>
        <w:gridCol w:w="3114"/>
        <w:gridCol w:w="2835"/>
        <w:gridCol w:w="2693"/>
        <w:gridCol w:w="1418"/>
      </w:tblGrid>
      <w:tr w:rsidR="005E38A2" w:rsidRPr="005E38A2" w14:paraId="5AAEA3B5" w14:textId="77777777" w:rsidTr="009A635B">
        <w:tc>
          <w:tcPr>
            <w:tcW w:w="3114" w:type="dxa"/>
            <w:shd w:val="clear" w:color="auto" w:fill="B4C6E7" w:themeFill="accent5" w:themeFillTint="66"/>
          </w:tcPr>
          <w:p w14:paraId="43D71A6E" w14:textId="2551C373" w:rsidR="005E38A2" w:rsidRPr="005E38A2" w:rsidRDefault="005E38A2" w:rsidP="005E38A2">
            <w:pPr>
              <w:jc w:val="center"/>
              <w:rPr>
                <w:rFonts w:cstheme="minorHAnsi"/>
                <w:lang w:val="fr-FR"/>
              </w:rPr>
            </w:pPr>
            <w:proofErr w:type="spellStart"/>
            <w:r w:rsidRPr="005E38A2">
              <w:rPr>
                <w:rFonts w:cstheme="minorHAnsi"/>
                <w:lang w:val="fr-FR"/>
              </w:rPr>
              <w:t>Moughata</w:t>
            </w:r>
            <w:proofErr w:type="spellEnd"/>
            <w:r w:rsidRPr="005E38A2">
              <w:rPr>
                <w:rFonts w:cstheme="minorHAnsi"/>
                <w:lang w:val="fr-FR"/>
              </w:rPr>
              <w:t>/Wilaya</w:t>
            </w:r>
          </w:p>
        </w:tc>
        <w:tc>
          <w:tcPr>
            <w:tcW w:w="2835" w:type="dxa"/>
            <w:shd w:val="clear" w:color="auto" w:fill="B4C6E7" w:themeFill="accent5" w:themeFillTint="66"/>
          </w:tcPr>
          <w:p w14:paraId="2E1DC541" w14:textId="77777777" w:rsidR="005E38A2" w:rsidRPr="005E38A2" w:rsidRDefault="005E38A2" w:rsidP="005E38A2">
            <w:pPr>
              <w:jc w:val="center"/>
              <w:rPr>
                <w:rFonts w:cstheme="minorHAnsi"/>
                <w:lang w:val="fr-FR"/>
              </w:rPr>
            </w:pPr>
            <w:r w:rsidRPr="005E38A2">
              <w:rPr>
                <w:rFonts w:cstheme="minorHAnsi"/>
                <w:lang w:val="fr-FR"/>
              </w:rPr>
              <w:t>Observations milieu familial</w:t>
            </w:r>
          </w:p>
        </w:tc>
        <w:tc>
          <w:tcPr>
            <w:tcW w:w="2693" w:type="dxa"/>
            <w:shd w:val="clear" w:color="auto" w:fill="B4C6E7" w:themeFill="accent5" w:themeFillTint="66"/>
          </w:tcPr>
          <w:p w14:paraId="4725198B" w14:textId="77777777" w:rsidR="005E38A2" w:rsidRPr="005E38A2" w:rsidRDefault="005E38A2" w:rsidP="005E38A2">
            <w:pPr>
              <w:jc w:val="center"/>
              <w:rPr>
                <w:rFonts w:cstheme="minorHAnsi"/>
                <w:lang w:val="fr-FR"/>
              </w:rPr>
            </w:pPr>
            <w:r w:rsidRPr="005E38A2">
              <w:rPr>
                <w:rFonts w:cstheme="minorHAnsi"/>
                <w:lang w:val="fr-FR"/>
              </w:rPr>
              <w:t>Observations structure</w:t>
            </w:r>
          </w:p>
        </w:tc>
        <w:tc>
          <w:tcPr>
            <w:tcW w:w="1418" w:type="dxa"/>
            <w:shd w:val="clear" w:color="auto" w:fill="B4C6E7" w:themeFill="accent5" w:themeFillTint="66"/>
          </w:tcPr>
          <w:p w14:paraId="7551B58C" w14:textId="77777777" w:rsidR="005E38A2" w:rsidRPr="005E38A2" w:rsidRDefault="005E38A2" w:rsidP="005E38A2">
            <w:pPr>
              <w:jc w:val="center"/>
              <w:rPr>
                <w:rFonts w:cstheme="minorHAnsi"/>
                <w:lang w:val="fr-FR"/>
              </w:rPr>
            </w:pPr>
            <w:r w:rsidRPr="005E38A2">
              <w:rPr>
                <w:rFonts w:cstheme="minorHAnsi"/>
                <w:lang w:val="fr-FR"/>
              </w:rPr>
              <w:t>Total</w:t>
            </w:r>
          </w:p>
        </w:tc>
      </w:tr>
      <w:tr w:rsidR="00622A07" w:rsidRPr="005B37F7" w14:paraId="061761BF" w14:textId="77777777" w:rsidTr="009A635B">
        <w:tc>
          <w:tcPr>
            <w:tcW w:w="3114" w:type="dxa"/>
          </w:tcPr>
          <w:p w14:paraId="78CB4DA9" w14:textId="77777777" w:rsidR="003C1213" w:rsidRPr="005B37F7" w:rsidRDefault="003C1213" w:rsidP="003C1213">
            <w:pPr>
              <w:jc w:val="both"/>
              <w:rPr>
                <w:rFonts w:cstheme="minorHAnsi"/>
                <w:lang w:val="fr-FR"/>
              </w:rPr>
            </w:pPr>
            <w:proofErr w:type="spellStart"/>
            <w:r w:rsidRPr="005B37F7">
              <w:rPr>
                <w:rFonts w:cstheme="minorHAnsi"/>
                <w:lang w:val="fr-FR"/>
              </w:rPr>
              <w:t>Guidimakha</w:t>
            </w:r>
            <w:proofErr w:type="spellEnd"/>
          </w:p>
        </w:tc>
        <w:tc>
          <w:tcPr>
            <w:tcW w:w="2835" w:type="dxa"/>
          </w:tcPr>
          <w:p w14:paraId="2A6F56B7" w14:textId="773B0FD0" w:rsidR="003C1213" w:rsidRPr="005B37F7" w:rsidRDefault="003C1213" w:rsidP="00B12F25">
            <w:pPr>
              <w:jc w:val="center"/>
              <w:rPr>
                <w:rFonts w:cstheme="minorHAnsi"/>
                <w:lang w:val="fr-FR"/>
              </w:rPr>
            </w:pPr>
            <w:r w:rsidRPr="005B37F7">
              <w:rPr>
                <w:rFonts w:cstheme="minorHAnsi"/>
                <w:lang w:val="fr-FR"/>
              </w:rPr>
              <w:t>1</w:t>
            </w:r>
            <w:r w:rsidR="007E5AA3">
              <w:rPr>
                <w:rFonts w:cstheme="minorHAnsi"/>
                <w:lang w:val="fr-FR"/>
              </w:rPr>
              <w:t>2</w:t>
            </w:r>
          </w:p>
        </w:tc>
        <w:tc>
          <w:tcPr>
            <w:tcW w:w="2693" w:type="dxa"/>
          </w:tcPr>
          <w:p w14:paraId="0C5E69F3" w14:textId="6E4C3681" w:rsidR="003C1213" w:rsidRPr="005B37F7" w:rsidRDefault="003C1213" w:rsidP="00B12F25">
            <w:pPr>
              <w:jc w:val="center"/>
              <w:rPr>
                <w:rFonts w:cstheme="minorHAnsi"/>
                <w:lang w:val="fr-FR"/>
              </w:rPr>
            </w:pPr>
            <w:r w:rsidRPr="005B37F7">
              <w:rPr>
                <w:rFonts w:cstheme="minorHAnsi"/>
                <w:lang w:val="fr-FR"/>
              </w:rPr>
              <w:t>1</w:t>
            </w:r>
            <w:r w:rsidR="007E5AA3">
              <w:rPr>
                <w:rFonts w:cstheme="minorHAnsi"/>
                <w:lang w:val="fr-FR"/>
              </w:rPr>
              <w:t>2</w:t>
            </w:r>
          </w:p>
        </w:tc>
        <w:tc>
          <w:tcPr>
            <w:tcW w:w="1418" w:type="dxa"/>
          </w:tcPr>
          <w:p w14:paraId="1D133CFC" w14:textId="66916DFE" w:rsidR="003C1213" w:rsidRPr="005B37F7" w:rsidRDefault="003C1213" w:rsidP="00B12F25">
            <w:pPr>
              <w:jc w:val="center"/>
              <w:rPr>
                <w:rFonts w:cstheme="minorHAnsi"/>
                <w:lang w:val="fr-FR"/>
              </w:rPr>
            </w:pPr>
            <w:r w:rsidRPr="005B37F7">
              <w:rPr>
                <w:rFonts w:cstheme="minorHAnsi"/>
                <w:lang w:val="fr-FR"/>
              </w:rPr>
              <w:t>2</w:t>
            </w:r>
            <w:r w:rsidR="007E5AA3">
              <w:rPr>
                <w:rFonts w:cstheme="minorHAnsi"/>
                <w:lang w:val="fr-FR"/>
              </w:rPr>
              <w:t>4</w:t>
            </w:r>
          </w:p>
        </w:tc>
      </w:tr>
      <w:tr w:rsidR="005E38A2" w:rsidRPr="005B37F7" w14:paraId="1DF89147" w14:textId="77777777" w:rsidTr="009A635B">
        <w:tc>
          <w:tcPr>
            <w:tcW w:w="3114" w:type="dxa"/>
          </w:tcPr>
          <w:p w14:paraId="4A0D99D4" w14:textId="7FB30B63" w:rsidR="005E38A2" w:rsidRPr="005B37F7" w:rsidRDefault="005E38A2" w:rsidP="005E38A2">
            <w:pPr>
              <w:jc w:val="both"/>
              <w:rPr>
                <w:rFonts w:cstheme="minorHAnsi"/>
                <w:lang w:val="fr-FR"/>
              </w:rPr>
            </w:pPr>
            <w:proofErr w:type="spellStart"/>
            <w:r>
              <w:rPr>
                <w:rFonts w:cstheme="minorHAnsi"/>
                <w:lang w:val="fr-FR"/>
              </w:rPr>
              <w:t>Kobéni</w:t>
            </w:r>
            <w:proofErr w:type="spellEnd"/>
            <w:r>
              <w:rPr>
                <w:rFonts w:cstheme="minorHAnsi"/>
                <w:lang w:val="fr-FR"/>
              </w:rPr>
              <w:t xml:space="preserve"> (</w:t>
            </w:r>
            <w:proofErr w:type="spellStart"/>
            <w:r>
              <w:rPr>
                <w:rFonts w:cstheme="minorHAnsi"/>
                <w:lang w:val="fr-FR"/>
              </w:rPr>
              <w:t>Hodh</w:t>
            </w:r>
            <w:proofErr w:type="spellEnd"/>
            <w:r>
              <w:rPr>
                <w:rFonts w:cstheme="minorHAnsi"/>
                <w:lang w:val="fr-FR"/>
              </w:rPr>
              <w:t xml:space="preserve"> </w:t>
            </w:r>
            <w:proofErr w:type="spellStart"/>
            <w:r>
              <w:rPr>
                <w:rFonts w:cstheme="minorHAnsi"/>
                <w:lang w:val="fr-FR"/>
              </w:rPr>
              <w:t>Elgharbi</w:t>
            </w:r>
            <w:proofErr w:type="spellEnd"/>
            <w:r>
              <w:rPr>
                <w:rFonts w:cstheme="minorHAnsi"/>
                <w:lang w:val="fr-FR"/>
              </w:rPr>
              <w:t>)</w:t>
            </w:r>
          </w:p>
        </w:tc>
        <w:tc>
          <w:tcPr>
            <w:tcW w:w="2835" w:type="dxa"/>
          </w:tcPr>
          <w:p w14:paraId="06D331C3" w14:textId="4649A64F" w:rsidR="005E38A2" w:rsidRPr="005B37F7" w:rsidRDefault="007E5AA3" w:rsidP="005E38A2">
            <w:pPr>
              <w:jc w:val="center"/>
              <w:rPr>
                <w:rFonts w:cstheme="minorHAnsi"/>
                <w:lang w:val="fr-FR"/>
              </w:rPr>
            </w:pPr>
            <w:r>
              <w:rPr>
                <w:rFonts w:cstheme="minorHAnsi"/>
                <w:lang w:val="fr-FR"/>
              </w:rPr>
              <w:t>8</w:t>
            </w:r>
          </w:p>
        </w:tc>
        <w:tc>
          <w:tcPr>
            <w:tcW w:w="2693" w:type="dxa"/>
          </w:tcPr>
          <w:p w14:paraId="6F28ADD9" w14:textId="04955D16" w:rsidR="005E38A2" w:rsidRPr="005B37F7" w:rsidRDefault="007E5AA3" w:rsidP="005E38A2">
            <w:pPr>
              <w:jc w:val="center"/>
              <w:rPr>
                <w:rFonts w:cstheme="minorHAnsi"/>
                <w:lang w:val="fr-FR"/>
              </w:rPr>
            </w:pPr>
            <w:r>
              <w:rPr>
                <w:rFonts w:cstheme="minorHAnsi"/>
                <w:lang w:val="fr-FR"/>
              </w:rPr>
              <w:t>8</w:t>
            </w:r>
          </w:p>
        </w:tc>
        <w:tc>
          <w:tcPr>
            <w:tcW w:w="1418" w:type="dxa"/>
          </w:tcPr>
          <w:p w14:paraId="06A25DE3" w14:textId="040BE7ED" w:rsidR="005E38A2" w:rsidRPr="005B37F7" w:rsidRDefault="007E5AA3" w:rsidP="005E38A2">
            <w:pPr>
              <w:jc w:val="center"/>
              <w:rPr>
                <w:rFonts w:cstheme="minorHAnsi"/>
                <w:lang w:val="fr-FR"/>
              </w:rPr>
            </w:pPr>
            <w:r>
              <w:rPr>
                <w:rFonts w:cstheme="minorHAnsi"/>
                <w:lang w:val="fr-FR"/>
              </w:rPr>
              <w:t>1</w:t>
            </w:r>
            <w:r w:rsidR="005E38A2" w:rsidRPr="005B37F7">
              <w:rPr>
                <w:rFonts w:cstheme="minorHAnsi"/>
                <w:lang w:val="fr-FR"/>
              </w:rPr>
              <w:t>6</w:t>
            </w:r>
          </w:p>
        </w:tc>
      </w:tr>
      <w:tr w:rsidR="00622A07" w:rsidRPr="005B37F7" w14:paraId="16FF49CD" w14:textId="77777777" w:rsidTr="009A635B">
        <w:tc>
          <w:tcPr>
            <w:tcW w:w="3114" w:type="dxa"/>
          </w:tcPr>
          <w:p w14:paraId="63EA1307" w14:textId="77777777" w:rsidR="003C1213" w:rsidRPr="005B37F7" w:rsidRDefault="003C1213" w:rsidP="003C1213">
            <w:pPr>
              <w:jc w:val="both"/>
              <w:rPr>
                <w:rFonts w:cstheme="minorHAnsi"/>
                <w:lang w:val="fr-FR"/>
              </w:rPr>
            </w:pPr>
            <w:proofErr w:type="spellStart"/>
            <w:r w:rsidRPr="005B37F7">
              <w:rPr>
                <w:rFonts w:cstheme="minorHAnsi"/>
                <w:lang w:val="fr-FR"/>
              </w:rPr>
              <w:t>Mbagne</w:t>
            </w:r>
            <w:proofErr w:type="spellEnd"/>
            <w:r w:rsidRPr="005B37F7">
              <w:rPr>
                <w:rFonts w:cstheme="minorHAnsi"/>
                <w:lang w:val="fr-FR"/>
              </w:rPr>
              <w:t xml:space="preserve"> (</w:t>
            </w:r>
            <w:proofErr w:type="spellStart"/>
            <w:r w:rsidRPr="005B37F7">
              <w:rPr>
                <w:rFonts w:cstheme="minorHAnsi"/>
                <w:lang w:val="fr-FR"/>
              </w:rPr>
              <w:t>Brakna</w:t>
            </w:r>
            <w:proofErr w:type="spellEnd"/>
            <w:r w:rsidRPr="005B37F7">
              <w:rPr>
                <w:rFonts w:cstheme="minorHAnsi"/>
                <w:lang w:val="fr-FR"/>
              </w:rPr>
              <w:t>)</w:t>
            </w:r>
          </w:p>
        </w:tc>
        <w:tc>
          <w:tcPr>
            <w:tcW w:w="2835" w:type="dxa"/>
          </w:tcPr>
          <w:p w14:paraId="25E8E343" w14:textId="13949FCD" w:rsidR="003C1213" w:rsidRPr="005B37F7" w:rsidRDefault="007E5AA3" w:rsidP="00B12F25">
            <w:pPr>
              <w:jc w:val="center"/>
              <w:rPr>
                <w:rFonts w:cstheme="minorHAnsi"/>
                <w:lang w:val="fr-FR"/>
              </w:rPr>
            </w:pPr>
            <w:r>
              <w:rPr>
                <w:rFonts w:cstheme="minorHAnsi"/>
                <w:lang w:val="fr-FR"/>
              </w:rPr>
              <w:t>8</w:t>
            </w:r>
          </w:p>
        </w:tc>
        <w:tc>
          <w:tcPr>
            <w:tcW w:w="2693" w:type="dxa"/>
          </w:tcPr>
          <w:p w14:paraId="72635482" w14:textId="26D2E79B" w:rsidR="003C1213" w:rsidRPr="005B37F7" w:rsidRDefault="007E5AA3" w:rsidP="00B12F25">
            <w:pPr>
              <w:jc w:val="center"/>
              <w:rPr>
                <w:rFonts w:cstheme="minorHAnsi"/>
                <w:lang w:val="fr-FR"/>
              </w:rPr>
            </w:pPr>
            <w:r>
              <w:rPr>
                <w:rFonts w:cstheme="minorHAnsi"/>
                <w:lang w:val="fr-FR"/>
              </w:rPr>
              <w:t>8</w:t>
            </w:r>
          </w:p>
        </w:tc>
        <w:tc>
          <w:tcPr>
            <w:tcW w:w="1418" w:type="dxa"/>
          </w:tcPr>
          <w:p w14:paraId="67ADF0E4" w14:textId="57CD0E91" w:rsidR="003C1213" w:rsidRPr="005B37F7" w:rsidRDefault="007E5AA3" w:rsidP="00B12F25">
            <w:pPr>
              <w:jc w:val="center"/>
              <w:rPr>
                <w:rFonts w:cstheme="minorHAnsi"/>
                <w:lang w:val="fr-FR"/>
              </w:rPr>
            </w:pPr>
            <w:r>
              <w:rPr>
                <w:rFonts w:cstheme="minorHAnsi"/>
                <w:lang w:val="fr-FR"/>
              </w:rPr>
              <w:t>1</w:t>
            </w:r>
            <w:r w:rsidR="003C1213" w:rsidRPr="005B37F7">
              <w:rPr>
                <w:rFonts w:cstheme="minorHAnsi"/>
                <w:lang w:val="fr-FR"/>
              </w:rPr>
              <w:t>6</w:t>
            </w:r>
          </w:p>
        </w:tc>
      </w:tr>
      <w:tr w:rsidR="00A60D1D" w:rsidRPr="005E38A2" w14:paraId="17F3157D" w14:textId="77777777" w:rsidTr="009A635B">
        <w:tc>
          <w:tcPr>
            <w:tcW w:w="3114" w:type="dxa"/>
          </w:tcPr>
          <w:p w14:paraId="7B3CC880" w14:textId="04CC0273" w:rsidR="00A60D1D" w:rsidRPr="005E38A2" w:rsidRDefault="00A60D1D" w:rsidP="005E38A2">
            <w:pPr>
              <w:jc w:val="center"/>
              <w:rPr>
                <w:rFonts w:cstheme="minorHAnsi"/>
                <w:b/>
                <w:bCs/>
                <w:lang w:val="fr-FR"/>
              </w:rPr>
            </w:pPr>
            <w:r w:rsidRPr="005E38A2">
              <w:rPr>
                <w:rFonts w:cstheme="minorHAnsi"/>
                <w:b/>
                <w:bCs/>
                <w:lang w:val="fr-FR"/>
              </w:rPr>
              <w:t>Total</w:t>
            </w:r>
          </w:p>
        </w:tc>
        <w:tc>
          <w:tcPr>
            <w:tcW w:w="2835" w:type="dxa"/>
          </w:tcPr>
          <w:p w14:paraId="65E4C0BF" w14:textId="42C31A7C" w:rsidR="00A60D1D" w:rsidRPr="005E38A2" w:rsidRDefault="007E5AA3" w:rsidP="005E38A2">
            <w:pPr>
              <w:jc w:val="center"/>
              <w:rPr>
                <w:rFonts w:cstheme="minorHAnsi"/>
                <w:b/>
                <w:bCs/>
                <w:lang w:val="fr-FR"/>
              </w:rPr>
            </w:pPr>
            <w:r>
              <w:rPr>
                <w:rFonts w:cstheme="minorHAnsi"/>
                <w:b/>
                <w:bCs/>
                <w:lang w:val="fr-FR"/>
              </w:rPr>
              <w:t>28</w:t>
            </w:r>
          </w:p>
        </w:tc>
        <w:tc>
          <w:tcPr>
            <w:tcW w:w="2693" w:type="dxa"/>
          </w:tcPr>
          <w:p w14:paraId="13C34F1C" w14:textId="2D460FC5" w:rsidR="00A60D1D" w:rsidRPr="005E38A2" w:rsidRDefault="007E5AA3" w:rsidP="005E38A2">
            <w:pPr>
              <w:jc w:val="center"/>
              <w:rPr>
                <w:rFonts w:cstheme="minorHAnsi"/>
                <w:b/>
                <w:bCs/>
                <w:lang w:val="fr-FR"/>
              </w:rPr>
            </w:pPr>
            <w:r>
              <w:rPr>
                <w:rFonts w:cstheme="minorHAnsi"/>
                <w:b/>
                <w:bCs/>
                <w:lang w:val="fr-FR"/>
              </w:rPr>
              <w:t>28</w:t>
            </w:r>
          </w:p>
        </w:tc>
        <w:tc>
          <w:tcPr>
            <w:tcW w:w="1418" w:type="dxa"/>
          </w:tcPr>
          <w:p w14:paraId="46BE91FB" w14:textId="0F4BBBFB" w:rsidR="00A60D1D" w:rsidRPr="005E38A2" w:rsidRDefault="007E5AA3" w:rsidP="005E38A2">
            <w:pPr>
              <w:jc w:val="center"/>
              <w:rPr>
                <w:rFonts w:cstheme="minorHAnsi"/>
                <w:b/>
                <w:bCs/>
                <w:lang w:val="fr-FR"/>
              </w:rPr>
            </w:pPr>
            <w:r>
              <w:rPr>
                <w:rFonts w:cstheme="minorHAnsi"/>
                <w:b/>
                <w:bCs/>
                <w:lang w:val="fr-FR"/>
              </w:rPr>
              <w:t>56</w:t>
            </w:r>
          </w:p>
        </w:tc>
      </w:tr>
    </w:tbl>
    <w:p w14:paraId="638C24F0" w14:textId="77777777" w:rsidR="003C1213" w:rsidRPr="00622A07" w:rsidRDefault="003C1213" w:rsidP="003C1213">
      <w:pPr>
        <w:spacing w:after="0"/>
        <w:jc w:val="both"/>
        <w:rPr>
          <w:rFonts w:cstheme="minorHAnsi"/>
          <w:b/>
          <w:bCs/>
          <w:lang w:val="fr-FR"/>
        </w:rPr>
      </w:pPr>
    </w:p>
    <w:p w14:paraId="127204CD" w14:textId="355AAAF1" w:rsidR="003C1213" w:rsidRDefault="003C1213" w:rsidP="00C5138F">
      <w:pPr>
        <w:spacing w:after="120"/>
        <w:jc w:val="both"/>
        <w:rPr>
          <w:rFonts w:cstheme="minorHAnsi"/>
          <w:color w:val="000000" w:themeColor="text1"/>
          <w:lang w:val="fr-FR"/>
        </w:rPr>
      </w:pPr>
      <w:r w:rsidRPr="00622A07">
        <w:rPr>
          <w:rFonts w:cstheme="minorHAnsi"/>
          <w:b/>
          <w:bCs/>
          <w:lang w:val="fr-FR"/>
        </w:rPr>
        <w:t xml:space="preserve">Récits de vie. </w:t>
      </w:r>
      <w:r w:rsidRPr="00622A07">
        <w:rPr>
          <w:rFonts w:cstheme="minorHAnsi"/>
          <w:lang w:val="fr-FR"/>
        </w:rPr>
        <w:t xml:space="preserve">Des récits de vie seront construits pour documenter </w:t>
      </w:r>
      <w:r w:rsidR="00222830" w:rsidRPr="00622A07">
        <w:rPr>
          <w:rFonts w:cstheme="minorHAnsi"/>
          <w:lang w:val="fr-FR"/>
        </w:rPr>
        <w:t>l</w:t>
      </w:r>
      <w:r w:rsidR="00222830">
        <w:rPr>
          <w:rFonts w:cstheme="minorHAnsi"/>
          <w:lang w:val="fr-FR"/>
        </w:rPr>
        <w:t>es changements intervenus</w:t>
      </w:r>
      <w:r w:rsidR="000C07A4">
        <w:rPr>
          <w:rFonts w:cstheme="minorHAnsi"/>
          <w:lang w:val="fr-FR"/>
        </w:rPr>
        <w:t xml:space="preserve"> dans la vie des femmes bénéficiaires des projets de production vivrières</w:t>
      </w:r>
      <w:r w:rsidR="00F3089B">
        <w:rPr>
          <w:rFonts w:cstheme="minorHAnsi"/>
          <w:lang w:val="fr-FR"/>
        </w:rPr>
        <w:t>,</w:t>
      </w:r>
      <w:r w:rsidR="000C07A4">
        <w:rPr>
          <w:rFonts w:cstheme="minorHAnsi"/>
          <w:lang w:val="fr-FR"/>
        </w:rPr>
        <w:t xml:space="preserve"> </w:t>
      </w:r>
      <w:r w:rsidR="00270A21">
        <w:rPr>
          <w:rFonts w:cstheme="minorHAnsi"/>
          <w:lang w:val="fr-FR"/>
        </w:rPr>
        <w:t>l</w:t>
      </w:r>
      <w:r w:rsidR="00270A21" w:rsidRPr="00622A07">
        <w:rPr>
          <w:rFonts w:cstheme="minorHAnsi"/>
          <w:lang w:val="fr-FR"/>
        </w:rPr>
        <w:t>’évaluation</w:t>
      </w:r>
      <w:r w:rsidRPr="00622A07">
        <w:rPr>
          <w:rFonts w:cstheme="minorHAnsi"/>
          <w:lang w:val="fr-FR"/>
        </w:rPr>
        <w:t xml:space="preserve"> des pratiques ANJE et leur processus en milieu familial. Dans chaque localité 2 ménages </w:t>
      </w:r>
      <w:r w:rsidR="00694C6E" w:rsidRPr="00622A07">
        <w:rPr>
          <w:rFonts w:cstheme="minorHAnsi"/>
          <w:lang w:val="fr-FR"/>
        </w:rPr>
        <w:t xml:space="preserve">ayant </w:t>
      </w:r>
      <w:r w:rsidR="00694C6E">
        <w:rPr>
          <w:rFonts w:cstheme="minorHAnsi"/>
          <w:lang w:val="fr-FR"/>
        </w:rPr>
        <w:t>des</w:t>
      </w:r>
      <w:r w:rsidRPr="00622A07">
        <w:rPr>
          <w:rFonts w:cstheme="minorHAnsi"/>
          <w:lang w:val="fr-FR"/>
        </w:rPr>
        <w:t xml:space="preserve"> enfants cibles des actions ANJE </w:t>
      </w:r>
      <w:r w:rsidRPr="00724ABC">
        <w:rPr>
          <w:rFonts w:cstheme="minorHAnsi"/>
          <w:color w:val="000000" w:themeColor="text1"/>
          <w:lang w:val="fr-FR"/>
        </w:rPr>
        <w:t xml:space="preserve">seront choisis et leur trajectoire par rapport à la problématique seront documentées. Au total 22 récits de vie des familles sont prévus. </w:t>
      </w:r>
      <w:r w:rsidR="00724ABC" w:rsidRPr="00724ABC">
        <w:rPr>
          <w:rFonts w:cstheme="minorHAnsi"/>
          <w:color w:val="000000" w:themeColor="text1"/>
          <w:lang w:val="fr-FR"/>
        </w:rPr>
        <w:t>Parmi ces récits, 11 récits des récits de ménages et 11 des récits individuels d’enfants.</w:t>
      </w:r>
    </w:p>
    <w:p w14:paraId="6B3A6DBF" w14:textId="570BB97A" w:rsidR="00485313" w:rsidRPr="00724ABC" w:rsidRDefault="00485313" w:rsidP="00485313">
      <w:pPr>
        <w:spacing w:after="120"/>
        <w:jc w:val="both"/>
        <w:rPr>
          <w:rFonts w:cstheme="minorHAnsi"/>
          <w:color w:val="000000" w:themeColor="text1"/>
          <w:lang w:val="fr-FR"/>
        </w:rPr>
      </w:pPr>
      <w:r w:rsidRPr="00485313">
        <w:rPr>
          <w:rFonts w:cstheme="minorHAnsi"/>
          <w:b/>
          <w:bCs/>
          <w:color w:val="000000" w:themeColor="text1"/>
          <w:lang w:val="fr-FR"/>
        </w:rPr>
        <w:t>Profils historiques des localités</w:t>
      </w:r>
      <w:r>
        <w:rPr>
          <w:rFonts w:cstheme="minorHAnsi"/>
          <w:color w:val="000000" w:themeColor="text1"/>
          <w:lang w:val="fr-FR"/>
        </w:rPr>
        <w:t> : trois localités seront choisies (une par Wilaya) pour reconstituer leur profil historique en lien avec l’objet de l’évaluation.</w:t>
      </w:r>
    </w:p>
    <w:p w14:paraId="776B8773" w14:textId="41EFBA20" w:rsidR="003C1213" w:rsidRDefault="003C1213" w:rsidP="00C5138F">
      <w:pPr>
        <w:spacing w:after="120"/>
        <w:jc w:val="both"/>
        <w:rPr>
          <w:rFonts w:cstheme="minorHAnsi"/>
          <w:lang w:val="fr-FR"/>
        </w:rPr>
      </w:pPr>
      <w:r w:rsidRPr="00622A07">
        <w:rPr>
          <w:rFonts w:cstheme="minorHAnsi"/>
          <w:b/>
          <w:bCs/>
          <w:lang w:val="fr-FR"/>
        </w:rPr>
        <w:t>Entretiens semi-structurés avec les informateurs clés </w:t>
      </w:r>
      <w:r w:rsidRPr="00622A07">
        <w:rPr>
          <w:rFonts w:cstheme="minorHAnsi"/>
          <w:lang w:val="fr-FR"/>
        </w:rPr>
        <w:t>: conformément au plan de collecte des données, les entretiens se feront avec les responsables et les partenaires de mise en œuvre (partenaires gouvernementaux et ONG), les responsables des services techniques impliqués et autorités locales, les organes de gestion mis en place dans le cadre de la pérennisation des activités du projet. La conduite d’entretiens approfondis avec les ministères sectoriels et les services régionaux des administrations en charge de l’éducation, de la santé, des femmes et de l’enfance, de l’économie et les communes est également prévue.</w:t>
      </w:r>
    </w:p>
    <w:p w14:paraId="136046A2" w14:textId="5FE6F04D" w:rsidR="00CD6B9B" w:rsidRPr="002F6FAF" w:rsidRDefault="00E9009B">
      <w:pPr>
        <w:pStyle w:val="Heading2"/>
        <w:rPr>
          <w:bCs/>
          <w:lang w:val="fr-FR"/>
        </w:rPr>
      </w:pPr>
      <w:bookmarkStart w:id="19" w:name="_Toc107311132"/>
      <w:r>
        <w:rPr>
          <w:bCs/>
          <w:lang w:val="fr-FR"/>
        </w:rPr>
        <w:lastRenderedPageBreak/>
        <w:t>8.3</w:t>
      </w:r>
      <w:r w:rsidR="000C0D29">
        <w:rPr>
          <w:bCs/>
          <w:lang w:val="fr-FR"/>
        </w:rPr>
        <w:t xml:space="preserve"> Stratégie d’é</w:t>
      </w:r>
      <w:r w:rsidR="00CD6B9B" w:rsidRPr="002F6FAF">
        <w:rPr>
          <w:bCs/>
          <w:lang w:val="fr-FR"/>
        </w:rPr>
        <w:t>chantillonnage</w:t>
      </w:r>
      <w:bookmarkEnd w:id="19"/>
    </w:p>
    <w:p w14:paraId="48C9F285" w14:textId="77777777" w:rsidR="00625218" w:rsidRPr="00F50372" w:rsidRDefault="00625218" w:rsidP="00C5138F">
      <w:pPr>
        <w:autoSpaceDE w:val="0"/>
        <w:autoSpaceDN w:val="0"/>
        <w:adjustRightInd w:val="0"/>
        <w:spacing w:after="120"/>
        <w:jc w:val="both"/>
        <w:rPr>
          <w:rFonts w:cstheme="minorHAnsi"/>
          <w:color w:val="000000" w:themeColor="text1"/>
          <w:lang w:val="fr-FR"/>
        </w:rPr>
      </w:pPr>
      <w:r w:rsidRPr="00F50372">
        <w:rPr>
          <w:rFonts w:cstheme="minorHAnsi"/>
          <w:color w:val="000000" w:themeColor="text1"/>
          <w:lang w:val="fr-FR"/>
        </w:rPr>
        <w:t>Les informateurs clés seront divisés en deux groupes : (i) ceux devant être systématiquement enquêtés et (ii) ceux dont seul un échantillon représentatif sera intégré à l’enquête.</w:t>
      </w:r>
    </w:p>
    <w:p w14:paraId="0669ADF7" w14:textId="77777777" w:rsidR="00625218" w:rsidRPr="00F50372" w:rsidRDefault="00625218" w:rsidP="00C5138F">
      <w:pPr>
        <w:autoSpaceDE w:val="0"/>
        <w:autoSpaceDN w:val="0"/>
        <w:adjustRightInd w:val="0"/>
        <w:spacing w:after="120"/>
        <w:jc w:val="both"/>
        <w:rPr>
          <w:rFonts w:cstheme="minorHAnsi"/>
          <w:color w:val="000000" w:themeColor="text1"/>
          <w:lang w:val="fr-FR"/>
        </w:rPr>
      </w:pPr>
      <w:r w:rsidRPr="00F50372">
        <w:rPr>
          <w:rFonts w:cstheme="minorHAnsi"/>
          <w:color w:val="000000" w:themeColor="text1"/>
          <w:lang w:val="fr-FR"/>
        </w:rPr>
        <w:t>Le premier groupe concernera les représentants de tous les acteurs au niveau central (Services et directions des Ministères impliqués, partenaires techniques et financiers concernés par le programme, responsables des ONG et associations signataires d’accords avec l’UNICEF.</w:t>
      </w:r>
    </w:p>
    <w:p w14:paraId="1F438173" w14:textId="592DB211" w:rsidR="00625218" w:rsidRDefault="00625218" w:rsidP="00C5138F">
      <w:pPr>
        <w:autoSpaceDE w:val="0"/>
        <w:autoSpaceDN w:val="0"/>
        <w:adjustRightInd w:val="0"/>
        <w:spacing w:after="120"/>
        <w:jc w:val="both"/>
        <w:rPr>
          <w:rFonts w:cstheme="minorHAnsi"/>
          <w:color w:val="000000" w:themeColor="text1"/>
          <w:lang w:val="fr-FR"/>
        </w:rPr>
      </w:pPr>
      <w:r w:rsidRPr="00FE51B9">
        <w:rPr>
          <w:rFonts w:cstheme="minorHAnsi"/>
          <w:color w:val="000000" w:themeColor="text1"/>
          <w:lang w:val="fr-FR"/>
        </w:rPr>
        <w:t xml:space="preserve">Le deuxième groupe concernera les acteurs et bénéficiaires aux niveaux régional, </w:t>
      </w:r>
      <w:proofErr w:type="spellStart"/>
      <w:r w:rsidRPr="00FE51B9">
        <w:rPr>
          <w:rFonts w:cstheme="minorHAnsi"/>
          <w:color w:val="000000" w:themeColor="text1"/>
          <w:lang w:val="fr-FR"/>
        </w:rPr>
        <w:t>moughata</w:t>
      </w:r>
      <w:proofErr w:type="spellEnd"/>
      <w:r w:rsidRPr="00FE51B9">
        <w:rPr>
          <w:rFonts w:cstheme="minorHAnsi"/>
          <w:color w:val="000000" w:themeColor="text1"/>
          <w:lang w:val="fr-FR"/>
        </w:rPr>
        <w:t xml:space="preserve"> et communautaire. Les Wilayas et </w:t>
      </w:r>
      <w:proofErr w:type="spellStart"/>
      <w:r w:rsidRPr="00FE51B9">
        <w:rPr>
          <w:rFonts w:cstheme="minorHAnsi"/>
          <w:color w:val="000000" w:themeColor="text1"/>
          <w:lang w:val="fr-FR"/>
        </w:rPr>
        <w:t>moughata</w:t>
      </w:r>
      <w:proofErr w:type="spellEnd"/>
      <w:r w:rsidRPr="00FE51B9">
        <w:rPr>
          <w:rFonts w:cstheme="minorHAnsi"/>
          <w:color w:val="000000" w:themeColor="text1"/>
          <w:lang w:val="fr-FR"/>
        </w:rPr>
        <w:t xml:space="preserve"> cibles du plan de passage à échelle seront classées selon des critères de prévalence de la malnutrition sous ses différentes formes, selon la date d’intégration aux interventions du programme, selon leur position géographique</w:t>
      </w:r>
      <w:r w:rsidR="00E83C92">
        <w:rPr>
          <w:rFonts w:cstheme="minorHAnsi"/>
          <w:color w:val="FF0000"/>
          <w:lang w:val="fr-FR"/>
        </w:rPr>
        <w:t xml:space="preserve"> </w:t>
      </w:r>
      <w:r w:rsidRPr="00FE51B9">
        <w:rPr>
          <w:rFonts w:cstheme="minorHAnsi"/>
          <w:color w:val="000000" w:themeColor="text1"/>
          <w:lang w:val="fr-FR"/>
        </w:rPr>
        <w:t xml:space="preserve">(proximité du centre de décision à Nouakchott) et selon le ou les partenaires engagés en son sein afin d’en constituer différentes strates. De chaque strate seront tirées une wilaya, une ou plusieurs </w:t>
      </w:r>
      <w:proofErr w:type="spellStart"/>
      <w:r w:rsidRPr="00FE51B9">
        <w:rPr>
          <w:rFonts w:cstheme="minorHAnsi"/>
          <w:color w:val="000000" w:themeColor="text1"/>
          <w:lang w:val="fr-FR"/>
        </w:rPr>
        <w:t>moughata</w:t>
      </w:r>
      <w:proofErr w:type="spellEnd"/>
      <w:r w:rsidRPr="00FE51B9">
        <w:rPr>
          <w:rFonts w:cstheme="minorHAnsi"/>
          <w:color w:val="000000" w:themeColor="text1"/>
          <w:lang w:val="fr-FR"/>
        </w:rPr>
        <w:t xml:space="preserve"> et plusieurs localités qui constitueront l’aire géographique de l’échantillon, et pour chaque aire seront définis le nombre de personnes à enquêter selon le type (acteur ou bénéficiaire), l’âge, le sexe, l’ethnie</w:t>
      </w:r>
      <w:r w:rsidRPr="00FE51B9">
        <w:rPr>
          <w:rFonts w:cstheme="minorHAnsi"/>
          <w:color w:val="000000" w:themeColor="text1"/>
          <w:vertAlign w:val="superscript"/>
          <w:lang w:val="fr-FR"/>
        </w:rPr>
        <w:footnoteReference w:id="6"/>
      </w:r>
      <w:r w:rsidRPr="00FE51B9">
        <w:rPr>
          <w:rFonts w:cstheme="minorHAnsi"/>
          <w:color w:val="000000" w:themeColor="text1"/>
          <w:lang w:val="fr-FR"/>
        </w:rPr>
        <w:t xml:space="preserve">, le niveau d’instruction et le lieu de résidence (rural, péri-urbain et urbain). </w:t>
      </w:r>
    </w:p>
    <w:p w14:paraId="11630122" w14:textId="569784C0" w:rsidR="00E53847" w:rsidRDefault="00E53847" w:rsidP="00E53847">
      <w:pPr>
        <w:autoSpaceDE w:val="0"/>
        <w:autoSpaceDN w:val="0"/>
        <w:adjustRightInd w:val="0"/>
        <w:spacing w:after="120"/>
        <w:jc w:val="both"/>
        <w:rPr>
          <w:rFonts w:cstheme="minorHAnsi"/>
          <w:color w:val="000000" w:themeColor="text1"/>
          <w:lang w:val="fr-FR"/>
        </w:rPr>
      </w:pPr>
      <w:r>
        <w:rPr>
          <w:rFonts w:cstheme="minorHAnsi"/>
          <w:color w:val="000000" w:themeColor="text1"/>
          <w:lang w:val="fr-FR"/>
        </w:rPr>
        <w:t xml:space="preserve">Les localités cibles de l’étude seront définies sur la base d’une critériologie claire comportant les critères suivants : (i) diversité géographique (couverture des 3 régions cibles du Programme, rural/urbain), (ii) critère </w:t>
      </w:r>
      <w:r w:rsidR="00464778">
        <w:rPr>
          <w:rFonts w:cstheme="minorHAnsi"/>
          <w:color w:val="000000" w:themeColor="text1"/>
          <w:lang w:val="fr-FR"/>
        </w:rPr>
        <w:t>spatial</w:t>
      </w:r>
      <w:r>
        <w:rPr>
          <w:rFonts w:cstheme="minorHAnsi"/>
          <w:color w:val="000000" w:themeColor="text1"/>
          <w:lang w:val="fr-FR"/>
        </w:rPr>
        <w:t xml:space="preserve"> (spécificité des zones au sein des régions, (iii) critère de diversité socio-démographique, (iv) critère du paquet d’intervention (le maximum de complétude des interventions, taille de la localité) et (v) de la durée de l’intervention (pour évaluer l’impact des interventions.</w:t>
      </w:r>
    </w:p>
    <w:p w14:paraId="1E2F23BC" w14:textId="56BBFE46" w:rsidR="00E53847" w:rsidRDefault="00E53847" w:rsidP="00E53847">
      <w:pPr>
        <w:autoSpaceDE w:val="0"/>
        <w:autoSpaceDN w:val="0"/>
        <w:adjustRightInd w:val="0"/>
        <w:spacing w:after="120"/>
        <w:jc w:val="both"/>
        <w:rPr>
          <w:rFonts w:cstheme="minorHAnsi"/>
          <w:color w:val="000000" w:themeColor="text1"/>
          <w:lang w:val="fr-FR"/>
        </w:rPr>
      </w:pPr>
      <w:r>
        <w:rPr>
          <w:rFonts w:cstheme="minorHAnsi"/>
          <w:color w:val="000000" w:themeColor="text1"/>
          <w:lang w:val="fr-FR"/>
        </w:rPr>
        <w:t xml:space="preserve">La première étape de l’identification des localités est l’exploitation des données disponibles sur les villages et quartiers bénéficiaires, une première liste </w:t>
      </w:r>
      <w:r w:rsidR="00D77643">
        <w:rPr>
          <w:rFonts w:cstheme="minorHAnsi"/>
          <w:color w:val="000000" w:themeColor="text1"/>
          <w:lang w:val="fr-FR"/>
        </w:rPr>
        <w:t xml:space="preserve">a été </w:t>
      </w:r>
      <w:r>
        <w:rPr>
          <w:rFonts w:cstheme="minorHAnsi"/>
          <w:color w:val="000000" w:themeColor="text1"/>
          <w:lang w:val="fr-FR"/>
        </w:rPr>
        <w:t xml:space="preserve">établie </w:t>
      </w:r>
      <w:r w:rsidR="00D77643">
        <w:rPr>
          <w:rFonts w:cstheme="minorHAnsi"/>
          <w:color w:val="000000" w:themeColor="text1"/>
          <w:lang w:val="fr-FR"/>
        </w:rPr>
        <w:t xml:space="preserve">(voir annexe) </w:t>
      </w:r>
      <w:r>
        <w:rPr>
          <w:rFonts w:cstheme="minorHAnsi"/>
          <w:color w:val="000000" w:themeColor="text1"/>
          <w:lang w:val="fr-FR"/>
        </w:rPr>
        <w:t>pour guider le choix des localités cibles définitives par les équipes de terrain suivant un processus participatif et consultatif des acteurs régionaux.</w:t>
      </w:r>
    </w:p>
    <w:p w14:paraId="408F21BF" w14:textId="77777777" w:rsidR="000442A8" w:rsidRPr="00A03C49" w:rsidRDefault="000442A8" w:rsidP="000442A8">
      <w:pPr>
        <w:spacing w:after="120"/>
        <w:contextualSpacing/>
        <w:jc w:val="both"/>
        <w:rPr>
          <w:rFonts w:cstheme="minorHAnsi"/>
          <w:b/>
          <w:bCs/>
          <w:lang w:val="fr-FR"/>
        </w:rPr>
      </w:pPr>
      <w:r w:rsidRPr="00A03C49">
        <w:rPr>
          <w:rFonts w:cstheme="minorHAnsi"/>
          <w:b/>
          <w:bCs/>
          <w:lang w:val="fr-FR"/>
        </w:rPr>
        <w:t>Critères de choix</w:t>
      </w:r>
    </w:p>
    <w:p w14:paraId="4E0E6990" w14:textId="77777777" w:rsidR="000442A8" w:rsidRPr="004103A9" w:rsidRDefault="000442A8" w:rsidP="000442A8">
      <w:pPr>
        <w:spacing w:after="120"/>
        <w:contextualSpacing/>
        <w:jc w:val="both"/>
        <w:rPr>
          <w:rFonts w:cstheme="minorHAnsi"/>
          <w:lang w:val="fr-FR"/>
        </w:rPr>
      </w:pPr>
      <w:r w:rsidRPr="004103A9">
        <w:rPr>
          <w:rFonts w:cstheme="minorHAnsi"/>
          <w:lang w:val="fr-FR"/>
        </w:rPr>
        <w:t>Le choix des localités cibles de l’étude doit se faire sur la base des critères et au regard de la démarche et des composantes du Programme. Ainsi, les critères suivants dans la détermination du nombre et du type de localités peuvent être retenus :</w:t>
      </w:r>
    </w:p>
    <w:p w14:paraId="19F4969A" w14:textId="77777777" w:rsidR="000442A8" w:rsidRDefault="000442A8" w:rsidP="000442A8">
      <w:pPr>
        <w:numPr>
          <w:ilvl w:val="0"/>
          <w:numId w:val="10"/>
        </w:numPr>
        <w:tabs>
          <w:tab w:val="clear" w:pos="720"/>
        </w:tabs>
        <w:spacing w:after="120"/>
        <w:ind w:left="426"/>
        <w:contextualSpacing/>
        <w:jc w:val="both"/>
        <w:rPr>
          <w:rFonts w:eastAsia="Times New Roman" w:cstheme="minorHAnsi"/>
          <w:lang w:val="fr-FR"/>
        </w:rPr>
      </w:pPr>
      <w:r w:rsidRPr="004103A9">
        <w:rPr>
          <w:rFonts w:eastAsia="Times New Roman" w:cstheme="minorHAnsi"/>
          <w:lang w:val="fr-FR"/>
        </w:rPr>
        <w:t>Critère géographique/spatial (couverture des 3 régions d’intervention),</w:t>
      </w:r>
    </w:p>
    <w:p w14:paraId="57424AE4" w14:textId="77777777" w:rsidR="000442A8" w:rsidRPr="004103A9" w:rsidRDefault="000442A8" w:rsidP="000442A8">
      <w:pPr>
        <w:numPr>
          <w:ilvl w:val="0"/>
          <w:numId w:val="10"/>
        </w:numPr>
        <w:tabs>
          <w:tab w:val="clear" w:pos="720"/>
        </w:tabs>
        <w:spacing w:after="120"/>
        <w:ind w:left="426"/>
        <w:contextualSpacing/>
        <w:jc w:val="both"/>
        <w:rPr>
          <w:rFonts w:eastAsia="Times New Roman" w:cstheme="minorHAnsi"/>
          <w:lang w:val="fr-FR"/>
        </w:rPr>
      </w:pPr>
      <w:r>
        <w:rPr>
          <w:rFonts w:eastAsia="Times New Roman" w:cstheme="minorHAnsi"/>
          <w:lang w:val="fr-FR"/>
        </w:rPr>
        <w:t>Critère temporel (durée significative de mise en œuvre des activités du Programme)</w:t>
      </w:r>
    </w:p>
    <w:p w14:paraId="253FE878" w14:textId="77777777" w:rsidR="000442A8" w:rsidRPr="004103A9" w:rsidRDefault="000442A8" w:rsidP="000442A8">
      <w:pPr>
        <w:numPr>
          <w:ilvl w:val="0"/>
          <w:numId w:val="10"/>
        </w:numPr>
        <w:tabs>
          <w:tab w:val="clear" w:pos="720"/>
        </w:tabs>
        <w:spacing w:after="120"/>
        <w:ind w:left="426"/>
        <w:contextualSpacing/>
        <w:jc w:val="both"/>
        <w:rPr>
          <w:rFonts w:eastAsia="Times New Roman" w:cstheme="minorHAnsi"/>
          <w:lang w:val="fr-FR"/>
        </w:rPr>
      </w:pPr>
      <w:r w:rsidRPr="004103A9">
        <w:rPr>
          <w:rFonts w:eastAsia="Times New Roman" w:cstheme="minorHAnsi"/>
          <w:lang w:val="fr-FR"/>
        </w:rPr>
        <w:t>Convergence thématique (Paquet d’intervention de l’UNICEF),</w:t>
      </w:r>
    </w:p>
    <w:p w14:paraId="1FC5FCB1" w14:textId="77777777" w:rsidR="000442A8" w:rsidRPr="004103A9" w:rsidRDefault="000442A8" w:rsidP="000442A8">
      <w:pPr>
        <w:numPr>
          <w:ilvl w:val="0"/>
          <w:numId w:val="10"/>
        </w:numPr>
        <w:tabs>
          <w:tab w:val="clear" w:pos="720"/>
        </w:tabs>
        <w:spacing w:after="120"/>
        <w:ind w:left="426"/>
        <w:contextualSpacing/>
        <w:jc w:val="both"/>
        <w:rPr>
          <w:rFonts w:eastAsia="Times New Roman" w:cstheme="minorHAnsi"/>
          <w:lang w:val="fr-FR"/>
        </w:rPr>
      </w:pPr>
      <w:r w:rsidRPr="004103A9">
        <w:rPr>
          <w:rFonts w:cstheme="minorHAnsi"/>
          <w:lang w:val="fr-FR"/>
        </w:rPr>
        <w:t>Critère socio culturel : Diversité ethnique et sociodémographique</w:t>
      </w:r>
      <w:r w:rsidRPr="004103A9">
        <w:rPr>
          <w:rFonts w:eastAsia="Times New Roman" w:cstheme="minorHAnsi"/>
          <w:lang w:val="fr-FR"/>
        </w:rPr>
        <w:t xml:space="preserve"> des localités,</w:t>
      </w:r>
    </w:p>
    <w:p w14:paraId="097BD584" w14:textId="77777777" w:rsidR="000442A8" w:rsidRPr="004103A9" w:rsidRDefault="000442A8" w:rsidP="000442A8">
      <w:pPr>
        <w:numPr>
          <w:ilvl w:val="0"/>
          <w:numId w:val="10"/>
        </w:numPr>
        <w:tabs>
          <w:tab w:val="clear" w:pos="720"/>
        </w:tabs>
        <w:spacing w:after="120"/>
        <w:ind w:left="426"/>
        <w:contextualSpacing/>
        <w:jc w:val="both"/>
        <w:rPr>
          <w:rFonts w:eastAsia="Times New Roman" w:cstheme="minorHAnsi"/>
          <w:lang w:val="fr-FR"/>
        </w:rPr>
      </w:pPr>
      <w:r w:rsidRPr="004103A9">
        <w:rPr>
          <w:rFonts w:eastAsia="Times New Roman" w:cstheme="minorHAnsi"/>
          <w:lang w:val="fr-FR"/>
        </w:rPr>
        <w:t>Diversité socio-économique et niveau de vulnérabilité,</w:t>
      </w:r>
    </w:p>
    <w:p w14:paraId="6EBAD9CE" w14:textId="77777777" w:rsidR="000442A8" w:rsidRPr="004103A9" w:rsidRDefault="000442A8" w:rsidP="000442A8">
      <w:pPr>
        <w:numPr>
          <w:ilvl w:val="0"/>
          <w:numId w:val="10"/>
        </w:numPr>
        <w:tabs>
          <w:tab w:val="clear" w:pos="720"/>
        </w:tabs>
        <w:spacing w:after="120"/>
        <w:ind w:left="426"/>
        <w:contextualSpacing/>
        <w:jc w:val="both"/>
        <w:rPr>
          <w:rFonts w:eastAsia="Times New Roman" w:cstheme="minorHAnsi"/>
          <w:lang w:val="fr-FR"/>
        </w:rPr>
      </w:pPr>
      <w:r w:rsidRPr="004103A9">
        <w:rPr>
          <w:rFonts w:eastAsia="Times New Roman" w:cstheme="minorHAnsi"/>
          <w:lang w:val="fr-FR"/>
        </w:rPr>
        <w:t xml:space="preserve">Critère démographique (taille de la </w:t>
      </w:r>
      <w:r>
        <w:rPr>
          <w:rFonts w:eastAsia="Times New Roman" w:cstheme="minorHAnsi"/>
          <w:lang w:val="fr-FR"/>
        </w:rPr>
        <w:t>localité</w:t>
      </w:r>
      <w:r w:rsidRPr="004103A9">
        <w:rPr>
          <w:rFonts w:eastAsia="Times New Roman" w:cstheme="minorHAnsi"/>
          <w:lang w:val="fr-FR"/>
        </w:rPr>
        <w:t xml:space="preserve">). </w:t>
      </w:r>
      <w:r w:rsidRPr="004103A9">
        <w:rPr>
          <w:rFonts w:cstheme="minorHAnsi"/>
          <w:lang w:val="fr-FR"/>
        </w:rPr>
        <w:t>Il est important d’avoir des localités grandes et moyennes pour documenter les changements et avoir la masse critique pour la valorisation des services/interventions et l’organisation et l’adhésion des populations</w:t>
      </w:r>
    </w:p>
    <w:p w14:paraId="11429E2A" w14:textId="77777777" w:rsidR="000442A8" w:rsidRPr="00733750" w:rsidRDefault="000442A8" w:rsidP="000442A8">
      <w:pPr>
        <w:numPr>
          <w:ilvl w:val="0"/>
          <w:numId w:val="10"/>
        </w:numPr>
        <w:tabs>
          <w:tab w:val="clear" w:pos="720"/>
        </w:tabs>
        <w:spacing w:after="120"/>
        <w:ind w:left="425" w:hanging="357"/>
        <w:jc w:val="both"/>
        <w:rPr>
          <w:rFonts w:eastAsia="Times New Roman" w:cstheme="minorHAnsi"/>
          <w:lang w:val="fr-FR"/>
        </w:rPr>
      </w:pPr>
      <w:r w:rsidRPr="004103A9">
        <w:rPr>
          <w:rFonts w:cstheme="minorHAnsi"/>
          <w:lang w:val="fr-FR"/>
        </w:rPr>
        <w:t>Critère complémentaire</w:t>
      </w:r>
      <w:r>
        <w:rPr>
          <w:rFonts w:cstheme="minorHAnsi"/>
          <w:lang w:val="fr-FR"/>
        </w:rPr>
        <w:t> :</w:t>
      </w:r>
      <w:r>
        <w:rPr>
          <w:rFonts w:eastAsia="Times New Roman" w:cstheme="minorHAnsi"/>
          <w:lang w:val="fr-FR"/>
        </w:rPr>
        <w:t xml:space="preserve"> </w:t>
      </w:r>
      <w:r w:rsidRPr="00733750">
        <w:rPr>
          <w:rFonts w:cstheme="minorHAnsi"/>
          <w:lang w:val="fr-FR"/>
        </w:rPr>
        <w:t xml:space="preserve">Critère d’efficacité perçue : les villages dans lesquels le processus marche bien et les villages où c’est plus difficile. </w:t>
      </w:r>
    </w:p>
    <w:p w14:paraId="43BA5B25" w14:textId="77777777" w:rsidR="000442A8" w:rsidRPr="004103A9" w:rsidRDefault="000442A8" w:rsidP="000442A8">
      <w:pPr>
        <w:spacing w:after="120"/>
        <w:contextualSpacing/>
        <w:jc w:val="both"/>
        <w:rPr>
          <w:rFonts w:cstheme="minorHAnsi"/>
          <w:lang w:val="fr-FR"/>
        </w:rPr>
      </w:pPr>
      <w:r w:rsidRPr="00EB1342">
        <w:rPr>
          <w:rFonts w:cstheme="minorHAnsi"/>
          <w:lang w:val="fr-FR"/>
        </w:rPr>
        <w:lastRenderedPageBreak/>
        <w:t xml:space="preserve">Sur la base de l’application de ces critères, </w:t>
      </w:r>
      <w:r>
        <w:rPr>
          <w:rFonts w:cstheme="minorHAnsi"/>
          <w:lang w:val="fr-FR"/>
        </w:rPr>
        <w:t>une liste de 50 localités fut retenue (voir liste et cartographie en annexe)</w:t>
      </w:r>
      <w:r w:rsidRPr="00EB1342">
        <w:rPr>
          <w:rFonts w:cstheme="minorHAnsi"/>
          <w:lang w:val="fr-FR"/>
        </w:rPr>
        <w:t>.</w:t>
      </w:r>
      <w:r>
        <w:rPr>
          <w:rFonts w:cstheme="minorHAnsi"/>
          <w:lang w:val="fr-FR"/>
        </w:rPr>
        <w:t xml:space="preserve"> A partir de cette liste de base, et en concertation avec les acteurs régionaux et locaux seront retenues 14 localités qui feront l’objet de visite et d’organisation des focus groups, d’entretiens semi-structurés avec les informateurs communautaires.</w:t>
      </w:r>
      <w:r w:rsidRPr="00EB1342">
        <w:rPr>
          <w:rFonts w:cstheme="minorHAnsi"/>
          <w:lang w:val="fr-FR"/>
        </w:rPr>
        <w:t xml:space="preserve"> </w:t>
      </w:r>
      <w:r>
        <w:rPr>
          <w:rFonts w:cstheme="minorHAnsi"/>
          <w:lang w:val="fr-FR"/>
        </w:rPr>
        <w:t>Ces 14 localités seront ainsi réparties :</w:t>
      </w:r>
    </w:p>
    <w:p w14:paraId="5F476285" w14:textId="77777777" w:rsidR="000442A8" w:rsidRPr="004103A9" w:rsidRDefault="000442A8" w:rsidP="000442A8">
      <w:pPr>
        <w:pStyle w:val="ListParagraph"/>
        <w:numPr>
          <w:ilvl w:val="0"/>
          <w:numId w:val="5"/>
        </w:numPr>
        <w:spacing w:after="120"/>
        <w:jc w:val="both"/>
        <w:rPr>
          <w:rFonts w:cstheme="minorHAnsi"/>
          <w:lang w:val="fr-FR"/>
        </w:rPr>
      </w:pPr>
      <w:r>
        <w:rPr>
          <w:rFonts w:cstheme="minorHAnsi"/>
          <w:lang w:val="fr-FR"/>
        </w:rPr>
        <w:t>6</w:t>
      </w:r>
      <w:r w:rsidRPr="004103A9">
        <w:rPr>
          <w:rFonts w:cstheme="minorHAnsi"/>
          <w:lang w:val="fr-FR"/>
        </w:rPr>
        <w:t xml:space="preserve"> localités </w:t>
      </w:r>
      <w:r>
        <w:rPr>
          <w:rFonts w:cstheme="minorHAnsi"/>
          <w:lang w:val="fr-FR"/>
        </w:rPr>
        <w:t>d</w:t>
      </w:r>
      <w:r w:rsidRPr="004103A9">
        <w:rPr>
          <w:rFonts w:cstheme="minorHAnsi"/>
          <w:lang w:val="fr-FR"/>
        </w:rPr>
        <w:t xml:space="preserve">u </w:t>
      </w:r>
      <w:proofErr w:type="spellStart"/>
      <w:r w:rsidRPr="004103A9">
        <w:rPr>
          <w:rFonts w:cstheme="minorHAnsi"/>
          <w:lang w:val="fr-FR"/>
        </w:rPr>
        <w:t>Guidimakha</w:t>
      </w:r>
      <w:proofErr w:type="spellEnd"/>
      <w:r w:rsidRPr="004103A9">
        <w:rPr>
          <w:rFonts w:cstheme="minorHAnsi"/>
          <w:lang w:val="fr-FR"/>
        </w:rPr>
        <w:t>,</w:t>
      </w:r>
    </w:p>
    <w:p w14:paraId="509B7E7A" w14:textId="77777777" w:rsidR="000442A8" w:rsidRPr="004103A9" w:rsidRDefault="000442A8" w:rsidP="000442A8">
      <w:pPr>
        <w:pStyle w:val="ListParagraph"/>
        <w:numPr>
          <w:ilvl w:val="0"/>
          <w:numId w:val="5"/>
        </w:numPr>
        <w:spacing w:after="120"/>
        <w:jc w:val="both"/>
        <w:rPr>
          <w:rFonts w:cstheme="minorHAnsi"/>
          <w:lang w:val="fr-FR"/>
        </w:rPr>
      </w:pPr>
      <w:r>
        <w:rPr>
          <w:rFonts w:cstheme="minorHAnsi"/>
          <w:lang w:val="fr-FR"/>
        </w:rPr>
        <w:t>4</w:t>
      </w:r>
      <w:r w:rsidRPr="004103A9">
        <w:rPr>
          <w:rFonts w:cstheme="minorHAnsi"/>
          <w:lang w:val="fr-FR"/>
        </w:rPr>
        <w:t xml:space="preserve"> localités </w:t>
      </w:r>
      <w:r>
        <w:rPr>
          <w:rFonts w:cstheme="minorHAnsi"/>
          <w:lang w:val="fr-FR"/>
        </w:rPr>
        <w:t xml:space="preserve">dans la </w:t>
      </w:r>
      <w:proofErr w:type="spellStart"/>
      <w:r>
        <w:rPr>
          <w:rFonts w:cstheme="minorHAnsi"/>
          <w:lang w:val="fr-FR"/>
        </w:rPr>
        <w:t>moughata</w:t>
      </w:r>
      <w:proofErr w:type="spellEnd"/>
      <w:r>
        <w:rPr>
          <w:rFonts w:cstheme="minorHAnsi"/>
          <w:lang w:val="fr-FR"/>
        </w:rPr>
        <w:t xml:space="preserve"> de </w:t>
      </w:r>
      <w:proofErr w:type="spellStart"/>
      <w:r>
        <w:rPr>
          <w:rFonts w:cstheme="minorHAnsi"/>
          <w:lang w:val="fr-FR"/>
        </w:rPr>
        <w:t>Kobéni</w:t>
      </w:r>
      <w:proofErr w:type="spellEnd"/>
      <w:r>
        <w:rPr>
          <w:rFonts w:cstheme="minorHAnsi"/>
          <w:lang w:val="fr-FR"/>
        </w:rPr>
        <w:t xml:space="preserve"> (au </w:t>
      </w:r>
      <w:proofErr w:type="spellStart"/>
      <w:r>
        <w:rPr>
          <w:rFonts w:cstheme="minorHAnsi"/>
          <w:lang w:val="fr-FR"/>
        </w:rPr>
        <w:t>Hodh</w:t>
      </w:r>
      <w:proofErr w:type="spellEnd"/>
      <w:r>
        <w:rPr>
          <w:rFonts w:cstheme="minorHAnsi"/>
          <w:lang w:val="fr-FR"/>
        </w:rPr>
        <w:t xml:space="preserve"> </w:t>
      </w:r>
      <w:proofErr w:type="spellStart"/>
      <w:r>
        <w:rPr>
          <w:rFonts w:cstheme="minorHAnsi"/>
          <w:lang w:val="fr-FR"/>
        </w:rPr>
        <w:t>Elgharbi</w:t>
      </w:r>
      <w:proofErr w:type="spellEnd"/>
      <w:r>
        <w:rPr>
          <w:rFonts w:cstheme="minorHAnsi"/>
          <w:lang w:val="fr-FR"/>
        </w:rPr>
        <w:t>)</w:t>
      </w:r>
      <w:r w:rsidRPr="004103A9">
        <w:rPr>
          <w:rFonts w:cstheme="minorHAnsi"/>
          <w:lang w:val="fr-FR"/>
        </w:rPr>
        <w:t>,</w:t>
      </w:r>
    </w:p>
    <w:p w14:paraId="784FF951" w14:textId="77777777" w:rsidR="000442A8" w:rsidRPr="004103A9" w:rsidRDefault="000442A8" w:rsidP="000442A8">
      <w:pPr>
        <w:pStyle w:val="ListParagraph"/>
        <w:numPr>
          <w:ilvl w:val="0"/>
          <w:numId w:val="5"/>
        </w:numPr>
        <w:spacing w:after="120"/>
        <w:ind w:left="714" w:hanging="357"/>
        <w:jc w:val="both"/>
        <w:rPr>
          <w:rFonts w:cstheme="minorHAnsi"/>
          <w:lang w:val="fr-FR"/>
        </w:rPr>
      </w:pPr>
      <w:r>
        <w:rPr>
          <w:rFonts w:cstheme="minorHAnsi"/>
          <w:lang w:val="fr-FR"/>
        </w:rPr>
        <w:t>4</w:t>
      </w:r>
      <w:r w:rsidRPr="004103A9">
        <w:rPr>
          <w:rFonts w:cstheme="minorHAnsi"/>
          <w:lang w:val="fr-FR"/>
        </w:rPr>
        <w:t xml:space="preserve"> localités </w:t>
      </w:r>
      <w:r>
        <w:rPr>
          <w:rFonts w:cstheme="minorHAnsi"/>
          <w:lang w:val="fr-FR"/>
        </w:rPr>
        <w:t xml:space="preserve">dans la </w:t>
      </w:r>
      <w:proofErr w:type="spellStart"/>
      <w:r>
        <w:rPr>
          <w:rFonts w:cstheme="minorHAnsi"/>
          <w:lang w:val="fr-FR"/>
        </w:rPr>
        <w:t>moughata</w:t>
      </w:r>
      <w:proofErr w:type="spellEnd"/>
      <w:r>
        <w:rPr>
          <w:rFonts w:cstheme="minorHAnsi"/>
          <w:lang w:val="fr-FR"/>
        </w:rPr>
        <w:t xml:space="preserve"> de</w:t>
      </w:r>
      <w:r w:rsidRPr="004103A9">
        <w:rPr>
          <w:rFonts w:cstheme="minorHAnsi"/>
          <w:lang w:val="fr-FR"/>
        </w:rPr>
        <w:t xml:space="preserve"> </w:t>
      </w:r>
      <w:proofErr w:type="spellStart"/>
      <w:r w:rsidRPr="004103A9">
        <w:rPr>
          <w:rFonts w:cstheme="minorHAnsi"/>
          <w:lang w:val="fr-FR"/>
        </w:rPr>
        <w:t>Mbagne</w:t>
      </w:r>
      <w:proofErr w:type="spellEnd"/>
      <w:r w:rsidRPr="004103A9">
        <w:rPr>
          <w:rFonts w:cstheme="minorHAnsi"/>
          <w:lang w:val="fr-FR"/>
        </w:rPr>
        <w:t xml:space="preserve"> </w:t>
      </w:r>
      <w:r>
        <w:rPr>
          <w:rFonts w:cstheme="minorHAnsi"/>
          <w:lang w:val="fr-FR"/>
        </w:rPr>
        <w:t>(</w:t>
      </w:r>
      <w:r w:rsidRPr="004103A9">
        <w:rPr>
          <w:rFonts w:cstheme="minorHAnsi"/>
          <w:lang w:val="fr-FR"/>
        </w:rPr>
        <w:t xml:space="preserve">au </w:t>
      </w:r>
      <w:proofErr w:type="spellStart"/>
      <w:r w:rsidRPr="004103A9">
        <w:rPr>
          <w:rFonts w:cstheme="minorHAnsi"/>
          <w:lang w:val="fr-FR"/>
        </w:rPr>
        <w:t>Brakna</w:t>
      </w:r>
      <w:proofErr w:type="spellEnd"/>
      <w:r>
        <w:rPr>
          <w:rFonts w:cstheme="minorHAnsi"/>
          <w:lang w:val="fr-FR"/>
        </w:rPr>
        <w:t>)</w:t>
      </w:r>
      <w:r w:rsidRPr="004103A9">
        <w:rPr>
          <w:rFonts w:cstheme="minorHAnsi"/>
          <w:lang w:val="fr-FR"/>
        </w:rPr>
        <w:t>.</w:t>
      </w:r>
    </w:p>
    <w:p w14:paraId="07B36B08" w14:textId="77777777" w:rsidR="00625218" w:rsidRPr="00F50372" w:rsidRDefault="00625218" w:rsidP="00C5138F">
      <w:pPr>
        <w:spacing w:after="120"/>
        <w:jc w:val="both"/>
        <w:rPr>
          <w:rFonts w:cstheme="minorHAnsi"/>
          <w:color w:val="000000" w:themeColor="text1"/>
          <w:lang w:val="fr-FR"/>
        </w:rPr>
      </w:pPr>
      <w:r w:rsidRPr="00F50372">
        <w:rPr>
          <w:rFonts w:cstheme="minorHAnsi"/>
          <w:color w:val="000000" w:themeColor="text1"/>
          <w:lang w:val="fr-FR"/>
        </w:rPr>
        <w:t>Au niveau des communautés, l’échantillonnage sera constitué de manière raisonnée suivant les groupes stratégiques engagés selon les critères ci-dessus. En effet, dans chaque groupe, quelques personnes seront choisies selon leur implication dans les différentes interventions du programme.</w:t>
      </w:r>
    </w:p>
    <w:p w14:paraId="091DBCB2" w14:textId="6AD9864C" w:rsidR="00625218" w:rsidRPr="00551B76" w:rsidRDefault="00625218" w:rsidP="00C5138F">
      <w:pPr>
        <w:spacing w:after="120"/>
        <w:jc w:val="both"/>
        <w:rPr>
          <w:rFonts w:cstheme="minorHAnsi"/>
          <w:b/>
          <w:bCs/>
          <w:i/>
          <w:iCs/>
          <w:color w:val="FF0000"/>
          <w:lang w:val="fr-FR"/>
        </w:rPr>
      </w:pPr>
      <w:r w:rsidRPr="00F50372">
        <w:rPr>
          <w:rFonts w:cstheme="minorHAnsi"/>
          <w:color w:val="000000" w:themeColor="text1"/>
          <w:lang w:val="fr-FR"/>
        </w:rPr>
        <w:t>Un nombre prédéfini d’entretiens individuels (entretiens semi structurés et récits de vie) et de focus groups seront menés au niveau communautaire dans les différentes aires géographiques retenues. Ce nombre n’est pas limitatif, l’enquête obéit d’abord au principe de saturation.</w:t>
      </w:r>
      <w:r w:rsidR="00551B76">
        <w:rPr>
          <w:rFonts w:cstheme="minorHAnsi"/>
          <w:color w:val="000000" w:themeColor="text1"/>
          <w:lang w:val="fr-FR"/>
        </w:rPr>
        <w:t xml:space="preserve"> </w:t>
      </w:r>
    </w:p>
    <w:tbl>
      <w:tblPr>
        <w:tblStyle w:val="TableGrid"/>
        <w:tblW w:w="0" w:type="auto"/>
        <w:tblLook w:val="04A0" w:firstRow="1" w:lastRow="0" w:firstColumn="1" w:lastColumn="0" w:noHBand="0" w:noVBand="1"/>
      </w:tblPr>
      <w:tblGrid>
        <w:gridCol w:w="2367"/>
        <w:gridCol w:w="2448"/>
        <w:gridCol w:w="1636"/>
        <w:gridCol w:w="2644"/>
      </w:tblGrid>
      <w:tr w:rsidR="00041F1D" w:rsidRPr="00F02BEB" w14:paraId="7E635B44" w14:textId="77777777" w:rsidTr="00BA541B">
        <w:tc>
          <w:tcPr>
            <w:tcW w:w="2367" w:type="dxa"/>
            <w:shd w:val="clear" w:color="auto" w:fill="D9E2F3" w:themeFill="accent5" w:themeFillTint="33"/>
          </w:tcPr>
          <w:p w14:paraId="583FA236" w14:textId="77777777" w:rsidR="00041F1D" w:rsidRPr="00BB281F" w:rsidRDefault="00041F1D" w:rsidP="00BB281F">
            <w:pPr>
              <w:jc w:val="center"/>
              <w:rPr>
                <w:b/>
                <w:bCs/>
                <w:lang w:val="fr-FR"/>
              </w:rPr>
            </w:pPr>
            <w:r w:rsidRPr="00BB281F">
              <w:rPr>
                <w:b/>
                <w:bCs/>
                <w:lang w:val="fr-FR"/>
              </w:rPr>
              <w:t>Outils</w:t>
            </w:r>
          </w:p>
        </w:tc>
        <w:tc>
          <w:tcPr>
            <w:tcW w:w="2448" w:type="dxa"/>
            <w:shd w:val="clear" w:color="auto" w:fill="D9E2F3" w:themeFill="accent5" w:themeFillTint="33"/>
          </w:tcPr>
          <w:p w14:paraId="6FA8DF52" w14:textId="141FC5B5" w:rsidR="00041F1D" w:rsidRPr="00F02BEB" w:rsidRDefault="00041F1D" w:rsidP="00BB281F">
            <w:pPr>
              <w:jc w:val="center"/>
              <w:rPr>
                <w:b/>
                <w:bCs/>
                <w:lang w:val="fr-FR"/>
              </w:rPr>
            </w:pPr>
            <w:r>
              <w:rPr>
                <w:b/>
                <w:bCs/>
                <w:lang w:val="fr-FR"/>
              </w:rPr>
              <w:t>Méthode d’échantillonnage</w:t>
            </w:r>
          </w:p>
        </w:tc>
        <w:tc>
          <w:tcPr>
            <w:tcW w:w="1636" w:type="dxa"/>
            <w:shd w:val="clear" w:color="auto" w:fill="D9E2F3" w:themeFill="accent5" w:themeFillTint="33"/>
          </w:tcPr>
          <w:p w14:paraId="1C3ECF35" w14:textId="2FF1F09F" w:rsidR="00041F1D" w:rsidRPr="00F02BEB" w:rsidRDefault="00041F1D" w:rsidP="00BB281F">
            <w:pPr>
              <w:jc w:val="center"/>
              <w:rPr>
                <w:b/>
                <w:bCs/>
                <w:lang w:val="fr-FR"/>
              </w:rPr>
            </w:pPr>
            <w:r w:rsidRPr="00F02BEB">
              <w:rPr>
                <w:b/>
                <w:bCs/>
                <w:lang w:val="fr-FR"/>
              </w:rPr>
              <w:t>Nbre</w:t>
            </w:r>
          </w:p>
        </w:tc>
        <w:tc>
          <w:tcPr>
            <w:tcW w:w="2644" w:type="dxa"/>
            <w:shd w:val="clear" w:color="auto" w:fill="D9E2F3" w:themeFill="accent5" w:themeFillTint="33"/>
          </w:tcPr>
          <w:p w14:paraId="309FD2B6" w14:textId="1CE5F814" w:rsidR="00041F1D" w:rsidRPr="00F02BEB" w:rsidRDefault="00041F1D" w:rsidP="00BB281F">
            <w:pPr>
              <w:jc w:val="center"/>
              <w:rPr>
                <w:b/>
                <w:bCs/>
                <w:lang w:val="fr-FR"/>
              </w:rPr>
            </w:pPr>
            <w:r w:rsidRPr="00F02BEB">
              <w:rPr>
                <w:b/>
                <w:bCs/>
                <w:lang w:val="fr-FR"/>
              </w:rPr>
              <w:t>Total</w:t>
            </w:r>
          </w:p>
        </w:tc>
      </w:tr>
      <w:tr w:rsidR="00041F1D" w14:paraId="49A7522D" w14:textId="77777777" w:rsidTr="00BA541B">
        <w:tc>
          <w:tcPr>
            <w:tcW w:w="2367" w:type="dxa"/>
          </w:tcPr>
          <w:p w14:paraId="44B14706" w14:textId="08B39E5B" w:rsidR="00041F1D" w:rsidRPr="00BB281F" w:rsidRDefault="00041F1D" w:rsidP="00094BA5">
            <w:pPr>
              <w:rPr>
                <w:b/>
                <w:bCs/>
                <w:lang w:val="fr-FR"/>
              </w:rPr>
            </w:pPr>
            <w:r>
              <w:rPr>
                <w:b/>
                <w:bCs/>
                <w:lang w:val="fr-FR"/>
              </w:rPr>
              <w:t>Focus groupes</w:t>
            </w:r>
          </w:p>
        </w:tc>
        <w:tc>
          <w:tcPr>
            <w:tcW w:w="2448" w:type="dxa"/>
          </w:tcPr>
          <w:p w14:paraId="6D3EC058" w14:textId="6B718081" w:rsidR="00041F1D" w:rsidRDefault="00BA541B" w:rsidP="00094BA5">
            <w:pPr>
              <w:rPr>
                <w:lang w:val="fr-FR"/>
              </w:rPr>
            </w:pPr>
            <w:r>
              <w:rPr>
                <w:lang w:val="fr-FR"/>
              </w:rPr>
              <w:t>Non probabiliste / par choix raisonné</w:t>
            </w:r>
          </w:p>
        </w:tc>
        <w:tc>
          <w:tcPr>
            <w:tcW w:w="1636" w:type="dxa"/>
          </w:tcPr>
          <w:p w14:paraId="5FFE8CD1" w14:textId="3C8C4BA5" w:rsidR="00041F1D" w:rsidRDefault="00041F1D" w:rsidP="00094BA5">
            <w:pPr>
              <w:rPr>
                <w:lang w:val="fr-FR"/>
              </w:rPr>
            </w:pPr>
            <w:r>
              <w:rPr>
                <w:lang w:val="fr-FR"/>
              </w:rPr>
              <w:t>42 x 12</w:t>
            </w:r>
          </w:p>
        </w:tc>
        <w:tc>
          <w:tcPr>
            <w:tcW w:w="2644" w:type="dxa"/>
          </w:tcPr>
          <w:p w14:paraId="436D0D62" w14:textId="20A66A13" w:rsidR="00041F1D" w:rsidRDefault="00041F1D" w:rsidP="00094BA5">
            <w:pPr>
              <w:rPr>
                <w:lang w:val="fr-FR"/>
              </w:rPr>
            </w:pPr>
            <w:r>
              <w:rPr>
                <w:lang w:val="fr-FR"/>
              </w:rPr>
              <w:t>504 personnes</w:t>
            </w:r>
          </w:p>
        </w:tc>
      </w:tr>
      <w:tr w:rsidR="00BA541B" w14:paraId="24C86709" w14:textId="77777777" w:rsidTr="00A94886">
        <w:tc>
          <w:tcPr>
            <w:tcW w:w="2367" w:type="dxa"/>
            <w:vMerge w:val="restart"/>
          </w:tcPr>
          <w:p w14:paraId="1FB055F9" w14:textId="77777777" w:rsidR="00BA541B" w:rsidRPr="00BB281F" w:rsidRDefault="00BA541B" w:rsidP="00BA541B">
            <w:pPr>
              <w:rPr>
                <w:b/>
                <w:bCs/>
                <w:lang w:val="fr-FR"/>
              </w:rPr>
            </w:pPr>
            <w:r w:rsidRPr="00BB281F">
              <w:rPr>
                <w:b/>
                <w:bCs/>
                <w:lang w:val="fr-FR"/>
              </w:rPr>
              <w:t>Observations</w:t>
            </w:r>
          </w:p>
        </w:tc>
        <w:tc>
          <w:tcPr>
            <w:tcW w:w="2448" w:type="dxa"/>
            <w:vMerge w:val="restart"/>
          </w:tcPr>
          <w:p w14:paraId="3153F2CE" w14:textId="22847061" w:rsidR="00BA541B" w:rsidRDefault="00BA541B" w:rsidP="00BA541B">
            <w:pPr>
              <w:rPr>
                <w:lang w:val="fr-FR"/>
              </w:rPr>
            </w:pPr>
            <w:r>
              <w:rPr>
                <w:lang w:val="fr-FR"/>
              </w:rPr>
              <w:t>Non probabiliste / par choix raisonné</w:t>
            </w:r>
          </w:p>
        </w:tc>
        <w:tc>
          <w:tcPr>
            <w:tcW w:w="1636" w:type="dxa"/>
          </w:tcPr>
          <w:p w14:paraId="4ADEF5B7" w14:textId="1B65F425" w:rsidR="00BA541B" w:rsidRDefault="00BA541B" w:rsidP="00BA541B">
            <w:pPr>
              <w:rPr>
                <w:lang w:val="fr-FR"/>
              </w:rPr>
            </w:pPr>
            <w:r>
              <w:rPr>
                <w:lang w:val="fr-FR"/>
              </w:rPr>
              <w:t>14 x 2 ménages</w:t>
            </w:r>
          </w:p>
        </w:tc>
        <w:tc>
          <w:tcPr>
            <w:tcW w:w="2644" w:type="dxa"/>
          </w:tcPr>
          <w:p w14:paraId="66855986" w14:textId="66EBE032" w:rsidR="00BA541B" w:rsidRDefault="00BA541B" w:rsidP="00BA541B">
            <w:pPr>
              <w:rPr>
                <w:lang w:val="fr-FR"/>
              </w:rPr>
            </w:pPr>
            <w:r>
              <w:rPr>
                <w:lang w:val="fr-FR"/>
              </w:rPr>
              <w:t>28 ménages</w:t>
            </w:r>
          </w:p>
        </w:tc>
      </w:tr>
      <w:tr w:rsidR="00BA541B" w14:paraId="2BECB62F" w14:textId="77777777" w:rsidTr="00A94886">
        <w:tc>
          <w:tcPr>
            <w:tcW w:w="2367" w:type="dxa"/>
            <w:vMerge/>
          </w:tcPr>
          <w:p w14:paraId="372599B0" w14:textId="77777777" w:rsidR="00BA541B" w:rsidRPr="00BB281F" w:rsidRDefault="00BA541B" w:rsidP="00BA541B">
            <w:pPr>
              <w:rPr>
                <w:b/>
                <w:bCs/>
                <w:lang w:val="fr-FR"/>
              </w:rPr>
            </w:pPr>
          </w:p>
        </w:tc>
        <w:tc>
          <w:tcPr>
            <w:tcW w:w="2448" w:type="dxa"/>
            <w:vMerge/>
          </w:tcPr>
          <w:p w14:paraId="35DDE735" w14:textId="77777777" w:rsidR="00BA541B" w:rsidRDefault="00BA541B" w:rsidP="00BA541B">
            <w:pPr>
              <w:rPr>
                <w:lang w:val="fr-FR"/>
              </w:rPr>
            </w:pPr>
          </w:p>
        </w:tc>
        <w:tc>
          <w:tcPr>
            <w:tcW w:w="1636" w:type="dxa"/>
          </w:tcPr>
          <w:p w14:paraId="3885D17A" w14:textId="7C96879F" w:rsidR="00BA541B" w:rsidRDefault="00BA541B" w:rsidP="00BA541B">
            <w:pPr>
              <w:rPr>
                <w:lang w:val="fr-FR"/>
              </w:rPr>
            </w:pPr>
            <w:r>
              <w:rPr>
                <w:lang w:val="fr-FR"/>
              </w:rPr>
              <w:t>14 x 1 structure</w:t>
            </w:r>
          </w:p>
        </w:tc>
        <w:tc>
          <w:tcPr>
            <w:tcW w:w="2644" w:type="dxa"/>
          </w:tcPr>
          <w:p w14:paraId="00C1F550" w14:textId="1B1830B2" w:rsidR="00BA541B" w:rsidRDefault="00BA541B" w:rsidP="00BA541B">
            <w:pPr>
              <w:rPr>
                <w:lang w:val="fr-FR"/>
              </w:rPr>
            </w:pPr>
            <w:r>
              <w:rPr>
                <w:lang w:val="fr-FR"/>
              </w:rPr>
              <w:t>28 structures</w:t>
            </w:r>
          </w:p>
        </w:tc>
      </w:tr>
      <w:tr w:rsidR="00BA541B" w14:paraId="696E2712" w14:textId="77777777" w:rsidTr="00A94886">
        <w:tc>
          <w:tcPr>
            <w:tcW w:w="2367" w:type="dxa"/>
            <w:vMerge w:val="restart"/>
          </w:tcPr>
          <w:p w14:paraId="52B16505" w14:textId="4475EDFF" w:rsidR="00BA541B" w:rsidRPr="00BB281F" w:rsidRDefault="00BA541B" w:rsidP="00BA541B">
            <w:pPr>
              <w:rPr>
                <w:b/>
                <w:bCs/>
                <w:lang w:val="fr-FR"/>
              </w:rPr>
            </w:pPr>
            <w:r w:rsidRPr="00BB281F">
              <w:rPr>
                <w:b/>
                <w:bCs/>
                <w:lang w:val="fr-FR"/>
              </w:rPr>
              <w:t>R</w:t>
            </w:r>
            <w:r>
              <w:rPr>
                <w:b/>
                <w:bCs/>
                <w:lang w:val="fr-FR"/>
              </w:rPr>
              <w:t>é</w:t>
            </w:r>
            <w:r w:rsidRPr="00BB281F">
              <w:rPr>
                <w:b/>
                <w:bCs/>
                <w:lang w:val="fr-FR"/>
              </w:rPr>
              <w:t xml:space="preserve">cits de vie </w:t>
            </w:r>
          </w:p>
        </w:tc>
        <w:tc>
          <w:tcPr>
            <w:tcW w:w="2448" w:type="dxa"/>
            <w:vMerge w:val="restart"/>
          </w:tcPr>
          <w:p w14:paraId="7E3257A6" w14:textId="4DD80CA2" w:rsidR="00BA541B" w:rsidRDefault="00BA541B" w:rsidP="00BA541B">
            <w:pPr>
              <w:rPr>
                <w:lang w:val="fr-FR"/>
              </w:rPr>
            </w:pPr>
            <w:r>
              <w:rPr>
                <w:lang w:val="fr-FR"/>
              </w:rPr>
              <w:t>Non probabiliste / par choix raisonné</w:t>
            </w:r>
          </w:p>
        </w:tc>
        <w:tc>
          <w:tcPr>
            <w:tcW w:w="1636" w:type="dxa"/>
          </w:tcPr>
          <w:p w14:paraId="7A7D6062" w14:textId="1CFBAD41" w:rsidR="00BA541B" w:rsidRDefault="00BA541B" w:rsidP="00BA541B">
            <w:pPr>
              <w:rPr>
                <w:lang w:val="fr-FR"/>
              </w:rPr>
            </w:pPr>
            <w:r>
              <w:rPr>
                <w:lang w:val="fr-FR"/>
              </w:rPr>
              <w:t>7 x 1 ménage</w:t>
            </w:r>
          </w:p>
        </w:tc>
        <w:tc>
          <w:tcPr>
            <w:tcW w:w="2644" w:type="dxa"/>
          </w:tcPr>
          <w:p w14:paraId="36E77B33" w14:textId="36867CBF" w:rsidR="00BA541B" w:rsidRDefault="00BA541B" w:rsidP="00BA541B">
            <w:pPr>
              <w:rPr>
                <w:lang w:val="fr-FR"/>
              </w:rPr>
            </w:pPr>
            <w:r>
              <w:rPr>
                <w:lang w:val="fr-FR"/>
              </w:rPr>
              <w:t>7 ménages</w:t>
            </w:r>
          </w:p>
        </w:tc>
      </w:tr>
      <w:tr w:rsidR="00BA541B" w14:paraId="05817F73" w14:textId="77777777" w:rsidTr="00A94886">
        <w:tc>
          <w:tcPr>
            <w:tcW w:w="2367" w:type="dxa"/>
            <w:vMerge/>
          </w:tcPr>
          <w:p w14:paraId="41DDCBAF" w14:textId="77777777" w:rsidR="00BA541B" w:rsidRPr="00BB281F" w:rsidRDefault="00BA541B" w:rsidP="00BA541B">
            <w:pPr>
              <w:rPr>
                <w:b/>
                <w:bCs/>
                <w:lang w:val="fr-FR"/>
              </w:rPr>
            </w:pPr>
          </w:p>
        </w:tc>
        <w:tc>
          <w:tcPr>
            <w:tcW w:w="2448" w:type="dxa"/>
            <w:vMerge/>
          </w:tcPr>
          <w:p w14:paraId="3DF59238" w14:textId="77777777" w:rsidR="00BA541B" w:rsidRDefault="00BA541B" w:rsidP="00BA541B">
            <w:pPr>
              <w:rPr>
                <w:lang w:val="fr-FR"/>
              </w:rPr>
            </w:pPr>
          </w:p>
        </w:tc>
        <w:tc>
          <w:tcPr>
            <w:tcW w:w="1636" w:type="dxa"/>
          </w:tcPr>
          <w:p w14:paraId="74DBD2DC" w14:textId="6C596E9E" w:rsidR="00BA541B" w:rsidRDefault="00BA541B" w:rsidP="00BA541B">
            <w:pPr>
              <w:rPr>
                <w:lang w:val="fr-FR"/>
              </w:rPr>
            </w:pPr>
            <w:r>
              <w:rPr>
                <w:lang w:val="fr-FR"/>
              </w:rPr>
              <w:t>7 x 1 enfant</w:t>
            </w:r>
          </w:p>
        </w:tc>
        <w:tc>
          <w:tcPr>
            <w:tcW w:w="2644" w:type="dxa"/>
          </w:tcPr>
          <w:p w14:paraId="30353D68" w14:textId="33EABB21" w:rsidR="00BA541B" w:rsidRDefault="00BA541B" w:rsidP="00BA541B">
            <w:pPr>
              <w:rPr>
                <w:lang w:val="fr-FR"/>
              </w:rPr>
            </w:pPr>
            <w:r>
              <w:rPr>
                <w:lang w:val="fr-FR"/>
              </w:rPr>
              <w:t>7 enfants</w:t>
            </w:r>
          </w:p>
        </w:tc>
      </w:tr>
      <w:tr w:rsidR="00BA541B" w:rsidRPr="009A5671" w14:paraId="13AB4C5A" w14:textId="77777777" w:rsidTr="00BA541B">
        <w:tc>
          <w:tcPr>
            <w:tcW w:w="2367" w:type="dxa"/>
          </w:tcPr>
          <w:p w14:paraId="374533A4" w14:textId="77777777" w:rsidR="00BA541B" w:rsidRPr="00BB281F" w:rsidRDefault="00BA541B" w:rsidP="00BA541B">
            <w:pPr>
              <w:rPr>
                <w:b/>
                <w:bCs/>
                <w:lang w:val="fr-FR"/>
              </w:rPr>
            </w:pPr>
            <w:r w:rsidRPr="00BB281F">
              <w:rPr>
                <w:b/>
                <w:bCs/>
                <w:lang w:val="fr-FR"/>
              </w:rPr>
              <w:t>Entretiens semi structurés</w:t>
            </w:r>
          </w:p>
        </w:tc>
        <w:tc>
          <w:tcPr>
            <w:tcW w:w="2448" w:type="dxa"/>
          </w:tcPr>
          <w:p w14:paraId="77939C06" w14:textId="7469830E" w:rsidR="00BA541B" w:rsidRDefault="00BA541B" w:rsidP="00BA541B">
            <w:pPr>
              <w:rPr>
                <w:lang w:val="fr-FR"/>
              </w:rPr>
            </w:pPr>
            <w:r>
              <w:rPr>
                <w:lang w:val="fr-FR"/>
              </w:rPr>
              <w:t>Non probabiliste / par choix raisonné</w:t>
            </w:r>
          </w:p>
        </w:tc>
        <w:tc>
          <w:tcPr>
            <w:tcW w:w="1636" w:type="dxa"/>
          </w:tcPr>
          <w:p w14:paraId="74DAEBDF" w14:textId="10F73AB3" w:rsidR="00BA541B" w:rsidRDefault="00BA541B" w:rsidP="00BA541B">
            <w:pPr>
              <w:rPr>
                <w:lang w:val="fr-FR"/>
              </w:rPr>
            </w:pPr>
            <w:r>
              <w:rPr>
                <w:lang w:val="fr-FR"/>
              </w:rPr>
              <w:t>15 x 3 wilayas</w:t>
            </w:r>
          </w:p>
        </w:tc>
        <w:tc>
          <w:tcPr>
            <w:tcW w:w="2644" w:type="dxa"/>
          </w:tcPr>
          <w:p w14:paraId="0D97CD4A" w14:textId="77777777" w:rsidR="00BA541B" w:rsidRDefault="00BA541B" w:rsidP="00BA541B">
            <w:pPr>
              <w:rPr>
                <w:lang w:val="fr-FR"/>
              </w:rPr>
            </w:pPr>
            <w:r>
              <w:rPr>
                <w:lang w:val="fr-FR"/>
              </w:rPr>
              <w:t>45 représentants institutions ou prestataire fournisseur de services</w:t>
            </w:r>
          </w:p>
        </w:tc>
      </w:tr>
      <w:tr w:rsidR="00BA541B" w:rsidRPr="002B29BF" w14:paraId="105EA029" w14:textId="77777777" w:rsidTr="009A5671">
        <w:tc>
          <w:tcPr>
            <w:tcW w:w="2367" w:type="dxa"/>
          </w:tcPr>
          <w:p w14:paraId="79D3D861" w14:textId="5191FBA7" w:rsidR="00BA541B" w:rsidRPr="00BB281F" w:rsidRDefault="00BA541B" w:rsidP="00BA541B">
            <w:pPr>
              <w:rPr>
                <w:b/>
                <w:bCs/>
                <w:lang w:val="fr-FR"/>
              </w:rPr>
            </w:pPr>
            <w:r>
              <w:rPr>
                <w:b/>
                <w:bCs/>
                <w:lang w:val="fr-FR"/>
              </w:rPr>
              <w:t>Questionnaire</w:t>
            </w:r>
          </w:p>
        </w:tc>
        <w:tc>
          <w:tcPr>
            <w:tcW w:w="2448" w:type="dxa"/>
          </w:tcPr>
          <w:p w14:paraId="4F20F048" w14:textId="3414D360" w:rsidR="00BA541B" w:rsidRDefault="00BA541B" w:rsidP="00BA541B">
            <w:pPr>
              <w:rPr>
                <w:lang w:val="fr-FR"/>
              </w:rPr>
            </w:pPr>
            <w:r>
              <w:rPr>
                <w:lang w:val="fr-FR"/>
              </w:rPr>
              <w:t>Non probabiliste / par choix raisonné</w:t>
            </w:r>
          </w:p>
        </w:tc>
        <w:tc>
          <w:tcPr>
            <w:tcW w:w="1636" w:type="dxa"/>
            <w:shd w:val="clear" w:color="auto" w:fill="auto"/>
          </w:tcPr>
          <w:p w14:paraId="3DAEDB7D" w14:textId="1DFDCA64" w:rsidR="00BA541B" w:rsidRPr="009A5671" w:rsidRDefault="00BA541B" w:rsidP="00BA541B">
            <w:pPr>
              <w:rPr>
                <w:b/>
                <w:bCs/>
                <w:color w:val="FF0000"/>
                <w:lang w:val="fr-FR"/>
              </w:rPr>
            </w:pPr>
            <w:r w:rsidRPr="009A5671">
              <w:rPr>
                <w:b/>
                <w:bCs/>
                <w:color w:val="FF0000"/>
                <w:lang w:val="fr-FR"/>
              </w:rPr>
              <w:t>XXXXXX</w:t>
            </w:r>
          </w:p>
        </w:tc>
        <w:tc>
          <w:tcPr>
            <w:tcW w:w="2644" w:type="dxa"/>
            <w:shd w:val="clear" w:color="auto" w:fill="auto"/>
          </w:tcPr>
          <w:p w14:paraId="7827225F" w14:textId="2C4A20DE" w:rsidR="00BA541B" w:rsidRPr="009A5671" w:rsidRDefault="00BA541B" w:rsidP="00BA541B">
            <w:pPr>
              <w:rPr>
                <w:b/>
                <w:bCs/>
                <w:color w:val="FF0000"/>
                <w:lang w:val="fr-FR"/>
              </w:rPr>
            </w:pPr>
            <w:r w:rsidRPr="009A5671">
              <w:rPr>
                <w:b/>
                <w:bCs/>
                <w:color w:val="FF0000"/>
                <w:lang w:val="fr-FR"/>
              </w:rPr>
              <w:t>XXXXX</w:t>
            </w:r>
          </w:p>
        </w:tc>
      </w:tr>
    </w:tbl>
    <w:p w14:paraId="58209829" w14:textId="77777777" w:rsidR="00724ABC" w:rsidRPr="00B72E8C" w:rsidRDefault="00724ABC" w:rsidP="00625218">
      <w:pPr>
        <w:spacing w:after="120" w:line="264" w:lineRule="auto"/>
        <w:jc w:val="both"/>
        <w:rPr>
          <w:rFonts w:cstheme="minorHAnsi"/>
          <w:color w:val="000000" w:themeColor="text1"/>
          <w:lang w:val="fr-FR"/>
        </w:rPr>
      </w:pPr>
    </w:p>
    <w:p w14:paraId="724A3A4C" w14:textId="2CFED565" w:rsidR="00A60D1D" w:rsidRPr="002F6FAF" w:rsidRDefault="000C0D29">
      <w:pPr>
        <w:pStyle w:val="Heading2"/>
        <w:rPr>
          <w:bCs/>
          <w:lang w:val="fr-FR"/>
        </w:rPr>
      </w:pPr>
      <w:bookmarkStart w:id="20" w:name="_Toc107311133"/>
      <w:r>
        <w:rPr>
          <w:bCs/>
          <w:lang w:val="fr-FR"/>
        </w:rPr>
        <w:t>8.</w:t>
      </w:r>
      <w:r w:rsidR="00E9009B">
        <w:rPr>
          <w:bCs/>
          <w:lang w:val="fr-FR"/>
        </w:rPr>
        <w:t xml:space="preserve">4. </w:t>
      </w:r>
      <w:r w:rsidR="00A60D1D" w:rsidRPr="002F6FAF">
        <w:rPr>
          <w:bCs/>
          <w:lang w:val="fr-FR"/>
        </w:rPr>
        <w:t xml:space="preserve">Volet documentaire : Collecte et revue des données </w:t>
      </w:r>
      <w:r>
        <w:rPr>
          <w:bCs/>
          <w:lang w:val="fr-FR"/>
        </w:rPr>
        <w:t>quantitatives</w:t>
      </w:r>
      <w:bookmarkEnd w:id="20"/>
    </w:p>
    <w:p w14:paraId="67EA6D6E" w14:textId="1040B52B" w:rsidR="006F31AA" w:rsidRPr="006F31AA" w:rsidRDefault="006F31AA" w:rsidP="00C5138F">
      <w:pPr>
        <w:autoSpaceDE w:val="0"/>
        <w:autoSpaceDN w:val="0"/>
        <w:adjustRightInd w:val="0"/>
        <w:spacing w:after="120"/>
        <w:jc w:val="both"/>
        <w:rPr>
          <w:rFonts w:cstheme="minorHAnsi"/>
          <w:lang w:val="fr-FR"/>
        </w:rPr>
      </w:pPr>
      <w:r>
        <w:rPr>
          <w:rFonts w:cstheme="minorHAnsi"/>
          <w:lang w:val="fr-FR"/>
        </w:rPr>
        <w:t>L</w:t>
      </w:r>
      <w:r w:rsidRPr="006F31AA">
        <w:rPr>
          <w:rFonts w:cstheme="minorHAnsi"/>
          <w:lang w:val="fr-FR"/>
        </w:rPr>
        <w:t xml:space="preserve">a revue documentaire </w:t>
      </w:r>
      <w:r w:rsidR="00555555">
        <w:rPr>
          <w:rFonts w:cstheme="minorHAnsi"/>
          <w:lang w:val="fr-FR"/>
        </w:rPr>
        <w:t>a permis</w:t>
      </w:r>
      <w:r w:rsidRPr="006F31AA">
        <w:rPr>
          <w:rFonts w:cstheme="minorHAnsi"/>
          <w:lang w:val="fr-FR"/>
        </w:rPr>
        <w:t xml:space="preserve"> la « contextualisation » de </w:t>
      </w:r>
      <w:r w:rsidR="00555555">
        <w:rPr>
          <w:rFonts w:cstheme="minorHAnsi"/>
          <w:lang w:val="fr-FR"/>
        </w:rPr>
        <w:t>cette</w:t>
      </w:r>
      <w:r w:rsidRPr="006F31AA">
        <w:rPr>
          <w:rFonts w:cstheme="minorHAnsi"/>
          <w:lang w:val="fr-FR"/>
        </w:rPr>
        <w:t xml:space="preserve"> note de cadrage </w:t>
      </w:r>
      <w:r w:rsidR="00555555">
        <w:rPr>
          <w:rFonts w:cstheme="minorHAnsi"/>
          <w:lang w:val="fr-FR"/>
        </w:rPr>
        <w:t xml:space="preserve">en précisant davantage </w:t>
      </w:r>
      <w:r w:rsidRPr="006F31AA">
        <w:rPr>
          <w:rFonts w:cstheme="minorHAnsi"/>
          <w:lang w:val="fr-FR"/>
        </w:rPr>
        <w:t xml:space="preserve">les questions de recherche, la méthodologie et les outils de collecte et d’analyse. </w:t>
      </w:r>
    </w:p>
    <w:p w14:paraId="2774FB04" w14:textId="6940AE0B" w:rsidR="006F31AA" w:rsidRPr="006F31AA" w:rsidRDefault="006F31AA" w:rsidP="00C5138F">
      <w:pPr>
        <w:autoSpaceDE w:val="0"/>
        <w:autoSpaceDN w:val="0"/>
        <w:adjustRightInd w:val="0"/>
        <w:spacing w:after="120"/>
        <w:jc w:val="both"/>
        <w:rPr>
          <w:rFonts w:cstheme="minorHAnsi"/>
          <w:lang w:val="fr-FR"/>
        </w:rPr>
      </w:pPr>
      <w:r w:rsidRPr="006F31AA">
        <w:rPr>
          <w:rFonts w:cstheme="minorHAnsi"/>
          <w:lang w:val="fr-FR"/>
        </w:rPr>
        <w:t xml:space="preserve">Les données quantitatives à collecter sont </w:t>
      </w:r>
      <w:r>
        <w:rPr>
          <w:rFonts w:cstheme="minorHAnsi"/>
          <w:lang w:val="fr-FR"/>
        </w:rPr>
        <w:t xml:space="preserve">essentiellement </w:t>
      </w:r>
      <w:r w:rsidRPr="006F31AA">
        <w:rPr>
          <w:rFonts w:cstheme="minorHAnsi"/>
          <w:lang w:val="fr-FR"/>
        </w:rPr>
        <w:t>de quatre types</w:t>
      </w:r>
      <w:r>
        <w:rPr>
          <w:rFonts w:cstheme="minorHAnsi"/>
          <w:lang w:val="fr-FR"/>
        </w:rPr>
        <w:t xml:space="preserve"> </w:t>
      </w:r>
      <w:r w:rsidRPr="006F31AA">
        <w:rPr>
          <w:rFonts w:cstheme="minorHAnsi"/>
          <w:lang w:val="fr-FR"/>
        </w:rPr>
        <w:t xml:space="preserve">: </w:t>
      </w:r>
    </w:p>
    <w:p w14:paraId="4DCE8B10" w14:textId="6E37605A" w:rsidR="006F31AA" w:rsidRPr="006F31AA" w:rsidRDefault="006F31AA" w:rsidP="00E07B98">
      <w:pPr>
        <w:numPr>
          <w:ilvl w:val="0"/>
          <w:numId w:val="2"/>
        </w:numPr>
        <w:autoSpaceDE w:val="0"/>
        <w:autoSpaceDN w:val="0"/>
        <w:adjustRightInd w:val="0"/>
        <w:spacing w:after="120"/>
        <w:ind w:left="426"/>
        <w:jc w:val="both"/>
        <w:rPr>
          <w:rFonts w:cstheme="minorHAnsi"/>
          <w:lang w:val="fr-FR"/>
        </w:rPr>
      </w:pPr>
      <w:r w:rsidRPr="006F31AA">
        <w:rPr>
          <w:rFonts w:cstheme="minorHAnsi"/>
          <w:lang w:val="fr-FR"/>
        </w:rPr>
        <w:t xml:space="preserve">Les données relatives aux activités planifiées et aux activités réalisées, secteur par secteur, permettant de </w:t>
      </w:r>
      <w:r w:rsidR="00857F11">
        <w:rPr>
          <w:rFonts w:cstheme="minorHAnsi"/>
          <w:lang w:val="fr-FR"/>
        </w:rPr>
        <w:t>consolider</w:t>
      </w:r>
      <w:r w:rsidRPr="006F31AA">
        <w:rPr>
          <w:rFonts w:cstheme="minorHAnsi"/>
          <w:lang w:val="fr-FR"/>
        </w:rPr>
        <w:t xml:space="preserve"> la théorie de changement du plan de passage à l’échelle des pratiques ANJE </w:t>
      </w:r>
      <w:r w:rsidR="00274372">
        <w:rPr>
          <w:rFonts w:cstheme="minorHAnsi"/>
          <w:lang w:val="fr-FR"/>
        </w:rPr>
        <w:t>(voir page suivante</w:t>
      </w:r>
      <w:proofErr w:type="gramStart"/>
      <w:r w:rsidR="00274372">
        <w:rPr>
          <w:rFonts w:cstheme="minorHAnsi"/>
          <w:lang w:val="fr-FR"/>
        </w:rPr>
        <w:t>)</w:t>
      </w:r>
      <w:r w:rsidRPr="006F31AA">
        <w:rPr>
          <w:rFonts w:cstheme="minorHAnsi"/>
          <w:lang w:val="fr-FR"/>
        </w:rPr>
        <w:t>;</w:t>
      </w:r>
      <w:proofErr w:type="gramEnd"/>
      <w:r w:rsidRPr="006F31AA">
        <w:rPr>
          <w:rFonts w:cstheme="minorHAnsi"/>
          <w:lang w:val="fr-FR"/>
        </w:rPr>
        <w:t xml:space="preserve"> </w:t>
      </w:r>
      <w:r w:rsidR="00555555">
        <w:rPr>
          <w:rFonts w:cstheme="minorHAnsi"/>
          <w:lang w:val="fr-FR"/>
        </w:rPr>
        <w:t>elles seront essentiellement recherchées dans les documents programmatiques et les différents rapports produits par niveau.</w:t>
      </w:r>
      <w:r w:rsidR="00857F11">
        <w:rPr>
          <w:rFonts w:cstheme="minorHAnsi"/>
          <w:lang w:val="fr-FR"/>
        </w:rPr>
        <w:t xml:space="preserve"> </w:t>
      </w:r>
    </w:p>
    <w:p w14:paraId="07B9D103" w14:textId="2D95FC01" w:rsidR="006F31AA" w:rsidRPr="006F31AA" w:rsidRDefault="006F31AA" w:rsidP="00E07B98">
      <w:pPr>
        <w:numPr>
          <w:ilvl w:val="0"/>
          <w:numId w:val="2"/>
        </w:numPr>
        <w:autoSpaceDE w:val="0"/>
        <w:autoSpaceDN w:val="0"/>
        <w:adjustRightInd w:val="0"/>
        <w:spacing w:after="120"/>
        <w:ind w:left="426"/>
        <w:jc w:val="both"/>
        <w:rPr>
          <w:rFonts w:cstheme="minorHAnsi"/>
          <w:lang w:val="fr-FR"/>
        </w:rPr>
      </w:pPr>
      <w:r w:rsidRPr="006F31AA">
        <w:rPr>
          <w:rFonts w:cstheme="minorHAnsi"/>
          <w:lang w:val="fr-FR"/>
        </w:rPr>
        <w:t xml:space="preserve">Les données relatives aux effets ou impact du programme sur la résilience des communautés, sur la santé des enfants, des adolescents et des femmes et sur le renforcement des services publics et communautaires en charge de la nutrition ; </w:t>
      </w:r>
      <w:r w:rsidR="00403797">
        <w:rPr>
          <w:rFonts w:cstheme="minorHAnsi"/>
          <w:lang w:val="fr-FR"/>
        </w:rPr>
        <w:t>elles découleront de l’exploitation des éventuels rapports de recherches menées pendant cette période et couvrant tout ou partie de la zone du projet ; par ailleurs, les rapports de mise en œuvre par niveau contribueront aussi à cette collecte.</w:t>
      </w:r>
    </w:p>
    <w:p w14:paraId="7E941EA7" w14:textId="77777777" w:rsidR="006F31AA" w:rsidRPr="006F31AA" w:rsidRDefault="006F31AA" w:rsidP="00E07B98">
      <w:pPr>
        <w:numPr>
          <w:ilvl w:val="0"/>
          <w:numId w:val="2"/>
        </w:numPr>
        <w:autoSpaceDE w:val="0"/>
        <w:autoSpaceDN w:val="0"/>
        <w:adjustRightInd w:val="0"/>
        <w:spacing w:after="120"/>
        <w:ind w:left="426"/>
        <w:jc w:val="both"/>
        <w:rPr>
          <w:rFonts w:cstheme="minorHAnsi"/>
          <w:lang w:val="fr-FR"/>
        </w:rPr>
      </w:pPr>
      <w:r w:rsidRPr="006F31AA">
        <w:rPr>
          <w:rFonts w:cstheme="minorHAnsi"/>
          <w:lang w:val="fr-FR"/>
        </w:rPr>
        <w:lastRenderedPageBreak/>
        <w:t xml:space="preserve">Les informations relatives aux inputs du programme (ressources humaines, équipements, intrants) complétant l’appréciation de l’exécution du programme et renseignant indirectement, sur la disponibilité et l’accès aux services ; </w:t>
      </w:r>
    </w:p>
    <w:p w14:paraId="1368E036" w14:textId="6DF16FCD" w:rsidR="006F31AA" w:rsidRDefault="006F31AA" w:rsidP="00E07B98">
      <w:pPr>
        <w:numPr>
          <w:ilvl w:val="0"/>
          <w:numId w:val="2"/>
        </w:numPr>
        <w:autoSpaceDE w:val="0"/>
        <w:autoSpaceDN w:val="0"/>
        <w:adjustRightInd w:val="0"/>
        <w:spacing w:after="120"/>
        <w:ind w:left="426"/>
        <w:jc w:val="both"/>
        <w:rPr>
          <w:rFonts w:cstheme="minorHAnsi"/>
          <w:lang w:val="fr-FR"/>
        </w:rPr>
      </w:pPr>
      <w:r w:rsidRPr="006F31AA">
        <w:rPr>
          <w:rFonts w:cstheme="minorHAnsi"/>
          <w:lang w:val="fr-FR"/>
        </w:rPr>
        <w:t xml:space="preserve">Les ressources financières mobilisées et celles exécutées par niveau et par type de bénéficiaire. </w:t>
      </w:r>
    </w:p>
    <w:p w14:paraId="6B4C0F6C" w14:textId="1F92AB51" w:rsidR="00274372" w:rsidRDefault="00403797" w:rsidP="009A5671">
      <w:pPr>
        <w:autoSpaceDE w:val="0"/>
        <w:autoSpaceDN w:val="0"/>
        <w:adjustRightInd w:val="0"/>
        <w:spacing w:after="120"/>
        <w:jc w:val="both"/>
        <w:rPr>
          <w:rFonts w:asciiTheme="majorHAnsi" w:eastAsiaTheme="majorEastAsia" w:hAnsiTheme="majorHAnsi" w:cstheme="majorBidi"/>
          <w:b/>
          <w:color w:val="0033CC"/>
          <w:sz w:val="32"/>
          <w:szCs w:val="32"/>
          <w:lang w:val="fr-FR"/>
        </w:rPr>
      </w:pPr>
      <w:r>
        <w:rPr>
          <w:rFonts w:cstheme="minorHAnsi"/>
          <w:lang w:val="fr-FR"/>
        </w:rPr>
        <w:t>Ces deux derniers types d’informations relatives aux différents « inputs » du projet seront collectées à partir des PTA et des accords de partenariats (pour les prévisions) et de l’exploitation des rapports de mise en œuvre mais aussi des rapports de suivi.</w:t>
      </w:r>
    </w:p>
    <w:p w14:paraId="2A721158" w14:textId="2F92EA61" w:rsidR="00A1774C" w:rsidRPr="009A5671" w:rsidRDefault="00E9009B" w:rsidP="009A5671">
      <w:pPr>
        <w:pStyle w:val="Heading2"/>
        <w:rPr>
          <w:bCs/>
          <w:lang w:val="fr-FR"/>
        </w:rPr>
      </w:pPr>
      <w:bookmarkStart w:id="21" w:name="_Toc107311134"/>
      <w:r>
        <w:rPr>
          <w:bCs/>
          <w:lang w:val="fr-FR"/>
        </w:rPr>
        <w:t>8.5</w:t>
      </w:r>
      <w:r w:rsidR="00A1774C" w:rsidRPr="009A5671">
        <w:rPr>
          <w:bCs/>
          <w:lang w:val="fr-FR"/>
        </w:rPr>
        <w:t xml:space="preserve"> Analyse </w:t>
      </w:r>
      <w:r w:rsidR="00767D79" w:rsidRPr="009A5671">
        <w:rPr>
          <w:bCs/>
          <w:lang w:val="fr-FR"/>
        </w:rPr>
        <w:t xml:space="preserve">des données </w:t>
      </w:r>
      <w:r w:rsidR="001978AE" w:rsidRPr="009A5671">
        <w:rPr>
          <w:bCs/>
          <w:lang w:val="fr-FR"/>
        </w:rPr>
        <w:t>et assurance qualité</w:t>
      </w:r>
      <w:bookmarkEnd w:id="21"/>
    </w:p>
    <w:p w14:paraId="4F1A086E" w14:textId="0A349A95" w:rsidR="00625218" w:rsidRPr="00F50372" w:rsidRDefault="00625218" w:rsidP="00C5138F">
      <w:pPr>
        <w:spacing w:after="120"/>
        <w:jc w:val="both"/>
        <w:rPr>
          <w:rFonts w:cstheme="minorHAnsi"/>
          <w:bCs/>
          <w:color w:val="000000" w:themeColor="text1"/>
          <w:lang w:val="fr-FR"/>
        </w:rPr>
      </w:pPr>
      <w:r w:rsidRPr="00F50372">
        <w:rPr>
          <w:rFonts w:cstheme="minorHAnsi"/>
          <w:bCs/>
          <w:color w:val="000000" w:themeColor="text1"/>
          <w:lang w:val="fr-FR"/>
        </w:rPr>
        <w:t>La saisie des données se déroulera au fur et à mesure du recueil des données, et débouchera, à la fin, sur une analyse ciblée des résultats et interventions menées au regard des questions d’évaluation. L’analyse qualitative utilisera un logiciel d’aide à l’analyse qualitative qui permettra d’organiser les informations et d’arriver à des conclusions et recommandations synthétiques et stratégiques.</w:t>
      </w:r>
    </w:p>
    <w:p w14:paraId="34C235A2" w14:textId="77777777" w:rsidR="00625218" w:rsidRPr="00F50372" w:rsidRDefault="00625218" w:rsidP="00C5138F">
      <w:pPr>
        <w:spacing w:after="120"/>
        <w:jc w:val="both"/>
        <w:rPr>
          <w:rFonts w:cstheme="minorHAnsi"/>
          <w:bCs/>
          <w:color w:val="000000" w:themeColor="text1"/>
          <w:lang w:val="fr-FR"/>
        </w:rPr>
      </w:pPr>
      <w:r w:rsidRPr="00F50372">
        <w:rPr>
          <w:rFonts w:cstheme="minorHAnsi"/>
          <w:color w:val="000000" w:themeColor="text1"/>
          <w:lang w:val="fr-FR"/>
        </w:rPr>
        <w:t xml:space="preserve">L’analyse qualitative fera le point sur les indicateurs d’appréciation en fonction de chaque aire géographique (appréciation des interventions et des bénéfices, facteurs de résilience, équité et coordination). La </w:t>
      </w:r>
      <w:bookmarkStart w:id="22" w:name="_Hlk103671080"/>
      <w:r w:rsidRPr="00F50372">
        <w:rPr>
          <w:rFonts w:cstheme="minorHAnsi"/>
          <w:color w:val="000000" w:themeColor="text1"/>
          <w:lang w:val="fr-FR"/>
        </w:rPr>
        <w:t xml:space="preserve">comparaison des indicateurs par zone </w:t>
      </w:r>
      <w:bookmarkEnd w:id="22"/>
      <w:r w:rsidRPr="00F50372">
        <w:rPr>
          <w:rFonts w:cstheme="minorHAnsi"/>
          <w:color w:val="000000" w:themeColor="text1"/>
          <w:lang w:val="fr-FR"/>
        </w:rPr>
        <w:t xml:space="preserve">permettra de voir les niveaux de convergence et de divergence sur l’appréciation des interventions et les formes de résiliences et d’équité développées. </w:t>
      </w:r>
      <w:bookmarkStart w:id="23" w:name="_Hlk103671113"/>
      <w:r w:rsidRPr="00F50372">
        <w:rPr>
          <w:rFonts w:cstheme="minorHAnsi"/>
          <w:color w:val="000000" w:themeColor="text1"/>
          <w:lang w:val="fr-FR"/>
        </w:rPr>
        <w:t xml:space="preserve">L’analyse des données </w:t>
      </w:r>
      <w:bookmarkEnd w:id="23"/>
      <w:r w:rsidRPr="00F50372">
        <w:rPr>
          <w:rFonts w:cstheme="minorHAnsi"/>
          <w:color w:val="000000" w:themeColor="text1"/>
          <w:lang w:val="fr-FR"/>
        </w:rPr>
        <w:t>permettra de cibler les aspects auxquels les populations accordent plus d’importance dans les termes : analyse par fréquence de mots, analyse matricielle, requêtes, etc... Des tableaux synthétiques seront utilisés pour rendre les résultats plus lisibles et utilisables.</w:t>
      </w:r>
    </w:p>
    <w:p w14:paraId="1990613E" w14:textId="77777777" w:rsidR="00625218" w:rsidRPr="00F50372" w:rsidRDefault="00625218" w:rsidP="00C5138F">
      <w:pPr>
        <w:spacing w:after="120"/>
        <w:jc w:val="both"/>
        <w:rPr>
          <w:rFonts w:cstheme="minorHAnsi"/>
          <w:color w:val="000000" w:themeColor="text1"/>
          <w:lang w:val="fr-FR"/>
        </w:rPr>
      </w:pPr>
      <w:r w:rsidRPr="00F50372">
        <w:rPr>
          <w:rFonts w:cstheme="minorHAnsi"/>
          <w:color w:val="000000" w:themeColor="text1"/>
          <w:lang w:val="fr-FR"/>
        </w:rPr>
        <w:t xml:space="preserve">La triangulation comme outil de validation et de consolidation des données sera utilisée chaque fois que le besoin se fait sentir. En effet, il s’agit d’une approche basée sur la diversification des angles d’analyse concernant différentes questions : les méthodes, les sources, les évaluateurs : </w:t>
      </w:r>
    </w:p>
    <w:p w14:paraId="52EF55BF" w14:textId="2B79598C" w:rsidR="00625218" w:rsidRPr="00154FB9" w:rsidRDefault="00625218" w:rsidP="00E07B98">
      <w:pPr>
        <w:numPr>
          <w:ilvl w:val="0"/>
          <w:numId w:val="11"/>
        </w:numPr>
        <w:autoSpaceDE w:val="0"/>
        <w:autoSpaceDN w:val="0"/>
        <w:adjustRightInd w:val="0"/>
        <w:spacing w:after="120"/>
        <w:ind w:left="426"/>
        <w:jc w:val="both"/>
        <w:rPr>
          <w:rFonts w:cstheme="minorHAnsi"/>
          <w:color w:val="000000" w:themeColor="text1"/>
          <w:lang w:val="fr-FR"/>
        </w:rPr>
      </w:pPr>
      <w:r w:rsidRPr="00F50372">
        <w:rPr>
          <w:rFonts w:cstheme="minorHAnsi"/>
          <w:color w:val="000000" w:themeColor="text1"/>
          <w:lang w:val="fr-FR"/>
        </w:rPr>
        <w:t xml:space="preserve">La triangulation des méthodes, nous combinerons les techniques individuelles (entretiens, récits de </w:t>
      </w:r>
      <w:r w:rsidRPr="00154FB9">
        <w:rPr>
          <w:rFonts w:cstheme="minorHAnsi"/>
          <w:color w:val="000000" w:themeColor="text1"/>
          <w:lang w:val="fr-FR"/>
        </w:rPr>
        <w:t>vie) et collectives (focus groups)</w:t>
      </w:r>
      <w:r w:rsidR="002013CD" w:rsidRPr="00154FB9">
        <w:rPr>
          <w:rFonts w:cstheme="minorHAnsi"/>
          <w:color w:val="000000" w:themeColor="text1"/>
          <w:lang w:val="fr-FR"/>
        </w:rPr>
        <w:t> ; ainsi, chaque indicateur devant renseigner une question de travail, sera collecté à travers trois méthodes de collecte ou plus dans le but de systématiser ce niveau de triangulation.</w:t>
      </w:r>
    </w:p>
    <w:p w14:paraId="42B97281" w14:textId="082C2779" w:rsidR="00625218" w:rsidRPr="00F50372" w:rsidRDefault="00625218" w:rsidP="00E07B98">
      <w:pPr>
        <w:numPr>
          <w:ilvl w:val="0"/>
          <w:numId w:val="11"/>
        </w:numPr>
        <w:autoSpaceDE w:val="0"/>
        <w:autoSpaceDN w:val="0"/>
        <w:adjustRightInd w:val="0"/>
        <w:spacing w:after="120"/>
        <w:ind w:left="426"/>
        <w:jc w:val="both"/>
        <w:rPr>
          <w:rFonts w:cstheme="minorHAnsi"/>
          <w:color w:val="000000" w:themeColor="text1"/>
          <w:lang w:val="fr-FR"/>
        </w:rPr>
      </w:pPr>
      <w:r w:rsidRPr="00F50372">
        <w:rPr>
          <w:rFonts w:cstheme="minorHAnsi"/>
          <w:color w:val="000000" w:themeColor="text1"/>
          <w:lang w:val="fr-FR"/>
        </w:rPr>
        <w:t xml:space="preserve">La triangulation des sources </w:t>
      </w:r>
      <w:r w:rsidR="00576749">
        <w:rPr>
          <w:rFonts w:cstheme="minorHAnsi"/>
          <w:color w:val="000000" w:themeColor="text1"/>
          <w:lang w:val="fr-FR"/>
        </w:rPr>
        <w:t>(collectées à différents niveaux : central, régional, communautaire)</w:t>
      </w:r>
      <w:r w:rsidR="00970993">
        <w:rPr>
          <w:rFonts w:cstheme="minorHAnsi"/>
          <w:color w:val="000000" w:themeColor="text1"/>
          <w:lang w:val="fr-FR"/>
        </w:rPr>
        <w:t xml:space="preserve"> </w:t>
      </w:r>
      <w:r w:rsidRPr="00F50372">
        <w:rPr>
          <w:rFonts w:cstheme="minorHAnsi"/>
          <w:color w:val="000000" w:themeColor="text1"/>
          <w:lang w:val="fr-FR"/>
        </w:rPr>
        <w:t>permettra de puiser dans des sources variées (</w:t>
      </w:r>
      <w:r w:rsidR="00F25C0A" w:rsidRPr="00F50372">
        <w:rPr>
          <w:rFonts w:cstheme="minorHAnsi"/>
          <w:color w:val="000000" w:themeColor="text1"/>
          <w:lang w:val="fr-FR"/>
        </w:rPr>
        <w:t>procès-verbaux</w:t>
      </w:r>
      <w:r w:rsidRPr="00F50372">
        <w:rPr>
          <w:rFonts w:cstheme="minorHAnsi"/>
          <w:color w:val="000000" w:themeColor="text1"/>
          <w:lang w:val="fr-FR"/>
        </w:rPr>
        <w:t xml:space="preserve"> de réunion, listes de présence aux réunions, rapports, entretiens individuels, documents de projets, accords de partenariat, registres, etc…) et nous les confronterons à la littérature déjà exploitée et fournie.</w:t>
      </w:r>
    </w:p>
    <w:p w14:paraId="5F6A8AD7" w14:textId="77777777" w:rsidR="00625218" w:rsidRPr="00F50372" w:rsidRDefault="00625218" w:rsidP="00E07B98">
      <w:pPr>
        <w:numPr>
          <w:ilvl w:val="0"/>
          <w:numId w:val="11"/>
        </w:numPr>
        <w:autoSpaceDE w:val="0"/>
        <w:autoSpaceDN w:val="0"/>
        <w:adjustRightInd w:val="0"/>
        <w:spacing w:after="120"/>
        <w:ind w:left="426"/>
        <w:jc w:val="both"/>
        <w:rPr>
          <w:rFonts w:cstheme="minorHAnsi"/>
          <w:color w:val="000000" w:themeColor="text1"/>
          <w:lang w:val="fr-FR"/>
        </w:rPr>
      </w:pPr>
      <w:r w:rsidRPr="00F50372">
        <w:rPr>
          <w:rFonts w:cstheme="minorHAnsi"/>
          <w:color w:val="000000" w:themeColor="text1"/>
          <w:lang w:val="fr-FR"/>
        </w:rPr>
        <w:t>La triangulation des évaluateurs consistera à analyser les questions suivant les angles d’analyse du planificateur et économiste de la santé, du socio-anthropologie et du spécialiste en santé communautaire.</w:t>
      </w:r>
    </w:p>
    <w:p w14:paraId="155D3AFE" w14:textId="77777777" w:rsidR="00625218" w:rsidRPr="00F50372" w:rsidRDefault="00625218" w:rsidP="00C5138F">
      <w:pPr>
        <w:autoSpaceDE w:val="0"/>
        <w:autoSpaceDN w:val="0"/>
        <w:adjustRightInd w:val="0"/>
        <w:spacing w:after="120"/>
        <w:jc w:val="both"/>
        <w:rPr>
          <w:rFonts w:cstheme="minorHAnsi"/>
          <w:color w:val="000000" w:themeColor="text1"/>
          <w:lang w:val="fr-FR"/>
        </w:rPr>
      </w:pPr>
      <w:r w:rsidRPr="00F50372">
        <w:rPr>
          <w:rFonts w:cstheme="minorHAnsi"/>
          <w:color w:val="000000" w:themeColor="text1"/>
          <w:lang w:val="fr-FR"/>
        </w:rPr>
        <w:t xml:space="preserve">Les données quantitatives seront saisies dans un modèle « Excel » développé à cet effet et permettant de produire les tableaux synthétiques, les tableaux croisés dynamiques et les graphiques se réactualisant au fur et à mesure de la saisie et qui serviront de base à l’analyse quantitative. Les croisements des données quantitatives entre elles (par exemple dans des colonnes juxtaposées ou en dégageant des moyennes) constituent une forme de triangulation de l’information quantitative et pourront se faire dans le cadre de ce modèle. </w:t>
      </w:r>
    </w:p>
    <w:p w14:paraId="34ACD06E" w14:textId="1E14BDA7" w:rsidR="00625218" w:rsidRDefault="00625218" w:rsidP="00C5138F">
      <w:pPr>
        <w:spacing w:after="120"/>
        <w:jc w:val="both"/>
        <w:rPr>
          <w:rFonts w:cstheme="minorHAnsi"/>
          <w:color w:val="000000" w:themeColor="text1"/>
          <w:lang w:val="fr-FR"/>
        </w:rPr>
      </w:pPr>
      <w:r w:rsidRPr="00F50372">
        <w:rPr>
          <w:rFonts w:cstheme="minorHAnsi"/>
          <w:color w:val="000000" w:themeColor="text1"/>
          <w:lang w:val="fr-FR"/>
        </w:rPr>
        <w:lastRenderedPageBreak/>
        <w:t>L’analyse quantitative se fera autour des questions de recherche et en complément des données qualitatives. Les grilles d’analyse, qualitative et quantitative, seront triangulées afin de dégager des évidences solides aux conclusions qui seront retenues.</w:t>
      </w:r>
    </w:p>
    <w:p w14:paraId="6F26DA7D" w14:textId="77777777" w:rsidR="009F4440" w:rsidRPr="00D15DA7" w:rsidRDefault="009F4440" w:rsidP="009F4440">
      <w:pPr>
        <w:autoSpaceDE w:val="0"/>
        <w:autoSpaceDN w:val="0"/>
        <w:adjustRightInd w:val="0"/>
        <w:spacing w:after="120"/>
        <w:jc w:val="both"/>
        <w:rPr>
          <w:rFonts w:cstheme="minorHAnsi"/>
          <w:color w:val="000000" w:themeColor="text1"/>
          <w:lang w:val="fr-FR"/>
        </w:rPr>
      </w:pPr>
      <w:r w:rsidRPr="00D15DA7">
        <w:rPr>
          <w:rFonts w:cstheme="minorHAnsi"/>
          <w:color w:val="000000" w:themeColor="text1"/>
          <w:lang w:val="fr-FR"/>
        </w:rPr>
        <w:t xml:space="preserve">BAC-Santé a la maîtrise de système de contrôle de qualité qui sera mis en place pour s’assurer de la fiabilité des conclusions. Les sources des données, l’évidence, la chaîne logique des conclusions et recommandations seront soigneusement vérifiées par des systèmes de contrôle systématiques et objectifs (triangulation ou croisement de sources).  </w:t>
      </w:r>
    </w:p>
    <w:p w14:paraId="4098D8DC" w14:textId="77777777" w:rsidR="009F4440" w:rsidRDefault="009F4440" w:rsidP="009F4440">
      <w:pPr>
        <w:autoSpaceDE w:val="0"/>
        <w:autoSpaceDN w:val="0"/>
        <w:adjustRightInd w:val="0"/>
        <w:spacing w:after="120"/>
        <w:jc w:val="both"/>
        <w:rPr>
          <w:rFonts w:cstheme="minorHAnsi"/>
          <w:color w:val="000000" w:themeColor="text1"/>
          <w:lang w:val="fr-FR"/>
        </w:rPr>
      </w:pPr>
      <w:r w:rsidRPr="00D15DA7">
        <w:rPr>
          <w:rFonts w:cstheme="minorHAnsi"/>
          <w:color w:val="000000" w:themeColor="text1"/>
          <w:lang w:val="fr-FR"/>
        </w:rPr>
        <w:t>En particulier, les techniques qualitatives exigent une méthodologie solide pour assurer la validité des résultats. L’observation participative et non-participative, les entretiens individuels ainsi que les groupes de discussion auront des guides standards et des mécanismes de consolidation des éléments collectés pour assurer la fiabilité des résultats qu’ils produisent.</w:t>
      </w:r>
    </w:p>
    <w:p w14:paraId="42C435AE" w14:textId="47DB6284" w:rsidR="009F4440" w:rsidRPr="00ED24D6" w:rsidRDefault="009F4440" w:rsidP="009F4440">
      <w:pPr>
        <w:autoSpaceDE w:val="0"/>
        <w:autoSpaceDN w:val="0"/>
        <w:adjustRightInd w:val="0"/>
        <w:spacing w:after="120"/>
        <w:jc w:val="both"/>
        <w:rPr>
          <w:rFonts w:cstheme="minorHAnsi"/>
          <w:color w:val="000000" w:themeColor="text1"/>
          <w:lang w:val="fr-FR"/>
        </w:rPr>
      </w:pPr>
      <w:r w:rsidRPr="00ED24D6">
        <w:rPr>
          <w:rFonts w:cstheme="minorHAnsi"/>
          <w:color w:val="000000" w:themeColor="text1"/>
          <w:lang w:val="fr-FR"/>
        </w:rPr>
        <w:t xml:space="preserve">La qualité des données sera garantie par les mesures suivantes ; (i) le travail de communication préliminaire sur les objectifs, les modalités et la portée de l’évaluation pour limiter les biais et les subjectivités des réponses, (ii) l’application stricte des protocoles de recherche qualitative pour éviter les biais socioculturels notamment le respect des critères d’inclusion, le choix des lieux d’organisation des FG, (iii) le recrutement des équipes qualifiées dans les évaluations </w:t>
      </w:r>
      <w:r w:rsidR="00270A21">
        <w:rPr>
          <w:rFonts w:cstheme="minorHAnsi"/>
          <w:color w:val="000000" w:themeColor="text1"/>
          <w:lang w:val="fr-FR"/>
        </w:rPr>
        <w:t>participatives</w:t>
      </w:r>
      <w:r w:rsidRPr="00ED24D6">
        <w:rPr>
          <w:rFonts w:cstheme="minorHAnsi"/>
          <w:color w:val="000000" w:themeColor="text1"/>
          <w:lang w:val="fr-FR"/>
        </w:rPr>
        <w:t xml:space="preserve"> et (iv) le contrôle quotidien par le Co chercheur principal pour s’assurer de la qualité et la validité méthodologique des données collectées.  </w:t>
      </w:r>
    </w:p>
    <w:p w14:paraId="1CBC7428" w14:textId="77118FF0" w:rsidR="00154FB9" w:rsidRDefault="00154FB9" w:rsidP="00C5138F">
      <w:pPr>
        <w:spacing w:after="120"/>
        <w:jc w:val="both"/>
        <w:rPr>
          <w:rFonts w:cstheme="minorHAnsi"/>
          <w:b/>
          <w:i/>
          <w:iCs/>
          <w:color w:val="000000" w:themeColor="text1"/>
          <w:lang w:val="fr-FR"/>
        </w:rPr>
      </w:pPr>
    </w:p>
    <w:p w14:paraId="7498A266" w14:textId="2C24B12D" w:rsidR="008E7AC0" w:rsidRPr="00A94886" w:rsidRDefault="00E9009B" w:rsidP="009A5671">
      <w:pPr>
        <w:pStyle w:val="Heading2"/>
        <w:rPr>
          <w:bCs/>
          <w:lang w:val="fr-FR"/>
        </w:rPr>
      </w:pPr>
      <w:bookmarkStart w:id="24" w:name="_Toc107311135"/>
      <w:r>
        <w:rPr>
          <w:bCs/>
          <w:lang w:val="fr-FR"/>
        </w:rPr>
        <w:t>8</w:t>
      </w:r>
      <w:r w:rsidR="000C0D29" w:rsidRPr="00A94886">
        <w:rPr>
          <w:bCs/>
          <w:lang w:val="fr-FR"/>
        </w:rPr>
        <w:t>.</w:t>
      </w:r>
      <w:r>
        <w:rPr>
          <w:bCs/>
          <w:lang w:val="fr-FR"/>
        </w:rPr>
        <w:t>6</w:t>
      </w:r>
      <w:r w:rsidR="000C0D29" w:rsidRPr="00A94886">
        <w:rPr>
          <w:bCs/>
          <w:lang w:val="fr-FR"/>
        </w:rPr>
        <w:t xml:space="preserve"> </w:t>
      </w:r>
      <w:r w:rsidR="008E7AC0" w:rsidRPr="00A94886">
        <w:rPr>
          <w:bCs/>
          <w:lang w:val="fr-FR"/>
        </w:rPr>
        <w:t>Considérations éthiques et principes de l’évaluation</w:t>
      </w:r>
      <w:bookmarkEnd w:id="24"/>
    </w:p>
    <w:p w14:paraId="35732CC0" w14:textId="77777777" w:rsidR="00651687" w:rsidRDefault="00651687" w:rsidP="009A5671">
      <w:pPr>
        <w:pStyle w:val="ListParagraph"/>
        <w:numPr>
          <w:ilvl w:val="0"/>
          <w:numId w:val="49"/>
        </w:numPr>
        <w:spacing w:after="120"/>
        <w:ind w:left="284"/>
        <w:jc w:val="both"/>
        <w:rPr>
          <w:rFonts w:cstheme="minorHAnsi"/>
          <w:color w:val="000000" w:themeColor="text1"/>
          <w:lang w:val="fr-FR"/>
        </w:rPr>
      </w:pPr>
      <w:r w:rsidRPr="00651687">
        <w:rPr>
          <w:rFonts w:cstheme="minorHAnsi"/>
          <w:b/>
          <w:bCs/>
          <w:color w:val="000000" w:themeColor="text1"/>
          <w:u w:val="single"/>
          <w:lang w:val="fr-FR"/>
        </w:rPr>
        <w:t>Indépendance</w:t>
      </w:r>
      <w:r>
        <w:rPr>
          <w:rFonts w:cstheme="minorHAnsi"/>
          <w:color w:val="000000" w:themeColor="text1"/>
          <w:lang w:val="fr-FR"/>
        </w:rPr>
        <w:t xml:space="preserve"> : </w:t>
      </w:r>
      <w:r w:rsidR="008E7AC0" w:rsidRPr="009A5671">
        <w:rPr>
          <w:rFonts w:cstheme="minorHAnsi"/>
          <w:color w:val="000000" w:themeColor="text1"/>
          <w:lang w:val="fr-FR"/>
        </w:rPr>
        <w:t>Tous les membres de l’équipe d’évaluation sont indépendants de l’UNICEF et indemnes de conflit d’intérêt avec l’UNICEF et avec le programme qui sera évalué. L’ensemble des entretiens réalisés dans le cadre de cette évaluation seront confidentiels. Afin de libérer la parole et assurer la confidentialité des entretiens, ces derniers seront réalisés en l’absence de toute autre personne dont la présence pourrait être gênante, ce qui permettra de parler librement de certains sujets.</w:t>
      </w:r>
      <w:r w:rsidRPr="00651687">
        <w:rPr>
          <w:rFonts w:cstheme="minorHAnsi"/>
          <w:color w:val="000000" w:themeColor="text1"/>
          <w:lang w:val="fr-FR"/>
        </w:rPr>
        <w:t xml:space="preserve"> </w:t>
      </w:r>
    </w:p>
    <w:p w14:paraId="1E9B1ED7" w14:textId="5D9B5025" w:rsidR="008E7AC0" w:rsidRPr="009A5671" w:rsidRDefault="00651687" w:rsidP="009A5671">
      <w:pPr>
        <w:pStyle w:val="ListParagraph"/>
        <w:numPr>
          <w:ilvl w:val="0"/>
          <w:numId w:val="49"/>
        </w:numPr>
        <w:spacing w:after="120"/>
        <w:ind w:left="284"/>
        <w:jc w:val="both"/>
        <w:rPr>
          <w:rFonts w:cstheme="minorHAnsi"/>
          <w:color w:val="000000" w:themeColor="text1"/>
          <w:lang w:val="fr-FR"/>
        </w:rPr>
      </w:pPr>
      <w:r>
        <w:rPr>
          <w:rFonts w:cstheme="minorHAnsi"/>
          <w:b/>
          <w:bCs/>
          <w:color w:val="000000" w:themeColor="text1"/>
          <w:u w:val="single"/>
          <w:lang w:val="fr-FR"/>
        </w:rPr>
        <w:t>Ethique </w:t>
      </w:r>
      <w:r w:rsidRPr="009A5671">
        <w:rPr>
          <w:rFonts w:cstheme="minorHAnsi"/>
          <w:color w:val="000000" w:themeColor="text1"/>
          <w:lang w:val="fr-FR"/>
        </w:rPr>
        <w:t>:</w:t>
      </w:r>
      <w:r>
        <w:rPr>
          <w:rFonts w:cstheme="minorHAnsi"/>
          <w:color w:val="000000" w:themeColor="text1"/>
          <w:lang w:val="fr-FR"/>
        </w:rPr>
        <w:t xml:space="preserve"> </w:t>
      </w:r>
      <w:r w:rsidRPr="00ED24D6">
        <w:rPr>
          <w:rFonts w:cstheme="minorHAnsi"/>
          <w:color w:val="000000" w:themeColor="text1"/>
          <w:lang w:val="fr-FR"/>
        </w:rPr>
        <w:t>En toutes circonstances, la confidentialité des informations fournies par différentes sources, autres que les sources d’accessibilité générale et publique, sera assurée. Les entretiens et les participants aux discussions seront attribués avec un code, et la référence à l’identité de l’auteur de renseignements ou opinions deviendra impossible.</w:t>
      </w:r>
      <w:r w:rsidR="00564326">
        <w:rPr>
          <w:rFonts w:cstheme="minorHAnsi"/>
          <w:color w:val="000000" w:themeColor="text1"/>
          <w:lang w:val="fr-FR"/>
        </w:rPr>
        <w:t xml:space="preserve"> </w:t>
      </w:r>
      <w:r w:rsidR="00564326" w:rsidRPr="00ED24D6">
        <w:rPr>
          <w:rFonts w:cstheme="minorHAnsi"/>
          <w:color w:val="000000" w:themeColor="text1"/>
          <w:lang w:val="fr-FR"/>
        </w:rPr>
        <w:t>Si l’équipe d’évaluation devait découvrir des problèmes liés à l’éthique dans les opérations évaluées, elle en réfèrerait au gestionnaire de l’évaluation qui lui indiquera quelle est la personne ou entité auprès de laquelle ces faits devront être rapportés</w:t>
      </w:r>
      <w:r w:rsidR="00564326" w:rsidRPr="00ED24D6">
        <w:rPr>
          <w:rFonts w:cstheme="minorHAnsi"/>
          <w:i/>
          <w:iCs/>
          <w:color w:val="000000" w:themeColor="text1"/>
          <w:lang w:val="fr-FR"/>
        </w:rPr>
        <w:t>.</w:t>
      </w:r>
      <w:r w:rsidR="00564326">
        <w:rPr>
          <w:rFonts w:cstheme="minorHAnsi"/>
          <w:i/>
          <w:iCs/>
          <w:color w:val="000000" w:themeColor="text1"/>
          <w:lang w:val="fr-FR"/>
        </w:rPr>
        <w:t xml:space="preserve"> </w:t>
      </w:r>
      <w:r w:rsidR="00564326" w:rsidRPr="00ED24D6">
        <w:rPr>
          <w:rFonts w:cstheme="minorHAnsi"/>
          <w:color w:val="000000" w:themeColor="text1"/>
          <w:lang w:val="fr-FR"/>
        </w:rPr>
        <w:t>L’éthique de la recherche sera rigoureusement observée à travers (i) le consentement éclairé des populations et des personnes participantes à l’évaluation, (ii) le respect de l’usage des résultats dans les limites des exigences de l’évaluation et la formation des équipes sur les aspects liés à l’éthique.</w:t>
      </w:r>
    </w:p>
    <w:p w14:paraId="227A2F59" w14:textId="7715236A" w:rsidR="003E7603" w:rsidRPr="00ED24D6" w:rsidRDefault="00651687" w:rsidP="009A5671">
      <w:pPr>
        <w:pStyle w:val="ListParagraph"/>
        <w:numPr>
          <w:ilvl w:val="0"/>
          <w:numId w:val="49"/>
        </w:numPr>
        <w:spacing w:after="120"/>
        <w:ind w:left="284"/>
        <w:jc w:val="both"/>
        <w:rPr>
          <w:rFonts w:cstheme="minorHAnsi"/>
          <w:color w:val="000000" w:themeColor="text1"/>
          <w:lang w:val="fr-FR"/>
        </w:rPr>
      </w:pPr>
      <w:r w:rsidRPr="009A5671">
        <w:rPr>
          <w:rFonts w:cstheme="minorHAnsi"/>
          <w:b/>
          <w:bCs/>
          <w:color w:val="000000" w:themeColor="text1"/>
          <w:u w:val="single"/>
          <w:lang w:val="fr-FR"/>
        </w:rPr>
        <w:t>Transparence</w:t>
      </w:r>
      <w:r>
        <w:rPr>
          <w:rFonts w:cstheme="minorHAnsi"/>
          <w:color w:val="000000" w:themeColor="text1"/>
          <w:lang w:val="fr-FR"/>
        </w:rPr>
        <w:t xml:space="preserve"> : </w:t>
      </w:r>
      <w:r w:rsidR="008E7AC0" w:rsidRPr="00ED24D6">
        <w:rPr>
          <w:rFonts w:cstheme="minorHAnsi"/>
          <w:color w:val="000000" w:themeColor="text1"/>
          <w:lang w:val="fr-FR"/>
        </w:rPr>
        <w:t>L’équipe d’évaluation se comportera de façon éthique dans toutes ses interactions avec les parties prenantes cibles, en accord avec les principes du Code de conduite applicable aux évaluations au sein du système des Nations Unies.</w:t>
      </w:r>
      <w:r>
        <w:rPr>
          <w:rFonts w:cstheme="minorHAnsi"/>
          <w:color w:val="000000" w:themeColor="text1"/>
          <w:lang w:val="fr-FR"/>
        </w:rPr>
        <w:t xml:space="preserve"> </w:t>
      </w:r>
      <w:r w:rsidR="003E7603">
        <w:rPr>
          <w:rFonts w:cstheme="minorHAnsi"/>
          <w:color w:val="000000" w:themeColor="text1"/>
          <w:lang w:val="fr-FR"/>
        </w:rPr>
        <w:t xml:space="preserve">Dans ce cadre, l’équipe d’évaluation </w:t>
      </w:r>
      <w:r w:rsidR="003B2B7B">
        <w:rPr>
          <w:rFonts w:cstheme="minorHAnsi"/>
          <w:color w:val="000000" w:themeColor="text1"/>
          <w:lang w:val="fr-FR"/>
        </w:rPr>
        <w:t>veillera à communiquer d’une manière aussi ouverte que possible l’objectif de l’évaluation, les critères appliqués et l’utilisation attendue des résultats évitant ainsi les fausses attentes des populations qui biaisent habituellement la collecte des données.</w:t>
      </w:r>
    </w:p>
    <w:p w14:paraId="14AE8E26" w14:textId="5134AD82" w:rsidR="008E7AC0" w:rsidRDefault="00651687" w:rsidP="009A5671">
      <w:pPr>
        <w:pStyle w:val="ListParagraph"/>
        <w:numPr>
          <w:ilvl w:val="0"/>
          <w:numId w:val="49"/>
        </w:numPr>
        <w:spacing w:after="120"/>
        <w:ind w:left="284"/>
        <w:jc w:val="both"/>
        <w:rPr>
          <w:rFonts w:cstheme="minorHAnsi"/>
          <w:color w:val="000000" w:themeColor="text1"/>
          <w:lang w:val="fr-FR"/>
        </w:rPr>
      </w:pPr>
      <w:r w:rsidRPr="009A5671">
        <w:rPr>
          <w:rFonts w:cstheme="minorHAnsi"/>
          <w:b/>
          <w:bCs/>
          <w:color w:val="000000" w:themeColor="text1"/>
          <w:u w:val="single"/>
          <w:lang w:val="fr-FR"/>
        </w:rPr>
        <w:lastRenderedPageBreak/>
        <w:t>Impartialité</w:t>
      </w:r>
      <w:r>
        <w:rPr>
          <w:rFonts w:cstheme="minorHAnsi"/>
          <w:color w:val="000000" w:themeColor="text1"/>
          <w:lang w:val="fr-FR"/>
        </w:rPr>
        <w:t> : L</w:t>
      </w:r>
      <w:r w:rsidR="008E7AC0" w:rsidRPr="00ED24D6">
        <w:rPr>
          <w:rFonts w:cstheme="minorHAnsi"/>
          <w:color w:val="000000" w:themeColor="text1"/>
          <w:lang w:val="fr-FR"/>
        </w:rPr>
        <w:t>ors de chaque entretien, les membres de l’équipe d’évaluation expliqueront la raison de leur venue et les objectifs de la discussion, et souligneront que l’anonymat des sources sera garanti tout au long du processus d’évaluation. A l’issue de cette introduction, les personnes interviewées auront le choix de participer ou non à l’entretien. Tout au long des échanges, l’équipe d’évaluation veillera à maintenir une posture neutre et bienveillante, et n’engagera pas la responsabilité de l’UNICEF.</w:t>
      </w:r>
    </w:p>
    <w:p w14:paraId="30820D1A" w14:textId="48057F92" w:rsidR="003B2B7B" w:rsidRDefault="00564326" w:rsidP="009A5671">
      <w:pPr>
        <w:pStyle w:val="ListParagraph"/>
        <w:numPr>
          <w:ilvl w:val="0"/>
          <w:numId w:val="49"/>
        </w:numPr>
        <w:spacing w:after="120"/>
        <w:ind w:left="284"/>
        <w:jc w:val="both"/>
        <w:rPr>
          <w:rFonts w:cstheme="minorHAnsi"/>
          <w:color w:val="000000" w:themeColor="text1"/>
          <w:lang w:val="fr-FR"/>
        </w:rPr>
      </w:pPr>
      <w:r w:rsidRPr="009A5671">
        <w:rPr>
          <w:rFonts w:cstheme="minorHAnsi"/>
          <w:b/>
          <w:bCs/>
          <w:color w:val="000000" w:themeColor="text1"/>
          <w:u w:val="single"/>
          <w:lang w:val="fr-FR"/>
        </w:rPr>
        <w:t>Crédibilité</w:t>
      </w:r>
      <w:r>
        <w:rPr>
          <w:rFonts w:cstheme="minorHAnsi"/>
          <w:color w:val="000000" w:themeColor="text1"/>
          <w:lang w:val="fr-FR"/>
        </w:rPr>
        <w:t xml:space="preserve"> : </w:t>
      </w:r>
      <w:r w:rsidR="003B2B7B">
        <w:rPr>
          <w:rFonts w:cstheme="minorHAnsi"/>
          <w:color w:val="000000" w:themeColor="text1"/>
          <w:lang w:val="fr-FR"/>
        </w:rPr>
        <w:t>L’équipe d’évaluation veillera à disposer des données et des observations fiables et dignes de confiance en ce qui concerne la qualité des instruments et des procédures de collecte et d’analyse utilisées afin de répondre, le plus objectivement possible et de manière neutre et indépendante, aux questions d’évaluation posées.</w:t>
      </w:r>
    </w:p>
    <w:p w14:paraId="27785B02" w14:textId="4EFCB0F6" w:rsidR="003B2B7B" w:rsidRDefault="00564326" w:rsidP="009A5671">
      <w:pPr>
        <w:pStyle w:val="ListParagraph"/>
        <w:numPr>
          <w:ilvl w:val="0"/>
          <w:numId w:val="49"/>
        </w:numPr>
        <w:spacing w:after="120"/>
        <w:ind w:left="284"/>
        <w:jc w:val="both"/>
        <w:rPr>
          <w:rFonts w:cstheme="minorHAnsi"/>
          <w:color w:val="000000" w:themeColor="text1"/>
          <w:lang w:val="fr-FR"/>
        </w:rPr>
      </w:pPr>
      <w:r w:rsidRPr="009A5671">
        <w:rPr>
          <w:rFonts w:cstheme="minorHAnsi"/>
          <w:b/>
          <w:bCs/>
          <w:color w:val="000000" w:themeColor="text1"/>
          <w:u w:val="single"/>
          <w:lang w:val="fr-FR"/>
        </w:rPr>
        <w:t>Utilité</w:t>
      </w:r>
      <w:r>
        <w:rPr>
          <w:rFonts w:cstheme="minorHAnsi"/>
          <w:color w:val="000000" w:themeColor="text1"/>
          <w:lang w:val="fr-FR"/>
        </w:rPr>
        <w:t xml:space="preserve"> : </w:t>
      </w:r>
      <w:r w:rsidR="003B2B7B">
        <w:rPr>
          <w:rFonts w:cstheme="minorHAnsi"/>
          <w:color w:val="000000" w:themeColor="text1"/>
          <w:lang w:val="fr-FR"/>
        </w:rPr>
        <w:t xml:space="preserve">Le rapport d’évaluation sera le plus pertinent et le plus bénéfique possible </w:t>
      </w:r>
      <w:r w:rsidR="0063344F">
        <w:rPr>
          <w:rFonts w:cstheme="minorHAnsi"/>
          <w:color w:val="000000" w:themeColor="text1"/>
          <w:lang w:val="fr-FR"/>
        </w:rPr>
        <w:t>aux parties prenantes en répondant au maximum possible à leurs attentes, et présentera de manière complète, concise et équilibrée les faits, résultats et problèmes rencontrés ainsi que les conclusions et recommandations qui en découlent.</w:t>
      </w:r>
    </w:p>
    <w:p w14:paraId="2A5E91FB" w14:textId="69CECF33" w:rsidR="00564326" w:rsidRPr="00ED24D6" w:rsidRDefault="00564326" w:rsidP="009A5671">
      <w:pPr>
        <w:pStyle w:val="ListParagraph"/>
        <w:numPr>
          <w:ilvl w:val="0"/>
          <w:numId w:val="49"/>
        </w:numPr>
        <w:spacing w:after="120"/>
        <w:ind w:left="284"/>
        <w:jc w:val="both"/>
        <w:rPr>
          <w:rFonts w:cstheme="minorHAnsi"/>
          <w:color w:val="000000" w:themeColor="text1"/>
          <w:lang w:val="fr-FR"/>
        </w:rPr>
      </w:pPr>
      <w:r>
        <w:rPr>
          <w:rFonts w:cstheme="minorHAnsi"/>
          <w:b/>
          <w:bCs/>
          <w:color w:val="000000" w:themeColor="text1"/>
          <w:u w:val="single"/>
          <w:lang w:val="fr-FR"/>
        </w:rPr>
        <w:t>Conflit d’intérêt</w:t>
      </w:r>
      <w:r w:rsidRPr="009A5671">
        <w:rPr>
          <w:rFonts w:cstheme="minorHAnsi"/>
          <w:color w:val="000000" w:themeColor="text1"/>
          <w:lang w:val="fr-FR"/>
        </w:rPr>
        <w:t> :</w:t>
      </w:r>
      <w:r>
        <w:rPr>
          <w:rFonts w:cstheme="minorHAnsi"/>
          <w:color w:val="000000" w:themeColor="text1"/>
          <w:lang w:val="fr-FR"/>
        </w:rPr>
        <w:t xml:space="preserve"> Ni le statut de BAC-Santé (bureau d’étude indépendant) ni celui des membres de l’équipe d’évaluation ne soulève un quelconque conflit d’intérêt avec la présente évaluation.</w:t>
      </w:r>
    </w:p>
    <w:p w14:paraId="2A2AA5A1" w14:textId="16D47DD3" w:rsidR="008E7AC0" w:rsidRPr="00ED24D6" w:rsidRDefault="008E7AC0" w:rsidP="009A5671">
      <w:pPr>
        <w:spacing w:after="120"/>
        <w:jc w:val="both"/>
        <w:rPr>
          <w:rFonts w:cstheme="minorHAnsi"/>
          <w:color w:val="000000" w:themeColor="text1"/>
          <w:lang w:val="fr-FR"/>
        </w:rPr>
      </w:pPr>
    </w:p>
    <w:p w14:paraId="4120D094" w14:textId="7F9F5EF8" w:rsidR="008E7AC0" w:rsidRPr="009A5671" w:rsidRDefault="00E9009B" w:rsidP="009A5671">
      <w:pPr>
        <w:pStyle w:val="Heading2"/>
        <w:rPr>
          <w:bCs/>
          <w:lang w:val="fr-FR"/>
        </w:rPr>
      </w:pPr>
      <w:bookmarkStart w:id="25" w:name="_Toc107311136"/>
      <w:r>
        <w:rPr>
          <w:bCs/>
          <w:lang w:val="fr-FR"/>
        </w:rPr>
        <w:t>8</w:t>
      </w:r>
      <w:r w:rsidR="008E7AC0" w:rsidRPr="00A94886">
        <w:rPr>
          <w:bCs/>
          <w:lang w:val="fr-FR"/>
        </w:rPr>
        <w:t>.</w:t>
      </w:r>
      <w:r>
        <w:rPr>
          <w:bCs/>
          <w:lang w:val="fr-FR"/>
        </w:rPr>
        <w:t>7</w:t>
      </w:r>
      <w:r w:rsidR="008E7AC0" w:rsidRPr="00A94886">
        <w:rPr>
          <w:bCs/>
          <w:lang w:val="fr-FR"/>
        </w:rPr>
        <w:t xml:space="preserve"> </w:t>
      </w:r>
      <w:r>
        <w:rPr>
          <w:bCs/>
          <w:lang w:val="fr-FR"/>
        </w:rPr>
        <w:t>Limit</w:t>
      </w:r>
      <w:r w:rsidR="008E7AC0" w:rsidRPr="00A94886">
        <w:rPr>
          <w:bCs/>
          <w:lang w:val="fr-FR"/>
        </w:rPr>
        <w:t xml:space="preserve">es et </w:t>
      </w:r>
      <w:r w:rsidR="000C0D29" w:rsidRPr="009A5671">
        <w:rPr>
          <w:bCs/>
          <w:lang w:val="fr-FR"/>
        </w:rPr>
        <w:t>stratégies</w:t>
      </w:r>
      <w:r w:rsidR="008E7AC0" w:rsidRPr="009A5671">
        <w:rPr>
          <w:bCs/>
          <w:lang w:val="fr-FR"/>
        </w:rPr>
        <w:t xml:space="preserve"> d’atténuation</w:t>
      </w:r>
      <w:bookmarkEnd w:id="25"/>
      <w:r w:rsidR="008E7AC0" w:rsidRPr="009A5671">
        <w:rPr>
          <w:bCs/>
          <w:lang w:val="fr-FR"/>
        </w:rPr>
        <w:t xml:space="preserve"> </w:t>
      </w:r>
    </w:p>
    <w:p w14:paraId="22EE955C" w14:textId="77777777" w:rsidR="008E7AC0" w:rsidRDefault="008E7AC0" w:rsidP="008E7AC0">
      <w:pPr>
        <w:spacing w:after="120"/>
        <w:jc w:val="both"/>
        <w:rPr>
          <w:rFonts w:cstheme="minorHAnsi"/>
          <w:color w:val="000000" w:themeColor="text1"/>
          <w:lang w:val="fr-FR"/>
        </w:rPr>
      </w:pPr>
      <w:r w:rsidRPr="00727E3E">
        <w:rPr>
          <w:rFonts w:cstheme="minorHAnsi"/>
          <w:color w:val="000000" w:themeColor="text1"/>
          <w:lang w:val="fr-FR"/>
        </w:rPr>
        <w:t>Le choix porté sur une évaluation participative a plusieurs avantages, mais expose à des risques qu’il faudra gérer en les prévenant ou en les atténuant une fois qu’ils se dressent devant l’efficacité, l’efficience et la durabilité des acquis.</w:t>
      </w:r>
    </w:p>
    <w:tbl>
      <w:tblPr>
        <w:tblStyle w:val="TableGrid"/>
        <w:tblW w:w="10065" w:type="dxa"/>
        <w:tblInd w:w="-5" w:type="dxa"/>
        <w:tblLook w:val="04A0" w:firstRow="1" w:lastRow="0" w:firstColumn="1" w:lastColumn="0" w:noHBand="0" w:noVBand="1"/>
      </w:tblPr>
      <w:tblGrid>
        <w:gridCol w:w="3261"/>
        <w:gridCol w:w="6804"/>
      </w:tblGrid>
      <w:tr w:rsidR="00E710DF" w:rsidRPr="007C4331" w14:paraId="4B6641C0" w14:textId="77777777" w:rsidTr="009A5671">
        <w:tc>
          <w:tcPr>
            <w:tcW w:w="3261" w:type="dxa"/>
          </w:tcPr>
          <w:p w14:paraId="4116E38B" w14:textId="200B54DE" w:rsidR="00E710DF" w:rsidRPr="007C4331" w:rsidRDefault="00E710DF" w:rsidP="000C0D29">
            <w:pPr>
              <w:jc w:val="center"/>
              <w:rPr>
                <w:rFonts w:eastAsia="Times New Roman" w:cstheme="majorBidi"/>
                <w:b/>
                <w:bCs/>
                <w:color w:val="000000" w:themeColor="text1"/>
                <w:szCs w:val="24"/>
                <w:lang w:val="fr-FR" w:eastAsia="fr-FR"/>
              </w:rPr>
            </w:pPr>
            <w:r w:rsidRPr="007C4331">
              <w:rPr>
                <w:rFonts w:eastAsia="Times New Roman" w:cstheme="majorBidi"/>
                <w:b/>
                <w:bCs/>
                <w:color w:val="000000" w:themeColor="text1"/>
                <w:szCs w:val="24"/>
                <w:lang w:val="fr-FR" w:eastAsia="fr-FR"/>
              </w:rPr>
              <w:t>Limites</w:t>
            </w:r>
            <w:r w:rsidR="0063344F">
              <w:rPr>
                <w:rFonts w:eastAsia="Times New Roman" w:cstheme="majorBidi"/>
                <w:b/>
                <w:bCs/>
                <w:color w:val="000000" w:themeColor="text1"/>
                <w:szCs w:val="24"/>
                <w:lang w:val="fr-FR" w:eastAsia="fr-FR"/>
              </w:rPr>
              <w:t xml:space="preserve"> et contraintes de l’évaluation</w:t>
            </w:r>
          </w:p>
        </w:tc>
        <w:tc>
          <w:tcPr>
            <w:tcW w:w="6804" w:type="dxa"/>
          </w:tcPr>
          <w:p w14:paraId="55F24C4E" w14:textId="6DC39D64" w:rsidR="00E710DF" w:rsidRPr="007C4331" w:rsidRDefault="0063344F" w:rsidP="000C0D29">
            <w:pPr>
              <w:jc w:val="center"/>
              <w:rPr>
                <w:rFonts w:eastAsia="Times New Roman" w:cstheme="majorBidi"/>
                <w:b/>
                <w:bCs/>
                <w:color w:val="000000" w:themeColor="text1"/>
                <w:szCs w:val="24"/>
                <w:lang w:val="fr-FR" w:eastAsia="fr-FR"/>
              </w:rPr>
            </w:pPr>
            <w:r>
              <w:rPr>
                <w:rFonts w:eastAsia="Times New Roman" w:cstheme="majorBidi"/>
                <w:b/>
                <w:bCs/>
                <w:color w:val="000000" w:themeColor="text1"/>
                <w:szCs w:val="24"/>
                <w:lang w:val="fr-FR" w:eastAsia="fr-FR"/>
              </w:rPr>
              <w:t>Stratégies</w:t>
            </w:r>
            <w:r w:rsidR="00E710DF" w:rsidRPr="007C4331">
              <w:rPr>
                <w:rFonts w:eastAsia="Times New Roman" w:cstheme="majorBidi"/>
                <w:b/>
                <w:bCs/>
                <w:color w:val="000000" w:themeColor="text1"/>
                <w:szCs w:val="24"/>
                <w:lang w:val="fr-FR" w:eastAsia="fr-FR"/>
              </w:rPr>
              <w:t xml:space="preserve"> d’atténuation</w:t>
            </w:r>
            <w:r>
              <w:rPr>
                <w:rFonts w:eastAsia="Times New Roman" w:cstheme="majorBidi"/>
                <w:b/>
                <w:bCs/>
                <w:color w:val="000000" w:themeColor="text1"/>
                <w:szCs w:val="24"/>
                <w:lang w:val="fr-FR" w:eastAsia="fr-FR"/>
              </w:rPr>
              <w:t xml:space="preserve"> identifiées</w:t>
            </w:r>
          </w:p>
        </w:tc>
      </w:tr>
      <w:tr w:rsidR="00E710DF" w:rsidRPr="009A5671" w14:paraId="27096B5A" w14:textId="77777777" w:rsidTr="009A5671">
        <w:tc>
          <w:tcPr>
            <w:tcW w:w="3261" w:type="dxa"/>
          </w:tcPr>
          <w:p w14:paraId="2CF52E6E" w14:textId="77777777" w:rsidR="00E710DF" w:rsidRPr="007C4331" w:rsidRDefault="00E710DF" w:rsidP="000C0D29">
            <w:pPr>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Biais liés à la tendance du choix des sites par les autorités politico-administratives régionales ou locales</w:t>
            </w:r>
          </w:p>
        </w:tc>
        <w:tc>
          <w:tcPr>
            <w:tcW w:w="6804" w:type="dxa"/>
          </w:tcPr>
          <w:p w14:paraId="36E179E8" w14:textId="77777777"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Approche inclusive dans la validation des sites</w:t>
            </w:r>
          </w:p>
          <w:p w14:paraId="13AE29FA" w14:textId="77777777"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 xml:space="preserve">Effort de communication sur les critères de sélection </w:t>
            </w:r>
          </w:p>
          <w:p w14:paraId="636B2C3A" w14:textId="1B8D04E2"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Bien expliquer la méthodologie et les critères de choix</w:t>
            </w:r>
          </w:p>
          <w:p w14:paraId="218C8650" w14:textId="77777777" w:rsidR="00E710DF" w:rsidRPr="007C4331" w:rsidRDefault="00E710DF" w:rsidP="000C0D29">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Négocier et savoir accepter un changement qui n’a pas d’impact sur la qualité de l’étude</w:t>
            </w:r>
          </w:p>
        </w:tc>
      </w:tr>
      <w:tr w:rsidR="00E710DF" w:rsidRPr="009A5671" w14:paraId="77CC7EDF" w14:textId="77777777" w:rsidTr="009A5671">
        <w:tc>
          <w:tcPr>
            <w:tcW w:w="3261" w:type="dxa"/>
          </w:tcPr>
          <w:p w14:paraId="2F682FB1" w14:textId="77777777" w:rsidR="00E710DF" w:rsidRPr="007C4331" w:rsidRDefault="00E710DF" w:rsidP="000C0D29">
            <w:pPr>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 xml:space="preserve">Refus des informateurs clés au niveau communautaire de répondre aux interviews </w:t>
            </w:r>
          </w:p>
        </w:tc>
        <w:tc>
          <w:tcPr>
            <w:tcW w:w="6804" w:type="dxa"/>
          </w:tcPr>
          <w:p w14:paraId="5C80A6CA" w14:textId="77777777"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Choix de localités familiarisées avec le projet et déjà impliquées</w:t>
            </w:r>
          </w:p>
          <w:p w14:paraId="4E8B7CCE" w14:textId="77777777"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Bien expliquer la portée et les résultats attendus de l’évaluation</w:t>
            </w:r>
          </w:p>
          <w:p w14:paraId="2C370FE4" w14:textId="77777777"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 xml:space="preserve">Respecter le besoin d’acceptation des informateurs </w:t>
            </w:r>
          </w:p>
          <w:p w14:paraId="0A9083C5" w14:textId="13159576" w:rsidR="00E710DF" w:rsidRDefault="00E710DF" w:rsidP="00E710DF">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 xml:space="preserve">Veiller au respect des critères en cas de remplacement des </w:t>
            </w:r>
            <w:r w:rsidR="00270A21">
              <w:rPr>
                <w:rFonts w:eastAsia="Times New Roman" w:cstheme="majorBidi"/>
                <w:color w:val="000000" w:themeColor="text1"/>
                <w:szCs w:val="24"/>
                <w:lang w:val="fr-FR" w:eastAsia="fr-FR"/>
              </w:rPr>
              <w:t>non-répondants</w:t>
            </w:r>
          </w:p>
          <w:p w14:paraId="651BD523" w14:textId="77777777" w:rsidR="00E710DF" w:rsidRPr="002D3803" w:rsidRDefault="00E710DF" w:rsidP="000C0D29">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Application des techniques d’animation et de négociation</w:t>
            </w:r>
          </w:p>
        </w:tc>
      </w:tr>
      <w:tr w:rsidR="00E710DF" w:rsidRPr="009A5671" w14:paraId="40D0B296" w14:textId="77777777" w:rsidTr="009A5671">
        <w:tc>
          <w:tcPr>
            <w:tcW w:w="3261" w:type="dxa"/>
          </w:tcPr>
          <w:p w14:paraId="7B2C2513" w14:textId="77777777" w:rsidR="00E710DF" w:rsidRPr="007C4331" w:rsidRDefault="00E710DF" w:rsidP="00E710DF">
            <w:pPr>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 xml:space="preserve">Perception de contrôle ou inspection par les informateurs clés (institutionnels ou communautaires) </w:t>
            </w:r>
          </w:p>
        </w:tc>
        <w:tc>
          <w:tcPr>
            <w:tcW w:w="6804" w:type="dxa"/>
          </w:tcPr>
          <w:p w14:paraId="2E59A9B8" w14:textId="210ADE6E" w:rsidR="00E710DF" w:rsidRPr="007C4331" w:rsidRDefault="00E710DF" w:rsidP="003E7603">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Bien expliquer la portée et les résultats attendus de l’évaluation</w:t>
            </w:r>
          </w:p>
        </w:tc>
      </w:tr>
      <w:tr w:rsidR="00041F1D" w:rsidRPr="009A5671" w14:paraId="1D01635D" w14:textId="77777777" w:rsidTr="00E63888">
        <w:tc>
          <w:tcPr>
            <w:tcW w:w="3261" w:type="dxa"/>
          </w:tcPr>
          <w:p w14:paraId="6F1F4DB0" w14:textId="0176A390" w:rsidR="00041F1D" w:rsidRDefault="00041F1D" w:rsidP="00E710DF">
            <w:pPr>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Insuffisance d’accès à la documentation pertinente</w:t>
            </w:r>
          </w:p>
        </w:tc>
        <w:tc>
          <w:tcPr>
            <w:tcW w:w="6804" w:type="dxa"/>
          </w:tcPr>
          <w:p w14:paraId="2E00CDFE" w14:textId="77777777" w:rsidR="00041F1D" w:rsidRDefault="00041F1D" w:rsidP="00E63888">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Préparation de listes de besoins documentaires par étape (au début puis affinées en fonction des besoins progressifs)</w:t>
            </w:r>
          </w:p>
          <w:p w14:paraId="7D709A9B" w14:textId="77777777" w:rsidR="00041F1D" w:rsidRDefault="00041F1D" w:rsidP="00E63888">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t>Lettres d’introduction signée par l’UNICEF expliquant la portée de l’évaluation et introduisant l’équipe d’évaluation</w:t>
            </w:r>
          </w:p>
          <w:p w14:paraId="1EF44B81" w14:textId="1C4D4765" w:rsidR="00041F1D" w:rsidRDefault="00041F1D" w:rsidP="00E63888">
            <w:pPr>
              <w:pStyle w:val="ListParagraph"/>
              <w:numPr>
                <w:ilvl w:val="0"/>
                <w:numId w:val="10"/>
              </w:numPr>
              <w:tabs>
                <w:tab w:val="clear" w:pos="720"/>
              </w:tabs>
              <w:ind w:left="163" w:hanging="229"/>
              <w:rPr>
                <w:rFonts w:eastAsia="Times New Roman" w:cstheme="majorBidi"/>
                <w:color w:val="000000" w:themeColor="text1"/>
                <w:szCs w:val="24"/>
                <w:lang w:val="fr-FR" w:eastAsia="fr-FR"/>
              </w:rPr>
            </w:pPr>
            <w:r>
              <w:rPr>
                <w:rFonts w:eastAsia="Times New Roman" w:cstheme="majorBidi"/>
                <w:color w:val="000000" w:themeColor="text1"/>
                <w:szCs w:val="24"/>
                <w:lang w:val="fr-FR" w:eastAsia="fr-FR"/>
              </w:rPr>
              <w:lastRenderedPageBreak/>
              <w:t>Organisation des documents (électroniques ou en hard) de manière à faciliter leur exploitation</w:t>
            </w:r>
          </w:p>
        </w:tc>
      </w:tr>
    </w:tbl>
    <w:p w14:paraId="6F75BD53" w14:textId="77777777" w:rsidR="008E7AC0" w:rsidRPr="00F50372" w:rsidRDefault="008E7AC0" w:rsidP="00C5138F">
      <w:pPr>
        <w:spacing w:after="120"/>
        <w:jc w:val="both"/>
        <w:rPr>
          <w:rFonts w:cstheme="minorHAnsi"/>
          <w:b/>
          <w:i/>
          <w:iCs/>
          <w:color w:val="000000" w:themeColor="text1"/>
          <w:lang w:val="fr-FR"/>
        </w:rPr>
      </w:pPr>
    </w:p>
    <w:p w14:paraId="346A5D49" w14:textId="54F4499A" w:rsidR="00270AEC" w:rsidRPr="00B72E8C" w:rsidRDefault="00E9009B" w:rsidP="0007421F">
      <w:pPr>
        <w:pStyle w:val="Heading1"/>
        <w:rPr>
          <w:lang w:val="fr-FR"/>
        </w:rPr>
      </w:pPr>
      <w:bookmarkStart w:id="26" w:name="_Toc107311137"/>
      <w:r>
        <w:rPr>
          <w:lang w:val="fr-FR"/>
        </w:rPr>
        <w:t>9</w:t>
      </w:r>
      <w:r w:rsidR="00270AEC" w:rsidRPr="00B72E8C">
        <w:rPr>
          <w:lang w:val="fr-FR"/>
        </w:rPr>
        <w:t>. Organisation de l’évaluation</w:t>
      </w:r>
      <w:bookmarkEnd w:id="26"/>
      <w:r w:rsidR="00270AEC" w:rsidRPr="00B72E8C">
        <w:rPr>
          <w:lang w:val="fr-FR"/>
        </w:rPr>
        <w:t xml:space="preserve"> </w:t>
      </w:r>
    </w:p>
    <w:p w14:paraId="6FEDB533" w14:textId="3AB881FF" w:rsidR="005F295D" w:rsidRPr="002F6FAF" w:rsidRDefault="00E9009B" w:rsidP="002F6FAF">
      <w:pPr>
        <w:pStyle w:val="Heading2"/>
        <w:rPr>
          <w:bCs/>
          <w:lang w:val="fr-FR"/>
        </w:rPr>
      </w:pPr>
      <w:bookmarkStart w:id="27" w:name="_Toc107311138"/>
      <w:r>
        <w:rPr>
          <w:bCs/>
          <w:lang w:val="fr-FR"/>
        </w:rPr>
        <w:t>9</w:t>
      </w:r>
      <w:r w:rsidR="005F295D" w:rsidRPr="002F6FAF">
        <w:rPr>
          <w:bCs/>
          <w:lang w:val="fr-FR"/>
        </w:rPr>
        <w:t>.1. Principales étapes de l’évaluation</w:t>
      </w:r>
      <w:bookmarkEnd w:id="27"/>
    </w:p>
    <w:p w14:paraId="72146F5D" w14:textId="06C6C026" w:rsidR="007E02A5" w:rsidRPr="00F50372" w:rsidRDefault="007E02A5" w:rsidP="00C5138F">
      <w:pPr>
        <w:spacing w:after="120"/>
        <w:jc w:val="both"/>
        <w:rPr>
          <w:rFonts w:cstheme="majorBidi"/>
          <w:bCs/>
          <w:color w:val="000000" w:themeColor="text1"/>
          <w:szCs w:val="24"/>
          <w:lang w:val="fr-FR"/>
        </w:rPr>
      </w:pPr>
      <w:r w:rsidRPr="00F50372">
        <w:rPr>
          <w:rFonts w:cstheme="majorBidi"/>
          <w:bCs/>
          <w:color w:val="000000" w:themeColor="text1"/>
          <w:szCs w:val="24"/>
          <w:lang w:val="fr-FR"/>
        </w:rPr>
        <w:t>L’évaluation sera conduite en veillant à prendre en compte les dimensions transversales genre et droits humains. Ainsi, ces questions transversales seront systématiquement prises en compte dans les échanges avec les informateurs et dans l’analyse des données afin d’apprécier leur réelle prise en compte dans le développement et la mise en œuvre du programme.</w:t>
      </w:r>
    </w:p>
    <w:p w14:paraId="6C0C3A4F" w14:textId="1ADD159A" w:rsidR="007E02A5" w:rsidRPr="00F50372" w:rsidRDefault="007E02A5" w:rsidP="00C5138F">
      <w:pPr>
        <w:spacing w:after="120"/>
        <w:jc w:val="both"/>
        <w:rPr>
          <w:rFonts w:cstheme="majorBidi"/>
          <w:bCs/>
          <w:color w:val="000000" w:themeColor="text1"/>
          <w:szCs w:val="24"/>
          <w:lang w:val="fr-FR"/>
        </w:rPr>
      </w:pPr>
      <w:r w:rsidRPr="00F50372">
        <w:rPr>
          <w:rFonts w:cstheme="majorBidi"/>
          <w:bCs/>
          <w:color w:val="000000" w:themeColor="text1"/>
          <w:szCs w:val="24"/>
          <w:lang w:val="fr-FR"/>
        </w:rPr>
        <w:t xml:space="preserve">L’évaluation se déroulera sur quatre étapes essentielles : une </w:t>
      </w:r>
      <w:proofErr w:type="gramStart"/>
      <w:r w:rsidRPr="00F50372">
        <w:rPr>
          <w:rFonts w:cstheme="majorBidi"/>
          <w:bCs/>
          <w:color w:val="000000" w:themeColor="text1"/>
          <w:szCs w:val="24"/>
          <w:lang w:val="fr-FR"/>
        </w:rPr>
        <w:t xml:space="preserve">phase </w:t>
      </w:r>
      <w:r w:rsidR="00576749">
        <w:rPr>
          <w:rFonts w:cstheme="majorBidi"/>
          <w:bCs/>
          <w:color w:val="000000" w:themeColor="text1"/>
          <w:szCs w:val="24"/>
          <w:lang w:val="fr-FR"/>
        </w:rPr>
        <w:t xml:space="preserve"> de</w:t>
      </w:r>
      <w:proofErr w:type="gramEnd"/>
      <w:r w:rsidR="00576749">
        <w:rPr>
          <w:rFonts w:cstheme="majorBidi"/>
          <w:bCs/>
          <w:color w:val="000000" w:themeColor="text1"/>
          <w:szCs w:val="24"/>
          <w:lang w:val="fr-FR"/>
        </w:rPr>
        <w:t xml:space="preserve"> conception </w:t>
      </w:r>
      <w:r w:rsidRPr="00F50372">
        <w:rPr>
          <w:rFonts w:cstheme="majorBidi"/>
          <w:bCs/>
          <w:color w:val="000000" w:themeColor="text1"/>
          <w:szCs w:val="24"/>
          <w:lang w:val="fr-FR"/>
        </w:rPr>
        <w:t>, une phase de collecte de données, une phase d’analyse et la production du rapport.</w:t>
      </w:r>
    </w:p>
    <w:p w14:paraId="2C25EA54" w14:textId="2E92637A" w:rsidR="007E02A5" w:rsidRPr="00F50372" w:rsidRDefault="007E02A5" w:rsidP="00E07B98">
      <w:pPr>
        <w:pStyle w:val="ListParagraph"/>
        <w:numPr>
          <w:ilvl w:val="0"/>
          <w:numId w:val="9"/>
        </w:numPr>
        <w:spacing w:after="120"/>
        <w:ind w:left="426"/>
        <w:contextualSpacing w:val="0"/>
        <w:jc w:val="both"/>
        <w:rPr>
          <w:rFonts w:cstheme="majorBidi"/>
          <w:bCs/>
          <w:color w:val="000000" w:themeColor="text1"/>
          <w:szCs w:val="24"/>
          <w:lang w:val="fr-FR"/>
        </w:rPr>
      </w:pPr>
      <w:r w:rsidRPr="00F50372">
        <w:rPr>
          <w:rFonts w:cstheme="majorBidi"/>
          <w:b/>
          <w:bCs/>
          <w:color w:val="000000" w:themeColor="text1"/>
          <w:szCs w:val="24"/>
          <w:lang w:val="fr-FR"/>
        </w:rPr>
        <w:t xml:space="preserve">Phase </w:t>
      </w:r>
      <w:r w:rsidR="00576749">
        <w:rPr>
          <w:rFonts w:cstheme="majorBidi"/>
          <w:b/>
          <w:bCs/>
          <w:color w:val="000000" w:themeColor="text1"/>
          <w:szCs w:val="24"/>
          <w:lang w:val="fr-FR"/>
        </w:rPr>
        <w:t>de conception</w:t>
      </w:r>
      <w:r w:rsidR="00576749" w:rsidRPr="00F50372">
        <w:rPr>
          <w:rFonts w:cstheme="majorBidi"/>
          <w:b/>
          <w:bCs/>
          <w:color w:val="000000" w:themeColor="text1"/>
          <w:szCs w:val="24"/>
          <w:lang w:val="fr-FR"/>
        </w:rPr>
        <w:t> </w:t>
      </w:r>
      <w:r w:rsidRPr="00F50372">
        <w:rPr>
          <w:rFonts w:cstheme="majorBidi"/>
          <w:b/>
          <w:bCs/>
          <w:color w:val="000000" w:themeColor="text1"/>
          <w:szCs w:val="24"/>
          <w:lang w:val="fr-FR"/>
        </w:rPr>
        <w:t xml:space="preserve">: </w:t>
      </w:r>
      <w:r w:rsidRPr="00F50372">
        <w:rPr>
          <w:rFonts w:cstheme="majorBidi"/>
          <w:bCs/>
          <w:color w:val="000000" w:themeColor="text1"/>
          <w:szCs w:val="24"/>
          <w:lang w:val="fr-FR"/>
        </w:rPr>
        <w:t>de collecte et de revue documentaire</w:t>
      </w:r>
      <w:r w:rsidRPr="00F50372">
        <w:rPr>
          <w:rFonts w:eastAsia="Times New Roman"/>
          <w:b/>
          <w:bCs/>
          <w:color w:val="000000" w:themeColor="text1"/>
          <w:szCs w:val="24"/>
          <w:lang w:val="fr-FR" w:eastAsia="fr-FR"/>
        </w:rPr>
        <w:t xml:space="preserve">, </w:t>
      </w:r>
      <w:r w:rsidRPr="00F50372">
        <w:rPr>
          <w:rFonts w:cstheme="majorBidi"/>
          <w:bCs/>
          <w:color w:val="000000" w:themeColor="text1"/>
          <w:szCs w:val="24"/>
          <w:lang w:val="fr-FR"/>
        </w:rPr>
        <w:t>de production de la note de cadrage et de sa validation. Cette phase a permis l’élaboration de la présente note de cadrage qui donne un aperçu détaillé de la conduite de l’évaluation et du protocole qui sera suivi depuis la collecte des données jusqu’à la production du rapport.</w:t>
      </w:r>
    </w:p>
    <w:p w14:paraId="732390E8" w14:textId="40FF1171" w:rsidR="007E02A5" w:rsidRPr="00F50372" w:rsidRDefault="007E02A5" w:rsidP="00E07B98">
      <w:pPr>
        <w:pStyle w:val="ListParagraph"/>
        <w:numPr>
          <w:ilvl w:val="0"/>
          <w:numId w:val="9"/>
        </w:numPr>
        <w:spacing w:after="120"/>
        <w:ind w:left="426"/>
        <w:contextualSpacing w:val="0"/>
        <w:jc w:val="both"/>
        <w:rPr>
          <w:rFonts w:cstheme="majorBidi"/>
          <w:bCs/>
          <w:color w:val="000000" w:themeColor="text1"/>
          <w:szCs w:val="24"/>
          <w:lang w:val="fr-FR"/>
        </w:rPr>
      </w:pPr>
      <w:r w:rsidRPr="00F50372">
        <w:rPr>
          <w:rFonts w:cstheme="majorBidi"/>
          <w:b/>
          <w:bCs/>
          <w:color w:val="000000" w:themeColor="text1"/>
          <w:szCs w:val="24"/>
          <w:lang w:val="fr-FR"/>
        </w:rPr>
        <w:t xml:space="preserve">Phase de collecte de données : </w:t>
      </w:r>
      <w:r w:rsidRPr="00F50372">
        <w:rPr>
          <w:rFonts w:cstheme="majorBidi"/>
          <w:bCs/>
          <w:color w:val="000000" w:themeColor="text1"/>
          <w:szCs w:val="24"/>
          <w:lang w:val="fr-FR"/>
        </w:rPr>
        <w:t>Cette étape portera sur la collecte des informations documentées, la conduite d’entretiens (individuels et collectifs) avec les informateurs des différents niveaux (central, intermédiaire et périphérique)</w:t>
      </w:r>
      <w:r w:rsidR="00EB58B1">
        <w:rPr>
          <w:rFonts w:cstheme="majorBidi"/>
          <w:bCs/>
          <w:color w:val="000000" w:themeColor="text1"/>
          <w:szCs w:val="24"/>
          <w:lang w:val="fr-FR"/>
        </w:rPr>
        <w:t>,</w:t>
      </w:r>
      <w:r w:rsidRPr="00F50372">
        <w:rPr>
          <w:rFonts w:cstheme="majorBidi"/>
          <w:bCs/>
          <w:color w:val="000000" w:themeColor="text1"/>
          <w:szCs w:val="24"/>
          <w:lang w:val="fr-FR"/>
        </w:rPr>
        <w:t xml:space="preserve"> l’observation</w:t>
      </w:r>
      <w:r w:rsidR="00960569">
        <w:rPr>
          <w:rFonts w:cstheme="majorBidi"/>
          <w:bCs/>
          <w:color w:val="000000" w:themeColor="text1"/>
          <w:szCs w:val="24"/>
          <w:lang w:val="fr-FR"/>
        </w:rPr>
        <w:t xml:space="preserve"> des ménages </w:t>
      </w:r>
      <w:r w:rsidR="00766351">
        <w:rPr>
          <w:rFonts w:cstheme="majorBidi"/>
          <w:bCs/>
          <w:color w:val="000000" w:themeColor="text1"/>
          <w:szCs w:val="24"/>
          <w:lang w:val="fr-FR"/>
        </w:rPr>
        <w:t xml:space="preserve">et </w:t>
      </w:r>
      <w:r w:rsidR="00766351" w:rsidRPr="00F50372">
        <w:rPr>
          <w:rFonts w:cstheme="majorBidi"/>
          <w:bCs/>
          <w:color w:val="000000" w:themeColor="text1"/>
          <w:szCs w:val="24"/>
          <w:lang w:val="fr-FR"/>
        </w:rPr>
        <w:t>des</w:t>
      </w:r>
      <w:r w:rsidRPr="00F50372">
        <w:rPr>
          <w:rFonts w:cstheme="majorBidi"/>
          <w:bCs/>
          <w:color w:val="000000" w:themeColor="text1"/>
          <w:szCs w:val="24"/>
          <w:lang w:val="fr-FR"/>
        </w:rPr>
        <w:t xml:space="preserve"> structures offrant les services de nutrition tan</w:t>
      </w:r>
      <w:r w:rsidR="006A2159">
        <w:rPr>
          <w:rFonts w:cstheme="majorBidi"/>
          <w:bCs/>
          <w:color w:val="000000" w:themeColor="text1"/>
          <w:szCs w:val="24"/>
          <w:lang w:val="fr-FR"/>
        </w:rPr>
        <w:t>t</w:t>
      </w:r>
      <w:r w:rsidRPr="00F50372">
        <w:rPr>
          <w:rFonts w:cstheme="majorBidi"/>
          <w:bCs/>
          <w:color w:val="000000" w:themeColor="text1"/>
          <w:szCs w:val="24"/>
          <w:lang w:val="fr-FR"/>
        </w:rPr>
        <w:t xml:space="preserve"> au niveau du système formel qu’au niveau communautaire</w:t>
      </w:r>
      <w:r w:rsidR="00EB58B1">
        <w:rPr>
          <w:rFonts w:cstheme="majorBidi"/>
          <w:bCs/>
          <w:color w:val="000000" w:themeColor="text1"/>
          <w:szCs w:val="24"/>
          <w:lang w:val="fr-FR"/>
        </w:rPr>
        <w:t xml:space="preserve"> et, en cas de besoin, l’organisation d’enquêtes légères (type LQAS) auprès de groupes bien structurés tels que les GASPA.</w:t>
      </w:r>
      <w:r w:rsidR="00017CBC">
        <w:rPr>
          <w:rFonts w:cstheme="majorBidi"/>
          <w:bCs/>
          <w:color w:val="000000" w:themeColor="text1"/>
          <w:szCs w:val="24"/>
          <w:lang w:val="fr-FR"/>
        </w:rPr>
        <w:t xml:space="preserve"> A la fin de cette phase de collecte, un</w:t>
      </w:r>
      <w:r w:rsidR="005514B0">
        <w:rPr>
          <w:rFonts w:cstheme="majorBidi"/>
          <w:bCs/>
          <w:color w:val="000000" w:themeColor="text1"/>
          <w:szCs w:val="24"/>
          <w:lang w:val="fr-FR"/>
        </w:rPr>
        <w:t>e</w:t>
      </w:r>
      <w:r w:rsidR="00017CBC">
        <w:rPr>
          <w:rFonts w:cstheme="majorBidi"/>
          <w:bCs/>
          <w:color w:val="000000" w:themeColor="text1"/>
          <w:szCs w:val="24"/>
          <w:lang w:val="fr-FR"/>
        </w:rPr>
        <w:t xml:space="preserve"> séance de débriefing permettra à l’équipe d’évaluation de restituer ses premières conclusions </w:t>
      </w:r>
      <w:r w:rsidR="00576749">
        <w:rPr>
          <w:rFonts w:cstheme="majorBidi"/>
          <w:bCs/>
          <w:color w:val="000000" w:themeColor="text1"/>
          <w:szCs w:val="24"/>
          <w:lang w:val="fr-FR"/>
        </w:rPr>
        <w:t xml:space="preserve">aux niveaux communautaire et régional, et </w:t>
      </w:r>
      <w:r w:rsidR="005514B0">
        <w:rPr>
          <w:rFonts w:cstheme="majorBidi"/>
          <w:bCs/>
          <w:color w:val="000000" w:themeColor="text1"/>
          <w:szCs w:val="24"/>
          <w:lang w:val="fr-FR"/>
        </w:rPr>
        <w:t>à l’équipe de l’UNICEF afin d’informer la réflexion en cours pour la formulation du nouveau CPD.</w:t>
      </w:r>
    </w:p>
    <w:p w14:paraId="28E500C8" w14:textId="578D8B45" w:rsidR="007E02A5" w:rsidRPr="00F50372" w:rsidRDefault="007E02A5" w:rsidP="00E07B98">
      <w:pPr>
        <w:pStyle w:val="ListParagraph"/>
        <w:numPr>
          <w:ilvl w:val="0"/>
          <w:numId w:val="9"/>
        </w:numPr>
        <w:spacing w:after="120"/>
        <w:ind w:left="426"/>
        <w:contextualSpacing w:val="0"/>
        <w:jc w:val="both"/>
        <w:rPr>
          <w:rFonts w:cstheme="majorBidi"/>
          <w:bCs/>
          <w:color w:val="000000" w:themeColor="text1"/>
          <w:szCs w:val="24"/>
          <w:lang w:val="fr-FR"/>
        </w:rPr>
      </w:pPr>
      <w:r w:rsidRPr="00F50372">
        <w:rPr>
          <w:rFonts w:cstheme="majorBidi"/>
          <w:b/>
          <w:bCs/>
          <w:color w:val="000000" w:themeColor="text1"/>
          <w:szCs w:val="24"/>
          <w:lang w:val="fr-FR"/>
        </w:rPr>
        <w:t xml:space="preserve">Phase d’analyse : </w:t>
      </w:r>
      <w:r w:rsidRPr="00F50372">
        <w:rPr>
          <w:rFonts w:cstheme="majorBidi"/>
          <w:bCs/>
          <w:color w:val="000000" w:themeColor="text1"/>
          <w:szCs w:val="24"/>
          <w:lang w:val="fr-FR"/>
        </w:rPr>
        <w:t>Les transcriptions se dérouleront au fur et à mesure du recueil des données, et déboucheront, à la fin, sur une analyse ciblée des résultats et des interventions menées au regard des questions d’évaluation et des indicateurs à renseigner en conformité avec la matrice d’évaluation. Cette analyse se fera à la fois sur les données quantitatives et qualitatives, et les triangulations seront fréquemment appliquées pour une robustesse des conclusions.</w:t>
      </w:r>
      <w:r w:rsidR="005514B0">
        <w:rPr>
          <w:rFonts w:cstheme="majorBidi"/>
          <w:bCs/>
          <w:color w:val="000000" w:themeColor="text1"/>
          <w:szCs w:val="24"/>
          <w:lang w:val="fr-FR"/>
        </w:rPr>
        <w:t xml:space="preserve"> Tout au long de cette phase d’analyse, et chaque fois que des évidences se dégagent, ces dernières seront partagées au fur et à mesure avec l’équipe UNICEF en accompagnement de la formulation du nouveau CPD.</w:t>
      </w:r>
    </w:p>
    <w:p w14:paraId="2A0B377B" w14:textId="5A27D2AA" w:rsidR="007E02A5" w:rsidRPr="002013CD" w:rsidRDefault="007E02A5" w:rsidP="00E07B98">
      <w:pPr>
        <w:pStyle w:val="ListParagraph"/>
        <w:numPr>
          <w:ilvl w:val="0"/>
          <w:numId w:val="9"/>
        </w:numPr>
        <w:spacing w:after="120"/>
        <w:ind w:left="426"/>
        <w:contextualSpacing w:val="0"/>
        <w:jc w:val="both"/>
        <w:rPr>
          <w:rFonts w:eastAsiaTheme="majorEastAsia" w:cstheme="majorBidi"/>
          <w:b/>
          <w:bCs/>
          <w:color w:val="000000" w:themeColor="text1"/>
          <w:sz w:val="28"/>
          <w:szCs w:val="28"/>
          <w:lang w:val="fr-FR"/>
        </w:rPr>
      </w:pPr>
      <w:r w:rsidRPr="00F50372">
        <w:rPr>
          <w:rFonts w:cstheme="majorBidi"/>
          <w:b/>
          <w:bCs/>
          <w:color w:val="000000" w:themeColor="text1"/>
          <w:szCs w:val="24"/>
          <w:lang w:val="fr-FR"/>
        </w:rPr>
        <w:t xml:space="preserve">Rédaction du rapport : </w:t>
      </w:r>
      <w:r w:rsidRPr="00F50372">
        <w:rPr>
          <w:rFonts w:cstheme="majorBidi"/>
          <w:bCs/>
          <w:color w:val="000000" w:themeColor="text1"/>
          <w:szCs w:val="24"/>
          <w:lang w:val="fr-FR"/>
        </w:rPr>
        <w:t xml:space="preserve">Le rapport sera rédigé suivant un plan détaillé et préétabli conformément aux normes et orientations des TDR. Un rapport préliminaire sur l’analyse des résultats de la collecte de terrain et les conclusions </w:t>
      </w:r>
      <w:r w:rsidR="00411248">
        <w:rPr>
          <w:rFonts w:cstheme="majorBidi"/>
          <w:bCs/>
          <w:color w:val="000000" w:themeColor="text1"/>
          <w:szCs w:val="24"/>
          <w:lang w:val="fr-FR"/>
        </w:rPr>
        <w:t>préliminaires</w:t>
      </w:r>
      <w:r w:rsidRPr="00F50372">
        <w:rPr>
          <w:rFonts w:cstheme="majorBidi"/>
          <w:bCs/>
          <w:color w:val="000000" w:themeColor="text1"/>
          <w:szCs w:val="24"/>
          <w:lang w:val="fr-FR"/>
        </w:rPr>
        <w:t xml:space="preserve"> de l’évaluation sera d’abord présenté aux instances de pilotage de l’étude. Il sera illustré et systématiquement référencé afin de garantir l’évidence nécessaire aux conclusions qui s’articuleront essentiellement autour des</w:t>
      </w:r>
      <w:r w:rsidR="00F25C0A" w:rsidRPr="00F50372">
        <w:rPr>
          <w:rFonts w:cstheme="majorBidi"/>
          <w:bCs/>
          <w:color w:val="000000" w:themeColor="text1"/>
          <w:szCs w:val="24"/>
          <w:lang w:val="fr-FR"/>
        </w:rPr>
        <w:t xml:space="preserve"> </w:t>
      </w:r>
      <w:r w:rsidRPr="00F50372">
        <w:rPr>
          <w:rFonts w:cstheme="majorBidi"/>
          <w:bCs/>
          <w:color w:val="000000" w:themeColor="text1"/>
          <w:szCs w:val="24"/>
          <w:lang w:val="fr-FR"/>
        </w:rPr>
        <w:t xml:space="preserve">domaines d’analyse développés </w:t>
      </w:r>
      <w:r w:rsidR="00F25C0A" w:rsidRPr="00F50372">
        <w:rPr>
          <w:rFonts w:cstheme="majorBidi"/>
          <w:bCs/>
          <w:color w:val="000000" w:themeColor="text1"/>
          <w:szCs w:val="24"/>
          <w:lang w:val="fr-FR"/>
        </w:rPr>
        <w:t>dans la matrice d’évaluation</w:t>
      </w:r>
      <w:r w:rsidRPr="00F50372">
        <w:rPr>
          <w:rFonts w:cstheme="majorBidi"/>
          <w:bCs/>
          <w:color w:val="000000" w:themeColor="text1"/>
          <w:szCs w:val="24"/>
          <w:lang w:val="fr-FR"/>
        </w:rPr>
        <w:t>.</w:t>
      </w:r>
    </w:p>
    <w:p w14:paraId="04CF9258" w14:textId="31EFF494" w:rsidR="002013CD" w:rsidRPr="00F50372" w:rsidRDefault="002013CD" w:rsidP="002013CD">
      <w:pPr>
        <w:pStyle w:val="ListParagraph"/>
        <w:numPr>
          <w:ilvl w:val="0"/>
          <w:numId w:val="9"/>
        </w:numPr>
        <w:spacing w:after="120"/>
        <w:ind w:left="426"/>
        <w:contextualSpacing w:val="0"/>
        <w:jc w:val="both"/>
        <w:rPr>
          <w:rFonts w:eastAsiaTheme="majorEastAsia" w:cstheme="majorBidi"/>
          <w:b/>
          <w:bCs/>
          <w:color w:val="000000" w:themeColor="text1"/>
          <w:sz w:val="28"/>
          <w:szCs w:val="28"/>
          <w:lang w:val="fr-FR"/>
        </w:rPr>
      </w:pPr>
      <w:r>
        <w:rPr>
          <w:rFonts w:cstheme="majorBidi"/>
          <w:b/>
          <w:bCs/>
          <w:color w:val="000000" w:themeColor="text1"/>
          <w:szCs w:val="24"/>
          <w:lang w:val="fr-FR"/>
        </w:rPr>
        <w:t>Formulation des recommandations</w:t>
      </w:r>
      <w:r w:rsidRPr="00F50372">
        <w:rPr>
          <w:rFonts w:cstheme="majorBidi"/>
          <w:b/>
          <w:bCs/>
          <w:color w:val="000000" w:themeColor="text1"/>
          <w:szCs w:val="24"/>
          <w:lang w:val="fr-FR"/>
        </w:rPr>
        <w:t xml:space="preserve"> : </w:t>
      </w:r>
      <w:r w:rsidR="00E14D3D">
        <w:rPr>
          <w:rFonts w:cstheme="majorBidi"/>
          <w:bCs/>
          <w:color w:val="000000" w:themeColor="text1"/>
          <w:szCs w:val="24"/>
          <w:lang w:val="fr-FR"/>
        </w:rPr>
        <w:t>A partir des conclusions du rapport tenant compte des différentes analyses menées, des recommandations par conclusion ou groupe de conclusions seront ressorties de manière participative avec implication des parties prenantes du Programme et de l’Evaluation, et de manière à tirer le maximum de leçons de cette évaluation formative</w:t>
      </w:r>
      <w:r w:rsidRPr="00F50372">
        <w:rPr>
          <w:rFonts w:cstheme="majorBidi"/>
          <w:bCs/>
          <w:color w:val="000000" w:themeColor="text1"/>
          <w:szCs w:val="24"/>
          <w:lang w:val="fr-FR"/>
        </w:rPr>
        <w:t>.</w:t>
      </w:r>
    </w:p>
    <w:p w14:paraId="44C997C1" w14:textId="144CF8E4" w:rsidR="002013CD" w:rsidRPr="00E14D3D" w:rsidRDefault="00E14D3D" w:rsidP="00E14D3D">
      <w:pPr>
        <w:pStyle w:val="ListParagraph"/>
        <w:numPr>
          <w:ilvl w:val="0"/>
          <w:numId w:val="9"/>
        </w:numPr>
        <w:spacing w:after="120"/>
        <w:ind w:left="426"/>
        <w:contextualSpacing w:val="0"/>
        <w:jc w:val="both"/>
        <w:rPr>
          <w:rFonts w:eastAsiaTheme="majorEastAsia" w:cstheme="majorBidi"/>
          <w:b/>
          <w:bCs/>
          <w:color w:val="000000" w:themeColor="text1"/>
          <w:sz w:val="28"/>
          <w:szCs w:val="28"/>
          <w:lang w:val="fr-FR"/>
        </w:rPr>
      </w:pPr>
      <w:r>
        <w:rPr>
          <w:rFonts w:cstheme="majorBidi"/>
          <w:b/>
          <w:bCs/>
          <w:color w:val="000000" w:themeColor="text1"/>
          <w:szCs w:val="24"/>
          <w:lang w:val="fr-FR"/>
        </w:rPr>
        <w:lastRenderedPageBreak/>
        <w:t>Elaboration et adoption d’un plan de mise en œuvre des recommandations</w:t>
      </w:r>
      <w:r w:rsidRPr="00F50372">
        <w:rPr>
          <w:rFonts w:cstheme="majorBidi"/>
          <w:b/>
          <w:bCs/>
          <w:color w:val="000000" w:themeColor="text1"/>
          <w:szCs w:val="24"/>
          <w:lang w:val="fr-FR"/>
        </w:rPr>
        <w:t xml:space="preserve"> : </w:t>
      </w:r>
      <w:r w:rsidR="00EB58B1">
        <w:rPr>
          <w:rFonts w:cstheme="majorBidi"/>
          <w:bCs/>
          <w:color w:val="000000" w:themeColor="text1"/>
          <w:szCs w:val="24"/>
          <w:lang w:val="fr-FR"/>
        </w:rPr>
        <w:t xml:space="preserve">Les recommandations ainsi validées feront l’objet de rencontre large impliquant des représentants de toutes les parties prenantes visant à développer et adopter un plan de mise en œuvre de ces recommandations avec actions nécessaires, dates et responsables de mise en œuvre, ainsi que les moyens à </w:t>
      </w:r>
      <w:r w:rsidR="00B25495">
        <w:rPr>
          <w:rFonts w:cstheme="majorBidi"/>
          <w:bCs/>
          <w:color w:val="000000" w:themeColor="text1"/>
          <w:szCs w:val="24"/>
          <w:lang w:val="fr-FR"/>
        </w:rPr>
        <w:t>mobiliser</w:t>
      </w:r>
      <w:r w:rsidRPr="00F50372">
        <w:rPr>
          <w:rFonts w:cstheme="majorBidi"/>
          <w:bCs/>
          <w:color w:val="000000" w:themeColor="text1"/>
          <w:szCs w:val="24"/>
          <w:lang w:val="fr-FR"/>
        </w:rPr>
        <w:t>.</w:t>
      </w:r>
    </w:p>
    <w:p w14:paraId="434CC7BE" w14:textId="535FE070" w:rsidR="005031F7" w:rsidRPr="002F6FAF" w:rsidRDefault="00E9009B" w:rsidP="002F6FAF">
      <w:pPr>
        <w:pStyle w:val="Heading2"/>
        <w:rPr>
          <w:bCs/>
          <w:lang w:val="fr-FR"/>
        </w:rPr>
      </w:pPr>
      <w:bookmarkStart w:id="28" w:name="_Toc107311139"/>
      <w:r>
        <w:rPr>
          <w:bCs/>
          <w:lang w:val="fr-FR"/>
        </w:rPr>
        <w:t>9</w:t>
      </w:r>
      <w:r w:rsidR="005F295D" w:rsidRPr="002F6FAF">
        <w:rPr>
          <w:bCs/>
          <w:lang w:val="fr-FR"/>
        </w:rPr>
        <w:t xml:space="preserve">.2. </w:t>
      </w:r>
      <w:r w:rsidR="005031F7" w:rsidRPr="002F6FAF">
        <w:rPr>
          <w:bCs/>
          <w:lang w:val="fr-FR"/>
        </w:rPr>
        <w:t>Composition des équipes</w:t>
      </w:r>
      <w:r w:rsidR="005F295D" w:rsidRPr="002F6FAF">
        <w:rPr>
          <w:bCs/>
          <w:lang w:val="fr-FR"/>
        </w:rPr>
        <w:t xml:space="preserve"> de recherche qualitatives</w:t>
      </w:r>
      <w:bookmarkEnd w:id="28"/>
    </w:p>
    <w:p w14:paraId="739792FF" w14:textId="6BDEC6C6" w:rsidR="005031F7" w:rsidRPr="005F295D" w:rsidRDefault="005031F7" w:rsidP="00C5138F">
      <w:pPr>
        <w:spacing w:after="120"/>
        <w:jc w:val="both"/>
        <w:rPr>
          <w:rFonts w:cstheme="minorHAnsi"/>
          <w:color w:val="000000" w:themeColor="text1"/>
          <w:lang w:val="fr-FR"/>
        </w:rPr>
      </w:pPr>
      <w:r w:rsidRPr="005F295D">
        <w:rPr>
          <w:rFonts w:cstheme="minorHAnsi"/>
          <w:color w:val="000000" w:themeColor="text1"/>
          <w:lang w:val="fr-FR"/>
        </w:rPr>
        <w:t>Le tr</w:t>
      </w:r>
      <w:r w:rsidR="00840389" w:rsidRPr="005F295D">
        <w:rPr>
          <w:rFonts w:cstheme="minorHAnsi"/>
          <w:color w:val="000000" w:themeColor="text1"/>
          <w:lang w:val="fr-FR"/>
        </w:rPr>
        <w:t>a</w:t>
      </w:r>
      <w:r w:rsidRPr="005F295D">
        <w:rPr>
          <w:rFonts w:cstheme="minorHAnsi"/>
          <w:color w:val="000000" w:themeColor="text1"/>
          <w:lang w:val="fr-FR"/>
        </w:rPr>
        <w:t xml:space="preserve">vail de collecte de données sur le terrain se fera par 3 équipes composées chacune d’un </w:t>
      </w:r>
      <w:proofErr w:type="spellStart"/>
      <w:r w:rsidRPr="005F295D">
        <w:rPr>
          <w:rFonts w:cstheme="minorHAnsi"/>
          <w:color w:val="000000" w:themeColor="text1"/>
          <w:lang w:val="fr-FR"/>
        </w:rPr>
        <w:t>co</w:t>
      </w:r>
      <w:proofErr w:type="spellEnd"/>
      <w:r w:rsidR="00840389" w:rsidRPr="005F295D">
        <w:rPr>
          <w:rFonts w:cstheme="minorHAnsi"/>
          <w:color w:val="000000" w:themeColor="text1"/>
          <w:lang w:val="fr-FR"/>
        </w:rPr>
        <w:t>-</w:t>
      </w:r>
      <w:r w:rsidRPr="005F295D">
        <w:rPr>
          <w:rFonts w:cstheme="minorHAnsi"/>
          <w:color w:val="000000" w:themeColor="text1"/>
          <w:lang w:val="fr-FR"/>
        </w:rPr>
        <w:t xml:space="preserve">chercheur (se) et d’un rapporteur. Ces équipes devront (i) organiser les FG et les discussions thématiques approfondies, (ii) mener les entretiens avec les prestataires et les responsables de mise en œuvre, (iii) organiser des réunions d’évaluation avec les organisations communautaires de base, (iv) construire les récits et (v) faire les observations. Pour leur permettre de bien faire leurs tâches et mieux maitriser le suivi du processus, </w:t>
      </w:r>
      <w:r w:rsidR="00E83C92">
        <w:rPr>
          <w:rFonts w:cstheme="minorHAnsi"/>
          <w:color w:val="000000" w:themeColor="text1"/>
          <w:lang w:val="fr-FR"/>
        </w:rPr>
        <w:t>l’équipe se concentrera</w:t>
      </w:r>
      <w:r w:rsidRPr="005F295D">
        <w:rPr>
          <w:rFonts w:cstheme="minorHAnsi"/>
          <w:color w:val="000000" w:themeColor="text1"/>
          <w:lang w:val="fr-FR"/>
        </w:rPr>
        <w:t xml:space="preserve"> sur un nombre limité de localités </w:t>
      </w:r>
      <w:r w:rsidR="00E83C92">
        <w:rPr>
          <w:rFonts w:cstheme="minorHAnsi"/>
          <w:color w:val="000000" w:themeColor="text1"/>
          <w:lang w:val="fr-FR"/>
        </w:rPr>
        <w:t xml:space="preserve">– comme expliqué auparavant – ce qui évitera la dispersion des efforts </w:t>
      </w:r>
      <w:r w:rsidRPr="005F295D">
        <w:rPr>
          <w:rFonts w:cstheme="minorHAnsi"/>
          <w:color w:val="000000" w:themeColor="text1"/>
          <w:lang w:val="fr-FR"/>
        </w:rPr>
        <w:t>détriment de la qualité.</w:t>
      </w:r>
    </w:p>
    <w:p w14:paraId="2A6CAE53" w14:textId="2032097F" w:rsidR="005031F7" w:rsidRPr="002F6FAF" w:rsidRDefault="00E9009B" w:rsidP="002F6FAF">
      <w:pPr>
        <w:pStyle w:val="Heading2"/>
        <w:rPr>
          <w:bCs/>
          <w:lang w:val="fr-FR"/>
        </w:rPr>
      </w:pPr>
      <w:bookmarkStart w:id="29" w:name="_Toc107311140"/>
      <w:r>
        <w:rPr>
          <w:bCs/>
          <w:lang w:val="fr-FR"/>
        </w:rPr>
        <w:t>9</w:t>
      </w:r>
      <w:r w:rsidR="005F295D" w:rsidRPr="002F6FAF">
        <w:rPr>
          <w:bCs/>
          <w:lang w:val="fr-FR"/>
        </w:rPr>
        <w:t>.</w:t>
      </w:r>
      <w:r w:rsidR="00F528B6">
        <w:rPr>
          <w:bCs/>
          <w:lang w:val="fr-FR"/>
        </w:rPr>
        <w:t>3</w:t>
      </w:r>
      <w:r w:rsidR="005F295D" w:rsidRPr="002F6FAF">
        <w:rPr>
          <w:bCs/>
          <w:lang w:val="fr-FR"/>
        </w:rPr>
        <w:t xml:space="preserve">. </w:t>
      </w:r>
      <w:r w:rsidR="005031F7" w:rsidRPr="002F6FAF">
        <w:rPr>
          <w:bCs/>
          <w:lang w:val="fr-FR"/>
        </w:rPr>
        <w:t>Formation de l’équipe</w:t>
      </w:r>
      <w:bookmarkEnd w:id="29"/>
    </w:p>
    <w:p w14:paraId="26686B63" w14:textId="7BD99D37" w:rsidR="005031F7" w:rsidRPr="005F295D" w:rsidRDefault="005F295D" w:rsidP="00727E3E">
      <w:pPr>
        <w:spacing w:after="120"/>
        <w:contextualSpacing/>
        <w:rPr>
          <w:rFonts w:cstheme="minorHAnsi"/>
          <w:color w:val="000000" w:themeColor="text1"/>
          <w:lang w:val="fr-FR"/>
        </w:rPr>
      </w:pPr>
      <w:r w:rsidRPr="005F295D">
        <w:rPr>
          <w:rFonts w:cstheme="minorHAnsi"/>
          <w:color w:val="000000" w:themeColor="text1"/>
          <w:lang w:val="fr-FR"/>
        </w:rPr>
        <w:t>Avant le démarrage de l’étude, l</w:t>
      </w:r>
      <w:r w:rsidR="005031F7" w:rsidRPr="005F295D">
        <w:rPr>
          <w:rFonts w:cstheme="minorHAnsi"/>
          <w:color w:val="000000" w:themeColor="text1"/>
          <w:lang w:val="fr-FR"/>
        </w:rPr>
        <w:t xml:space="preserve">’équipe de </w:t>
      </w:r>
      <w:proofErr w:type="spellStart"/>
      <w:r w:rsidR="005031F7" w:rsidRPr="005F295D">
        <w:rPr>
          <w:rFonts w:cstheme="minorHAnsi"/>
          <w:color w:val="000000" w:themeColor="text1"/>
          <w:lang w:val="fr-FR"/>
        </w:rPr>
        <w:t>co</w:t>
      </w:r>
      <w:proofErr w:type="spellEnd"/>
      <w:r w:rsidRPr="005F295D">
        <w:rPr>
          <w:rFonts w:cstheme="minorHAnsi"/>
          <w:color w:val="000000" w:themeColor="text1"/>
          <w:lang w:val="fr-FR"/>
        </w:rPr>
        <w:t>-</w:t>
      </w:r>
      <w:r w:rsidR="005031F7" w:rsidRPr="005F295D">
        <w:rPr>
          <w:rFonts w:cstheme="minorHAnsi"/>
          <w:color w:val="000000" w:themeColor="text1"/>
          <w:lang w:val="fr-FR"/>
        </w:rPr>
        <w:t xml:space="preserve">chercheurs </w:t>
      </w:r>
      <w:r w:rsidRPr="005F295D">
        <w:rPr>
          <w:rFonts w:cstheme="minorHAnsi"/>
          <w:color w:val="000000" w:themeColor="text1"/>
          <w:lang w:val="fr-FR"/>
        </w:rPr>
        <w:t>bénéficiera d’</w:t>
      </w:r>
      <w:r w:rsidR="005031F7" w:rsidRPr="005F295D">
        <w:rPr>
          <w:rFonts w:cstheme="minorHAnsi"/>
          <w:color w:val="000000" w:themeColor="text1"/>
          <w:lang w:val="fr-FR"/>
        </w:rPr>
        <w:t xml:space="preserve">une formation </w:t>
      </w:r>
      <w:r w:rsidRPr="005F295D">
        <w:rPr>
          <w:rFonts w:cstheme="minorHAnsi"/>
          <w:color w:val="000000" w:themeColor="text1"/>
          <w:lang w:val="fr-FR"/>
        </w:rPr>
        <w:t>portant sur les</w:t>
      </w:r>
      <w:r w:rsidR="005031F7" w:rsidRPr="005F295D">
        <w:rPr>
          <w:rFonts w:cstheme="minorHAnsi"/>
          <w:color w:val="000000" w:themeColor="text1"/>
          <w:lang w:val="fr-FR"/>
        </w:rPr>
        <w:t xml:space="preserve"> thèmes suivants :</w:t>
      </w:r>
    </w:p>
    <w:p w14:paraId="233DD160" w14:textId="10F468D8" w:rsidR="005031F7" w:rsidRPr="00E24683" w:rsidRDefault="005031F7" w:rsidP="00E07B98">
      <w:pPr>
        <w:pStyle w:val="ListParagraph"/>
        <w:numPr>
          <w:ilvl w:val="0"/>
          <w:numId w:val="7"/>
        </w:numPr>
        <w:spacing w:after="120"/>
        <w:rPr>
          <w:rFonts w:cstheme="minorHAnsi"/>
          <w:color w:val="000000" w:themeColor="text1"/>
          <w:lang w:val="fr-FR"/>
        </w:rPr>
      </w:pPr>
      <w:r w:rsidRPr="00E24683">
        <w:rPr>
          <w:rFonts w:cstheme="minorHAnsi"/>
          <w:color w:val="000000" w:themeColor="text1"/>
          <w:lang w:val="fr-FR"/>
        </w:rPr>
        <w:t>La présentation sommaire du Programme,</w:t>
      </w:r>
      <w:r w:rsidR="00E24683" w:rsidRPr="00E24683">
        <w:rPr>
          <w:rFonts w:cstheme="minorHAnsi"/>
          <w:color w:val="000000" w:themeColor="text1"/>
          <w:lang w:val="fr-FR"/>
        </w:rPr>
        <w:t xml:space="preserve"> </w:t>
      </w:r>
      <w:r w:rsidR="00E24683">
        <w:rPr>
          <w:rFonts w:cstheme="minorHAnsi"/>
          <w:color w:val="000000" w:themeColor="text1"/>
          <w:lang w:val="fr-FR"/>
        </w:rPr>
        <w:t>l</w:t>
      </w:r>
      <w:r w:rsidRPr="00E24683">
        <w:rPr>
          <w:rFonts w:cstheme="minorHAnsi"/>
          <w:color w:val="000000" w:themeColor="text1"/>
          <w:lang w:val="fr-FR"/>
        </w:rPr>
        <w:t>es objectifs et la portée de l’évaluation,</w:t>
      </w:r>
    </w:p>
    <w:p w14:paraId="371CA498" w14:textId="07A69094" w:rsidR="005031F7" w:rsidRPr="00E24683" w:rsidRDefault="005031F7" w:rsidP="00E07B98">
      <w:pPr>
        <w:pStyle w:val="ListParagraph"/>
        <w:numPr>
          <w:ilvl w:val="0"/>
          <w:numId w:val="7"/>
        </w:numPr>
        <w:spacing w:after="120"/>
        <w:rPr>
          <w:rFonts w:cstheme="minorHAnsi"/>
          <w:color w:val="000000" w:themeColor="text1"/>
          <w:lang w:val="fr-FR"/>
        </w:rPr>
      </w:pPr>
      <w:r w:rsidRPr="00E24683">
        <w:rPr>
          <w:rFonts w:cstheme="minorHAnsi"/>
          <w:color w:val="000000" w:themeColor="text1"/>
          <w:lang w:val="fr-FR"/>
        </w:rPr>
        <w:t>L’approche d’évaluation formative</w:t>
      </w:r>
      <w:r w:rsidR="00E24683" w:rsidRPr="00E24683">
        <w:rPr>
          <w:rFonts w:cstheme="minorHAnsi"/>
          <w:color w:val="000000" w:themeColor="text1"/>
          <w:lang w:val="fr-FR"/>
        </w:rPr>
        <w:t xml:space="preserve"> et</w:t>
      </w:r>
      <w:r w:rsidR="00E24683">
        <w:rPr>
          <w:rFonts w:cstheme="minorHAnsi"/>
          <w:color w:val="000000" w:themeColor="text1"/>
          <w:lang w:val="fr-FR"/>
        </w:rPr>
        <w:t xml:space="preserve"> un </w:t>
      </w:r>
      <w:r w:rsidRPr="00E24683">
        <w:rPr>
          <w:rFonts w:cstheme="minorHAnsi"/>
          <w:color w:val="000000" w:themeColor="text1"/>
          <w:lang w:val="fr-FR"/>
        </w:rPr>
        <w:t>aperçu général de l’évaluation participative,</w:t>
      </w:r>
    </w:p>
    <w:p w14:paraId="60E31BE1"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La familiarisation avec le milieu et la prise de contact avec les communautés,</w:t>
      </w:r>
    </w:p>
    <w:p w14:paraId="03B17D94"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La communication sur les objectifs de l’étude,</w:t>
      </w:r>
    </w:p>
    <w:p w14:paraId="4B2B4D63"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Les techniques d’organisation des FG et des entretiens,</w:t>
      </w:r>
    </w:p>
    <w:p w14:paraId="5744B8C3"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Les techniques d’observation et les récits de vie,</w:t>
      </w:r>
    </w:p>
    <w:p w14:paraId="0270FCF7"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Le choix des participants et du lieu,</w:t>
      </w:r>
    </w:p>
    <w:p w14:paraId="43A54754"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Les techniques d’animation et de relance,</w:t>
      </w:r>
    </w:p>
    <w:p w14:paraId="36AE32D1" w14:textId="77777777" w:rsidR="005031F7" w:rsidRPr="005F295D" w:rsidRDefault="005031F7" w:rsidP="00E07B98">
      <w:pPr>
        <w:pStyle w:val="ListParagraph"/>
        <w:numPr>
          <w:ilvl w:val="0"/>
          <w:numId w:val="7"/>
        </w:numPr>
        <w:spacing w:after="120"/>
        <w:rPr>
          <w:rFonts w:cstheme="minorHAnsi"/>
          <w:color w:val="000000" w:themeColor="text1"/>
          <w:lang w:val="fr-FR"/>
        </w:rPr>
      </w:pPr>
      <w:r w:rsidRPr="005F295D">
        <w:rPr>
          <w:rFonts w:cstheme="minorHAnsi"/>
          <w:color w:val="000000" w:themeColor="text1"/>
          <w:lang w:val="fr-FR"/>
        </w:rPr>
        <w:t>Les biais de la recherche qualitative,</w:t>
      </w:r>
    </w:p>
    <w:p w14:paraId="670CCAC1" w14:textId="6C9A2ACF" w:rsidR="00304DD4" w:rsidRPr="00727E3E" w:rsidRDefault="005031F7" w:rsidP="00E07B98">
      <w:pPr>
        <w:pStyle w:val="ListParagraph"/>
        <w:numPr>
          <w:ilvl w:val="0"/>
          <w:numId w:val="7"/>
        </w:numPr>
        <w:spacing w:after="120"/>
        <w:rPr>
          <w:rFonts w:cstheme="minorHAnsi"/>
          <w:color w:val="000000" w:themeColor="text1"/>
          <w:lang w:val="fr-FR"/>
        </w:rPr>
        <w:sectPr w:rsidR="00304DD4" w:rsidRPr="00727E3E" w:rsidSect="00EC609F">
          <w:pgSz w:w="12240" w:h="15840"/>
          <w:pgMar w:top="1417" w:right="1417" w:bottom="1417" w:left="1417" w:header="708" w:footer="708" w:gutter="0"/>
          <w:cols w:space="708"/>
          <w:docGrid w:linePitch="360"/>
        </w:sectPr>
      </w:pPr>
      <w:r w:rsidRPr="005F295D">
        <w:rPr>
          <w:rFonts w:cstheme="minorHAnsi"/>
          <w:color w:val="000000" w:themeColor="text1"/>
          <w:lang w:val="fr-FR"/>
        </w:rPr>
        <w:t xml:space="preserve">Le </w:t>
      </w:r>
      <w:proofErr w:type="spellStart"/>
      <w:r w:rsidRPr="005F295D">
        <w:rPr>
          <w:rFonts w:cstheme="minorHAnsi"/>
          <w:color w:val="000000" w:themeColor="text1"/>
          <w:lang w:val="fr-FR"/>
        </w:rPr>
        <w:t>reporting</w:t>
      </w:r>
      <w:proofErr w:type="spellEnd"/>
      <w:r w:rsidRPr="005F295D">
        <w:rPr>
          <w:rFonts w:cstheme="minorHAnsi"/>
          <w:color w:val="000000" w:themeColor="text1"/>
          <w:lang w:val="fr-FR"/>
        </w:rPr>
        <w:t xml:space="preserve"> et la restitution des données</w:t>
      </w:r>
      <w:r w:rsidR="00727E3E">
        <w:rPr>
          <w:rFonts w:cstheme="minorHAnsi"/>
          <w:color w:val="000000" w:themeColor="text1"/>
          <w:lang w:val="fr-FR"/>
        </w:rPr>
        <w:t>.</w:t>
      </w:r>
    </w:p>
    <w:p w14:paraId="6F898246" w14:textId="3AA31AB0" w:rsidR="00270AEC" w:rsidRPr="002F6FAF" w:rsidRDefault="00E9009B" w:rsidP="002F6FAF">
      <w:pPr>
        <w:pStyle w:val="Heading2"/>
        <w:rPr>
          <w:bCs/>
          <w:lang w:val="fr-FR"/>
        </w:rPr>
      </w:pPr>
      <w:bookmarkStart w:id="30" w:name="_Toc107311141"/>
      <w:r>
        <w:rPr>
          <w:bCs/>
          <w:lang w:val="fr-FR"/>
        </w:rPr>
        <w:lastRenderedPageBreak/>
        <w:t>9</w:t>
      </w:r>
      <w:r w:rsidR="00270AEC" w:rsidRPr="002F6FAF">
        <w:rPr>
          <w:bCs/>
          <w:lang w:val="fr-FR"/>
        </w:rPr>
        <w:t>.</w:t>
      </w:r>
      <w:r w:rsidR="00F528B6">
        <w:rPr>
          <w:bCs/>
          <w:lang w:val="fr-FR"/>
        </w:rPr>
        <w:t>4.</w:t>
      </w:r>
      <w:r w:rsidR="00270AEC" w:rsidRPr="002F6FAF">
        <w:rPr>
          <w:bCs/>
          <w:lang w:val="fr-FR"/>
        </w:rPr>
        <w:t xml:space="preserve"> Chronogramme de mise en œuvre</w:t>
      </w:r>
      <w:bookmarkEnd w:id="30"/>
      <w:r w:rsidR="00270AEC" w:rsidRPr="002F6FAF">
        <w:rPr>
          <w:bCs/>
          <w:lang w:val="fr-FR"/>
        </w:rPr>
        <w:t xml:space="preserve"> </w:t>
      </w:r>
    </w:p>
    <w:p w14:paraId="077DE05D" w14:textId="577B06FD" w:rsidR="005D643F" w:rsidRDefault="005D643F" w:rsidP="00832FF1">
      <w:pPr>
        <w:spacing w:after="120" w:line="262" w:lineRule="auto"/>
        <w:ind w:left="-709"/>
        <w:rPr>
          <w:rFonts w:cstheme="minorHAnsi"/>
          <w:b/>
          <w:bCs/>
          <w:color w:val="000000" w:themeColor="text1"/>
          <w:lang w:val="fr-FR"/>
        </w:rPr>
      </w:pPr>
      <w:r w:rsidRPr="005D643F">
        <w:rPr>
          <w:noProof/>
          <w:lang w:val="fr-FR" w:eastAsia="fr-FR"/>
        </w:rPr>
        <w:drawing>
          <wp:inline distT="0" distB="0" distL="0" distR="0" wp14:anchorId="69F8BDB8" wp14:editId="1265A31E">
            <wp:extent cx="9302750" cy="2866276"/>
            <wp:effectExtent l="19050" t="19050" r="12700" b="1079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3879"/>
                    <a:stretch/>
                  </pic:blipFill>
                  <pic:spPr bwMode="auto">
                    <a:xfrm>
                      <a:off x="0" y="0"/>
                      <a:ext cx="9361376" cy="2884339"/>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5C8089B" w14:textId="77777777" w:rsidR="00154FB9" w:rsidRDefault="00154FB9" w:rsidP="00832FF1">
      <w:pPr>
        <w:spacing w:after="120" w:line="262" w:lineRule="auto"/>
        <w:ind w:left="-709"/>
        <w:rPr>
          <w:rFonts w:cstheme="minorHAnsi"/>
          <w:b/>
          <w:bCs/>
          <w:color w:val="000000" w:themeColor="text1"/>
          <w:lang w:val="fr-FR"/>
        </w:rPr>
      </w:pPr>
    </w:p>
    <w:p w14:paraId="24416DEB" w14:textId="77777777" w:rsidR="0042736D" w:rsidRPr="000D609E" w:rsidRDefault="003C5C31" w:rsidP="000D609E">
      <w:pPr>
        <w:spacing w:after="0" w:line="240" w:lineRule="auto"/>
        <w:ind w:left="-709"/>
        <w:rPr>
          <w:rFonts w:cstheme="minorHAnsi"/>
          <w:b/>
          <w:bCs/>
          <w:color w:val="000000" w:themeColor="text1"/>
          <w:sz w:val="16"/>
          <w:szCs w:val="16"/>
          <w:lang w:val="fr-FR"/>
        </w:rPr>
      </w:pPr>
      <w:r w:rsidRPr="003C5C31">
        <w:rPr>
          <w:noProof/>
          <w:lang w:val="fr-FR" w:eastAsia="fr-FR"/>
        </w:rPr>
        <w:drawing>
          <wp:inline distT="0" distB="0" distL="0" distR="0" wp14:anchorId="78A6401C" wp14:editId="21A4CF2A">
            <wp:extent cx="9303330" cy="1999755"/>
            <wp:effectExtent l="19050" t="19050" r="12700" b="19685"/>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49386" cy="2009655"/>
                    </a:xfrm>
                    <a:prstGeom prst="rect">
                      <a:avLst/>
                    </a:prstGeom>
                    <a:noFill/>
                    <a:ln>
                      <a:solidFill>
                        <a:schemeClr val="tx1"/>
                      </a:solidFill>
                    </a:ln>
                  </pic:spPr>
                </pic:pic>
              </a:graphicData>
            </a:graphic>
          </wp:inline>
        </w:drawing>
      </w:r>
    </w:p>
    <w:p w14:paraId="6C36C5FA" w14:textId="77777777" w:rsidR="005D643F" w:rsidRDefault="005D643F">
      <w:pPr>
        <w:rPr>
          <w:rFonts w:cstheme="minorHAnsi"/>
          <w:b/>
          <w:bCs/>
          <w:color w:val="000000" w:themeColor="text1"/>
          <w:lang w:val="fr-FR"/>
        </w:rPr>
      </w:pPr>
      <w:r>
        <w:rPr>
          <w:rFonts w:cstheme="minorHAnsi"/>
          <w:b/>
          <w:bCs/>
          <w:color w:val="000000" w:themeColor="text1"/>
          <w:lang w:val="fr-FR"/>
        </w:rPr>
        <w:br w:type="page"/>
      </w:r>
    </w:p>
    <w:p w14:paraId="00348EA5" w14:textId="29342F38" w:rsidR="00D832CC" w:rsidRDefault="003C5C31" w:rsidP="00832FF1">
      <w:pPr>
        <w:spacing w:after="120" w:line="262" w:lineRule="auto"/>
        <w:ind w:left="-709"/>
        <w:rPr>
          <w:rFonts w:cstheme="minorHAnsi"/>
          <w:b/>
          <w:bCs/>
          <w:color w:val="000000" w:themeColor="text1"/>
          <w:lang w:val="fr-FR"/>
        </w:rPr>
      </w:pPr>
      <w:r w:rsidRPr="003C5C31">
        <w:rPr>
          <w:noProof/>
          <w:lang w:val="fr-FR" w:eastAsia="fr-FR"/>
        </w:rPr>
        <w:lastRenderedPageBreak/>
        <w:drawing>
          <wp:inline distT="0" distB="0" distL="0" distR="0" wp14:anchorId="079A8B1E" wp14:editId="64ED71EA">
            <wp:extent cx="9231630" cy="2094757"/>
            <wp:effectExtent l="19050" t="19050" r="7620" b="2032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269346" cy="2103315"/>
                    </a:xfrm>
                    <a:prstGeom prst="rect">
                      <a:avLst/>
                    </a:prstGeom>
                    <a:noFill/>
                    <a:ln>
                      <a:solidFill>
                        <a:schemeClr val="tx1"/>
                      </a:solidFill>
                    </a:ln>
                  </pic:spPr>
                </pic:pic>
              </a:graphicData>
            </a:graphic>
          </wp:inline>
        </w:drawing>
      </w:r>
    </w:p>
    <w:p w14:paraId="59C11F74" w14:textId="52043264" w:rsidR="00962BF8" w:rsidRDefault="00962BF8" w:rsidP="00832FF1">
      <w:pPr>
        <w:spacing w:after="120" w:line="262" w:lineRule="auto"/>
        <w:ind w:left="-709"/>
        <w:rPr>
          <w:rFonts w:cstheme="minorHAnsi"/>
          <w:b/>
          <w:bCs/>
          <w:color w:val="000000" w:themeColor="text1"/>
          <w:lang w:val="fr-FR"/>
        </w:rPr>
      </w:pPr>
    </w:p>
    <w:p w14:paraId="7F5B0D25" w14:textId="383B504B" w:rsidR="00304DD4" w:rsidRDefault="00304DD4" w:rsidP="00832FF1">
      <w:pPr>
        <w:ind w:left="-709"/>
        <w:rPr>
          <w:rFonts w:cstheme="minorHAnsi"/>
          <w:color w:val="FF0000"/>
          <w:lang w:val="fr-FR"/>
        </w:rPr>
      </w:pPr>
    </w:p>
    <w:p w14:paraId="1C3E183F" w14:textId="77777777" w:rsidR="008F291F" w:rsidRDefault="008F291F" w:rsidP="00832FF1">
      <w:pPr>
        <w:ind w:left="-709"/>
        <w:rPr>
          <w:rFonts w:cstheme="minorHAnsi"/>
          <w:color w:val="FF0000"/>
          <w:lang w:val="fr-FR"/>
        </w:rPr>
      </w:pPr>
    </w:p>
    <w:p w14:paraId="0819493D" w14:textId="568419E6" w:rsidR="008F291F" w:rsidRDefault="008F291F" w:rsidP="00832FF1">
      <w:pPr>
        <w:ind w:left="-709"/>
        <w:rPr>
          <w:rFonts w:cstheme="minorHAnsi"/>
          <w:color w:val="FF0000"/>
          <w:lang w:val="fr-FR"/>
        </w:rPr>
        <w:sectPr w:rsidR="008F291F" w:rsidSect="00EC609F">
          <w:pgSz w:w="15840" w:h="12240" w:orient="landscape"/>
          <w:pgMar w:top="1418" w:right="1418" w:bottom="1418" w:left="1418" w:header="709" w:footer="709" w:gutter="0"/>
          <w:cols w:space="708"/>
          <w:docGrid w:linePitch="360"/>
        </w:sectPr>
      </w:pPr>
    </w:p>
    <w:p w14:paraId="09579F95" w14:textId="1E43ABB4" w:rsidR="00270AEC" w:rsidRPr="002F6FAF" w:rsidRDefault="00E9009B" w:rsidP="002F6FAF">
      <w:pPr>
        <w:pStyle w:val="Heading2"/>
        <w:rPr>
          <w:bCs/>
          <w:lang w:val="fr-FR"/>
        </w:rPr>
      </w:pPr>
      <w:bookmarkStart w:id="31" w:name="_Toc107311142"/>
      <w:r>
        <w:rPr>
          <w:bCs/>
          <w:lang w:val="fr-FR"/>
        </w:rPr>
        <w:lastRenderedPageBreak/>
        <w:t>9</w:t>
      </w:r>
      <w:r w:rsidR="00270AEC" w:rsidRPr="002F6FAF">
        <w:rPr>
          <w:bCs/>
          <w:lang w:val="fr-FR"/>
        </w:rPr>
        <w:t>.</w:t>
      </w:r>
      <w:r w:rsidR="00F528B6">
        <w:rPr>
          <w:bCs/>
          <w:lang w:val="fr-FR"/>
        </w:rPr>
        <w:t>5.</w:t>
      </w:r>
      <w:r w:rsidR="00270AEC" w:rsidRPr="002F6FAF">
        <w:rPr>
          <w:bCs/>
          <w:lang w:val="fr-FR"/>
        </w:rPr>
        <w:t xml:space="preserve"> Plan de travail et répartition des responsabilités</w:t>
      </w:r>
      <w:r w:rsidR="00221E18">
        <w:rPr>
          <w:bCs/>
          <w:lang w:val="fr-FR"/>
        </w:rPr>
        <w:t> ;</w:t>
      </w:r>
      <w:bookmarkEnd w:id="31"/>
      <w:r w:rsidR="00221E18">
        <w:rPr>
          <w:bCs/>
          <w:lang w:val="fr-FR"/>
        </w:rPr>
        <w:t xml:space="preserve"> </w:t>
      </w:r>
    </w:p>
    <w:p w14:paraId="3422288B" w14:textId="195A238E" w:rsidR="00A11D33" w:rsidRDefault="00A11D33" w:rsidP="00727E3E">
      <w:pPr>
        <w:spacing w:after="120"/>
        <w:jc w:val="both"/>
        <w:rPr>
          <w:rFonts w:cstheme="minorHAnsi"/>
          <w:color w:val="000000" w:themeColor="text1"/>
          <w:lang w:val="fr-FR"/>
        </w:rPr>
      </w:pPr>
      <w:r>
        <w:rPr>
          <w:rFonts w:cstheme="minorHAnsi"/>
          <w:color w:val="000000" w:themeColor="text1"/>
          <w:lang w:val="fr-FR"/>
        </w:rPr>
        <w:t>L’équipe composée d’experts pluridisciplinaire veillera à tirer le maximum de profit des avantages comparatifs et de l’expérience de chacun de ses membres. C’est dans ce cadre que la répartition des tâches fut organisée</w:t>
      </w:r>
      <w:r w:rsidR="00B34777">
        <w:rPr>
          <w:rFonts w:cstheme="minorHAnsi"/>
          <w:color w:val="000000" w:themeColor="text1"/>
          <w:lang w:val="fr-FR"/>
        </w:rPr>
        <w:t xml:space="preserve"> (voir tableau ci-dessous)</w:t>
      </w:r>
      <w:r>
        <w:rPr>
          <w:rFonts w:cstheme="minorHAnsi"/>
          <w:color w:val="000000" w:themeColor="text1"/>
          <w:lang w:val="fr-FR"/>
        </w:rPr>
        <w:t>.</w:t>
      </w:r>
    </w:p>
    <w:p w14:paraId="00C9E1C4" w14:textId="2255D09E" w:rsidR="00A11D33" w:rsidRDefault="00CA140F" w:rsidP="00727E3E">
      <w:pPr>
        <w:spacing w:after="120"/>
        <w:jc w:val="both"/>
        <w:rPr>
          <w:rFonts w:cstheme="minorHAnsi"/>
          <w:color w:val="000000" w:themeColor="text1"/>
          <w:lang w:val="fr-FR"/>
        </w:rPr>
      </w:pPr>
      <w:r>
        <w:rPr>
          <w:rFonts w:cstheme="minorHAnsi"/>
          <w:color w:val="000000" w:themeColor="text1"/>
          <w:lang w:val="fr-FR"/>
        </w:rPr>
        <w:t xml:space="preserve">Ainsi, </w:t>
      </w:r>
      <w:r>
        <w:rPr>
          <w:rFonts w:cstheme="minorHAnsi"/>
          <w:b/>
          <w:bCs/>
          <w:color w:val="000000" w:themeColor="text1"/>
          <w:lang w:val="fr-FR"/>
        </w:rPr>
        <w:t xml:space="preserve">le Coordinateur de l’équipe, </w:t>
      </w:r>
      <w:r w:rsidRPr="00CA140F">
        <w:rPr>
          <w:rFonts w:cstheme="minorHAnsi"/>
          <w:color w:val="000000" w:themeColor="text1"/>
          <w:lang w:val="fr-FR"/>
        </w:rPr>
        <w:t xml:space="preserve">expert en santé publique, en économie de la santé et dans la conduite d’évaluations de ce </w:t>
      </w:r>
      <w:r w:rsidRPr="009E67FC">
        <w:rPr>
          <w:rFonts w:cstheme="minorHAnsi"/>
          <w:color w:val="000000" w:themeColor="text1"/>
          <w:lang w:val="fr-FR"/>
        </w:rPr>
        <w:t>type, sera chargé, en plus du pilotage et du suivi de l’étude</w:t>
      </w:r>
      <w:r w:rsidR="009E67FC">
        <w:rPr>
          <w:rFonts w:cstheme="minorHAnsi"/>
          <w:color w:val="000000" w:themeColor="text1"/>
          <w:lang w:val="fr-FR"/>
        </w:rPr>
        <w:t xml:space="preserve">, </w:t>
      </w:r>
      <w:r w:rsidRPr="009E67FC">
        <w:rPr>
          <w:rFonts w:cstheme="minorHAnsi"/>
          <w:color w:val="000000" w:themeColor="text1"/>
          <w:lang w:val="fr-FR"/>
        </w:rPr>
        <w:t>d’une large participation à la collecte des données qualitatives aux niveaux institutionnels</w:t>
      </w:r>
      <w:r w:rsidR="009053CB">
        <w:rPr>
          <w:rFonts w:cstheme="minorHAnsi"/>
          <w:color w:val="000000" w:themeColor="text1"/>
          <w:lang w:val="fr-FR"/>
        </w:rPr>
        <w:t xml:space="preserve"> (central et régional)</w:t>
      </w:r>
      <w:r w:rsidR="009E67FC">
        <w:rPr>
          <w:rFonts w:cstheme="minorHAnsi"/>
          <w:color w:val="000000" w:themeColor="text1"/>
          <w:lang w:val="fr-FR"/>
        </w:rPr>
        <w:t>, de l’analyse des données quantitatives et de la consolidation de l’analyse globale en veillant à répondre à toutes les questions d’évaluation.</w:t>
      </w:r>
    </w:p>
    <w:p w14:paraId="2E751B97" w14:textId="3874CB27" w:rsidR="009E67FC" w:rsidRDefault="009E67FC" w:rsidP="00727E3E">
      <w:pPr>
        <w:spacing w:after="120"/>
        <w:jc w:val="both"/>
        <w:rPr>
          <w:rFonts w:cstheme="minorHAnsi"/>
          <w:color w:val="000000" w:themeColor="text1"/>
          <w:lang w:val="fr-FR"/>
        </w:rPr>
      </w:pPr>
      <w:r w:rsidRPr="00B34777">
        <w:rPr>
          <w:rFonts w:cstheme="minorHAnsi"/>
          <w:b/>
          <w:bCs/>
          <w:color w:val="000000" w:themeColor="text1"/>
          <w:lang w:val="fr-FR"/>
        </w:rPr>
        <w:t>L’Expert en recherche qualitative</w:t>
      </w:r>
      <w:r>
        <w:rPr>
          <w:rFonts w:cstheme="minorHAnsi"/>
          <w:color w:val="000000" w:themeColor="text1"/>
          <w:lang w:val="fr-FR"/>
        </w:rPr>
        <w:t xml:space="preserve"> pilotera le volet qualitatif depuis la collecte jusqu’à la production des résultats en passant par la saisie, la synthèse, l’analyse et la triangulation des données.</w:t>
      </w:r>
    </w:p>
    <w:p w14:paraId="73A27427" w14:textId="130F2CEE" w:rsidR="009E67FC" w:rsidRDefault="009E67FC" w:rsidP="00727E3E">
      <w:pPr>
        <w:spacing w:after="120"/>
        <w:jc w:val="both"/>
        <w:rPr>
          <w:rFonts w:cstheme="minorHAnsi"/>
          <w:color w:val="000000" w:themeColor="text1"/>
          <w:lang w:val="fr-FR"/>
        </w:rPr>
      </w:pPr>
      <w:r w:rsidRPr="00B34777">
        <w:rPr>
          <w:rFonts w:cstheme="minorHAnsi"/>
          <w:b/>
          <w:bCs/>
          <w:color w:val="000000" w:themeColor="text1"/>
          <w:lang w:val="fr-FR"/>
        </w:rPr>
        <w:t>L’Expert en santé communautaire</w:t>
      </w:r>
      <w:r>
        <w:rPr>
          <w:rFonts w:cstheme="minorHAnsi"/>
          <w:color w:val="000000" w:themeColor="text1"/>
          <w:lang w:val="fr-FR"/>
        </w:rPr>
        <w:t xml:space="preserve"> participera</w:t>
      </w:r>
      <w:r w:rsidR="009053CB">
        <w:rPr>
          <w:rFonts w:cstheme="minorHAnsi"/>
          <w:color w:val="000000" w:themeColor="text1"/>
          <w:lang w:val="fr-FR"/>
        </w:rPr>
        <w:t>,</w:t>
      </w:r>
      <w:r>
        <w:rPr>
          <w:rFonts w:cstheme="minorHAnsi"/>
          <w:color w:val="000000" w:themeColor="text1"/>
          <w:lang w:val="fr-FR"/>
        </w:rPr>
        <w:t xml:space="preserve"> </w:t>
      </w:r>
      <w:r w:rsidR="009053CB">
        <w:rPr>
          <w:rFonts w:cstheme="minorHAnsi"/>
          <w:color w:val="000000" w:themeColor="text1"/>
          <w:lang w:val="fr-FR"/>
        </w:rPr>
        <w:t>à côté de l’exploitation de la documentation et de la saisie et la synthèse des données quantitatives, à</w:t>
      </w:r>
      <w:r>
        <w:rPr>
          <w:rFonts w:cstheme="minorHAnsi"/>
          <w:color w:val="000000" w:themeColor="text1"/>
          <w:lang w:val="fr-FR"/>
        </w:rPr>
        <w:t xml:space="preserve"> la collecte des données </w:t>
      </w:r>
      <w:r w:rsidR="009053CB">
        <w:rPr>
          <w:rFonts w:cstheme="minorHAnsi"/>
          <w:color w:val="000000" w:themeColor="text1"/>
          <w:lang w:val="fr-FR"/>
        </w:rPr>
        <w:t xml:space="preserve">qualitatives </w:t>
      </w:r>
      <w:r>
        <w:rPr>
          <w:rFonts w:cstheme="minorHAnsi"/>
          <w:color w:val="000000" w:themeColor="text1"/>
          <w:lang w:val="fr-FR"/>
        </w:rPr>
        <w:t xml:space="preserve">du niveau </w:t>
      </w:r>
      <w:r w:rsidR="009053CB">
        <w:rPr>
          <w:rFonts w:cstheme="minorHAnsi"/>
          <w:color w:val="000000" w:themeColor="text1"/>
          <w:lang w:val="fr-FR"/>
        </w:rPr>
        <w:t>opérationnel (</w:t>
      </w:r>
      <w:proofErr w:type="spellStart"/>
      <w:r w:rsidR="009053CB">
        <w:rPr>
          <w:rFonts w:cstheme="minorHAnsi"/>
          <w:color w:val="000000" w:themeColor="text1"/>
          <w:lang w:val="fr-FR"/>
        </w:rPr>
        <w:t>moughatas</w:t>
      </w:r>
      <w:proofErr w:type="spellEnd"/>
      <w:r w:rsidR="009053CB">
        <w:rPr>
          <w:rFonts w:cstheme="minorHAnsi"/>
          <w:color w:val="000000" w:themeColor="text1"/>
          <w:lang w:val="fr-FR"/>
        </w:rPr>
        <w:t xml:space="preserve"> et structures de santé et de nutrition) et </w:t>
      </w:r>
      <w:r w:rsidR="00FC386F">
        <w:rPr>
          <w:rFonts w:cstheme="minorHAnsi"/>
          <w:color w:val="000000" w:themeColor="text1"/>
          <w:lang w:val="fr-FR"/>
        </w:rPr>
        <w:t xml:space="preserve">auprès des </w:t>
      </w:r>
      <w:r w:rsidR="009053CB">
        <w:rPr>
          <w:rFonts w:cstheme="minorHAnsi"/>
          <w:color w:val="000000" w:themeColor="text1"/>
          <w:lang w:val="fr-FR"/>
        </w:rPr>
        <w:t>responsables communautaires</w:t>
      </w:r>
      <w:r>
        <w:rPr>
          <w:rFonts w:cstheme="minorHAnsi"/>
          <w:color w:val="000000" w:themeColor="text1"/>
          <w:lang w:val="fr-FR"/>
        </w:rPr>
        <w:t>.</w:t>
      </w:r>
      <w:r w:rsidR="00E83C92">
        <w:rPr>
          <w:rFonts w:cstheme="minorHAnsi"/>
          <w:color w:val="000000" w:themeColor="text1"/>
          <w:lang w:val="fr-FR"/>
        </w:rPr>
        <w:t xml:space="preserve"> </w:t>
      </w:r>
      <w:r w:rsidR="003B4BF0">
        <w:rPr>
          <w:rFonts w:cstheme="minorHAnsi"/>
          <w:color w:val="000000" w:themeColor="text1"/>
          <w:lang w:val="fr-FR"/>
        </w:rPr>
        <w:t>En plus, et t</w:t>
      </w:r>
      <w:r w:rsidR="00E83C92">
        <w:rPr>
          <w:rFonts w:cstheme="minorHAnsi"/>
          <w:color w:val="000000" w:themeColor="text1"/>
          <w:lang w:val="fr-FR"/>
        </w:rPr>
        <w:t>enant compte de ses compétences en épidémiologie de terrain, il sera chargé de l’analyse des résultats des enquêtes légères.</w:t>
      </w:r>
    </w:p>
    <w:p w14:paraId="7B758F0F" w14:textId="032D992D" w:rsidR="007F575C" w:rsidRDefault="007F575C" w:rsidP="00727E3E">
      <w:pPr>
        <w:spacing w:after="120"/>
        <w:jc w:val="both"/>
        <w:rPr>
          <w:rFonts w:cstheme="minorHAnsi"/>
          <w:color w:val="000000" w:themeColor="text1"/>
          <w:lang w:val="fr-FR"/>
        </w:rPr>
      </w:pPr>
      <w:r>
        <w:rPr>
          <w:rFonts w:cstheme="minorHAnsi"/>
          <w:color w:val="000000" w:themeColor="text1"/>
          <w:lang w:val="fr-FR"/>
        </w:rPr>
        <w:t xml:space="preserve">Les </w:t>
      </w:r>
      <w:r w:rsidRPr="007F575C">
        <w:rPr>
          <w:rFonts w:cstheme="minorHAnsi"/>
          <w:b/>
          <w:bCs/>
          <w:color w:val="000000" w:themeColor="text1"/>
          <w:lang w:val="fr-FR"/>
        </w:rPr>
        <w:t xml:space="preserve">trois </w:t>
      </w:r>
      <w:proofErr w:type="spellStart"/>
      <w:r w:rsidRPr="007F575C">
        <w:rPr>
          <w:rFonts w:cstheme="minorHAnsi"/>
          <w:b/>
          <w:bCs/>
          <w:color w:val="000000" w:themeColor="text1"/>
          <w:lang w:val="fr-FR"/>
        </w:rPr>
        <w:t>co</w:t>
      </w:r>
      <w:proofErr w:type="spellEnd"/>
      <w:r w:rsidRPr="007F575C">
        <w:rPr>
          <w:rFonts w:cstheme="minorHAnsi"/>
          <w:b/>
          <w:bCs/>
          <w:color w:val="000000" w:themeColor="text1"/>
          <w:lang w:val="fr-FR"/>
        </w:rPr>
        <w:t>-chercheu</w:t>
      </w:r>
      <w:r w:rsidR="004B6689">
        <w:rPr>
          <w:rFonts w:cstheme="minorHAnsi"/>
          <w:b/>
          <w:bCs/>
          <w:color w:val="000000" w:themeColor="text1"/>
          <w:lang w:val="fr-FR"/>
        </w:rPr>
        <w:t>rs(</w:t>
      </w:r>
      <w:r w:rsidRPr="007F575C">
        <w:rPr>
          <w:rFonts w:cstheme="minorHAnsi"/>
          <w:b/>
          <w:bCs/>
          <w:color w:val="000000" w:themeColor="text1"/>
          <w:lang w:val="fr-FR"/>
        </w:rPr>
        <w:t>es</w:t>
      </w:r>
      <w:r w:rsidR="004B6689">
        <w:rPr>
          <w:rFonts w:cstheme="minorHAnsi"/>
          <w:b/>
          <w:bCs/>
          <w:color w:val="000000" w:themeColor="text1"/>
          <w:lang w:val="fr-FR"/>
        </w:rPr>
        <w:t>)</w:t>
      </w:r>
      <w:r>
        <w:rPr>
          <w:rFonts w:cstheme="minorHAnsi"/>
          <w:color w:val="000000" w:themeColor="text1"/>
          <w:lang w:val="fr-FR"/>
        </w:rPr>
        <w:t xml:space="preserve"> – et les </w:t>
      </w:r>
      <w:r w:rsidRPr="007F575C">
        <w:rPr>
          <w:rFonts w:cstheme="minorHAnsi"/>
          <w:b/>
          <w:bCs/>
          <w:color w:val="000000" w:themeColor="text1"/>
          <w:lang w:val="fr-FR"/>
        </w:rPr>
        <w:t>trois rapporteurs</w:t>
      </w:r>
      <w:r w:rsidR="004B6689">
        <w:rPr>
          <w:rFonts w:cstheme="minorHAnsi"/>
          <w:b/>
          <w:bCs/>
          <w:color w:val="000000" w:themeColor="text1"/>
          <w:lang w:val="fr-FR"/>
        </w:rPr>
        <w:t>(es)</w:t>
      </w:r>
      <w:r>
        <w:rPr>
          <w:rFonts w:cstheme="minorHAnsi"/>
          <w:color w:val="000000" w:themeColor="text1"/>
          <w:lang w:val="fr-FR"/>
        </w:rPr>
        <w:t xml:space="preserve"> qui les accompagnent – seront </w:t>
      </w:r>
      <w:r w:rsidR="00ED760C">
        <w:rPr>
          <w:rFonts w:cstheme="minorHAnsi"/>
          <w:color w:val="000000" w:themeColor="text1"/>
          <w:lang w:val="fr-FR"/>
        </w:rPr>
        <w:t xml:space="preserve">chargés </w:t>
      </w:r>
      <w:r>
        <w:rPr>
          <w:rFonts w:cstheme="minorHAnsi"/>
          <w:color w:val="000000" w:themeColor="text1"/>
          <w:lang w:val="fr-FR"/>
        </w:rPr>
        <w:t>de la collecte et de la saisie des données qualitatives auprès des communautés, des agents communautaires et des personnes ressources volontaires.</w:t>
      </w:r>
    </w:p>
    <w:p w14:paraId="1577B1F8" w14:textId="480BC5C4" w:rsidR="00B34777" w:rsidRPr="009E67FC" w:rsidRDefault="00B34777" w:rsidP="00727E3E">
      <w:pPr>
        <w:spacing w:after="120"/>
        <w:jc w:val="both"/>
        <w:rPr>
          <w:rFonts w:cstheme="minorHAnsi"/>
          <w:color w:val="000000" w:themeColor="text1"/>
          <w:lang w:val="fr-FR"/>
        </w:rPr>
      </w:pPr>
      <w:r>
        <w:rPr>
          <w:rFonts w:cstheme="minorHAnsi"/>
          <w:color w:val="000000" w:themeColor="text1"/>
          <w:lang w:val="fr-FR"/>
        </w:rPr>
        <w:t>Des séances hebdomadaires permett</w:t>
      </w:r>
      <w:r w:rsidR="007F575C">
        <w:rPr>
          <w:rFonts w:cstheme="minorHAnsi"/>
          <w:color w:val="000000" w:themeColor="text1"/>
          <w:lang w:val="fr-FR"/>
        </w:rPr>
        <w:t>ro</w:t>
      </w:r>
      <w:r>
        <w:rPr>
          <w:rFonts w:cstheme="minorHAnsi"/>
          <w:color w:val="000000" w:themeColor="text1"/>
          <w:lang w:val="fr-FR"/>
        </w:rPr>
        <w:t xml:space="preserve">nt à l’équipe </w:t>
      </w:r>
      <w:r w:rsidR="007F575C">
        <w:rPr>
          <w:rFonts w:cstheme="minorHAnsi"/>
          <w:color w:val="000000" w:themeColor="text1"/>
          <w:lang w:val="fr-FR"/>
        </w:rPr>
        <w:t xml:space="preserve">d’évaluation </w:t>
      </w:r>
      <w:r>
        <w:rPr>
          <w:rFonts w:cstheme="minorHAnsi"/>
          <w:color w:val="000000" w:themeColor="text1"/>
          <w:lang w:val="fr-FR"/>
        </w:rPr>
        <w:t>de faire le point de l’avancement du travail, de convenir des adaptations nécessaires et d’adopter les éventuels changements jugés nécessaires dans le partage des responsabilités (appuis mutuels) et dans le déroulement des activités afin de garantir qualité aux produits dans le respect des délais.</w:t>
      </w:r>
    </w:p>
    <w:tbl>
      <w:tblPr>
        <w:tblW w:w="10192" w:type="dxa"/>
        <w:tblInd w:w="-431" w:type="dxa"/>
        <w:tblCellMar>
          <w:left w:w="70" w:type="dxa"/>
          <w:right w:w="70" w:type="dxa"/>
        </w:tblCellMar>
        <w:tblLook w:val="04A0" w:firstRow="1" w:lastRow="0" w:firstColumn="1" w:lastColumn="0" w:noHBand="0" w:noVBand="1"/>
      </w:tblPr>
      <w:tblGrid>
        <w:gridCol w:w="4679"/>
        <w:gridCol w:w="904"/>
        <w:gridCol w:w="797"/>
        <w:gridCol w:w="1240"/>
        <w:gridCol w:w="1373"/>
        <w:gridCol w:w="1199"/>
      </w:tblGrid>
      <w:tr w:rsidR="004D2893" w:rsidRPr="007738BE" w14:paraId="499492F2" w14:textId="77777777" w:rsidTr="00464778">
        <w:trPr>
          <w:trHeight w:val="289"/>
          <w:tblHeader/>
        </w:trPr>
        <w:tc>
          <w:tcPr>
            <w:tcW w:w="4679" w:type="dxa"/>
            <w:tcBorders>
              <w:top w:val="single" w:sz="4" w:space="0" w:color="auto"/>
              <w:left w:val="single" w:sz="4" w:space="0" w:color="auto"/>
              <w:bottom w:val="single" w:sz="4" w:space="0" w:color="auto"/>
              <w:right w:val="single" w:sz="4" w:space="0" w:color="auto"/>
            </w:tcBorders>
            <w:shd w:val="clear" w:color="auto" w:fill="B4C6E7" w:themeFill="accent5" w:themeFillTint="66"/>
            <w:noWrap/>
            <w:vAlign w:val="center"/>
            <w:hideMark/>
          </w:tcPr>
          <w:p w14:paraId="350F3796" w14:textId="77777777" w:rsidR="007738BE" w:rsidRPr="007738BE" w:rsidRDefault="007738BE" w:rsidP="007738BE">
            <w:pPr>
              <w:spacing w:after="0" w:line="240" w:lineRule="auto"/>
              <w:jc w:val="center"/>
              <w:rPr>
                <w:rFonts w:ascii="Arial Narrow" w:eastAsia="Times New Roman" w:hAnsi="Arial Narrow" w:cs="Calibri"/>
                <w:b/>
                <w:bCs/>
                <w:color w:val="000000"/>
                <w:sz w:val="18"/>
                <w:szCs w:val="18"/>
                <w:lang w:val="fr-FR" w:eastAsia="fr-FR"/>
              </w:rPr>
            </w:pPr>
            <w:r w:rsidRPr="007738BE">
              <w:rPr>
                <w:rFonts w:ascii="Arial Narrow" w:eastAsia="Times New Roman" w:hAnsi="Arial Narrow" w:cs="Calibri"/>
                <w:b/>
                <w:bCs/>
                <w:color w:val="000000"/>
                <w:sz w:val="18"/>
                <w:szCs w:val="18"/>
                <w:lang w:val="fr-FR" w:eastAsia="fr-FR"/>
              </w:rPr>
              <w:t>Activités</w:t>
            </w:r>
          </w:p>
        </w:tc>
        <w:tc>
          <w:tcPr>
            <w:tcW w:w="904" w:type="dxa"/>
            <w:tcBorders>
              <w:top w:val="single" w:sz="4" w:space="0" w:color="auto"/>
              <w:left w:val="nil"/>
              <w:bottom w:val="single" w:sz="4" w:space="0" w:color="auto"/>
              <w:right w:val="single" w:sz="4" w:space="0" w:color="auto"/>
            </w:tcBorders>
            <w:shd w:val="clear" w:color="auto" w:fill="B4C6E7" w:themeFill="accent5" w:themeFillTint="66"/>
            <w:noWrap/>
            <w:vAlign w:val="center"/>
            <w:hideMark/>
          </w:tcPr>
          <w:p w14:paraId="23D44A63" w14:textId="6FDF8C2E" w:rsidR="007738BE" w:rsidRPr="007738BE" w:rsidRDefault="007738BE" w:rsidP="007738BE">
            <w:pPr>
              <w:spacing w:after="0" w:line="240" w:lineRule="auto"/>
              <w:jc w:val="center"/>
              <w:rPr>
                <w:rFonts w:ascii="Arial Narrow" w:eastAsia="Times New Roman" w:hAnsi="Arial Narrow" w:cs="Calibri"/>
                <w:b/>
                <w:bCs/>
                <w:color w:val="000000"/>
                <w:sz w:val="18"/>
                <w:szCs w:val="18"/>
                <w:lang w:val="fr-FR" w:eastAsia="fr-FR"/>
              </w:rPr>
            </w:pPr>
            <w:r w:rsidRPr="007738BE">
              <w:rPr>
                <w:rFonts w:ascii="Arial Narrow" w:eastAsia="Times New Roman" w:hAnsi="Arial Narrow" w:cs="Calibri"/>
                <w:b/>
                <w:bCs/>
                <w:color w:val="000000"/>
                <w:sz w:val="18"/>
                <w:szCs w:val="18"/>
                <w:lang w:val="fr-FR" w:eastAsia="fr-FR"/>
              </w:rPr>
              <w:t>Durée</w:t>
            </w:r>
            <w:r>
              <w:rPr>
                <w:rFonts w:ascii="Arial Narrow" w:eastAsia="Times New Roman" w:hAnsi="Arial Narrow" w:cs="Calibri"/>
                <w:b/>
                <w:bCs/>
                <w:color w:val="000000"/>
                <w:sz w:val="18"/>
                <w:szCs w:val="18"/>
                <w:lang w:val="fr-FR" w:eastAsia="fr-FR"/>
              </w:rPr>
              <w:t xml:space="preserve"> nécessaire</w:t>
            </w:r>
          </w:p>
        </w:tc>
        <w:tc>
          <w:tcPr>
            <w:tcW w:w="797" w:type="dxa"/>
            <w:tcBorders>
              <w:top w:val="single" w:sz="4" w:space="0" w:color="auto"/>
              <w:left w:val="nil"/>
              <w:bottom w:val="single" w:sz="4" w:space="0" w:color="auto"/>
              <w:right w:val="single" w:sz="4" w:space="0" w:color="auto"/>
            </w:tcBorders>
            <w:shd w:val="clear" w:color="auto" w:fill="B4C6E7" w:themeFill="accent5" w:themeFillTint="66"/>
            <w:noWrap/>
            <w:vAlign w:val="center"/>
            <w:hideMark/>
          </w:tcPr>
          <w:p w14:paraId="22368A17" w14:textId="0CF63F87" w:rsidR="007738BE" w:rsidRPr="007738BE" w:rsidRDefault="007738BE" w:rsidP="007738BE">
            <w:pPr>
              <w:spacing w:after="0" w:line="240" w:lineRule="auto"/>
              <w:jc w:val="center"/>
              <w:rPr>
                <w:rFonts w:ascii="Arial Narrow" w:eastAsia="Times New Roman" w:hAnsi="Arial Narrow" w:cs="Calibri"/>
                <w:b/>
                <w:bCs/>
                <w:color w:val="000000"/>
                <w:sz w:val="18"/>
                <w:szCs w:val="18"/>
                <w:lang w:val="fr-FR" w:eastAsia="fr-FR"/>
              </w:rPr>
            </w:pPr>
            <w:r>
              <w:rPr>
                <w:rFonts w:ascii="Arial Narrow" w:eastAsia="Times New Roman" w:hAnsi="Arial Narrow" w:cs="Calibri"/>
                <w:b/>
                <w:bCs/>
                <w:color w:val="000000"/>
                <w:sz w:val="18"/>
                <w:szCs w:val="18"/>
                <w:lang w:val="fr-FR" w:eastAsia="fr-FR"/>
              </w:rPr>
              <w:t>Chef d’équipe</w:t>
            </w:r>
          </w:p>
        </w:tc>
        <w:tc>
          <w:tcPr>
            <w:tcW w:w="1240" w:type="dxa"/>
            <w:tcBorders>
              <w:top w:val="single" w:sz="4" w:space="0" w:color="auto"/>
              <w:left w:val="nil"/>
              <w:bottom w:val="single" w:sz="4" w:space="0" w:color="auto"/>
              <w:right w:val="single" w:sz="4" w:space="0" w:color="auto"/>
            </w:tcBorders>
            <w:shd w:val="clear" w:color="auto" w:fill="B4C6E7" w:themeFill="accent5" w:themeFillTint="66"/>
            <w:noWrap/>
            <w:vAlign w:val="center"/>
            <w:hideMark/>
          </w:tcPr>
          <w:p w14:paraId="215C4AD5" w14:textId="1AF49836" w:rsidR="007738BE" w:rsidRPr="007738BE" w:rsidRDefault="007738BE" w:rsidP="007738BE">
            <w:pPr>
              <w:spacing w:after="0" w:line="240" w:lineRule="auto"/>
              <w:jc w:val="center"/>
              <w:rPr>
                <w:rFonts w:ascii="Arial Narrow" w:eastAsia="Times New Roman" w:hAnsi="Arial Narrow" w:cs="Calibri"/>
                <w:b/>
                <w:bCs/>
                <w:color w:val="000000"/>
                <w:sz w:val="18"/>
                <w:szCs w:val="18"/>
                <w:lang w:val="fr-FR" w:eastAsia="fr-FR"/>
              </w:rPr>
            </w:pPr>
            <w:r>
              <w:rPr>
                <w:rFonts w:ascii="Arial Narrow" w:eastAsia="Times New Roman" w:hAnsi="Arial Narrow" w:cs="Calibri"/>
                <w:b/>
                <w:bCs/>
                <w:color w:val="000000"/>
                <w:sz w:val="18"/>
                <w:szCs w:val="18"/>
                <w:lang w:val="fr-FR" w:eastAsia="fr-FR"/>
              </w:rPr>
              <w:t>Expert Santé communautaire</w:t>
            </w:r>
          </w:p>
        </w:tc>
        <w:tc>
          <w:tcPr>
            <w:tcW w:w="1373" w:type="dxa"/>
            <w:tcBorders>
              <w:top w:val="single" w:sz="4" w:space="0" w:color="auto"/>
              <w:left w:val="nil"/>
              <w:bottom w:val="single" w:sz="4" w:space="0" w:color="auto"/>
              <w:right w:val="single" w:sz="4" w:space="0" w:color="auto"/>
            </w:tcBorders>
            <w:shd w:val="clear" w:color="auto" w:fill="B4C6E7" w:themeFill="accent5" w:themeFillTint="66"/>
            <w:noWrap/>
            <w:vAlign w:val="center"/>
            <w:hideMark/>
          </w:tcPr>
          <w:p w14:paraId="6CAF82E0" w14:textId="75AAC9FA" w:rsidR="007738BE" w:rsidRPr="007738BE" w:rsidRDefault="007738BE" w:rsidP="007738BE">
            <w:pPr>
              <w:spacing w:after="0" w:line="240" w:lineRule="auto"/>
              <w:jc w:val="center"/>
              <w:rPr>
                <w:rFonts w:ascii="Arial Narrow" w:eastAsia="Times New Roman" w:hAnsi="Arial Narrow" w:cs="Calibri"/>
                <w:b/>
                <w:bCs/>
                <w:color w:val="000000"/>
                <w:sz w:val="18"/>
                <w:szCs w:val="18"/>
                <w:lang w:val="fr-FR" w:eastAsia="fr-FR"/>
              </w:rPr>
            </w:pPr>
            <w:r>
              <w:rPr>
                <w:rFonts w:ascii="Arial Narrow" w:eastAsia="Times New Roman" w:hAnsi="Arial Narrow" w:cs="Calibri"/>
                <w:b/>
                <w:bCs/>
                <w:color w:val="000000"/>
                <w:sz w:val="18"/>
                <w:szCs w:val="18"/>
                <w:lang w:val="fr-FR" w:eastAsia="fr-FR"/>
              </w:rPr>
              <w:t>Expert recherche qualitatives</w:t>
            </w:r>
          </w:p>
        </w:tc>
        <w:tc>
          <w:tcPr>
            <w:tcW w:w="1199" w:type="dxa"/>
            <w:tcBorders>
              <w:top w:val="single" w:sz="4" w:space="0" w:color="auto"/>
              <w:left w:val="nil"/>
              <w:bottom w:val="single" w:sz="4" w:space="0" w:color="auto"/>
              <w:right w:val="single" w:sz="4" w:space="0" w:color="auto"/>
            </w:tcBorders>
            <w:shd w:val="clear" w:color="auto" w:fill="B4C6E7" w:themeFill="accent5" w:themeFillTint="66"/>
            <w:noWrap/>
            <w:vAlign w:val="center"/>
            <w:hideMark/>
          </w:tcPr>
          <w:p w14:paraId="243CBFBE" w14:textId="52AF7A6C" w:rsidR="007738BE" w:rsidRPr="007738BE" w:rsidRDefault="007738BE" w:rsidP="007738BE">
            <w:pPr>
              <w:spacing w:after="0" w:line="240" w:lineRule="auto"/>
              <w:jc w:val="center"/>
              <w:rPr>
                <w:rFonts w:ascii="Arial Narrow" w:eastAsia="Times New Roman" w:hAnsi="Arial Narrow" w:cs="Calibri"/>
                <w:b/>
                <w:bCs/>
                <w:color w:val="000000"/>
                <w:sz w:val="18"/>
                <w:szCs w:val="18"/>
                <w:lang w:val="fr-FR" w:eastAsia="fr-FR"/>
              </w:rPr>
            </w:pPr>
            <w:r>
              <w:rPr>
                <w:rFonts w:ascii="Arial Narrow" w:eastAsia="Times New Roman" w:hAnsi="Arial Narrow" w:cs="Calibri"/>
                <w:b/>
                <w:bCs/>
                <w:color w:val="000000"/>
                <w:sz w:val="18"/>
                <w:szCs w:val="18"/>
                <w:lang w:val="fr-FR" w:eastAsia="fr-FR"/>
              </w:rPr>
              <w:t>Co-chercheu</w:t>
            </w:r>
            <w:r w:rsidR="00E24683">
              <w:rPr>
                <w:rFonts w:ascii="Arial Narrow" w:eastAsia="Times New Roman" w:hAnsi="Arial Narrow" w:cs="Calibri"/>
                <w:b/>
                <w:bCs/>
                <w:color w:val="000000"/>
                <w:sz w:val="18"/>
                <w:szCs w:val="18"/>
                <w:lang w:val="fr-FR" w:eastAsia="fr-FR"/>
              </w:rPr>
              <w:t>r</w:t>
            </w:r>
            <w:r>
              <w:rPr>
                <w:rFonts w:ascii="Arial Narrow" w:eastAsia="Times New Roman" w:hAnsi="Arial Narrow" w:cs="Calibri"/>
                <w:b/>
                <w:bCs/>
                <w:color w:val="000000"/>
                <w:sz w:val="18"/>
                <w:szCs w:val="18"/>
                <w:lang w:val="fr-FR" w:eastAsia="fr-FR"/>
              </w:rPr>
              <w:t>s</w:t>
            </w:r>
            <w:r w:rsidR="00E24683">
              <w:rPr>
                <w:rFonts w:ascii="Arial Narrow" w:eastAsia="Times New Roman" w:hAnsi="Arial Narrow" w:cs="Calibri"/>
                <w:b/>
                <w:bCs/>
                <w:color w:val="000000"/>
                <w:sz w:val="18"/>
                <w:szCs w:val="18"/>
                <w:lang w:val="fr-FR" w:eastAsia="fr-FR"/>
              </w:rPr>
              <w:t>(</w:t>
            </w:r>
            <w:r>
              <w:rPr>
                <w:rFonts w:ascii="Arial Narrow" w:eastAsia="Times New Roman" w:hAnsi="Arial Narrow" w:cs="Calibri"/>
                <w:b/>
                <w:bCs/>
                <w:color w:val="000000"/>
                <w:sz w:val="18"/>
                <w:szCs w:val="18"/>
                <w:lang w:val="fr-FR" w:eastAsia="fr-FR"/>
              </w:rPr>
              <w:t>es</w:t>
            </w:r>
            <w:r w:rsidR="00E24683">
              <w:rPr>
                <w:rFonts w:ascii="Arial Narrow" w:eastAsia="Times New Roman" w:hAnsi="Arial Narrow" w:cs="Calibri"/>
                <w:b/>
                <w:bCs/>
                <w:color w:val="000000"/>
                <w:sz w:val="18"/>
                <w:szCs w:val="18"/>
                <w:lang w:val="fr-FR" w:eastAsia="fr-FR"/>
              </w:rPr>
              <w:t>)</w:t>
            </w:r>
          </w:p>
        </w:tc>
      </w:tr>
      <w:tr w:rsidR="007738BE" w:rsidRPr="007738BE" w14:paraId="7839855E" w14:textId="77777777" w:rsidTr="00464778">
        <w:trPr>
          <w:trHeight w:val="222"/>
        </w:trPr>
        <w:tc>
          <w:tcPr>
            <w:tcW w:w="4679" w:type="dxa"/>
            <w:tcBorders>
              <w:top w:val="nil"/>
              <w:left w:val="single" w:sz="8" w:space="0" w:color="auto"/>
              <w:bottom w:val="single" w:sz="4" w:space="0" w:color="auto"/>
              <w:right w:val="nil"/>
            </w:tcBorders>
            <w:shd w:val="clear" w:color="auto" w:fill="auto"/>
            <w:vAlign w:val="center"/>
            <w:hideMark/>
          </w:tcPr>
          <w:p w14:paraId="63D62D39" w14:textId="30F8730E"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 xml:space="preserve">Rencontres d'orientations par rapport aux attentes </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2A91BF59"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797" w:type="dxa"/>
            <w:tcBorders>
              <w:top w:val="nil"/>
              <w:left w:val="nil"/>
              <w:bottom w:val="single" w:sz="4" w:space="0" w:color="auto"/>
              <w:right w:val="single" w:sz="4" w:space="0" w:color="auto"/>
            </w:tcBorders>
            <w:shd w:val="clear" w:color="auto" w:fill="auto"/>
            <w:noWrap/>
            <w:vAlign w:val="center"/>
            <w:hideMark/>
          </w:tcPr>
          <w:p w14:paraId="3466726E"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240" w:type="dxa"/>
            <w:tcBorders>
              <w:top w:val="nil"/>
              <w:left w:val="nil"/>
              <w:bottom w:val="single" w:sz="4" w:space="0" w:color="auto"/>
              <w:right w:val="single" w:sz="4" w:space="0" w:color="auto"/>
            </w:tcBorders>
            <w:shd w:val="clear" w:color="auto" w:fill="auto"/>
            <w:noWrap/>
            <w:vAlign w:val="center"/>
            <w:hideMark/>
          </w:tcPr>
          <w:p w14:paraId="5940A92C"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373" w:type="dxa"/>
            <w:tcBorders>
              <w:top w:val="nil"/>
              <w:left w:val="nil"/>
              <w:bottom w:val="single" w:sz="4" w:space="0" w:color="auto"/>
              <w:right w:val="single" w:sz="4" w:space="0" w:color="auto"/>
            </w:tcBorders>
            <w:shd w:val="clear" w:color="auto" w:fill="auto"/>
            <w:noWrap/>
            <w:vAlign w:val="center"/>
            <w:hideMark/>
          </w:tcPr>
          <w:p w14:paraId="20A6D434"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199" w:type="dxa"/>
            <w:tcBorders>
              <w:top w:val="nil"/>
              <w:left w:val="nil"/>
              <w:bottom w:val="single" w:sz="4" w:space="0" w:color="auto"/>
              <w:right w:val="single" w:sz="4" w:space="0" w:color="auto"/>
            </w:tcBorders>
            <w:shd w:val="clear" w:color="auto" w:fill="auto"/>
            <w:noWrap/>
            <w:vAlign w:val="center"/>
            <w:hideMark/>
          </w:tcPr>
          <w:p w14:paraId="3B2792DA"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0960603E" w14:textId="77777777" w:rsidTr="00464778">
        <w:trPr>
          <w:trHeight w:val="268"/>
        </w:trPr>
        <w:tc>
          <w:tcPr>
            <w:tcW w:w="4679" w:type="dxa"/>
            <w:tcBorders>
              <w:top w:val="nil"/>
              <w:left w:val="single" w:sz="8" w:space="0" w:color="auto"/>
              <w:bottom w:val="single" w:sz="4" w:space="0" w:color="auto"/>
              <w:right w:val="nil"/>
            </w:tcBorders>
            <w:shd w:val="clear" w:color="auto" w:fill="auto"/>
            <w:vAlign w:val="center"/>
            <w:hideMark/>
          </w:tcPr>
          <w:p w14:paraId="20562531" w14:textId="77777777"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Elaboration de la note de cadrage (rapport de démarrage)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23DD918F" w14:textId="2C3519C2" w:rsidR="007738BE" w:rsidRPr="007738BE" w:rsidRDefault="007738BE" w:rsidP="007738BE">
            <w:pPr>
              <w:spacing w:after="0" w:line="240" w:lineRule="auto"/>
              <w:jc w:val="center"/>
              <w:rPr>
                <w:rFonts w:eastAsia="Times New Roman" w:cstheme="minorHAnsi"/>
                <w:color w:val="000000"/>
                <w:lang w:val="fr-FR" w:eastAsia="fr-FR"/>
              </w:rPr>
            </w:pPr>
            <w:r w:rsidRPr="004D2893">
              <w:rPr>
                <w:rFonts w:eastAsia="Times New Roman" w:cstheme="minorHAnsi"/>
                <w:color w:val="000000"/>
                <w:lang w:val="fr-FR" w:eastAsia="fr-FR"/>
              </w:rPr>
              <w:t>9</w:t>
            </w:r>
          </w:p>
        </w:tc>
        <w:tc>
          <w:tcPr>
            <w:tcW w:w="797" w:type="dxa"/>
            <w:tcBorders>
              <w:top w:val="nil"/>
              <w:left w:val="nil"/>
              <w:bottom w:val="single" w:sz="4" w:space="0" w:color="auto"/>
              <w:right w:val="single" w:sz="4" w:space="0" w:color="auto"/>
            </w:tcBorders>
            <w:shd w:val="clear" w:color="auto" w:fill="auto"/>
            <w:noWrap/>
            <w:vAlign w:val="center"/>
            <w:hideMark/>
          </w:tcPr>
          <w:p w14:paraId="0625DCBD" w14:textId="225E24E9" w:rsidR="007738BE" w:rsidRPr="007738BE" w:rsidRDefault="007738BE" w:rsidP="007738BE">
            <w:pPr>
              <w:spacing w:after="0" w:line="240" w:lineRule="auto"/>
              <w:jc w:val="center"/>
              <w:rPr>
                <w:rFonts w:eastAsia="Times New Roman" w:cstheme="minorHAnsi"/>
                <w:color w:val="000000"/>
                <w:lang w:val="fr-FR" w:eastAsia="fr-FR"/>
              </w:rPr>
            </w:pPr>
            <w:r w:rsidRPr="004D2893">
              <w:rPr>
                <w:rFonts w:eastAsia="Times New Roman" w:cstheme="minorHAnsi"/>
                <w:color w:val="000000"/>
                <w:lang w:val="fr-FR" w:eastAsia="fr-FR"/>
              </w:rPr>
              <w:t>9</w:t>
            </w:r>
          </w:p>
        </w:tc>
        <w:tc>
          <w:tcPr>
            <w:tcW w:w="1240" w:type="dxa"/>
            <w:tcBorders>
              <w:top w:val="nil"/>
              <w:left w:val="nil"/>
              <w:bottom w:val="single" w:sz="4" w:space="0" w:color="auto"/>
              <w:right w:val="single" w:sz="4" w:space="0" w:color="auto"/>
            </w:tcBorders>
            <w:shd w:val="clear" w:color="auto" w:fill="auto"/>
            <w:noWrap/>
            <w:vAlign w:val="center"/>
            <w:hideMark/>
          </w:tcPr>
          <w:p w14:paraId="7592049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5</w:t>
            </w:r>
          </w:p>
        </w:tc>
        <w:tc>
          <w:tcPr>
            <w:tcW w:w="1373" w:type="dxa"/>
            <w:tcBorders>
              <w:top w:val="nil"/>
              <w:left w:val="nil"/>
              <w:bottom w:val="single" w:sz="4" w:space="0" w:color="auto"/>
              <w:right w:val="single" w:sz="4" w:space="0" w:color="auto"/>
            </w:tcBorders>
            <w:shd w:val="clear" w:color="auto" w:fill="auto"/>
            <w:noWrap/>
            <w:vAlign w:val="center"/>
            <w:hideMark/>
          </w:tcPr>
          <w:p w14:paraId="7DC61A92"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5</w:t>
            </w:r>
          </w:p>
        </w:tc>
        <w:tc>
          <w:tcPr>
            <w:tcW w:w="1199" w:type="dxa"/>
            <w:tcBorders>
              <w:top w:val="nil"/>
              <w:left w:val="nil"/>
              <w:bottom w:val="single" w:sz="4" w:space="0" w:color="auto"/>
              <w:right w:val="single" w:sz="4" w:space="0" w:color="auto"/>
            </w:tcBorders>
            <w:shd w:val="clear" w:color="auto" w:fill="auto"/>
            <w:noWrap/>
            <w:vAlign w:val="center"/>
            <w:hideMark/>
          </w:tcPr>
          <w:p w14:paraId="33F64275"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5E8608A0" w14:textId="77777777" w:rsidTr="00464778">
        <w:trPr>
          <w:trHeight w:val="278"/>
        </w:trPr>
        <w:tc>
          <w:tcPr>
            <w:tcW w:w="4679" w:type="dxa"/>
            <w:tcBorders>
              <w:top w:val="nil"/>
              <w:left w:val="single" w:sz="8" w:space="0" w:color="auto"/>
              <w:bottom w:val="single" w:sz="4" w:space="0" w:color="auto"/>
              <w:right w:val="nil"/>
            </w:tcBorders>
            <w:shd w:val="clear" w:color="auto" w:fill="auto"/>
            <w:vAlign w:val="center"/>
            <w:hideMark/>
          </w:tcPr>
          <w:p w14:paraId="5158E6EA" w14:textId="77777777"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Présentation et transmission du draft de note de Cadrage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5A9F8848" w14:textId="10BAC05C"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r w:rsidRPr="004D2893">
              <w:rPr>
                <w:rFonts w:eastAsia="Times New Roman" w:cstheme="minorHAnsi"/>
                <w:color w:val="000000"/>
                <w:lang w:val="fr-FR" w:eastAsia="fr-FR"/>
              </w:rPr>
              <w:t>1</w:t>
            </w:r>
          </w:p>
        </w:tc>
        <w:tc>
          <w:tcPr>
            <w:tcW w:w="797" w:type="dxa"/>
            <w:tcBorders>
              <w:top w:val="nil"/>
              <w:left w:val="nil"/>
              <w:bottom w:val="single" w:sz="4" w:space="0" w:color="auto"/>
              <w:right w:val="single" w:sz="4" w:space="0" w:color="auto"/>
            </w:tcBorders>
            <w:shd w:val="clear" w:color="auto" w:fill="auto"/>
            <w:noWrap/>
            <w:vAlign w:val="center"/>
            <w:hideMark/>
          </w:tcPr>
          <w:p w14:paraId="353C13DD" w14:textId="6772485C"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r w:rsidRPr="004D2893">
              <w:rPr>
                <w:rFonts w:eastAsia="Times New Roman" w:cstheme="minorHAnsi"/>
                <w:color w:val="000000"/>
                <w:lang w:val="fr-FR" w:eastAsia="fr-FR"/>
              </w:rPr>
              <w:t>1</w:t>
            </w:r>
          </w:p>
        </w:tc>
        <w:tc>
          <w:tcPr>
            <w:tcW w:w="1240" w:type="dxa"/>
            <w:tcBorders>
              <w:top w:val="nil"/>
              <w:left w:val="nil"/>
              <w:bottom w:val="single" w:sz="4" w:space="0" w:color="auto"/>
              <w:right w:val="single" w:sz="4" w:space="0" w:color="auto"/>
            </w:tcBorders>
            <w:shd w:val="clear" w:color="auto" w:fill="auto"/>
            <w:noWrap/>
            <w:vAlign w:val="center"/>
            <w:hideMark/>
          </w:tcPr>
          <w:p w14:paraId="5CD2D9BA"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373" w:type="dxa"/>
            <w:tcBorders>
              <w:top w:val="nil"/>
              <w:left w:val="nil"/>
              <w:bottom w:val="single" w:sz="4" w:space="0" w:color="auto"/>
              <w:right w:val="single" w:sz="4" w:space="0" w:color="auto"/>
            </w:tcBorders>
            <w:shd w:val="clear" w:color="auto" w:fill="auto"/>
            <w:noWrap/>
            <w:vAlign w:val="center"/>
            <w:hideMark/>
          </w:tcPr>
          <w:p w14:paraId="1FF7A99C"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199" w:type="dxa"/>
            <w:tcBorders>
              <w:top w:val="nil"/>
              <w:left w:val="nil"/>
              <w:bottom w:val="single" w:sz="4" w:space="0" w:color="auto"/>
              <w:right w:val="single" w:sz="4" w:space="0" w:color="auto"/>
            </w:tcBorders>
            <w:shd w:val="clear" w:color="auto" w:fill="auto"/>
            <w:noWrap/>
            <w:vAlign w:val="center"/>
            <w:hideMark/>
          </w:tcPr>
          <w:p w14:paraId="7B3294DE"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9A5671" w14:paraId="6D7B2684"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hideMark/>
          </w:tcPr>
          <w:p w14:paraId="5705C541" w14:textId="77777777"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Délais d'échanges autour de la note de cadrage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136D345E"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797" w:type="dxa"/>
            <w:tcBorders>
              <w:top w:val="nil"/>
              <w:left w:val="nil"/>
              <w:bottom w:val="single" w:sz="4" w:space="0" w:color="auto"/>
              <w:right w:val="single" w:sz="4" w:space="0" w:color="auto"/>
            </w:tcBorders>
            <w:shd w:val="clear" w:color="auto" w:fill="auto"/>
            <w:noWrap/>
            <w:vAlign w:val="center"/>
            <w:hideMark/>
          </w:tcPr>
          <w:p w14:paraId="5F7EC740"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240" w:type="dxa"/>
            <w:tcBorders>
              <w:top w:val="nil"/>
              <w:left w:val="nil"/>
              <w:bottom w:val="single" w:sz="4" w:space="0" w:color="auto"/>
              <w:right w:val="single" w:sz="4" w:space="0" w:color="auto"/>
            </w:tcBorders>
            <w:shd w:val="clear" w:color="auto" w:fill="auto"/>
            <w:noWrap/>
            <w:vAlign w:val="center"/>
            <w:hideMark/>
          </w:tcPr>
          <w:p w14:paraId="1DAEB892"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373" w:type="dxa"/>
            <w:tcBorders>
              <w:top w:val="nil"/>
              <w:left w:val="nil"/>
              <w:bottom w:val="single" w:sz="4" w:space="0" w:color="auto"/>
              <w:right w:val="single" w:sz="4" w:space="0" w:color="auto"/>
            </w:tcBorders>
            <w:shd w:val="clear" w:color="auto" w:fill="auto"/>
            <w:noWrap/>
            <w:vAlign w:val="center"/>
            <w:hideMark/>
          </w:tcPr>
          <w:p w14:paraId="52EB761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199" w:type="dxa"/>
            <w:tcBorders>
              <w:top w:val="nil"/>
              <w:left w:val="nil"/>
              <w:bottom w:val="single" w:sz="4" w:space="0" w:color="auto"/>
              <w:right w:val="single" w:sz="4" w:space="0" w:color="auto"/>
            </w:tcBorders>
            <w:shd w:val="clear" w:color="auto" w:fill="auto"/>
            <w:noWrap/>
            <w:vAlign w:val="center"/>
            <w:hideMark/>
          </w:tcPr>
          <w:p w14:paraId="2E1EC513"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405957DF" w14:textId="77777777" w:rsidTr="00464778">
        <w:trPr>
          <w:trHeight w:val="258"/>
        </w:trPr>
        <w:tc>
          <w:tcPr>
            <w:tcW w:w="4679" w:type="dxa"/>
            <w:tcBorders>
              <w:top w:val="nil"/>
              <w:left w:val="single" w:sz="8" w:space="0" w:color="auto"/>
              <w:bottom w:val="single" w:sz="4" w:space="0" w:color="auto"/>
              <w:right w:val="nil"/>
            </w:tcBorders>
            <w:shd w:val="clear" w:color="auto" w:fill="auto"/>
            <w:vAlign w:val="center"/>
            <w:hideMark/>
          </w:tcPr>
          <w:p w14:paraId="28819422" w14:textId="00E14838"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Intégration des commentaires</w:t>
            </w:r>
            <w:r w:rsidR="00E24683">
              <w:rPr>
                <w:rFonts w:eastAsia="Times New Roman" w:cstheme="minorHAnsi"/>
                <w:color w:val="000000"/>
                <w:lang w:val="fr-FR" w:eastAsia="fr-FR"/>
              </w:rPr>
              <w:t xml:space="preserve"> </w:t>
            </w:r>
            <w:r w:rsidRPr="007738BE">
              <w:rPr>
                <w:rFonts w:eastAsia="Times New Roman" w:cstheme="minorHAnsi"/>
                <w:color w:val="000000"/>
                <w:lang w:val="fr-FR" w:eastAsia="fr-FR"/>
              </w:rPr>
              <w:t>et finalisation de la note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0E1CB1B3"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797" w:type="dxa"/>
            <w:tcBorders>
              <w:top w:val="nil"/>
              <w:left w:val="nil"/>
              <w:bottom w:val="single" w:sz="4" w:space="0" w:color="auto"/>
              <w:right w:val="single" w:sz="4" w:space="0" w:color="auto"/>
            </w:tcBorders>
            <w:shd w:val="clear" w:color="auto" w:fill="auto"/>
            <w:noWrap/>
            <w:vAlign w:val="center"/>
            <w:hideMark/>
          </w:tcPr>
          <w:p w14:paraId="7DD9CF3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240" w:type="dxa"/>
            <w:tcBorders>
              <w:top w:val="nil"/>
              <w:left w:val="nil"/>
              <w:bottom w:val="single" w:sz="4" w:space="0" w:color="auto"/>
              <w:right w:val="single" w:sz="4" w:space="0" w:color="auto"/>
            </w:tcBorders>
            <w:shd w:val="clear" w:color="auto" w:fill="auto"/>
            <w:noWrap/>
            <w:vAlign w:val="center"/>
            <w:hideMark/>
          </w:tcPr>
          <w:p w14:paraId="27EFF4E9"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373" w:type="dxa"/>
            <w:tcBorders>
              <w:top w:val="nil"/>
              <w:left w:val="nil"/>
              <w:bottom w:val="single" w:sz="4" w:space="0" w:color="auto"/>
              <w:right w:val="single" w:sz="4" w:space="0" w:color="auto"/>
            </w:tcBorders>
            <w:shd w:val="clear" w:color="auto" w:fill="auto"/>
            <w:noWrap/>
            <w:vAlign w:val="center"/>
            <w:hideMark/>
          </w:tcPr>
          <w:p w14:paraId="3B934677"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199" w:type="dxa"/>
            <w:tcBorders>
              <w:top w:val="nil"/>
              <w:left w:val="nil"/>
              <w:bottom w:val="single" w:sz="4" w:space="0" w:color="auto"/>
              <w:right w:val="single" w:sz="4" w:space="0" w:color="auto"/>
            </w:tcBorders>
            <w:shd w:val="clear" w:color="auto" w:fill="auto"/>
            <w:noWrap/>
            <w:vAlign w:val="center"/>
            <w:hideMark/>
          </w:tcPr>
          <w:p w14:paraId="1C03296F"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29A95963" w14:textId="77777777" w:rsidTr="00464778">
        <w:trPr>
          <w:trHeight w:val="198"/>
        </w:trPr>
        <w:tc>
          <w:tcPr>
            <w:tcW w:w="4679" w:type="dxa"/>
            <w:tcBorders>
              <w:top w:val="nil"/>
              <w:left w:val="single" w:sz="8" w:space="0" w:color="auto"/>
              <w:bottom w:val="single" w:sz="4" w:space="0" w:color="auto"/>
              <w:right w:val="nil"/>
            </w:tcBorders>
            <w:shd w:val="clear" w:color="auto" w:fill="auto"/>
            <w:vAlign w:val="center"/>
            <w:hideMark/>
          </w:tcPr>
          <w:p w14:paraId="3E8CE9F7" w14:textId="525E7F68"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 xml:space="preserve">Formation </w:t>
            </w:r>
            <w:proofErr w:type="spellStart"/>
            <w:r w:rsidR="00FC386F">
              <w:rPr>
                <w:rFonts w:eastAsia="Times New Roman" w:cstheme="minorHAnsi"/>
                <w:color w:val="000000"/>
                <w:lang w:val="fr-FR" w:eastAsia="fr-FR"/>
              </w:rPr>
              <w:t>co</w:t>
            </w:r>
            <w:proofErr w:type="spellEnd"/>
            <w:r w:rsidR="00FC386F">
              <w:rPr>
                <w:rFonts w:eastAsia="Times New Roman" w:cstheme="minorHAnsi"/>
                <w:color w:val="000000"/>
                <w:lang w:val="fr-FR" w:eastAsia="fr-FR"/>
              </w:rPr>
              <w:t>-chercheurs</w:t>
            </w:r>
            <w:r w:rsidRPr="007738BE">
              <w:rPr>
                <w:rFonts w:eastAsia="Times New Roman" w:cstheme="minorHAnsi"/>
                <w:color w:val="000000"/>
                <w:lang w:val="fr-FR" w:eastAsia="fr-FR"/>
              </w:rPr>
              <w:t>, pré-test et multiplication des outils</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3EF88E69"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797" w:type="dxa"/>
            <w:tcBorders>
              <w:top w:val="nil"/>
              <w:left w:val="nil"/>
              <w:bottom w:val="single" w:sz="4" w:space="0" w:color="auto"/>
              <w:right w:val="single" w:sz="4" w:space="0" w:color="auto"/>
            </w:tcBorders>
            <w:shd w:val="clear" w:color="auto" w:fill="auto"/>
            <w:noWrap/>
            <w:vAlign w:val="center"/>
            <w:hideMark/>
          </w:tcPr>
          <w:p w14:paraId="607C1847"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240" w:type="dxa"/>
            <w:tcBorders>
              <w:top w:val="nil"/>
              <w:left w:val="nil"/>
              <w:bottom w:val="single" w:sz="4" w:space="0" w:color="auto"/>
              <w:right w:val="single" w:sz="4" w:space="0" w:color="auto"/>
            </w:tcBorders>
            <w:shd w:val="clear" w:color="auto" w:fill="auto"/>
            <w:noWrap/>
            <w:vAlign w:val="center"/>
            <w:hideMark/>
          </w:tcPr>
          <w:p w14:paraId="13BC363C"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373" w:type="dxa"/>
            <w:tcBorders>
              <w:top w:val="nil"/>
              <w:left w:val="nil"/>
              <w:bottom w:val="single" w:sz="4" w:space="0" w:color="auto"/>
              <w:right w:val="single" w:sz="4" w:space="0" w:color="auto"/>
            </w:tcBorders>
            <w:shd w:val="clear" w:color="auto" w:fill="auto"/>
            <w:noWrap/>
            <w:vAlign w:val="center"/>
            <w:hideMark/>
          </w:tcPr>
          <w:p w14:paraId="3679587D"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199" w:type="dxa"/>
            <w:tcBorders>
              <w:top w:val="nil"/>
              <w:left w:val="nil"/>
              <w:bottom w:val="single" w:sz="4" w:space="0" w:color="auto"/>
              <w:right w:val="single" w:sz="4" w:space="0" w:color="auto"/>
            </w:tcBorders>
            <w:shd w:val="clear" w:color="auto" w:fill="auto"/>
            <w:noWrap/>
            <w:vAlign w:val="center"/>
            <w:hideMark/>
          </w:tcPr>
          <w:p w14:paraId="6844923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9A5671" w14:paraId="7B88D854"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hideMark/>
          </w:tcPr>
          <w:p w14:paraId="60D700E8" w14:textId="77777777" w:rsidR="007738BE" w:rsidRPr="007738BE" w:rsidRDefault="007738BE" w:rsidP="007738BE">
            <w:pPr>
              <w:spacing w:after="0" w:line="240" w:lineRule="auto"/>
              <w:rPr>
                <w:rFonts w:eastAsia="Times New Roman" w:cstheme="minorHAnsi"/>
                <w:color w:val="000000"/>
                <w:lang w:val="fr-FR" w:eastAsia="fr-FR"/>
              </w:rPr>
            </w:pPr>
            <w:r w:rsidRPr="007738BE">
              <w:rPr>
                <w:rFonts w:eastAsia="Times New Roman" w:cstheme="minorHAnsi"/>
                <w:color w:val="000000"/>
                <w:lang w:val="fr-FR" w:eastAsia="fr-FR"/>
              </w:rPr>
              <w:t>Préparatifs administratifs et logistiques pour la mise en route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334AAB3C"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797" w:type="dxa"/>
            <w:tcBorders>
              <w:top w:val="nil"/>
              <w:left w:val="nil"/>
              <w:bottom w:val="single" w:sz="4" w:space="0" w:color="auto"/>
              <w:right w:val="single" w:sz="4" w:space="0" w:color="auto"/>
            </w:tcBorders>
            <w:shd w:val="clear" w:color="auto" w:fill="auto"/>
            <w:noWrap/>
            <w:vAlign w:val="center"/>
            <w:hideMark/>
          </w:tcPr>
          <w:p w14:paraId="5297E64D"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240" w:type="dxa"/>
            <w:tcBorders>
              <w:top w:val="nil"/>
              <w:left w:val="nil"/>
              <w:bottom w:val="single" w:sz="4" w:space="0" w:color="auto"/>
              <w:right w:val="single" w:sz="4" w:space="0" w:color="auto"/>
            </w:tcBorders>
            <w:shd w:val="clear" w:color="auto" w:fill="auto"/>
            <w:noWrap/>
            <w:vAlign w:val="center"/>
            <w:hideMark/>
          </w:tcPr>
          <w:p w14:paraId="286AF915"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373" w:type="dxa"/>
            <w:tcBorders>
              <w:top w:val="nil"/>
              <w:left w:val="nil"/>
              <w:bottom w:val="single" w:sz="4" w:space="0" w:color="auto"/>
              <w:right w:val="single" w:sz="4" w:space="0" w:color="auto"/>
            </w:tcBorders>
            <w:shd w:val="clear" w:color="auto" w:fill="auto"/>
            <w:noWrap/>
            <w:vAlign w:val="center"/>
            <w:hideMark/>
          </w:tcPr>
          <w:p w14:paraId="2AE25DB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199" w:type="dxa"/>
            <w:tcBorders>
              <w:top w:val="nil"/>
              <w:left w:val="nil"/>
              <w:bottom w:val="single" w:sz="4" w:space="0" w:color="auto"/>
              <w:right w:val="single" w:sz="4" w:space="0" w:color="auto"/>
            </w:tcBorders>
            <w:shd w:val="clear" w:color="auto" w:fill="auto"/>
            <w:noWrap/>
            <w:vAlign w:val="center"/>
            <w:hideMark/>
          </w:tcPr>
          <w:p w14:paraId="49311895"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18964327" w14:textId="77777777" w:rsidTr="00464778">
        <w:trPr>
          <w:trHeight w:val="188"/>
        </w:trPr>
        <w:tc>
          <w:tcPr>
            <w:tcW w:w="4679" w:type="dxa"/>
            <w:tcBorders>
              <w:top w:val="nil"/>
              <w:left w:val="single" w:sz="8" w:space="0" w:color="auto"/>
              <w:bottom w:val="single" w:sz="4" w:space="0" w:color="auto"/>
              <w:right w:val="nil"/>
            </w:tcBorders>
            <w:shd w:val="clear" w:color="auto" w:fill="auto"/>
            <w:vAlign w:val="center"/>
            <w:hideMark/>
          </w:tcPr>
          <w:p w14:paraId="4BE0044D" w14:textId="77777777"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Collecte de données et missions de terrain</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6C11EC7D"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30</w:t>
            </w:r>
          </w:p>
        </w:tc>
        <w:tc>
          <w:tcPr>
            <w:tcW w:w="797" w:type="dxa"/>
            <w:tcBorders>
              <w:top w:val="nil"/>
              <w:left w:val="nil"/>
              <w:bottom w:val="single" w:sz="4" w:space="0" w:color="auto"/>
              <w:right w:val="single" w:sz="4" w:space="0" w:color="auto"/>
            </w:tcBorders>
            <w:shd w:val="clear" w:color="auto" w:fill="auto"/>
            <w:noWrap/>
            <w:vAlign w:val="center"/>
            <w:hideMark/>
          </w:tcPr>
          <w:p w14:paraId="06AA748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30</w:t>
            </w:r>
          </w:p>
        </w:tc>
        <w:tc>
          <w:tcPr>
            <w:tcW w:w="1240" w:type="dxa"/>
            <w:tcBorders>
              <w:top w:val="nil"/>
              <w:left w:val="nil"/>
              <w:bottom w:val="single" w:sz="4" w:space="0" w:color="auto"/>
              <w:right w:val="single" w:sz="4" w:space="0" w:color="auto"/>
            </w:tcBorders>
            <w:shd w:val="clear" w:color="auto" w:fill="auto"/>
            <w:noWrap/>
            <w:vAlign w:val="center"/>
            <w:hideMark/>
          </w:tcPr>
          <w:p w14:paraId="5445B929"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30</w:t>
            </w:r>
          </w:p>
        </w:tc>
        <w:tc>
          <w:tcPr>
            <w:tcW w:w="1373" w:type="dxa"/>
            <w:tcBorders>
              <w:top w:val="nil"/>
              <w:left w:val="nil"/>
              <w:bottom w:val="single" w:sz="4" w:space="0" w:color="auto"/>
              <w:right w:val="single" w:sz="4" w:space="0" w:color="auto"/>
            </w:tcBorders>
            <w:shd w:val="clear" w:color="auto" w:fill="auto"/>
            <w:noWrap/>
            <w:vAlign w:val="center"/>
            <w:hideMark/>
          </w:tcPr>
          <w:p w14:paraId="11DD2A5F"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30</w:t>
            </w:r>
          </w:p>
        </w:tc>
        <w:tc>
          <w:tcPr>
            <w:tcW w:w="1199" w:type="dxa"/>
            <w:tcBorders>
              <w:top w:val="nil"/>
              <w:left w:val="nil"/>
              <w:bottom w:val="single" w:sz="4" w:space="0" w:color="auto"/>
              <w:right w:val="single" w:sz="4" w:space="0" w:color="auto"/>
            </w:tcBorders>
            <w:shd w:val="clear" w:color="auto" w:fill="auto"/>
            <w:noWrap/>
            <w:vAlign w:val="center"/>
            <w:hideMark/>
          </w:tcPr>
          <w:p w14:paraId="6CAF3522"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30</w:t>
            </w:r>
          </w:p>
        </w:tc>
      </w:tr>
      <w:tr w:rsidR="007738BE" w:rsidRPr="009A5671" w14:paraId="20E5B040" w14:textId="77777777" w:rsidTr="00464778">
        <w:trPr>
          <w:trHeight w:val="96"/>
        </w:trPr>
        <w:tc>
          <w:tcPr>
            <w:tcW w:w="4679" w:type="dxa"/>
            <w:tcBorders>
              <w:top w:val="nil"/>
              <w:left w:val="single" w:sz="8" w:space="0" w:color="auto"/>
              <w:bottom w:val="single" w:sz="4" w:space="0" w:color="auto"/>
              <w:right w:val="nil"/>
            </w:tcBorders>
            <w:shd w:val="clear" w:color="auto" w:fill="auto"/>
            <w:vAlign w:val="center"/>
            <w:hideMark/>
          </w:tcPr>
          <w:p w14:paraId="579AF4ED" w14:textId="77777777"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Transcription et saisie des données</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6EB3060E"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797" w:type="dxa"/>
            <w:tcBorders>
              <w:top w:val="nil"/>
              <w:left w:val="nil"/>
              <w:bottom w:val="single" w:sz="4" w:space="0" w:color="auto"/>
              <w:right w:val="single" w:sz="4" w:space="0" w:color="auto"/>
            </w:tcBorders>
            <w:shd w:val="clear" w:color="auto" w:fill="auto"/>
            <w:noWrap/>
            <w:vAlign w:val="center"/>
            <w:hideMark/>
          </w:tcPr>
          <w:p w14:paraId="64FC3EBF"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240" w:type="dxa"/>
            <w:tcBorders>
              <w:top w:val="nil"/>
              <w:left w:val="nil"/>
              <w:bottom w:val="single" w:sz="4" w:space="0" w:color="auto"/>
              <w:right w:val="single" w:sz="4" w:space="0" w:color="auto"/>
            </w:tcBorders>
            <w:shd w:val="clear" w:color="auto" w:fill="auto"/>
            <w:noWrap/>
            <w:vAlign w:val="center"/>
            <w:hideMark/>
          </w:tcPr>
          <w:p w14:paraId="3C000260"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373" w:type="dxa"/>
            <w:tcBorders>
              <w:top w:val="nil"/>
              <w:left w:val="nil"/>
              <w:bottom w:val="single" w:sz="4" w:space="0" w:color="auto"/>
              <w:right w:val="single" w:sz="4" w:space="0" w:color="auto"/>
            </w:tcBorders>
            <w:shd w:val="clear" w:color="auto" w:fill="auto"/>
            <w:noWrap/>
            <w:vAlign w:val="center"/>
            <w:hideMark/>
          </w:tcPr>
          <w:p w14:paraId="6767E04F"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199" w:type="dxa"/>
            <w:tcBorders>
              <w:top w:val="nil"/>
              <w:left w:val="nil"/>
              <w:bottom w:val="single" w:sz="4" w:space="0" w:color="auto"/>
              <w:right w:val="single" w:sz="4" w:space="0" w:color="auto"/>
            </w:tcBorders>
            <w:shd w:val="clear" w:color="auto" w:fill="auto"/>
            <w:noWrap/>
            <w:vAlign w:val="center"/>
            <w:hideMark/>
          </w:tcPr>
          <w:p w14:paraId="171522D3"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6A15B1D3" w14:textId="77777777" w:rsidTr="00464778">
        <w:trPr>
          <w:trHeight w:val="444"/>
        </w:trPr>
        <w:tc>
          <w:tcPr>
            <w:tcW w:w="4679" w:type="dxa"/>
            <w:tcBorders>
              <w:top w:val="nil"/>
              <w:left w:val="single" w:sz="8" w:space="0" w:color="auto"/>
              <w:bottom w:val="single" w:sz="4" w:space="0" w:color="auto"/>
              <w:right w:val="nil"/>
            </w:tcBorders>
            <w:shd w:val="clear" w:color="auto" w:fill="auto"/>
            <w:vAlign w:val="center"/>
            <w:hideMark/>
          </w:tcPr>
          <w:p w14:paraId="26A7588D" w14:textId="2A81453D" w:rsidR="007738BE" w:rsidRPr="007738BE" w:rsidRDefault="00B34777"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Débriefing du Groupe de référence</w:t>
            </w:r>
            <w:r w:rsidRPr="004D2893">
              <w:rPr>
                <w:rFonts w:eastAsia="Times New Roman" w:cstheme="minorHAnsi"/>
                <w:color w:val="000000"/>
                <w:lang w:val="fr-FR" w:eastAsia="fr-FR"/>
              </w:rPr>
              <w:t xml:space="preserve"> </w:t>
            </w:r>
            <w:r w:rsidR="007738BE" w:rsidRPr="007738BE">
              <w:rPr>
                <w:rFonts w:eastAsia="Times New Roman" w:cstheme="minorHAnsi"/>
                <w:color w:val="000000"/>
                <w:lang w:val="fr-FR" w:eastAsia="fr-FR"/>
              </w:rPr>
              <w:t>sur le déroulement de la phase de collecte et sur les limites de l'évaluation</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7CFCCFC4"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797" w:type="dxa"/>
            <w:tcBorders>
              <w:top w:val="nil"/>
              <w:left w:val="nil"/>
              <w:bottom w:val="single" w:sz="4" w:space="0" w:color="auto"/>
              <w:right w:val="single" w:sz="4" w:space="0" w:color="auto"/>
            </w:tcBorders>
            <w:shd w:val="clear" w:color="auto" w:fill="auto"/>
            <w:noWrap/>
            <w:vAlign w:val="center"/>
            <w:hideMark/>
          </w:tcPr>
          <w:p w14:paraId="09BB9B67"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240" w:type="dxa"/>
            <w:tcBorders>
              <w:top w:val="nil"/>
              <w:left w:val="nil"/>
              <w:bottom w:val="single" w:sz="4" w:space="0" w:color="auto"/>
              <w:right w:val="single" w:sz="4" w:space="0" w:color="auto"/>
            </w:tcBorders>
            <w:shd w:val="clear" w:color="auto" w:fill="auto"/>
            <w:noWrap/>
            <w:vAlign w:val="center"/>
            <w:hideMark/>
          </w:tcPr>
          <w:p w14:paraId="7D45620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373" w:type="dxa"/>
            <w:tcBorders>
              <w:top w:val="nil"/>
              <w:left w:val="nil"/>
              <w:bottom w:val="single" w:sz="4" w:space="0" w:color="auto"/>
              <w:right w:val="single" w:sz="4" w:space="0" w:color="auto"/>
            </w:tcBorders>
            <w:shd w:val="clear" w:color="auto" w:fill="auto"/>
            <w:noWrap/>
            <w:vAlign w:val="center"/>
            <w:hideMark/>
          </w:tcPr>
          <w:p w14:paraId="69CDCB47"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199" w:type="dxa"/>
            <w:tcBorders>
              <w:top w:val="nil"/>
              <w:left w:val="nil"/>
              <w:bottom w:val="single" w:sz="4" w:space="0" w:color="auto"/>
              <w:right w:val="single" w:sz="4" w:space="0" w:color="auto"/>
            </w:tcBorders>
            <w:shd w:val="clear" w:color="auto" w:fill="auto"/>
            <w:noWrap/>
            <w:vAlign w:val="center"/>
            <w:hideMark/>
          </w:tcPr>
          <w:p w14:paraId="16FC5A02"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39B3C756"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hideMark/>
          </w:tcPr>
          <w:p w14:paraId="5D53E735" w14:textId="77777777"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lastRenderedPageBreak/>
              <w:t>Synthèse et analyse des données</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76D9CA3F"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5</w:t>
            </w:r>
          </w:p>
        </w:tc>
        <w:tc>
          <w:tcPr>
            <w:tcW w:w="797" w:type="dxa"/>
            <w:tcBorders>
              <w:top w:val="nil"/>
              <w:left w:val="nil"/>
              <w:bottom w:val="single" w:sz="4" w:space="0" w:color="auto"/>
              <w:right w:val="single" w:sz="4" w:space="0" w:color="auto"/>
            </w:tcBorders>
            <w:shd w:val="clear" w:color="auto" w:fill="auto"/>
            <w:noWrap/>
            <w:vAlign w:val="center"/>
            <w:hideMark/>
          </w:tcPr>
          <w:p w14:paraId="1C30C59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5</w:t>
            </w:r>
          </w:p>
        </w:tc>
        <w:tc>
          <w:tcPr>
            <w:tcW w:w="1240" w:type="dxa"/>
            <w:tcBorders>
              <w:top w:val="nil"/>
              <w:left w:val="nil"/>
              <w:bottom w:val="single" w:sz="4" w:space="0" w:color="auto"/>
              <w:right w:val="single" w:sz="4" w:space="0" w:color="auto"/>
            </w:tcBorders>
            <w:shd w:val="clear" w:color="auto" w:fill="auto"/>
            <w:noWrap/>
            <w:vAlign w:val="center"/>
            <w:hideMark/>
          </w:tcPr>
          <w:p w14:paraId="16198262"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5</w:t>
            </w:r>
          </w:p>
        </w:tc>
        <w:tc>
          <w:tcPr>
            <w:tcW w:w="1373" w:type="dxa"/>
            <w:tcBorders>
              <w:top w:val="nil"/>
              <w:left w:val="nil"/>
              <w:bottom w:val="single" w:sz="4" w:space="0" w:color="auto"/>
              <w:right w:val="single" w:sz="4" w:space="0" w:color="auto"/>
            </w:tcBorders>
            <w:shd w:val="clear" w:color="auto" w:fill="auto"/>
            <w:noWrap/>
            <w:vAlign w:val="center"/>
            <w:hideMark/>
          </w:tcPr>
          <w:p w14:paraId="6BABB07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5</w:t>
            </w:r>
          </w:p>
        </w:tc>
        <w:tc>
          <w:tcPr>
            <w:tcW w:w="1199" w:type="dxa"/>
            <w:tcBorders>
              <w:top w:val="nil"/>
              <w:left w:val="nil"/>
              <w:bottom w:val="single" w:sz="4" w:space="0" w:color="auto"/>
              <w:right w:val="single" w:sz="4" w:space="0" w:color="auto"/>
            </w:tcBorders>
            <w:shd w:val="clear" w:color="auto" w:fill="auto"/>
            <w:noWrap/>
            <w:vAlign w:val="center"/>
            <w:hideMark/>
          </w:tcPr>
          <w:p w14:paraId="349E587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266FF3" w:rsidRPr="007738BE" w14:paraId="12F8F088"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tcPr>
          <w:p w14:paraId="24BC5652" w14:textId="327F79F5" w:rsidR="00266FF3" w:rsidRPr="007738BE" w:rsidRDefault="00266FF3" w:rsidP="007738BE">
            <w:pPr>
              <w:spacing w:after="0" w:line="240" w:lineRule="auto"/>
              <w:jc w:val="both"/>
              <w:rPr>
                <w:rFonts w:eastAsia="Times New Roman" w:cstheme="minorHAnsi"/>
                <w:color w:val="000000"/>
                <w:lang w:val="fr-FR" w:eastAsia="fr-FR"/>
              </w:rPr>
            </w:pPr>
            <w:r>
              <w:rPr>
                <w:rFonts w:eastAsia="Times New Roman" w:cstheme="minorHAnsi"/>
                <w:color w:val="000000"/>
                <w:lang w:val="fr-FR" w:eastAsia="fr-FR"/>
              </w:rPr>
              <w:t>Echanges répétés avec le Commanditaire sur les premiers constats et conclusions</w:t>
            </w:r>
          </w:p>
        </w:tc>
        <w:tc>
          <w:tcPr>
            <w:tcW w:w="904" w:type="dxa"/>
            <w:tcBorders>
              <w:top w:val="nil"/>
              <w:left w:val="single" w:sz="4" w:space="0" w:color="auto"/>
              <w:bottom w:val="single" w:sz="4" w:space="0" w:color="auto"/>
              <w:right w:val="single" w:sz="4" w:space="0" w:color="auto"/>
            </w:tcBorders>
            <w:shd w:val="clear" w:color="auto" w:fill="auto"/>
            <w:noWrap/>
            <w:vAlign w:val="center"/>
          </w:tcPr>
          <w:p w14:paraId="684856D6" w14:textId="752B8044" w:rsidR="00266FF3" w:rsidRPr="007738BE" w:rsidRDefault="006A2159" w:rsidP="007738BE">
            <w:pPr>
              <w:spacing w:after="0" w:line="240" w:lineRule="auto"/>
              <w:jc w:val="center"/>
              <w:rPr>
                <w:rFonts w:eastAsia="Times New Roman" w:cstheme="minorHAnsi"/>
                <w:color w:val="000000"/>
                <w:lang w:val="fr-FR" w:eastAsia="fr-FR"/>
              </w:rPr>
            </w:pPr>
            <w:r>
              <w:rPr>
                <w:rFonts w:eastAsia="Times New Roman" w:cstheme="minorHAnsi"/>
                <w:color w:val="000000"/>
                <w:lang w:val="fr-FR" w:eastAsia="fr-FR"/>
              </w:rPr>
              <w:t>0</w:t>
            </w:r>
          </w:p>
        </w:tc>
        <w:tc>
          <w:tcPr>
            <w:tcW w:w="797" w:type="dxa"/>
            <w:tcBorders>
              <w:top w:val="nil"/>
              <w:left w:val="nil"/>
              <w:bottom w:val="single" w:sz="4" w:space="0" w:color="auto"/>
              <w:right w:val="single" w:sz="4" w:space="0" w:color="auto"/>
            </w:tcBorders>
            <w:shd w:val="clear" w:color="auto" w:fill="auto"/>
            <w:noWrap/>
            <w:vAlign w:val="center"/>
          </w:tcPr>
          <w:p w14:paraId="3A3841C9" w14:textId="20E4B421" w:rsidR="00266FF3" w:rsidRPr="007738BE" w:rsidRDefault="006A2159" w:rsidP="007738BE">
            <w:pPr>
              <w:spacing w:after="0" w:line="240" w:lineRule="auto"/>
              <w:jc w:val="center"/>
              <w:rPr>
                <w:rFonts w:eastAsia="Times New Roman" w:cstheme="minorHAnsi"/>
                <w:color w:val="000000"/>
                <w:lang w:val="fr-FR" w:eastAsia="fr-FR"/>
              </w:rPr>
            </w:pPr>
            <w:r>
              <w:rPr>
                <w:rFonts w:eastAsia="Times New Roman" w:cstheme="minorHAnsi"/>
                <w:color w:val="000000"/>
                <w:lang w:val="fr-FR" w:eastAsia="fr-FR"/>
              </w:rPr>
              <w:t>0</w:t>
            </w:r>
          </w:p>
        </w:tc>
        <w:tc>
          <w:tcPr>
            <w:tcW w:w="1240" w:type="dxa"/>
            <w:tcBorders>
              <w:top w:val="nil"/>
              <w:left w:val="nil"/>
              <w:bottom w:val="single" w:sz="4" w:space="0" w:color="auto"/>
              <w:right w:val="single" w:sz="4" w:space="0" w:color="auto"/>
            </w:tcBorders>
            <w:shd w:val="clear" w:color="auto" w:fill="auto"/>
            <w:noWrap/>
            <w:vAlign w:val="center"/>
          </w:tcPr>
          <w:p w14:paraId="1B408108" w14:textId="00DF208C" w:rsidR="00266FF3" w:rsidRPr="007738BE" w:rsidRDefault="006A2159" w:rsidP="007738BE">
            <w:pPr>
              <w:spacing w:after="0" w:line="240" w:lineRule="auto"/>
              <w:jc w:val="center"/>
              <w:rPr>
                <w:rFonts w:eastAsia="Times New Roman" w:cstheme="minorHAnsi"/>
                <w:color w:val="000000"/>
                <w:lang w:val="fr-FR" w:eastAsia="fr-FR"/>
              </w:rPr>
            </w:pPr>
            <w:r>
              <w:rPr>
                <w:rFonts w:eastAsia="Times New Roman" w:cstheme="minorHAnsi"/>
                <w:color w:val="000000"/>
                <w:lang w:val="fr-FR" w:eastAsia="fr-FR"/>
              </w:rPr>
              <w:t>0</w:t>
            </w:r>
          </w:p>
        </w:tc>
        <w:tc>
          <w:tcPr>
            <w:tcW w:w="1373" w:type="dxa"/>
            <w:tcBorders>
              <w:top w:val="nil"/>
              <w:left w:val="nil"/>
              <w:bottom w:val="single" w:sz="4" w:space="0" w:color="auto"/>
              <w:right w:val="single" w:sz="4" w:space="0" w:color="auto"/>
            </w:tcBorders>
            <w:shd w:val="clear" w:color="auto" w:fill="auto"/>
            <w:noWrap/>
            <w:vAlign w:val="center"/>
          </w:tcPr>
          <w:p w14:paraId="14A2CE8D" w14:textId="0AF04413" w:rsidR="00266FF3" w:rsidRPr="007738BE" w:rsidRDefault="006A2159" w:rsidP="007738BE">
            <w:pPr>
              <w:spacing w:after="0" w:line="240" w:lineRule="auto"/>
              <w:jc w:val="center"/>
              <w:rPr>
                <w:rFonts w:eastAsia="Times New Roman" w:cstheme="minorHAnsi"/>
                <w:color w:val="000000"/>
                <w:lang w:val="fr-FR" w:eastAsia="fr-FR"/>
              </w:rPr>
            </w:pPr>
            <w:r>
              <w:rPr>
                <w:rFonts w:eastAsia="Times New Roman" w:cstheme="minorHAnsi"/>
                <w:color w:val="000000"/>
                <w:lang w:val="fr-FR" w:eastAsia="fr-FR"/>
              </w:rPr>
              <w:t>0</w:t>
            </w:r>
          </w:p>
        </w:tc>
        <w:tc>
          <w:tcPr>
            <w:tcW w:w="1199" w:type="dxa"/>
            <w:tcBorders>
              <w:top w:val="nil"/>
              <w:left w:val="nil"/>
              <w:bottom w:val="single" w:sz="4" w:space="0" w:color="auto"/>
              <w:right w:val="single" w:sz="4" w:space="0" w:color="auto"/>
            </w:tcBorders>
            <w:shd w:val="clear" w:color="auto" w:fill="auto"/>
            <w:noWrap/>
            <w:vAlign w:val="center"/>
          </w:tcPr>
          <w:p w14:paraId="44DAA501" w14:textId="77777777" w:rsidR="00266FF3" w:rsidRPr="007738BE" w:rsidRDefault="00266FF3" w:rsidP="007738BE">
            <w:pPr>
              <w:spacing w:after="0" w:line="240" w:lineRule="auto"/>
              <w:jc w:val="center"/>
              <w:rPr>
                <w:rFonts w:eastAsia="Times New Roman" w:cstheme="minorHAnsi"/>
                <w:color w:val="000000"/>
                <w:lang w:val="fr-FR" w:eastAsia="fr-FR"/>
              </w:rPr>
            </w:pPr>
          </w:p>
        </w:tc>
      </w:tr>
      <w:tr w:rsidR="007738BE" w:rsidRPr="007738BE" w14:paraId="3B79737F"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hideMark/>
          </w:tcPr>
          <w:p w14:paraId="40F2F161" w14:textId="3281165D"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Rédaction</w:t>
            </w:r>
            <w:r w:rsidR="00E24683">
              <w:rPr>
                <w:rFonts w:eastAsia="Times New Roman" w:cstheme="minorHAnsi"/>
                <w:color w:val="000000"/>
                <w:lang w:val="fr-FR" w:eastAsia="fr-FR"/>
              </w:rPr>
              <w:t xml:space="preserve"> et soumission</w:t>
            </w:r>
            <w:r w:rsidRPr="007738BE">
              <w:rPr>
                <w:rFonts w:eastAsia="Times New Roman" w:cstheme="minorHAnsi"/>
                <w:color w:val="000000"/>
                <w:lang w:val="fr-FR" w:eastAsia="fr-FR"/>
              </w:rPr>
              <w:t xml:space="preserve"> du rapport préliminaire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4322E67D"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12</w:t>
            </w:r>
          </w:p>
        </w:tc>
        <w:tc>
          <w:tcPr>
            <w:tcW w:w="797" w:type="dxa"/>
            <w:tcBorders>
              <w:top w:val="nil"/>
              <w:left w:val="nil"/>
              <w:bottom w:val="single" w:sz="4" w:space="0" w:color="auto"/>
              <w:right w:val="single" w:sz="4" w:space="0" w:color="auto"/>
            </w:tcBorders>
            <w:shd w:val="clear" w:color="auto" w:fill="auto"/>
            <w:noWrap/>
            <w:vAlign w:val="center"/>
            <w:hideMark/>
          </w:tcPr>
          <w:p w14:paraId="2CF1117E"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12</w:t>
            </w:r>
          </w:p>
        </w:tc>
        <w:tc>
          <w:tcPr>
            <w:tcW w:w="1240" w:type="dxa"/>
            <w:tcBorders>
              <w:top w:val="nil"/>
              <w:left w:val="nil"/>
              <w:bottom w:val="single" w:sz="4" w:space="0" w:color="auto"/>
              <w:right w:val="single" w:sz="4" w:space="0" w:color="auto"/>
            </w:tcBorders>
            <w:shd w:val="clear" w:color="auto" w:fill="auto"/>
            <w:noWrap/>
            <w:vAlign w:val="center"/>
            <w:hideMark/>
          </w:tcPr>
          <w:p w14:paraId="3738DE93"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10</w:t>
            </w:r>
          </w:p>
        </w:tc>
        <w:tc>
          <w:tcPr>
            <w:tcW w:w="1373" w:type="dxa"/>
            <w:tcBorders>
              <w:top w:val="nil"/>
              <w:left w:val="nil"/>
              <w:bottom w:val="single" w:sz="4" w:space="0" w:color="auto"/>
              <w:right w:val="single" w:sz="4" w:space="0" w:color="auto"/>
            </w:tcBorders>
            <w:shd w:val="clear" w:color="auto" w:fill="auto"/>
            <w:noWrap/>
            <w:vAlign w:val="center"/>
            <w:hideMark/>
          </w:tcPr>
          <w:p w14:paraId="1BBF720A"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10</w:t>
            </w:r>
          </w:p>
        </w:tc>
        <w:tc>
          <w:tcPr>
            <w:tcW w:w="1199" w:type="dxa"/>
            <w:tcBorders>
              <w:top w:val="nil"/>
              <w:left w:val="nil"/>
              <w:bottom w:val="single" w:sz="4" w:space="0" w:color="auto"/>
              <w:right w:val="single" w:sz="4" w:space="0" w:color="auto"/>
            </w:tcBorders>
            <w:shd w:val="clear" w:color="auto" w:fill="auto"/>
            <w:noWrap/>
            <w:vAlign w:val="center"/>
            <w:hideMark/>
          </w:tcPr>
          <w:p w14:paraId="1A86ABCC"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1BA062B1" w14:textId="77777777" w:rsidTr="00464778">
        <w:trPr>
          <w:trHeight w:val="327"/>
        </w:trPr>
        <w:tc>
          <w:tcPr>
            <w:tcW w:w="4679" w:type="dxa"/>
            <w:tcBorders>
              <w:top w:val="nil"/>
              <w:left w:val="single" w:sz="8" w:space="0" w:color="auto"/>
              <w:bottom w:val="single" w:sz="4" w:space="0" w:color="auto"/>
              <w:right w:val="nil"/>
            </w:tcBorders>
            <w:shd w:val="clear" w:color="auto" w:fill="auto"/>
            <w:vAlign w:val="center"/>
            <w:hideMark/>
          </w:tcPr>
          <w:p w14:paraId="549E3887" w14:textId="77777777"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Restitution du rapport préliminaire au Groupe de référence et aux parties prenantes et validation du plan de mise en œuvre</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54EB7486"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4</w:t>
            </w:r>
          </w:p>
        </w:tc>
        <w:tc>
          <w:tcPr>
            <w:tcW w:w="797" w:type="dxa"/>
            <w:tcBorders>
              <w:top w:val="nil"/>
              <w:left w:val="nil"/>
              <w:bottom w:val="single" w:sz="4" w:space="0" w:color="auto"/>
              <w:right w:val="single" w:sz="4" w:space="0" w:color="auto"/>
            </w:tcBorders>
            <w:shd w:val="clear" w:color="auto" w:fill="auto"/>
            <w:noWrap/>
            <w:vAlign w:val="center"/>
            <w:hideMark/>
          </w:tcPr>
          <w:p w14:paraId="67E21E94"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4</w:t>
            </w:r>
          </w:p>
        </w:tc>
        <w:tc>
          <w:tcPr>
            <w:tcW w:w="1240" w:type="dxa"/>
            <w:tcBorders>
              <w:top w:val="nil"/>
              <w:left w:val="nil"/>
              <w:bottom w:val="single" w:sz="4" w:space="0" w:color="auto"/>
              <w:right w:val="single" w:sz="4" w:space="0" w:color="auto"/>
            </w:tcBorders>
            <w:shd w:val="clear" w:color="auto" w:fill="auto"/>
            <w:noWrap/>
            <w:vAlign w:val="center"/>
            <w:hideMark/>
          </w:tcPr>
          <w:p w14:paraId="68BC152A"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373" w:type="dxa"/>
            <w:tcBorders>
              <w:top w:val="nil"/>
              <w:left w:val="nil"/>
              <w:bottom w:val="single" w:sz="4" w:space="0" w:color="auto"/>
              <w:right w:val="single" w:sz="4" w:space="0" w:color="auto"/>
            </w:tcBorders>
            <w:shd w:val="clear" w:color="auto" w:fill="auto"/>
            <w:noWrap/>
            <w:vAlign w:val="center"/>
            <w:hideMark/>
          </w:tcPr>
          <w:p w14:paraId="1284E0B3"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1</w:t>
            </w:r>
          </w:p>
        </w:tc>
        <w:tc>
          <w:tcPr>
            <w:tcW w:w="1199" w:type="dxa"/>
            <w:tcBorders>
              <w:top w:val="nil"/>
              <w:left w:val="nil"/>
              <w:bottom w:val="single" w:sz="4" w:space="0" w:color="auto"/>
              <w:right w:val="single" w:sz="4" w:space="0" w:color="auto"/>
            </w:tcBorders>
            <w:shd w:val="clear" w:color="auto" w:fill="auto"/>
            <w:noWrap/>
            <w:vAlign w:val="center"/>
            <w:hideMark/>
          </w:tcPr>
          <w:p w14:paraId="0EACF0D9"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6C1314A5"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hideMark/>
          </w:tcPr>
          <w:p w14:paraId="5C7F6755" w14:textId="44FEA1B1"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Prise en compte des inputs et consolidation du rapport (avec des allers-retours entre l'Equipe et le dispositif de suivi)</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1EAC0A30"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6</w:t>
            </w:r>
          </w:p>
        </w:tc>
        <w:tc>
          <w:tcPr>
            <w:tcW w:w="797" w:type="dxa"/>
            <w:tcBorders>
              <w:top w:val="nil"/>
              <w:left w:val="nil"/>
              <w:bottom w:val="single" w:sz="4" w:space="0" w:color="auto"/>
              <w:right w:val="single" w:sz="4" w:space="0" w:color="auto"/>
            </w:tcBorders>
            <w:shd w:val="clear" w:color="auto" w:fill="auto"/>
            <w:noWrap/>
            <w:vAlign w:val="center"/>
            <w:hideMark/>
          </w:tcPr>
          <w:p w14:paraId="490F92E7"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6</w:t>
            </w:r>
          </w:p>
        </w:tc>
        <w:tc>
          <w:tcPr>
            <w:tcW w:w="1240" w:type="dxa"/>
            <w:tcBorders>
              <w:top w:val="nil"/>
              <w:left w:val="nil"/>
              <w:bottom w:val="single" w:sz="4" w:space="0" w:color="auto"/>
              <w:right w:val="single" w:sz="4" w:space="0" w:color="auto"/>
            </w:tcBorders>
            <w:shd w:val="clear" w:color="auto" w:fill="auto"/>
            <w:noWrap/>
            <w:vAlign w:val="center"/>
            <w:hideMark/>
          </w:tcPr>
          <w:p w14:paraId="75837BFC"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373" w:type="dxa"/>
            <w:tcBorders>
              <w:top w:val="nil"/>
              <w:left w:val="nil"/>
              <w:bottom w:val="single" w:sz="4" w:space="0" w:color="auto"/>
              <w:right w:val="single" w:sz="4" w:space="0" w:color="auto"/>
            </w:tcBorders>
            <w:shd w:val="clear" w:color="auto" w:fill="auto"/>
            <w:noWrap/>
            <w:vAlign w:val="center"/>
            <w:hideMark/>
          </w:tcPr>
          <w:p w14:paraId="50386B1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2</w:t>
            </w:r>
          </w:p>
        </w:tc>
        <w:tc>
          <w:tcPr>
            <w:tcW w:w="1199" w:type="dxa"/>
            <w:tcBorders>
              <w:top w:val="nil"/>
              <w:left w:val="nil"/>
              <w:bottom w:val="single" w:sz="4" w:space="0" w:color="auto"/>
              <w:right w:val="single" w:sz="4" w:space="0" w:color="auto"/>
            </w:tcBorders>
            <w:shd w:val="clear" w:color="auto" w:fill="auto"/>
            <w:noWrap/>
            <w:vAlign w:val="center"/>
            <w:hideMark/>
          </w:tcPr>
          <w:p w14:paraId="1F71CEB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3D4B2557" w14:textId="77777777" w:rsidTr="00464778">
        <w:trPr>
          <w:trHeight w:val="70"/>
        </w:trPr>
        <w:tc>
          <w:tcPr>
            <w:tcW w:w="4679" w:type="dxa"/>
            <w:tcBorders>
              <w:top w:val="nil"/>
              <w:left w:val="single" w:sz="8" w:space="0" w:color="auto"/>
              <w:bottom w:val="single" w:sz="4" w:space="0" w:color="auto"/>
              <w:right w:val="nil"/>
            </w:tcBorders>
            <w:shd w:val="clear" w:color="auto" w:fill="auto"/>
            <w:vAlign w:val="center"/>
            <w:hideMark/>
          </w:tcPr>
          <w:p w14:paraId="330BEE8F" w14:textId="77777777" w:rsidR="007738BE" w:rsidRPr="007738BE" w:rsidRDefault="007738BE" w:rsidP="007738BE">
            <w:pPr>
              <w:spacing w:after="0" w:line="240" w:lineRule="auto"/>
              <w:jc w:val="both"/>
              <w:rPr>
                <w:rFonts w:eastAsia="Times New Roman" w:cstheme="minorHAnsi"/>
                <w:color w:val="000000"/>
                <w:lang w:val="fr-FR" w:eastAsia="fr-FR"/>
              </w:rPr>
            </w:pPr>
            <w:r w:rsidRPr="007738BE">
              <w:rPr>
                <w:rFonts w:eastAsia="Times New Roman" w:cstheme="minorHAnsi"/>
                <w:color w:val="000000"/>
                <w:lang w:val="fr-FR" w:eastAsia="fr-FR"/>
              </w:rPr>
              <w:t>Finalisation et soumission du rapport final</w:t>
            </w:r>
          </w:p>
        </w:tc>
        <w:tc>
          <w:tcPr>
            <w:tcW w:w="904" w:type="dxa"/>
            <w:tcBorders>
              <w:top w:val="nil"/>
              <w:left w:val="single" w:sz="4" w:space="0" w:color="auto"/>
              <w:bottom w:val="single" w:sz="4" w:space="0" w:color="auto"/>
              <w:right w:val="single" w:sz="4" w:space="0" w:color="auto"/>
            </w:tcBorders>
            <w:shd w:val="clear" w:color="auto" w:fill="auto"/>
            <w:noWrap/>
            <w:vAlign w:val="center"/>
            <w:hideMark/>
          </w:tcPr>
          <w:p w14:paraId="6BCBBE16"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w:t>
            </w:r>
          </w:p>
        </w:tc>
        <w:tc>
          <w:tcPr>
            <w:tcW w:w="797" w:type="dxa"/>
            <w:tcBorders>
              <w:top w:val="nil"/>
              <w:left w:val="nil"/>
              <w:bottom w:val="single" w:sz="4" w:space="0" w:color="auto"/>
              <w:right w:val="single" w:sz="4" w:space="0" w:color="auto"/>
            </w:tcBorders>
            <w:shd w:val="clear" w:color="auto" w:fill="auto"/>
            <w:noWrap/>
            <w:vAlign w:val="center"/>
            <w:hideMark/>
          </w:tcPr>
          <w:p w14:paraId="02483F8B"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3</w:t>
            </w:r>
          </w:p>
        </w:tc>
        <w:tc>
          <w:tcPr>
            <w:tcW w:w="1240" w:type="dxa"/>
            <w:tcBorders>
              <w:top w:val="nil"/>
              <w:left w:val="nil"/>
              <w:bottom w:val="single" w:sz="4" w:space="0" w:color="auto"/>
              <w:right w:val="single" w:sz="4" w:space="0" w:color="auto"/>
            </w:tcBorders>
            <w:shd w:val="clear" w:color="auto" w:fill="auto"/>
            <w:noWrap/>
            <w:vAlign w:val="center"/>
            <w:hideMark/>
          </w:tcPr>
          <w:p w14:paraId="28BA5A31"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373" w:type="dxa"/>
            <w:tcBorders>
              <w:top w:val="nil"/>
              <w:left w:val="nil"/>
              <w:bottom w:val="single" w:sz="4" w:space="0" w:color="auto"/>
              <w:right w:val="single" w:sz="4" w:space="0" w:color="auto"/>
            </w:tcBorders>
            <w:shd w:val="clear" w:color="auto" w:fill="auto"/>
            <w:noWrap/>
            <w:vAlign w:val="center"/>
            <w:hideMark/>
          </w:tcPr>
          <w:p w14:paraId="1022C11A"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c>
          <w:tcPr>
            <w:tcW w:w="1199" w:type="dxa"/>
            <w:tcBorders>
              <w:top w:val="nil"/>
              <w:left w:val="nil"/>
              <w:bottom w:val="single" w:sz="4" w:space="0" w:color="auto"/>
              <w:right w:val="single" w:sz="4" w:space="0" w:color="auto"/>
            </w:tcBorders>
            <w:shd w:val="clear" w:color="auto" w:fill="auto"/>
            <w:noWrap/>
            <w:vAlign w:val="center"/>
            <w:hideMark/>
          </w:tcPr>
          <w:p w14:paraId="2056CEE0" w14:textId="77777777" w:rsidR="007738BE" w:rsidRPr="007738BE" w:rsidRDefault="007738BE" w:rsidP="007738BE">
            <w:pPr>
              <w:spacing w:after="0" w:line="240" w:lineRule="auto"/>
              <w:jc w:val="center"/>
              <w:rPr>
                <w:rFonts w:eastAsia="Times New Roman" w:cstheme="minorHAnsi"/>
                <w:color w:val="000000"/>
                <w:lang w:val="fr-FR" w:eastAsia="fr-FR"/>
              </w:rPr>
            </w:pPr>
            <w:r w:rsidRPr="007738BE">
              <w:rPr>
                <w:rFonts w:eastAsia="Times New Roman" w:cstheme="minorHAnsi"/>
                <w:color w:val="000000"/>
                <w:lang w:val="fr-FR" w:eastAsia="fr-FR"/>
              </w:rPr>
              <w:t> </w:t>
            </w:r>
          </w:p>
        </w:tc>
      </w:tr>
      <w:tr w:rsidR="007738BE" w:rsidRPr="007738BE" w14:paraId="595A2A63" w14:textId="77777777" w:rsidTr="00464778">
        <w:trPr>
          <w:trHeight w:val="345"/>
        </w:trPr>
        <w:tc>
          <w:tcPr>
            <w:tcW w:w="4679" w:type="dxa"/>
            <w:tcBorders>
              <w:top w:val="nil"/>
              <w:left w:val="nil"/>
              <w:bottom w:val="nil"/>
              <w:right w:val="nil"/>
            </w:tcBorders>
            <w:shd w:val="clear" w:color="auto" w:fill="auto"/>
            <w:noWrap/>
            <w:vAlign w:val="bottom"/>
            <w:hideMark/>
          </w:tcPr>
          <w:p w14:paraId="5C0A7178" w14:textId="77777777" w:rsidR="007738BE" w:rsidRPr="007738BE" w:rsidRDefault="007738BE" w:rsidP="007738BE">
            <w:pPr>
              <w:spacing w:after="0" w:line="240" w:lineRule="auto"/>
              <w:jc w:val="center"/>
              <w:rPr>
                <w:rFonts w:eastAsia="Times New Roman" w:cstheme="minorHAnsi"/>
                <w:lang w:val="fr-FR" w:eastAsia="fr-FR"/>
              </w:rPr>
            </w:pPr>
          </w:p>
        </w:tc>
        <w:tc>
          <w:tcPr>
            <w:tcW w:w="904" w:type="dxa"/>
            <w:tcBorders>
              <w:top w:val="nil"/>
              <w:left w:val="nil"/>
              <w:bottom w:val="nil"/>
              <w:right w:val="nil"/>
            </w:tcBorders>
            <w:shd w:val="clear" w:color="auto" w:fill="auto"/>
            <w:noWrap/>
            <w:vAlign w:val="bottom"/>
            <w:hideMark/>
          </w:tcPr>
          <w:p w14:paraId="17AFF9F7" w14:textId="77777777" w:rsidR="007738BE" w:rsidRPr="007738BE" w:rsidRDefault="007738BE" w:rsidP="007738BE">
            <w:pPr>
              <w:spacing w:after="0" w:line="240" w:lineRule="auto"/>
              <w:rPr>
                <w:rFonts w:eastAsia="Times New Roman" w:cstheme="minorHAnsi"/>
                <w:lang w:val="fr-FR" w:eastAsia="fr-FR"/>
              </w:rPr>
            </w:pPr>
          </w:p>
        </w:tc>
        <w:tc>
          <w:tcPr>
            <w:tcW w:w="7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52563" w14:textId="77777777" w:rsidR="007738BE" w:rsidRPr="007738BE" w:rsidRDefault="007738BE" w:rsidP="007738BE">
            <w:pPr>
              <w:spacing w:after="0" w:line="240" w:lineRule="auto"/>
              <w:jc w:val="center"/>
              <w:rPr>
                <w:rFonts w:eastAsia="Times New Roman" w:cstheme="minorHAnsi"/>
                <w:b/>
                <w:bCs/>
                <w:color w:val="000000"/>
                <w:lang w:val="fr-FR" w:eastAsia="fr-FR"/>
              </w:rPr>
            </w:pPr>
            <w:r w:rsidRPr="007738BE">
              <w:rPr>
                <w:rFonts w:eastAsia="Times New Roman" w:cstheme="minorHAnsi"/>
                <w:b/>
                <w:bCs/>
                <w:color w:val="000000"/>
                <w:lang w:val="fr-FR" w:eastAsia="fr-FR"/>
              </w:rPr>
              <w:t>77</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27482AB2" w14:textId="77777777" w:rsidR="007738BE" w:rsidRPr="007738BE" w:rsidRDefault="007738BE" w:rsidP="007738BE">
            <w:pPr>
              <w:spacing w:after="0" w:line="240" w:lineRule="auto"/>
              <w:jc w:val="center"/>
              <w:rPr>
                <w:rFonts w:eastAsia="Times New Roman" w:cstheme="minorHAnsi"/>
                <w:b/>
                <w:bCs/>
                <w:color w:val="000000"/>
                <w:lang w:val="fr-FR" w:eastAsia="fr-FR"/>
              </w:rPr>
            </w:pPr>
            <w:r w:rsidRPr="007738BE">
              <w:rPr>
                <w:rFonts w:eastAsia="Times New Roman" w:cstheme="minorHAnsi"/>
                <w:b/>
                <w:bCs/>
                <w:color w:val="000000"/>
                <w:lang w:val="fr-FR" w:eastAsia="fr-FR"/>
              </w:rPr>
              <w:t>57</w:t>
            </w:r>
          </w:p>
        </w:tc>
        <w:tc>
          <w:tcPr>
            <w:tcW w:w="1373" w:type="dxa"/>
            <w:tcBorders>
              <w:top w:val="single" w:sz="4" w:space="0" w:color="auto"/>
              <w:left w:val="nil"/>
              <w:bottom w:val="single" w:sz="4" w:space="0" w:color="auto"/>
              <w:right w:val="single" w:sz="4" w:space="0" w:color="auto"/>
            </w:tcBorders>
            <w:shd w:val="clear" w:color="auto" w:fill="auto"/>
            <w:noWrap/>
            <w:vAlign w:val="center"/>
            <w:hideMark/>
          </w:tcPr>
          <w:p w14:paraId="169ABF71" w14:textId="77777777" w:rsidR="007738BE" w:rsidRPr="007738BE" w:rsidRDefault="007738BE" w:rsidP="007738BE">
            <w:pPr>
              <w:spacing w:after="0" w:line="240" w:lineRule="auto"/>
              <w:jc w:val="center"/>
              <w:rPr>
                <w:rFonts w:eastAsia="Times New Roman" w:cstheme="minorHAnsi"/>
                <w:b/>
                <w:bCs/>
                <w:color w:val="000000"/>
                <w:lang w:val="fr-FR" w:eastAsia="fr-FR"/>
              </w:rPr>
            </w:pPr>
            <w:r w:rsidRPr="007738BE">
              <w:rPr>
                <w:rFonts w:eastAsia="Times New Roman" w:cstheme="minorHAnsi"/>
                <w:b/>
                <w:bCs/>
                <w:color w:val="000000"/>
                <w:lang w:val="fr-FR" w:eastAsia="fr-FR"/>
              </w:rPr>
              <w:t>59</w:t>
            </w:r>
          </w:p>
        </w:tc>
        <w:tc>
          <w:tcPr>
            <w:tcW w:w="1199" w:type="dxa"/>
            <w:tcBorders>
              <w:top w:val="single" w:sz="4" w:space="0" w:color="auto"/>
              <w:left w:val="nil"/>
              <w:bottom w:val="single" w:sz="4" w:space="0" w:color="auto"/>
              <w:right w:val="single" w:sz="4" w:space="0" w:color="auto"/>
            </w:tcBorders>
            <w:shd w:val="clear" w:color="auto" w:fill="auto"/>
            <w:noWrap/>
            <w:vAlign w:val="center"/>
            <w:hideMark/>
          </w:tcPr>
          <w:p w14:paraId="49AEFE2F" w14:textId="77777777" w:rsidR="007738BE" w:rsidRPr="007738BE" w:rsidRDefault="007738BE" w:rsidP="007738BE">
            <w:pPr>
              <w:spacing w:after="0" w:line="240" w:lineRule="auto"/>
              <w:jc w:val="center"/>
              <w:rPr>
                <w:rFonts w:eastAsia="Times New Roman" w:cstheme="minorHAnsi"/>
                <w:b/>
                <w:bCs/>
                <w:color w:val="000000"/>
                <w:lang w:val="fr-FR" w:eastAsia="fr-FR"/>
              </w:rPr>
            </w:pPr>
            <w:r w:rsidRPr="007738BE">
              <w:rPr>
                <w:rFonts w:eastAsia="Times New Roman" w:cstheme="minorHAnsi"/>
                <w:b/>
                <w:bCs/>
                <w:color w:val="000000"/>
                <w:lang w:val="fr-FR" w:eastAsia="fr-FR"/>
              </w:rPr>
              <w:t>30</w:t>
            </w:r>
          </w:p>
        </w:tc>
      </w:tr>
    </w:tbl>
    <w:p w14:paraId="0191DD31" w14:textId="251EE319" w:rsidR="00270AEC" w:rsidRPr="002F6FAF" w:rsidRDefault="00E9009B" w:rsidP="002F6FAF">
      <w:pPr>
        <w:pStyle w:val="Heading2"/>
        <w:rPr>
          <w:bCs/>
          <w:lang w:val="fr-FR"/>
        </w:rPr>
      </w:pPr>
      <w:bookmarkStart w:id="32" w:name="_Toc107311143"/>
      <w:r>
        <w:rPr>
          <w:bCs/>
          <w:lang w:val="fr-FR"/>
        </w:rPr>
        <w:t>9</w:t>
      </w:r>
      <w:r w:rsidR="00270AEC" w:rsidRPr="002F6FAF">
        <w:rPr>
          <w:bCs/>
          <w:lang w:val="fr-FR"/>
        </w:rPr>
        <w:t>.</w:t>
      </w:r>
      <w:r w:rsidR="00F528B6">
        <w:rPr>
          <w:bCs/>
          <w:lang w:val="fr-FR"/>
        </w:rPr>
        <w:t>6.</w:t>
      </w:r>
      <w:r w:rsidR="00270AEC" w:rsidRPr="002F6FAF">
        <w:rPr>
          <w:bCs/>
          <w:lang w:val="fr-FR"/>
        </w:rPr>
        <w:t xml:space="preserve"> Appui attendu </w:t>
      </w:r>
      <w:r w:rsidR="00D1374F" w:rsidRPr="002F6FAF">
        <w:rPr>
          <w:bCs/>
          <w:lang w:val="fr-FR"/>
        </w:rPr>
        <w:t xml:space="preserve">du dispositif de suivi et </w:t>
      </w:r>
      <w:r w:rsidR="00270AEC" w:rsidRPr="002F6FAF">
        <w:rPr>
          <w:bCs/>
          <w:lang w:val="fr-FR"/>
        </w:rPr>
        <w:t>des services de l’UNICEF</w:t>
      </w:r>
      <w:bookmarkEnd w:id="32"/>
    </w:p>
    <w:p w14:paraId="4FB78AE6" w14:textId="738AE644" w:rsidR="009053CB" w:rsidRDefault="00D1374F" w:rsidP="00727E3E">
      <w:pPr>
        <w:spacing w:after="120"/>
        <w:jc w:val="both"/>
        <w:rPr>
          <w:rFonts w:cstheme="minorHAnsi"/>
          <w:color w:val="000000" w:themeColor="text1"/>
          <w:lang w:val="fr-FR"/>
        </w:rPr>
      </w:pPr>
      <w:r>
        <w:rPr>
          <w:rFonts w:cstheme="minorHAnsi"/>
          <w:color w:val="000000" w:themeColor="text1"/>
          <w:lang w:val="fr-FR"/>
        </w:rPr>
        <w:t xml:space="preserve">Pour respecter Le chronogramme proposé – qui nous semble déjà serré – et attendre les résultats escomptés, l’équipe d’évaluation aura besoin d’un accompagnant à la hauteur des défis de cette étude. </w:t>
      </w:r>
      <w:r w:rsidR="00EA720A">
        <w:rPr>
          <w:rFonts w:cstheme="minorHAnsi"/>
          <w:color w:val="000000" w:themeColor="text1"/>
          <w:lang w:val="fr-FR"/>
        </w:rPr>
        <w:t xml:space="preserve">Malgré les avantages comparatifs de cette équipe d’évaluation et les relations de ses membres et qu’ils n’hésiteront pas à mettre à profit, certains </w:t>
      </w:r>
      <w:r>
        <w:rPr>
          <w:rFonts w:cstheme="minorHAnsi"/>
          <w:color w:val="000000" w:themeColor="text1"/>
          <w:lang w:val="fr-FR"/>
        </w:rPr>
        <w:t xml:space="preserve">défis </w:t>
      </w:r>
      <w:r w:rsidR="00EA720A">
        <w:rPr>
          <w:rFonts w:cstheme="minorHAnsi"/>
          <w:color w:val="000000" w:themeColor="text1"/>
          <w:lang w:val="fr-FR"/>
        </w:rPr>
        <w:t>méritent une attention particulière</w:t>
      </w:r>
      <w:r>
        <w:rPr>
          <w:rFonts w:cstheme="minorHAnsi"/>
          <w:color w:val="000000" w:themeColor="text1"/>
          <w:lang w:val="fr-FR"/>
        </w:rPr>
        <w:t> :</w:t>
      </w:r>
    </w:p>
    <w:p w14:paraId="250A7ED7" w14:textId="73811016" w:rsidR="00D1374F" w:rsidRDefault="00834C41" w:rsidP="00E07B98">
      <w:pPr>
        <w:pStyle w:val="ListParagraph"/>
        <w:numPr>
          <w:ilvl w:val="0"/>
          <w:numId w:val="7"/>
        </w:numPr>
        <w:spacing w:after="120"/>
        <w:ind w:left="426"/>
        <w:jc w:val="both"/>
        <w:rPr>
          <w:rFonts w:cstheme="minorHAnsi"/>
          <w:color w:val="000000" w:themeColor="text1"/>
          <w:lang w:val="fr-FR"/>
        </w:rPr>
      </w:pPr>
      <w:r>
        <w:rPr>
          <w:rFonts w:cstheme="minorHAnsi"/>
          <w:color w:val="000000" w:themeColor="text1"/>
          <w:lang w:val="fr-FR"/>
        </w:rPr>
        <w:t>L</w:t>
      </w:r>
      <w:r w:rsidR="00D1374F" w:rsidRPr="00834C41">
        <w:rPr>
          <w:rFonts w:cstheme="minorHAnsi"/>
          <w:color w:val="000000" w:themeColor="text1"/>
          <w:lang w:val="fr-FR"/>
        </w:rPr>
        <w:t>’accès à la documentation pertinente : la dispersions des sources entre les services de l’UNICEF et ceux des partenaires – gouvernementaux et non gouvernementaux</w:t>
      </w:r>
      <w:r>
        <w:rPr>
          <w:rFonts w:cstheme="minorHAnsi"/>
          <w:color w:val="000000" w:themeColor="text1"/>
          <w:lang w:val="fr-FR"/>
        </w:rPr>
        <w:t xml:space="preserve"> – expose au double risque (i) de ne pas disposer des sources nécessaires et/ou (ii) d’être submergé par une pléthore de sources rendant son exploitation quasi-impossible ; il est recommandé que l’UNICEF instruise ses services et ceux des partenaires de mise en œuvre pour disponibiliser dans les meilleurs délais cette documentation dont une partie a déjà été </w:t>
      </w:r>
      <w:r w:rsidR="0051792B">
        <w:rPr>
          <w:rFonts w:cstheme="minorHAnsi"/>
          <w:color w:val="000000" w:themeColor="text1"/>
          <w:lang w:val="fr-FR"/>
        </w:rPr>
        <w:t>transmise.</w:t>
      </w:r>
    </w:p>
    <w:p w14:paraId="5EE0EC2E" w14:textId="2CFAED3B" w:rsidR="00834C41" w:rsidRDefault="00834C41" w:rsidP="00E07B98">
      <w:pPr>
        <w:pStyle w:val="ListParagraph"/>
        <w:numPr>
          <w:ilvl w:val="0"/>
          <w:numId w:val="7"/>
        </w:numPr>
        <w:spacing w:after="120"/>
        <w:ind w:left="426"/>
        <w:jc w:val="both"/>
        <w:rPr>
          <w:rFonts w:cstheme="minorHAnsi"/>
          <w:color w:val="000000" w:themeColor="text1"/>
          <w:lang w:val="fr-FR"/>
        </w:rPr>
      </w:pPr>
      <w:r w:rsidRPr="00953DBA">
        <w:rPr>
          <w:rFonts w:cstheme="minorHAnsi"/>
          <w:color w:val="000000" w:themeColor="text1"/>
          <w:lang w:val="fr-FR"/>
        </w:rPr>
        <w:t>L’accès aux responsables institutionnels à différents niveaux</w:t>
      </w:r>
      <w:r w:rsidR="00953DBA">
        <w:rPr>
          <w:rFonts w:cstheme="minorHAnsi"/>
          <w:color w:val="000000" w:themeColor="text1"/>
          <w:lang w:val="fr-FR"/>
        </w:rPr>
        <w:t xml:space="preserve"> (central, régional, départemental) dans le cadre d’un programme de rencontres préalablement fixé avec les intéressés suite à une correspondance officielle de leur hiérarchie dans ce sens ; nos expériences passées ont montré plusieurs cas de </w:t>
      </w:r>
      <w:r w:rsidR="00D52BF3">
        <w:rPr>
          <w:rFonts w:cstheme="minorHAnsi"/>
          <w:color w:val="000000" w:themeColor="text1"/>
          <w:lang w:val="fr-FR"/>
        </w:rPr>
        <w:t>« non-réponse »</w:t>
      </w:r>
      <w:r w:rsidR="00953DBA">
        <w:rPr>
          <w:rFonts w:cstheme="minorHAnsi"/>
          <w:color w:val="000000" w:themeColor="text1"/>
          <w:lang w:val="fr-FR"/>
        </w:rPr>
        <w:t xml:space="preserve"> et un retard conséquent suite à la </w:t>
      </w:r>
      <w:proofErr w:type="gramStart"/>
      <w:r w:rsidR="00953DBA">
        <w:rPr>
          <w:rFonts w:cstheme="minorHAnsi"/>
          <w:color w:val="000000" w:themeColor="text1"/>
          <w:lang w:val="fr-FR"/>
        </w:rPr>
        <w:t>non préparation</w:t>
      </w:r>
      <w:proofErr w:type="gramEnd"/>
      <w:r w:rsidR="00953DBA">
        <w:rPr>
          <w:rFonts w:cstheme="minorHAnsi"/>
          <w:color w:val="000000" w:themeColor="text1"/>
          <w:lang w:val="fr-FR"/>
        </w:rPr>
        <w:t xml:space="preserve"> de cette étape de collecte.</w:t>
      </w:r>
    </w:p>
    <w:p w14:paraId="5E5D5C51" w14:textId="32B0AE92" w:rsidR="00953DBA" w:rsidRDefault="00953DBA" w:rsidP="00E07B98">
      <w:pPr>
        <w:pStyle w:val="ListParagraph"/>
        <w:numPr>
          <w:ilvl w:val="0"/>
          <w:numId w:val="7"/>
        </w:numPr>
        <w:spacing w:after="120"/>
        <w:ind w:left="426"/>
        <w:jc w:val="both"/>
        <w:rPr>
          <w:rFonts w:cstheme="minorHAnsi"/>
          <w:color w:val="000000" w:themeColor="text1"/>
          <w:lang w:val="fr-FR"/>
        </w:rPr>
      </w:pPr>
      <w:r>
        <w:rPr>
          <w:rFonts w:cstheme="minorHAnsi"/>
          <w:color w:val="000000" w:themeColor="text1"/>
          <w:lang w:val="fr-FR"/>
        </w:rPr>
        <w:t>L’accès aux communautés grâce à une mobilisation efficace des leaders communautaires, des responsables locaux et des acteurs engagés sur le terrain ; l’implication de l’administration territoriale est très efficace dans cette mobilisation, et des correspondances officielles dans ce sens sont nécessaires.</w:t>
      </w:r>
    </w:p>
    <w:p w14:paraId="3F25F839" w14:textId="1C81AC1F" w:rsidR="00EA720A" w:rsidRPr="00EA720A" w:rsidRDefault="00EA720A" w:rsidP="00727E3E">
      <w:pPr>
        <w:spacing w:after="120"/>
        <w:jc w:val="both"/>
        <w:rPr>
          <w:rFonts w:cstheme="minorHAnsi"/>
          <w:color w:val="000000" w:themeColor="text1"/>
          <w:lang w:val="fr-FR"/>
        </w:rPr>
      </w:pPr>
      <w:r>
        <w:rPr>
          <w:rFonts w:cstheme="minorHAnsi"/>
          <w:color w:val="000000" w:themeColor="text1"/>
          <w:lang w:val="fr-FR"/>
        </w:rPr>
        <w:t>Par ailleurs, la réactivité du dispositif de pilotage – qu’il soit à Nouakchott, au niveau régional ou au siège – aiderait à gagner du temps dans l’évolution des différents livrables en commençant par la présente note de cadrage dont la validation conditionne le démarrage effectif du travail.</w:t>
      </w:r>
    </w:p>
    <w:p w14:paraId="4998E034" w14:textId="7C0D7377" w:rsidR="0020407E" w:rsidRPr="00B72E8C" w:rsidRDefault="001D7574">
      <w:pPr>
        <w:pStyle w:val="Heading1"/>
        <w:rPr>
          <w:lang w:val="fr-FR"/>
        </w:rPr>
      </w:pPr>
      <w:bookmarkStart w:id="33" w:name="_Toc107311144"/>
      <w:r w:rsidRPr="00B72E8C">
        <w:rPr>
          <w:lang w:val="fr-FR"/>
        </w:rPr>
        <w:lastRenderedPageBreak/>
        <w:t>1</w:t>
      </w:r>
      <w:r w:rsidR="00E9009B">
        <w:rPr>
          <w:lang w:val="fr-FR"/>
        </w:rPr>
        <w:t>0</w:t>
      </w:r>
      <w:r w:rsidRPr="00B72E8C">
        <w:rPr>
          <w:lang w:val="fr-FR"/>
        </w:rPr>
        <w:t xml:space="preserve">. </w:t>
      </w:r>
      <w:r w:rsidR="00581484" w:rsidRPr="00B72E8C">
        <w:rPr>
          <w:lang w:val="fr-FR"/>
        </w:rPr>
        <w:t>Annexes</w:t>
      </w:r>
      <w:bookmarkEnd w:id="33"/>
      <w:r w:rsidR="001E4D27" w:rsidRPr="00B72E8C">
        <w:rPr>
          <w:lang w:val="fr-FR"/>
        </w:rPr>
        <w:t xml:space="preserve"> </w:t>
      </w:r>
    </w:p>
    <w:p w14:paraId="319F285A" w14:textId="01420382" w:rsidR="001E4D27" w:rsidRPr="00A4464A" w:rsidRDefault="000C0D29">
      <w:pPr>
        <w:pStyle w:val="Heading2"/>
        <w:rPr>
          <w:bCs/>
          <w:lang w:val="fr-FR"/>
        </w:rPr>
      </w:pPr>
      <w:bookmarkStart w:id="34" w:name="_Toc107311145"/>
      <w:r w:rsidRPr="00A4464A">
        <w:rPr>
          <w:bCs/>
          <w:lang w:val="fr-FR"/>
        </w:rPr>
        <w:t>1</w:t>
      </w:r>
      <w:r w:rsidR="00E9009B">
        <w:rPr>
          <w:bCs/>
          <w:lang w:val="fr-FR"/>
        </w:rPr>
        <w:t>0</w:t>
      </w:r>
      <w:r w:rsidR="001E4D27" w:rsidRPr="00A4464A">
        <w:rPr>
          <w:bCs/>
          <w:lang w:val="fr-FR"/>
        </w:rPr>
        <w:t>.1</w:t>
      </w:r>
      <w:r w:rsidR="00733750">
        <w:rPr>
          <w:bCs/>
          <w:lang w:val="fr-FR"/>
        </w:rPr>
        <w:t>.</w:t>
      </w:r>
      <w:r w:rsidR="001E4D27" w:rsidRPr="00A4464A">
        <w:rPr>
          <w:bCs/>
          <w:lang w:val="fr-FR"/>
        </w:rPr>
        <w:t xml:space="preserve"> Termes de référence</w:t>
      </w:r>
      <w:bookmarkEnd w:id="34"/>
      <w:r w:rsidR="001E4D27" w:rsidRPr="00A4464A">
        <w:rPr>
          <w:bCs/>
          <w:lang w:val="fr-FR"/>
        </w:rPr>
        <w:t xml:space="preserve"> </w:t>
      </w:r>
    </w:p>
    <w:p w14:paraId="4438D63F" w14:textId="77777777" w:rsidR="004A1B33" w:rsidRPr="004A1B33" w:rsidRDefault="004A1B33" w:rsidP="004A1B33">
      <w:pPr>
        <w:jc w:val="center"/>
        <w:rPr>
          <w:rFonts w:ascii="Cambria" w:hAnsi="Cambria"/>
          <w:b/>
          <w:bCs/>
          <w:color w:val="000000" w:themeColor="text1"/>
          <w:sz w:val="24"/>
          <w:szCs w:val="24"/>
          <w:lang w:val="fr-FR"/>
        </w:rPr>
      </w:pPr>
      <w:r w:rsidRPr="004A1B33">
        <w:rPr>
          <w:rFonts w:ascii="Cambria" w:hAnsi="Cambria"/>
          <w:b/>
          <w:bCs/>
          <w:color w:val="000000" w:themeColor="text1"/>
          <w:sz w:val="24"/>
          <w:szCs w:val="24"/>
          <w:lang w:val="fr-FR"/>
        </w:rPr>
        <w:t xml:space="preserve">Termes de référence pour la réalisation d’une évaluation formative de la composante « Alimentation du Nourrisson et du Jeune Enfant » (ANJE) du Plan Stratégique Multisectoriel de Nutrition en Mauritanie (2016-2025) </w:t>
      </w:r>
    </w:p>
    <w:p w14:paraId="538016E3" w14:textId="77777777" w:rsidR="004A1B33" w:rsidRPr="004A1B33" w:rsidRDefault="004A1B33" w:rsidP="004A1B33">
      <w:pPr>
        <w:jc w:val="center"/>
        <w:rPr>
          <w:rFonts w:ascii="Cambria" w:hAnsi="Cambria"/>
          <w:b/>
          <w:bCs/>
          <w:color w:val="000000" w:themeColor="text1"/>
          <w:sz w:val="24"/>
          <w:szCs w:val="24"/>
          <w:lang w:val="fr-FR"/>
        </w:rPr>
      </w:pPr>
      <w:r w:rsidRPr="004A1B33">
        <w:rPr>
          <w:rFonts w:ascii="Cambria" w:hAnsi="Cambria"/>
          <w:b/>
          <w:bCs/>
          <w:color w:val="000000" w:themeColor="text1"/>
          <w:sz w:val="24"/>
          <w:szCs w:val="24"/>
          <w:lang w:val="fr-FR"/>
        </w:rPr>
        <w:t>(60 jours sur une période de 4 mois)</w:t>
      </w:r>
    </w:p>
    <w:p w14:paraId="7A8EE63F" w14:textId="77777777" w:rsidR="004A1B33" w:rsidRPr="00252824" w:rsidRDefault="004A1B33" w:rsidP="00252824">
      <w:pPr>
        <w:rPr>
          <w:b/>
          <w:bCs/>
          <w:u w:val="single"/>
          <w:lang w:val="fr-FR"/>
        </w:rPr>
      </w:pPr>
      <w:r w:rsidRPr="00252824">
        <w:rPr>
          <w:b/>
          <w:bCs/>
          <w:u w:val="single"/>
          <w:lang w:val="fr-FR"/>
        </w:rPr>
        <w:t xml:space="preserve">Objet de l’Evaluation </w:t>
      </w:r>
    </w:p>
    <w:p w14:paraId="1863051C" w14:textId="77777777" w:rsidR="004A1B33" w:rsidRPr="00FE49DD" w:rsidRDefault="004A1B33" w:rsidP="004A1B33">
      <w:pPr>
        <w:jc w:val="both"/>
        <w:rPr>
          <w:lang w:val="fr-FR"/>
        </w:rPr>
      </w:pPr>
      <w:r w:rsidRPr="00FE49DD">
        <w:rPr>
          <w:lang w:val="fr-FR"/>
        </w:rPr>
        <w:t>Avec l’appui de ses partenaires dont l’UNICEF, le gouvernement de la Mauritanie a adopté un Plan Stratégique Multisectoriel de Nutrition 2016-2025 (PSMN).  Ce plan est structuré autour de six axes stratégiques dont la deuxième porte sur la promotion d’une Alimentation [saine et équilibrée] du Nourrisson et du Jeune Enfant (ANJE)</w:t>
      </w:r>
    </w:p>
    <w:p w14:paraId="6E3DE9E5" w14:textId="77777777" w:rsidR="004A1B33" w:rsidRPr="00FE49DD" w:rsidRDefault="004A1B33" w:rsidP="004A1B33">
      <w:pPr>
        <w:jc w:val="both"/>
        <w:rPr>
          <w:lang w:val="fr-FR"/>
        </w:rPr>
      </w:pPr>
      <w:r w:rsidRPr="00FE49DD">
        <w:rPr>
          <w:lang w:val="fr-FR" w:eastAsia="fr-FR"/>
        </w:rPr>
        <w:t>L’élaboration du plan de passage à l’échelle de la promotion des pratiques optimales d’Alimentation du Nourrisson et du Jeune Enfant (2017-2025) constitue l’option stratégique retenue par le gouvernement de la Mauritanie pour atteindre les résultats de l’axe 2 du PSMN (2016-2025)</w:t>
      </w:r>
      <w:r w:rsidRPr="00FE49DD">
        <w:rPr>
          <w:lang w:val="fr-FR"/>
        </w:rPr>
        <w:t>. Ce plan devrait être mis en œuvre en trois phases, une première phase qui porte sur l’expérimentation des stratégies communautaires basées sur l’approche cycle de vie (2017), une deuxième phase d‘accélération et de mise à l’échelle (2018-2023) et une troisième phase de consolidation et de documentation (2023-2027).</w:t>
      </w:r>
    </w:p>
    <w:p w14:paraId="1B9A3660" w14:textId="77777777" w:rsidR="004A1B33" w:rsidRPr="00FE49DD" w:rsidRDefault="004A1B33" w:rsidP="004A1B33">
      <w:pPr>
        <w:pStyle w:val="NormalWeb"/>
        <w:spacing w:beforeAutospacing="0" w:afterAutospacing="0"/>
        <w:jc w:val="both"/>
        <w:rPr>
          <w:rFonts w:eastAsia="Times New Roman"/>
          <w:lang w:val="fr-FR" w:eastAsia="fr-FR"/>
        </w:rPr>
      </w:pPr>
      <w:r w:rsidRPr="00FE49DD">
        <w:rPr>
          <w:rFonts w:eastAsia="Times New Roman"/>
          <w:lang w:val="fr-FR" w:eastAsia="fr-FR"/>
        </w:rPr>
        <w:t xml:space="preserve">Le but du plan de passage à l’échelle de la promotion des pratiques optimales d’ANJE est de contribuer à l’atteinte des objectifs suivants du PSMN d’ici 2025 : </w:t>
      </w:r>
    </w:p>
    <w:p w14:paraId="0624C091" w14:textId="77777777" w:rsidR="004A1B33" w:rsidRPr="00FE49DD" w:rsidRDefault="004A1B33" w:rsidP="00E07B98">
      <w:pPr>
        <w:numPr>
          <w:ilvl w:val="0"/>
          <w:numId w:val="17"/>
        </w:numPr>
        <w:spacing w:before="154" w:after="0"/>
        <w:rPr>
          <w:lang w:val="fr-FR" w:eastAsia="fr-FR"/>
        </w:rPr>
      </w:pPr>
      <w:proofErr w:type="gramStart"/>
      <w:r w:rsidRPr="00FE49DD">
        <w:rPr>
          <w:lang w:val="fr-FR" w:eastAsia="zh-CN"/>
        </w:rPr>
        <w:t>la</w:t>
      </w:r>
      <w:proofErr w:type="gramEnd"/>
      <w:r w:rsidRPr="00FE49DD">
        <w:rPr>
          <w:lang w:val="fr-FR" w:eastAsia="zh-CN"/>
        </w:rPr>
        <w:t xml:space="preserve"> prévalence des enfants de faible poids à la naissance est réduite de 34,7% à 15%.</w:t>
      </w:r>
    </w:p>
    <w:p w14:paraId="4AFC3D49" w14:textId="77777777" w:rsidR="004A1B33" w:rsidRPr="00FE49DD" w:rsidRDefault="004A1B33" w:rsidP="00E07B98">
      <w:pPr>
        <w:numPr>
          <w:ilvl w:val="0"/>
          <w:numId w:val="17"/>
        </w:numPr>
        <w:spacing w:before="154" w:after="0"/>
        <w:rPr>
          <w:lang w:val="fr-FR" w:eastAsia="zh-CN"/>
        </w:rPr>
      </w:pPr>
      <w:proofErr w:type="gramStart"/>
      <w:r w:rsidRPr="00FE49DD">
        <w:rPr>
          <w:lang w:val="fr-FR" w:eastAsia="zh-CN"/>
        </w:rPr>
        <w:t>la</w:t>
      </w:r>
      <w:proofErr w:type="gramEnd"/>
      <w:r w:rsidRPr="00FE49DD">
        <w:rPr>
          <w:lang w:val="fr-FR" w:eastAsia="zh-CN"/>
        </w:rPr>
        <w:t xml:space="preserve"> prévalence de la malnutrition aiguë globale sera réduite de 13% à 5%, en période de soudure.</w:t>
      </w:r>
    </w:p>
    <w:p w14:paraId="49C805B7" w14:textId="77777777" w:rsidR="004A1B33" w:rsidRPr="00FE49DD" w:rsidRDefault="004A1B33" w:rsidP="00E07B98">
      <w:pPr>
        <w:numPr>
          <w:ilvl w:val="0"/>
          <w:numId w:val="17"/>
        </w:numPr>
        <w:spacing w:before="154" w:after="0"/>
        <w:rPr>
          <w:lang w:val="fr-FR" w:eastAsia="zh-CN"/>
        </w:rPr>
      </w:pPr>
      <w:proofErr w:type="gramStart"/>
      <w:r w:rsidRPr="00FE49DD">
        <w:rPr>
          <w:lang w:val="fr-FR" w:eastAsia="zh-CN"/>
        </w:rPr>
        <w:t>la</w:t>
      </w:r>
      <w:proofErr w:type="gramEnd"/>
      <w:r w:rsidRPr="00FE49DD">
        <w:rPr>
          <w:lang w:val="fr-FR" w:eastAsia="zh-CN"/>
        </w:rPr>
        <w:t xml:space="preserve"> prévalence de la malnutrition chronique sera réduite de 20% à 10%.</w:t>
      </w:r>
    </w:p>
    <w:p w14:paraId="19902269" w14:textId="77777777" w:rsidR="004A1B33" w:rsidRPr="00FE49DD" w:rsidRDefault="004A1B33" w:rsidP="004A1B33">
      <w:pPr>
        <w:pStyle w:val="NormalWeb"/>
        <w:spacing w:beforeAutospacing="0" w:afterAutospacing="0"/>
        <w:jc w:val="both"/>
        <w:rPr>
          <w:rFonts w:eastAsia="Times New Roman"/>
          <w:lang w:val="fr-FR" w:eastAsia="fr-FR"/>
        </w:rPr>
      </w:pPr>
    </w:p>
    <w:p w14:paraId="4984E352" w14:textId="77777777" w:rsidR="004A1B33" w:rsidRDefault="004A1B33" w:rsidP="004A1B33">
      <w:pPr>
        <w:jc w:val="both"/>
        <w:rPr>
          <w:lang w:val="fr-FR" w:eastAsia="zh-CN"/>
        </w:rPr>
      </w:pPr>
      <w:r w:rsidRPr="00FE49DD">
        <w:rPr>
          <w:b/>
          <w:bCs/>
          <w:lang w:val="fr-FR" w:eastAsia="zh-CN"/>
        </w:rPr>
        <w:t>L’Objectif G</w:t>
      </w:r>
      <w:r w:rsidRPr="00FE49DD">
        <w:rPr>
          <w:lang w:val="fr-FR" w:eastAsia="zh-CN"/>
        </w:rPr>
        <w:t>é</w:t>
      </w:r>
      <w:r w:rsidRPr="00FE49DD">
        <w:rPr>
          <w:b/>
          <w:bCs/>
          <w:lang w:val="fr-FR" w:eastAsia="zh-CN"/>
        </w:rPr>
        <w:t xml:space="preserve">néral </w:t>
      </w:r>
      <w:r w:rsidRPr="00FE49DD">
        <w:rPr>
          <w:lang w:val="fr-FR" w:eastAsia="zh-CN"/>
        </w:rPr>
        <w:t>du plan ANJE est d’augmenter le taux de pratique d’allaitement maternel exclusif chez les enfants âg</w:t>
      </w:r>
      <w:bookmarkStart w:id="35" w:name="_Hlk82700364"/>
      <w:r w:rsidRPr="00FE49DD">
        <w:rPr>
          <w:lang w:val="fr-FR" w:eastAsia="zh-CN"/>
        </w:rPr>
        <w:t>é</w:t>
      </w:r>
      <w:bookmarkEnd w:id="35"/>
      <w:r w:rsidRPr="00FE49DD">
        <w:rPr>
          <w:lang w:val="fr-FR" w:eastAsia="zh-CN"/>
        </w:rPr>
        <w:t xml:space="preserve">s de moins de 6 mois de 36% en 2016 à au moins 75% en 2025 et le taux de pratique d’alimentation minimale acceptable chez les enfants âgés de 6 – 23 mois de 22% en 2016 à au moins 60% en 2025. </w:t>
      </w:r>
    </w:p>
    <w:p w14:paraId="60EA1E36" w14:textId="77777777" w:rsidR="004A1B33" w:rsidRPr="00FE49DD" w:rsidRDefault="004A1B33" w:rsidP="004A1B33">
      <w:pPr>
        <w:jc w:val="both"/>
        <w:rPr>
          <w:b/>
          <w:bCs/>
          <w:lang w:val="fr-FR" w:eastAsia="zh-CN"/>
        </w:rPr>
      </w:pPr>
      <w:r w:rsidRPr="00FE49DD">
        <w:rPr>
          <w:b/>
          <w:bCs/>
          <w:lang w:val="fr-FR" w:eastAsia="zh-CN"/>
        </w:rPr>
        <w:t>Les objectifs Spécifiques</w:t>
      </w:r>
      <w:proofErr w:type="gramStart"/>
      <w:r w:rsidRPr="00FE49DD">
        <w:rPr>
          <w:b/>
          <w:bCs/>
          <w:lang w:val="fr-FR" w:eastAsia="zh-CN"/>
        </w:rPr>
        <w:t> :</w:t>
      </w:r>
      <w:r>
        <w:rPr>
          <w:lang w:val="fr-FR"/>
        </w:rPr>
        <w:t>e</w:t>
      </w:r>
      <w:r w:rsidRPr="00FE49DD">
        <w:rPr>
          <w:lang w:val="fr-FR"/>
        </w:rPr>
        <w:t>n</w:t>
      </w:r>
      <w:proofErr w:type="gramEnd"/>
      <w:r w:rsidRPr="00FE49DD">
        <w:rPr>
          <w:lang w:val="fr-FR"/>
        </w:rPr>
        <w:t xml:space="preserve"> termes d’objectifs spécifiques, le plan de passage à l’échelle de la promotion des pratiques optimales d’ANJE se propose de :</w:t>
      </w:r>
    </w:p>
    <w:p w14:paraId="1095D942" w14:textId="77777777" w:rsidR="004A1B33" w:rsidRDefault="004A1B33" w:rsidP="00E07B98">
      <w:pPr>
        <w:pStyle w:val="ListParagraph"/>
        <w:numPr>
          <w:ilvl w:val="0"/>
          <w:numId w:val="43"/>
        </w:numPr>
        <w:spacing w:after="0" w:line="240" w:lineRule="auto"/>
        <w:contextualSpacing w:val="0"/>
        <w:rPr>
          <w:lang w:val="fr-FR"/>
        </w:rPr>
      </w:pPr>
      <w:r w:rsidRPr="00FE49DD">
        <w:rPr>
          <w:lang w:val="fr-FR"/>
        </w:rPr>
        <w:t>Renforcer la qualité et la couverture des interventions communautaires de promotion des pratiques optimales d’ANJE</w:t>
      </w:r>
      <w:r>
        <w:rPr>
          <w:lang w:val="fr-FR"/>
        </w:rPr>
        <w:t> ;</w:t>
      </w:r>
    </w:p>
    <w:p w14:paraId="5FBC7212" w14:textId="77777777" w:rsidR="004A1B33" w:rsidRDefault="004A1B33" w:rsidP="00E07B98">
      <w:pPr>
        <w:pStyle w:val="ListParagraph"/>
        <w:numPr>
          <w:ilvl w:val="0"/>
          <w:numId w:val="43"/>
        </w:numPr>
        <w:spacing w:after="0" w:line="240" w:lineRule="auto"/>
        <w:contextualSpacing w:val="0"/>
        <w:rPr>
          <w:lang w:val="fr-FR"/>
        </w:rPr>
      </w:pPr>
      <w:r w:rsidRPr="00FE49DD">
        <w:rPr>
          <w:lang w:val="fr-FR"/>
        </w:rPr>
        <w:t xml:space="preserve"> Créer au niveau communautaire un environnement favorable à la protection et à la promotion des pratiques optimales d’ANJE.</w:t>
      </w:r>
      <w:r>
        <w:rPr>
          <w:lang w:val="fr-FR"/>
        </w:rPr>
        <w:t> ;</w:t>
      </w:r>
    </w:p>
    <w:p w14:paraId="5B71061D" w14:textId="77777777" w:rsidR="004A1B33" w:rsidRDefault="004A1B33" w:rsidP="00E07B98">
      <w:pPr>
        <w:pStyle w:val="ListParagraph"/>
        <w:numPr>
          <w:ilvl w:val="0"/>
          <w:numId w:val="43"/>
        </w:numPr>
        <w:spacing w:after="0" w:line="240" w:lineRule="auto"/>
        <w:contextualSpacing w:val="0"/>
        <w:rPr>
          <w:lang w:val="fr-FR"/>
        </w:rPr>
      </w:pPr>
      <w:r w:rsidRPr="00FE49DD">
        <w:rPr>
          <w:lang w:val="fr-FR"/>
        </w:rPr>
        <w:t>Mettre en œuvre au niveau national un plan de communication d’appui aux activités communautaires</w:t>
      </w:r>
      <w:r>
        <w:rPr>
          <w:lang w:val="fr-FR"/>
        </w:rPr>
        <w:t> ;</w:t>
      </w:r>
    </w:p>
    <w:p w14:paraId="1A045DC1" w14:textId="77777777" w:rsidR="004A1B33" w:rsidRDefault="004A1B33" w:rsidP="00E07B98">
      <w:pPr>
        <w:pStyle w:val="ListParagraph"/>
        <w:numPr>
          <w:ilvl w:val="0"/>
          <w:numId w:val="43"/>
        </w:numPr>
        <w:spacing w:after="0" w:line="240" w:lineRule="auto"/>
        <w:contextualSpacing w:val="0"/>
        <w:rPr>
          <w:lang w:val="fr-FR"/>
        </w:rPr>
      </w:pPr>
      <w:r w:rsidRPr="00FE49DD">
        <w:rPr>
          <w:lang w:val="fr-FR"/>
        </w:rPr>
        <w:t xml:space="preserve"> Appuyer la protection et la promotion des pratiques optimales d’ANJE au niveau des structures sanitaires</w:t>
      </w:r>
      <w:r>
        <w:rPr>
          <w:lang w:val="fr-FR"/>
        </w:rPr>
        <w:t> ;</w:t>
      </w:r>
    </w:p>
    <w:p w14:paraId="348D7913" w14:textId="77777777" w:rsidR="004A1B33" w:rsidRDefault="004A1B33" w:rsidP="00E07B98">
      <w:pPr>
        <w:pStyle w:val="ListParagraph"/>
        <w:numPr>
          <w:ilvl w:val="0"/>
          <w:numId w:val="43"/>
        </w:numPr>
        <w:spacing w:after="0" w:line="240" w:lineRule="auto"/>
        <w:contextualSpacing w:val="0"/>
        <w:rPr>
          <w:lang w:val="fr-FR"/>
        </w:rPr>
      </w:pPr>
      <w:r w:rsidRPr="00FE49DD">
        <w:rPr>
          <w:lang w:val="fr-FR"/>
        </w:rPr>
        <w:lastRenderedPageBreak/>
        <w:t xml:space="preserve"> Créer les conditions d’application du code international de commercialisation des substituts du lait maternel par l’adoption d’un décret et la mise en place d’un système de surveillance</w:t>
      </w:r>
      <w:r>
        <w:rPr>
          <w:lang w:val="fr-FR"/>
        </w:rPr>
        <w:t> ;</w:t>
      </w:r>
    </w:p>
    <w:p w14:paraId="326A9E14" w14:textId="77777777" w:rsidR="004A1B33" w:rsidRPr="00FE49DD" w:rsidRDefault="004A1B33" w:rsidP="00E07B98">
      <w:pPr>
        <w:pStyle w:val="ListParagraph"/>
        <w:numPr>
          <w:ilvl w:val="0"/>
          <w:numId w:val="43"/>
        </w:numPr>
        <w:spacing w:after="0" w:line="240" w:lineRule="auto"/>
        <w:contextualSpacing w:val="0"/>
        <w:rPr>
          <w:lang w:val="fr-FR"/>
        </w:rPr>
      </w:pPr>
      <w:r w:rsidRPr="00FE49DD">
        <w:rPr>
          <w:lang w:val="fr-FR"/>
        </w:rPr>
        <w:t>Renforcer les compétences pour la gestion de l’ANJE dans les situations difficiles (VIH, urgences).</w:t>
      </w:r>
    </w:p>
    <w:p w14:paraId="25748828" w14:textId="77777777" w:rsidR="004A1B33" w:rsidRDefault="004A1B33" w:rsidP="004A1B33">
      <w:pPr>
        <w:jc w:val="both"/>
        <w:rPr>
          <w:bCs/>
          <w:lang w:val="fr-FR"/>
        </w:rPr>
      </w:pPr>
      <w:r w:rsidRPr="00FE49DD">
        <w:rPr>
          <w:b/>
          <w:lang w:val="fr-FR"/>
        </w:rPr>
        <w:t xml:space="preserve">Les résultats attendus du plan ANJE </w:t>
      </w:r>
      <w:r w:rsidRPr="00FE49DD">
        <w:rPr>
          <w:bCs/>
          <w:lang w:val="fr-FR"/>
        </w:rPr>
        <w:t>sont :</w:t>
      </w:r>
    </w:p>
    <w:p w14:paraId="22E7F0D8" w14:textId="77777777" w:rsidR="004A1B33" w:rsidRPr="00FE49DD" w:rsidRDefault="004A1B33" w:rsidP="00E07B98">
      <w:pPr>
        <w:pStyle w:val="ListParagraph"/>
        <w:numPr>
          <w:ilvl w:val="0"/>
          <w:numId w:val="18"/>
        </w:numPr>
        <w:spacing w:after="0" w:line="240" w:lineRule="auto"/>
        <w:ind w:left="450" w:hanging="180"/>
        <w:contextualSpacing w:val="0"/>
        <w:jc w:val="both"/>
        <w:rPr>
          <w:rFonts w:eastAsia="Calibri Light"/>
          <w:color w:val="000000"/>
          <w:lang w:val="fr-FR" w:eastAsia="zh-CN" w:bidi="ar"/>
        </w:rPr>
      </w:pPr>
      <w:r w:rsidRPr="00FE49DD">
        <w:rPr>
          <w:rFonts w:eastAsia="Calibri Light"/>
          <w:b/>
          <w:bCs/>
          <w:color w:val="000000"/>
          <w:lang w:val="fr-FR" w:eastAsia="zh-CN" w:bidi="ar"/>
        </w:rPr>
        <w:t>Résultat 1 :</w:t>
      </w:r>
      <w:r w:rsidRPr="00FE49DD">
        <w:rPr>
          <w:rFonts w:eastAsia="Calibri Light"/>
          <w:color w:val="000000"/>
          <w:lang w:val="fr-FR" w:eastAsia="zh-CN" w:bidi="ar"/>
        </w:rPr>
        <w:t xml:space="preserve"> D’ici fin 2023, 179 032 femmes enceintes (soit 90%) et 282 895, soit 90% des mères d’enfants de 0 à 23 mois ont accès à un Paquet Intégré des Services d’ANJE (PISA). </w:t>
      </w:r>
    </w:p>
    <w:p w14:paraId="370F5FC5" w14:textId="77777777" w:rsidR="004A1B33" w:rsidRPr="00FE49DD" w:rsidRDefault="004A1B33" w:rsidP="004A1B33">
      <w:pPr>
        <w:ind w:left="450" w:hanging="180"/>
        <w:jc w:val="both"/>
        <w:rPr>
          <w:rFonts w:eastAsia="Calibri Light"/>
          <w:color w:val="000000"/>
          <w:lang w:val="fr-FR" w:eastAsia="zh-CN" w:bidi="ar"/>
        </w:rPr>
      </w:pPr>
    </w:p>
    <w:p w14:paraId="63D9D61E" w14:textId="77777777" w:rsidR="004A1B33" w:rsidRPr="00FE49DD" w:rsidRDefault="004A1B33" w:rsidP="00E07B98">
      <w:pPr>
        <w:pStyle w:val="ListParagraph"/>
        <w:numPr>
          <w:ilvl w:val="0"/>
          <w:numId w:val="18"/>
        </w:numPr>
        <w:spacing w:after="0" w:line="240" w:lineRule="auto"/>
        <w:ind w:left="450" w:hanging="180"/>
        <w:contextualSpacing w:val="0"/>
        <w:jc w:val="both"/>
        <w:rPr>
          <w:rFonts w:eastAsia="Italic"/>
          <w:color w:val="000000"/>
          <w:lang w:val="fr-FR" w:eastAsia="zh-CN" w:bidi="ar"/>
        </w:rPr>
      </w:pPr>
      <w:r w:rsidRPr="00FE49DD">
        <w:rPr>
          <w:rFonts w:eastAsia="Calibri Light"/>
          <w:b/>
          <w:bCs/>
          <w:color w:val="000000"/>
          <w:lang w:val="fr-FR" w:eastAsia="zh-CN" w:bidi="ar"/>
        </w:rPr>
        <w:t>Résultat 2</w:t>
      </w:r>
      <w:r w:rsidRPr="00FE49DD">
        <w:rPr>
          <w:rFonts w:eastAsia="Calibri Light"/>
          <w:color w:val="000000"/>
          <w:lang w:val="fr-FR" w:eastAsia="zh-CN" w:bidi="ar"/>
        </w:rPr>
        <w:t xml:space="preserve"> : D’ici fin 2023, un environnement favorable à la mise en œuvre du PISA est créé au niveau communautaire par l’appui technique et financier à 183.073 mères d’enfants âgés de 6 – 23 mois  dans la conduite d’activités de production vivrière améliorées </w:t>
      </w:r>
      <w:r w:rsidRPr="00FE49DD">
        <w:rPr>
          <w:rFonts w:eastAsia="Italic"/>
          <w:color w:val="000000"/>
          <w:lang w:val="fr-FR" w:eastAsia="zh-CN" w:bidi="ar"/>
        </w:rPr>
        <w:t>(maraîchage ou petit élevage)</w:t>
      </w:r>
      <w:r w:rsidRPr="00FE49DD">
        <w:rPr>
          <w:rFonts w:eastAsia="Calibri Light"/>
          <w:color w:val="000000"/>
          <w:lang w:val="fr-FR" w:eastAsia="zh-CN" w:bidi="ar"/>
        </w:rPr>
        <w:t xml:space="preserve"> et par l’amélioration de l’accessibilité aux autres sources de micronutriments </w:t>
      </w:r>
      <w:r w:rsidRPr="00FE49DD">
        <w:rPr>
          <w:rFonts w:eastAsia="Italic"/>
          <w:color w:val="000000"/>
          <w:lang w:val="fr-FR" w:eastAsia="zh-CN" w:bidi="ar"/>
        </w:rPr>
        <w:t xml:space="preserve">(farines locales infantiles enrichies, bouillies à base de farines infantiles locales enrichies et sachets de micronutriments pour la fortification à domicile). </w:t>
      </w:r>
    </w:p>
    <w:p w14:paraId="36F816AA" w14:textId="77777777" w:rsidR="004A1B33" w:rsidRPr="00FE49DD" w:rsidRDefault="004A1B33" w:rsidP="004A1B33">
      <w:pPr>
        <w:ind w:left="450" w:hanging="180"/>
        <w:jc w:val="both"/>
        <w:rPr>
          <w:rFonts w:eastAsia="Italic"/>
          <w:color w:val="000000"/>
          <w:lang w:val="fr-FR" w:eastAsia="zh-CN" w:bidi="ar"/>
        </w:rPr>
      </w:pPr>
    </w:p>
    <w:p w14:paraId="668A4276" w14:textId="77777777" w:rsidR="004A1B33" w:rsidRPr="00FE49DD" w:rsidRDefault="004A1B33" w:rsidP="00E07B98">
      <w:pPr>
        <w:pStyle w:val="ListParagraph"/>
        <w:numPr>
          <w:ilvl w:val="0"/>
          <w:numId w:val="18"/>
        </w:numPr>
        <w:spacing w:after="0" w:line="240" w:lineRule="auto"/>
        <w:ind w:left="450" w:hanging="180"/>
        <w:contextualSpacing w:val="0"/>
        <w:jc w:val="both"/>
        <w:rPr>
          <w:rFonts w:eastAsia="Calibri Light"/>
          <w:color w:val="000000"/>
          <w:lang w:val="fr-FR" w:eastAsia="zh-CN" w:bidi="ar"/>
        </w:rPr>
      </w:pPr>
      <w:r w:rsidRPr="00FE49DD">
        <w:rPr>
          <w:rFonts w:eastAsia="Calibri Light"/>
          <w:b/>
          <w:bCs/>
          <w:color w:val="000000"/>
          <w:lang w:val="fr-FR" w:eastAsia="zh-CN" w:bidi="ar"/>
        </w:rPr>
        <w:t>Résultat 3</w:t>
      </w:r>
      <w:r w:rsidRPr="00FE49DD">
        <w:rPr>
          <w:rFonts w:eastAsia="Calibri Light"/>
          <w:color w:val="000000"/>
          <w:lang w:val="fr-FR" w:eastAsia="zh-CN" w:bidi="ar"/>
        </w:rPr>
        <w:t xml:space="preserve"> : D’ici fin 2023, au moins une campagne nationale de communication pour amplifier les messages diffusés par les acteurs communautaires et les prestataires de santé est systématisée annuellement en Mauritanie. </w:t>
      </w:r>
    </w:p>
    <w:p w14:paraId="61248660" w14:textId="77777777" w:rsidR="004A1B33" w:rsidRPr="00FE49DD" w:rsidRDefault="004A1B33" w:rsidP="004A1B33">
      <w:pPr>
        <w:ind w:left="450" w:hanging="180"/>
        <w:jc w:val="both"/>
        <w:rPr>
          <w:rFonts w:eastAsia="Calibri Light"/>
          <w:color w:val="000000"/>
          <w:lang w:val="fr-FR" w:eastAsia="zh-CN" w:bidi="ar"/>
        </w:rPr>
      </w:pPr>
    </w:p>
    <w:p w14:paraId="51440517" w14:textId="77777777" w:rsidR="004A1B33" w:rsidRPr="00FE49DD" w:rsidRDefault="004A1B33" w:rsidP="00E07B98">
      <w:pPr>
        <w:pStyle w:val="ListParagraph"/>
        <w:numPr>
          <w:ilvl w:val="0"/>
          <w:numId w:val="18"/>
        </w:numPr>
        <w:spacing w:after="0" w:line="240" w:lineRule="auto"/>
        <w:ind w:left="450" w:hanging="180"/>
        <w:contextualSpacing w:val="0"/>
        <w:jc w:val="both"/>
        <w:rPr>
          <w:rFonts w:eastAsia="Calibri Light"/>
          <w:color w:val="000000"/>
          <w:lang w:val="fr-FR" w:eastAsia="zh-CN" w:bidi="ar"/>
        </w:rPr>
      </w:pPr>
      <w:r w:rsidRPr="00FE49DD">
        <w:rPr>
          <w:rFonts w:eastAsia="Calibri Light"/>
          <w:b/>
          <w:bCs/>
          <w:color w:val="000000"/>
          <w:lang w:val="fr-FR" w:eastAsia="zh-CN" w:bidi="ar"/>
        </w:rPr>
        <w:t>Résultat 4</w:t>
      </w:r>
      <w:r w:rsidRPr="00FE49DD">
        <w:rPr>
          <w:rFonts w:eastAsia="Calibri Light"/>
          <w:color w:val="000000"/>
          <w:lang w:val="fr-FR" w:eastAsia="zh-CN" w:bidi="ar"/>
        </w:rPr>
        <w:t xml:space="preserve">. D’ici fin 2023, la mise en œuvre du </w:t>
      </w:r>
      <w:r w:rsidRPr="00FE49DD">
        <w:rPr>
          <w:color w:val="4D5156"/>
          <w:lang w:val="fr-FR"/>
        </w:rPr>
        <w:t xml:space="preserve">Paquet Intégré des Services d'ANJE </w:t>
      </w:r>
      <w:r w:rsidRPr="00FE49DD">
        <w:rPr>
          <w:lang w:val="fr-FR"/>
        </w:rPr>
        <w:t>(</w:t>
      </w:r>
      <w:r w:rsidRPr="00FE49DD">
        <w:rPr>
          <w:rFonts w:eastAsia="Calibri Light"/>
          <w:color w:val="000000"/>
          <w:lang w:val="fr-FR" w:eastAsia="zh-CN" w:bidi="ar"/>
        </w:rPr>
        <w:t>PISA</w:t>
      </w:r>
      <w:r w:rsidRPr="00FE49DD">
        <w:rPr>
          <w:rFonts w:eastAsia="Calibri Light"/>
          <w:lang w:val="fr-FR"/>
        </w:rPr>
        <w:t>)</w:t>
      </w:r>
      <w:r w:rsidRPr="00FE49DD">
        <w:rPr>
          <w:rFonts w:eastAsia="Calibri Light"/>
          <w:color w:val="000000"/>
          <w:lang w:val="fr-FR" w:eastAsia="zh-CN" w:bidi="ar"/>
        </w:rPr>
        <w:t xml:space="preserve"> est institutionnalisée au niveau des formations sanitaires publiques et privées en Mauritanie en lien avec l’application des 10 conditions de succès de l’allaitement maternel exclusif. </w:t>
      </w:r>
    </w:p>
    <w:p w14:paraId="398412A1" w14:textId="77777777" w:rsidR="004A1B33" w:rsidRPr="00FE49DD" w:rsidRDefault="004A1B33" w:rsidP="004A1B33">
      <w:pPr>
        <w:ind w:left="450" w:hanging="180"/>
        <w:jc w:val="both"/>
        <w:rPr>
          <w:rFonts w:eastAsia="Calibri Light"/>
          <w:color w:val="000000"/>
          <w:lang w:val="fr-FR" w:eastAsia="zh-CN" w:bidi="ar"/>
        </w:rPr>
      </w:pPr>
    </w:p>
    <w:p w14:paraId="1ACB8B13" w14:textId="77777777" w:rsidR="004A1B33" w:rsidRPr="00FE49DD" w:rsidRDefault="004A1B33" w:rsidP="00E07B98">
      <w:pPr>
        <w:pStyle w:val="ListParagraph"/>
        <w:numPr>
          <w:ilvl w:val="0"/>
          <w:numId w:val="18"/>
        </w:numPr>
        <w:spacing w:after="0" w:line="240" w:lineRule="auto"/>
        <w:ind w:left="450" w:hanging="180"/>
        <w:contextualSpacing w:val="0"/>
        <w:jc w:val="both"/>
        <w:rPr>
          <w:rFonts w:eastAsia="Calibri Light"/>
          <w:color w:val="000000"/>
          <w:lang w:val="fr-FR" w:eastAsia="zh-CN" w:bidi="ar"/>
        </w:rPr>
      </w:pPr>
      <w:r w:rsidRPr="00FE49DD">
        <w:rPr>
          <w:rFonts w:eastAsia="Calibri Light"/>
          <w:b/>
          <w:bCs/>
          <w:color w:val="000000"/>
          <w:lang w:val="fr-FR" w:eastAsia="zh-CN" w:bidi="ar"/>
        </w:rPr>
        <w:t>Résultat 5</w:t>
      </w:r>
      <w:r w:rsidRPr="00FE49DD">
        <w:rPr>
          <w:rFonts w:eastAsia="Calibri Light"/>
          <w:color w:val="000000"/>
          <w:lang w:val="fr-FR" w:eastAsia="zh-CN" w:bidi="ar"/>
        </w:rPr>
        <w:t xml:space="preserve">. D’ici fin 2018, les textes règlementaires d’application du code international de commercialisation des substituts du lait maternel sont adoptés et un système de vulgarisation et de surveillance est fonctionnel. </w:t>
      </w:r>
    </w:p>
    <w:p w14:paraId="0DA3108D" w14:textId="77777777" w:rsidR="004A1B33" w:rsidRPr="00FE49DD" w:rsidRDefault="004A1B33" w:rsidP="004A1B33">
      <w:pPr>
        <w:ind w:left="450" w:hanging="180"/>
        <w:jc w:val="both"/>
        <w:rPr>
          <w:rFonts w:eastAsia="Calibri Light"/>
          <w:color w:val="000000"/>
          <w:lang w:val="fr-FR" w:eastAsia="zh-CN" w:bidi="ar"/>
        </w:rPr>
      </w:pPr>
    </w:p>
    <w:p w14:paraId="43BEB0FD" w14:textId="77777777" w:rsidR="004A1B33" w:rsidRPr="00FE49DD" w:rsidRDefault="004A1B33" w:rsidP="00E07B98">
      <w:pPr>
        <w:pStyle w:val="ListParagraph"/>
        <w:numPr>
          <w:ilvl w:val="0"/>
          <w:numId w:val="18"/>
        </w:numPr>
        <w:spacing w:after="0" w:line="240" w:lineRule="auto"/>
        <w:ind w:left="450" w:hanging="180"/>
        <w:contextualSpacing w:val="0"/>
        <w:jc w:val="both"/>
        <w:rPr>
          <w:rFonts w:eastAsia="Calibri Light"/>
          <w:color w:val="000000"/>
          <w:lang w:val="fr-FR" w:eastAsia="zh-CN" w:bidi="ar"/>
        </w:rPr>
      </w:pPr>
      <w:r w:rsidRPr="00FE49DD">
        <w:rPr>
          <w:rFonts w:eastAsia="Calibri Light"/>
          <w:b/>
          <w:bCs/>
          <w:color w:val="000000"/>
          <w:lang w:val="fr-FR" w:eastAsia="zh-CN" w:bidi="ar"/>
        </w:rPr>
        <w:t>Résultat 6</w:t>
      </w:r>
      <w:r w:rsidRPr="00FE49DD">
        <w:rPr>
          <w:rFonts w:eastAsia="Calibri Light"/>
          <w:color w:val="000000"/>
          <w:lang w:val="fr-FR" w:eastAsia="zh-CN" w:bidi="ar"/>
        </w:rPr>
        <w:t xml:space="preserve"> : D’ici fin 2023, les compétences au niveau national pour la gestion de l’ANJE dans les situations difficiles (VIH, situations d’urgences) sont renforcées et l’amélioration des pratiques d’ANJE devient un objectif de planification dans les interventions de protection sociale. </w:t>
      </w:r>
    </w:p>
    <w:p w14:paraId="0598A37E" w14:textId="77777777" w:rsidR="004A1B33" w:rsidRPr="00FE49DD" w:rsidRDefault="004A1B33" w:rsidP="004A1B33">
      <w:pPr>
        <w:jc w:val="both"/>
        <w:rPr>
          <w:rFonts w:eastAsia="Calibri Light"/>
          <w:color w:val="000000"/>
          <w:lang w:val="fr-FR" w:eastAsia="zh-CN" w:bidi="ar"/>
        </w:rPr>
      </w:pPr>
    </w:p>
    <w:p w14:paraId="4BC4DA7C" w14:textId="77777777" w:rsidR="004A1B33" w:rsidRDefault="004A1B33" w:rsidP="004A1B33">
      <w:pPr>
        <w:rPr>
          <w:b/>
          <w:bCs/>
          <w:lang w:val="fr-FR"/>
        </w:rPr>
      </w:pPr>
      <w:r w:rsidRPr="00FE49DD">
        <w:rPr>
          <w:b/>
          <w:bCs/>
          <w:lang w:val="fr-FR"/>
        </w:rPr>
        <w:t>Stratégies de mise en œuvre</w:t>
      </w:r>
    </w:p>
    <w:p w14:paraId="1A26C25A" w14:textId="77777777" w:rsidR="004A1B33" w:rsidRPr="00FE49DD" w:rsidRDefault="004A1B33" w:rsidP="004A1B33">
      <w:pPr>
        <w:rPr>
          <w:lang w:val="fr-FR"/>
        </w:rPr>
      </w:pPr>
      <w:r w:rsidRPr="00FE49DD">
        <w:rPr>
          <w:lang w:val="fr-FR"/>
        </w:rPr>
        <w:t>Le plan de renforcement et de passage à l’échelle de la promotion des pratiques optimales d’ANJE promeut des stratégies communautaires pour l’adoption de pratiques optimales ANJE :</w:t>
      </w:r>
    </w:p>
    <w:p w14:paraId="5BFABF60" w14:textId="77777777" w:rsidR="004A1B33" w:rsidRPr="00FE49DD" w:rsidRDefault="004A1B33" w:rsidP="00E07B98">
      <w:pPr>
        <w:numPr>
          <w:ilvl w:val="0"/>
          <w:numId w:val="19"/>
        </w:numPr>
        <w:spacing w:after="0" w:line="240" w:lineRule="auto"/>
        <w:rPr>
          <w:lang w:val="fr-FR"/>
        </w:rPr>
      </w:pPr>
      <w:r w:rsidRPr="00FE49DD">
        <w:rPr>
          <w:lang w:val="fr-FR"/>
        </w:rPr>
        <w:t>L’offre d’un paquet de services ANJE au niveau communautaire selon un modèle basé sur le cycle de vie (annexe 1) et conformes aux normes et standards (annexe 2). Ce paquet est offert par un agent communautaire ;</w:t>
      </w:r>
    </w:p>
    <w:p w14:paraId="3D8CA70F" w14:textId="77777777" w:rsidR="004A1B33" w:rsidRPr="00FE49DD" w:rsidRDefault="004A1B33" w:rsidP="00E07B98">
      <w:pPr>
        <w:numPr>
          <w:ilvl w:val="0"/>
          <w:numId w:val="19"/>
        </w:numPr>
        <w:spacing w:after="0" w:line="240" w:lineRule="auto"/>
        <w:rPr>
          <w:lang w:val="fr-FR"/>
        </w:rPr>
      </w:pPr>
      <w:r w:rsidRPr="00FE49DD">
        <w:rPr>
          <w:lang w:val="fr-FR"/>
        </w:rPr>
        <w:t>La promotion de l’utilisation au niveau communautaire de l’approche de groupes de soutien mère à mère, GASPA (groupe d’apprentissage et de suivi des pratiques optimales d’ANJE), pour l’application de modèles de changement de comportements dans les localités de fortes densités de populations ;</w:t>
      </w:r>
    </w:p>
    <w:p w14:paraId="57F1B47A" w14:textId="77777777" w:rsidR="004A1B33" w:rsidRPr="00FE49DD" w:rsidRDefault="004A1B33" w:rsidP="00E07B98">
      <w:pPr>
        <w:numPr>
          <w:ilvl w:val="0"/>
          <w:numId w:val="19"/>
        </w:numPr>
        <w:spacing w:after="0" w:line="240" w:lineRule="auto"/>
        <w:rPr>
          <w:lang w:val="fr-FR"/>
        </w:rPr>
      </w:pPr>
      <w:r w:rsidRPr="00FE49DD">
        <w:rPr>
          <w:lang w:val="fr-FR"/>
        </w:rPr>
        <w:lastRenderedPageBreak/>
        <w:t>Le recours à des stratégies mobiles en directions des zones dispersées de faibles densités de population ;</w:t>
      </w:r>
    </w:p>
    <w:p w14:paraId="6EA597D7" w14:textId="77777777" w:rsidR="004A1B33" w:rsidRPr="00FE49DD" w:rsidRDefault="004A1B33" w:rsidP="00E07B98">
      <w:pPr>
        <w:numPr>
          <w:ilvl w:val="0"/>
          <w:numId w:val="19"/>
        </w:numPr>
        <w:spacing w:after="0" w:line="240" w:lineRule="auto"/>
        <w:rPr>
          <w:lang w:val="fr-FR"/>
        </w:rPr>
      </w:pPr>
      <w:r w:rsidRPr="00FE49DD">
        <w:rPr>
          <w:lang w:val="fr-FR"/>
        </w:rPr>
        <w:t xml:space="preserve">Le renforcement de capacités des Organisations Communautaires de </w:t>
      </w:r>
      <w:proofErr w:type="gramStart"/>
      <w:r w:rsidRPr="00FE49DD">
        <w:rPr>
          <w:lang w:val="fr-FR"/>
        </w:rPr>
        <w:t>Base  (</w:t>
      </w:r>
      <w:proofErr w:type="gramEnd"/>
      <w:r w:rsidRPr="00FE49DD">
        <w:rPr>
          <w:lang w:val="fr-FR"/>
        </w:rPr>
        <w:t>OCB)  pour jouer un rôle d’appui et de supervision des activités préventives et promotionnelles d’adoption des pratiques optimales d’ANJE qui sont menées par les ASC et autres acteurs communautaires.</w:t>
      </w:r>
    </w:p>
    <w:p w14:paraId="61BF060B" w14:textId="77777777" w:rsidR="004A1B33" w:rsidRPr="00FE49DD" w:rsidRDefault="004A1B33" w:rsidP="00E07B98">
      <w:pPr>
        <w:numPr>
          <w:ilvl w:val="0"/>
          <w:numId w:val="19"/>
        </w:numPr>
        <w:spacing w:after="0" w:line="240" w:lineRule="auto"/>
        <w:rPr>
          <w:lang w:val="fr-FR"/>
        </w:rPr>
      </w:pPr>
      <w:r w:rsidRPr="00FE49DD">
        <w:rPr>
          <w:lang w:val="fr-FR"/>
        </w:rPr>
        <w:t>La sensibilisation de la population par les médias de masse.</w:t>
      </w:r>
    </w:p>
    <w:p w14:paraId="7857C669" w14:textId="77777777" w:rsidR="004A1B33" w:rsidRPr="00FE49DD" w:rsidRDefault="004A1B33" w:rsidP="004A1B33">
      <w:pPr>
        <w:jc w:val="both"/>
        <w:rPr>
          <w:rFonts w:eastAsia="Calibri Light"/>
          <w:color w:val="000000"/>
          <w:lang w:val="fr-FR" w:eastAsia="zh-CN" w:bidi="ar"/>
        </w:rPr>
      </w:pPr>
    </w:p>
    <w:p w14:paraId="5A6391FE" w14:textId="77777777" w:rsidR="004A1B33" w:rsidRDefault="004A1B33" w:rsidP="004A1B33">
      <w:pPr>
        <w:jc w:val="both"/>
        <w:rPr>
          <w:rFonts w:eastAsia="Calibri Light"/>
          <w:b/>
          <w:bCs/>
          <w:color w:val="000000"/>
          <w:lang w:val="fr-FR" w:eastAsia="zh-CN" w:bidi="ar"/>
        </w:rPr>
      </w:pPr>
      <w:r w:rsidRPr="00FE49DD">
        <w:rPr>
          <w:rFonts w:eastAsia="Calibri Light"/>
          <w:b/>
          <w:bCs/>
          <w:color w:val="000000"/>
          <w:lang w:val="fr-FR" w:eastAsia="zh-CN" w:bidi="ar"/>
        </w:rPr>
        <w:t>Localités d’intervention</w:t>
      </w:r>
    </w:p>
    <w:p w14:paraId="38E15308" w14:textId="3E1B34B6" w:rsidR="004A1B33" w:rsidRPr="00FE49DD" w:rsidRDefault="004A1B33" w:rsidP="004A1B33">
      <w:pPr>
        <w:jc w:val="both"/>
        <w:rPr>
          <w:rFonts w:eastAsia="Calibri Light"/>
          <w:color w:val="000000"/>
          <w:lang w:val="fr-FR" w:eastAsia="zh-CN" w:bidi="ar"/>
        </w:rPr>
      </w:pPr>
      <w:r w:rsidRPr="00FE49DD">
        <w:rPr>
          <w:rFonts w:eastAsia="Calibri Light"/>
          <w:b/>
          <w:bCs/>
          <w:color w:val="000000"/>
          <w:lang w:val="fr-FR" w:eastAsia="zh-CN" w:bidi="ar"/>
        </w:rPr>
        <w:t xml:space="preserve"> </w:t>
      </w:r>
      <w:r w:rsidRPr="00FE49DD">
        <w:rPr>
          <w:rFonts w:eastAsia="Calibri Light"/>
          <w:color w:val="000000"/>
          <w:lang w:val="fr-FR" w:eastAsia="zh-CN" w:bidi="ar"/>
        </w:rPr>
        <w:t xml:space="preserve">Le plan de passage à l’échelle est guidé par l’exercice de priorisation des zones d’intervention. Cet exercice réalisé dans le cadre du processus d’élaboration du plan a défini sur la base des critères consensuels les zones d’interventions. Ainsi le plan devait se mettre en œuvre dans 20 </w:t>
      </w:r>
      <w:proofErr w:type="spellStart"/>
      <w:r w:rsidRPr="00FE49DD">
        <w:rPr>
          <w:rFonts w:eastAsia="Calibri Light"/>
          <w:color w:val="000000"/>
          <w:lang w:val="fr-FR" w:eastAsia="zh-CN" w:bidi="ar"/>
        </w:rPr>
        <w:t>Moughataas</w:t>
      </w:r>
      <w:proofErr w:type="spellEnd"/>
      <w:r w:rsidRPr="00FE49DD">
        <w:rPr>
          <w:rFonts w:eastAsia="Calibri Light"/>
          <w:color w:val="000000"/>
          <w:lang w:val="fr-FR" w:eastAsia="zh-CN" w:bidi="ar"/>
        </w:rPr>
        <w:t xml:space="preserve"> (départements) en 2017 pour couvrir 28 en 2019 et atteindre enfin les 56 départements du pays en 2020.</w:t>
      </w:r>
    </w:p>
    <w:p w14:paraId="714365D6" w14:textId="77777777" w:rsidR="004A1B33" w:rsidRPr="00FE49DD" w:rsidRDefault="004A1B33" w:rsidP="004A1B33">
      <w:pPr>
        <w:jc w:val="both"/>
        <w:rPr>
          <w:lang w:val="fr-FR"/>
        </w:rPr>
      </w:pPr>
      <w:r w:rsidRPr="00FE49DD">
        <w:rPr>
          <w:lang w:val="fr-FR"/>
        </w:rPr>
        <w:t>La priorisation des zones d’intervention s’est faite sur la base des prévalences de la malnutrition aiguë globale et de la malnutrition aiguë sévère au cours des 5 dernières années pour les besoins de mise en œuvre cohérente des interventions du plan de passage à l’échelle et celles de la prise en charge intégrée de la malnutrition aiguë (PCIMA) sévère. Le résultat de l’exercice de priorisation est présenté dans l’Annexe 3</w:t>
      </w:r>
    </w:p>
    <w:p w14:paraId="35A88EA1" w14:textId="77777777" w:rsidR="004A1B33" w:rsidRDefault="004A1B33" w:rsidP="004A1B33">
      <w:pPr>
        <w:jc w:val="both"/>
        <w:rPr>
          <w:rFonts w:eastAsia="Calibri Light"/>
          <w:b/>
          <w:bCs/>
          <w:color w:val="000000"/>
          <w:lang w:val="fr-FR" w:eastAsia="zh-CN" w:bidi="ar"/>
        </w:rPr>
      </w:pPr>
      <w:r w:rsidRPr="00FE49DD">
        <w:rPr>
          <w:rFonts w:eastAsia="Calibri Light"/>
          <w:b/>
          <w:bCs/>
          <w:color w:val="000000"/>
          <w:lang w:val="fr-FR" w:eastAsia="zh-CN" w:bidi="ar"/>
        </w:rPr>
        <w:t xml:space="preserve">Sources de financement </w:t>
      </w:r>
    </w:p>
    <w:p w14:paraId="74DB05D6" w14:textId="77777777" w:rsidR="004A1B33" w:rsidRPr="00FE49DD" w:rsidRDefault="004A1B33" w:rsidP="004A1B33">
      <w:pPr>
        <w:jc w:val="both"/>
        <w:rPr>
          <w:rFonts w:eastAsia="Calibri Light"/>
          <w:color w:val="000000"/>
          <w:lang w:val="fr-FR" w:eastAsia="zh-CN" w:bidi="ar"/>
        </w:rPr>
      </w:pPr>
      <w:r w:rsidRPr="00FE49DD">
        <w:rPr>
          <w:rFonts w:eastAsia="Calibri Light"/>
          <w:color w:val="000000"/>
          <w:lang w:val="fr-FR" w:eastAsia="zh-CN" w:bidi="ar"/>
        </w:rPr>
        <w:t xml:space="preserve">Le programme a démarré en 2017 grâce à l’appui technique et financier de l’UNICEF dans les deux </w:t>
      </w:r>
      <w:proofErr w:type="spellStart"/>
      <w:r w:rsidRPr="00FE49DD">
        <w:rPr>
          <w:rFonts w:eastAsia="Calibri Light"/>
          <w:color w:val="000000"/>
          <w:lang w:val="fr-FR" w:eastAsia="zh-CN" w:bidi="ar"/>
        </w:rPr>
        <w:t>Moughataa</w:t>
      </w:r>
      <w:proofErr w:type="spellEnd"/>
      <w:r w:rsidRPr="00FE49DD">
        <w:rPr>
          <w:rFonts w:eastAsia="Calibri Light"/>
          <w:color w:val="000000"/>
          <w:lang w:val="fr-FR" w:eastAsia="zh-CN" w:bidi="ar"/>
        </w:rPr>
        <w:t xml:space="preserve"> (départements) les plus vulnérables : </w:t>
      </w:r>
      <w:proofErr w:type="spellStart"/>
      <w:r w:rsidRPr="00FE49DD">
        <w:rPr>
          <w:rFonts w:eastAsia="Calibri Light"/>
          <w:color w:val="000000"/>
          <w:lang w:val="fr-FR" w:eastAsia="zh-CN" w:bidi="ar"/>
        </w:rPr>
        <w:t>Kobeni</w:t>
      </w:r>
      <w:proofErr w:type="spellEnd"/>
      <w:r w:rsidRPr="00FE49DD">
        <w:rPr>
          <w:rFonts w:eastAsia="Calibri Light"/>
          <w:color w:val="000000"/>
          <w:lang w:val="fr-FR" w:eastAsia="zh-CN" w:bidi="ar"/>
        </w:rPr>
        <w:t xml:space="preserve"> (</w:t>
      </w:r>
      <w:proofErr w:type="spellStart"/>
      <w:r w:rsidRPr="00FE49DD">
        <w:rPr>
          <w:rFonts w:eastAsia="Calibri Light"/>
          <w:color w:val="000000"/>
          <w:lang w:val="fr-FR" w:eastAsia="zh-CN" w:bidi="ar"/>
        </w:rPr>
        <w:t>Hodh</w:t>
      </w:r>
      <w:proofErr w:type="spellEnd"/>
      <w:r w:rsidRPr="00FE49DD">
        <w:rPr>
          <w:rFonts w:eastAsia="Calibri Light"/>
          <w:color w:val="000000"/>
          <w:lang w:val="fr-FR" w:eastAsia="zh-CN" w:bidi="ar"/>
        </w:rPr>
        <w:t xml:space="preserve"> El Gharbi) et M’bagne (</w:t>
      </w:r>
      <w:proofErr w:type="spellStart"/>
      <w:r w:rsidRPr="00FE49DD">
        <w:rPr>
          <w:rFonts w:eastAsia="Calibri Light"/>
          <w:color w:val="000000"/>
          <w:lang w:val="fr-FR" w:eastAsia="zh-CN" w:bidi="ar"/>
        </w:rPr>
        <w:t>Brakna</w:t>
      </w:r>
      <w:proofErr w:type="spellEnd"/>
      <w:r w:rsidRPr="00FE49DD">
        <w:rPr>
          <w:rFonts w:eastAsia="Calibri Light"/>
          <w:color w:val="000000"/>
          <w:lang w:val="fr-FR" w:eastAsia="zh-CN" w:bidi="ar"/>
        </w:rPr>
        <w:t xml:space="preserve">). Contrairement à la programmation initiale, le plan couvre en 2021 seulement 23 </w:t>
      </w:r>
      <w:proofErr w:type="spellStart"/>
      <w:r w:rsidRPr="00FE49DD">
        <w:rPr>
          <w:rFonts w:eastAsia="Calibri Light"/>
          <w:color w:val="000000"/>
          <w:lang w:val="fr-FR" w:eastAsia="zh-CN" w:bidi="ar"/>
        </w:rPr>
        <w:t>Moughataa</w:t>
      </w:r>
      <w:proofErr w:type="spellEnd"/>
      <w:r w:rsidRPr="00FE49DD">
        <w:rPr>
          <w:rStyle w:val="FootnoteReference"/>
          <w:rFonts w:eastAsia="Calibri Light"/>
          <w:color w:val="000000"/>
          <w:lang w:val="fr-FR" w:eastAsia="zh-CN" w:bidi="ar"/>
        </w:rPr>
        <w:footnoteReference w:id="7"/>
      </w:r>
      <w:r w:rsidRPr="00FE49DD">
        <w:rPr>
          <w:rFonts w:eastAsia="Calibri Light"/>
          <w:color w:val="000000"/>
          <w:lang w:val="fr-FR" w:eastAsia="zh-CN" w:bidi="ar"/>
        </w:rPr>
        <w:t xml:space="preserve"> sur les 56 du pays. Les financements mobilisés par l’UNICEF de 2017 à</w:t>
      </w:r>
      <w:r w:rsidRPr="00FE49DD" w:rsidDel="001860CE">
        <w:rPr>
          <w:rFonts w:eastAsia="Calibri Light"/>
          <w:color w:val="000000"/>
          <w:lang w:val="fr-FR" w:eastAsia="zh-CN" w:bidi="ar"/>
        </w:rPr>
        <w:t xml:space="preserve"> </w:t>
      </w:r>
      <w:r w:rsidRPr="00FE49DD">
        <w:rPr>
          <w:rFonts w:eastAsia="Calibri Light"/>
          <w:color w:val="000000"/>
          <w:lang w:val="fr-FR" w:eastAsia="zh-CN" w:bidi="ar"/>
        </w:rPr>
        <w:t>2020 s’élèvent à plus de 3 300 000 USD.</w:t>
      </w:r>
    </w:p>
    <w:p w14:paraId="583715AA" w14:textId="77777777" w:rsidR="004A1B33" w:rsidRDefault="004A1B33" w:rsidP="004A1B33">
      <w:pPr>
        <w:pStyle w:val="ListParagraph"/>
        <w:spacing w:line="252" w:lineRule="auto"/>
        <w:ind w:left="0"/>
        <w:jc w:val="both"/>
        <w:rPr>
          <w:rFonts w:eastAsia="Calibri Light"/>
          <w:b/>
          <w:bCs/>
          <w:color w:val="000000"/>
          <w:lang w:val="fr-FR" w:eastAsia="zh-CN" w:bidi="ar"/>
        </w:rPr>
      </w:pPr>
      <w:r w:rsidRPr="00FE49DD">
        <w:rPr>
          <w:rFonts w:eastAsia="Calibri Light"/>
          <w:b/>
          <w:bCs/>
          <w:color w:val="000000"/>
          <w:lang w:val="fr-FR" w:eastAsia="zh-CN" w:bidi="ar"/>
        </w:rPr>
        <w:t>Parties prenantes, y compris les bénéficiaires attendu(e)s</w:t>
      </w:r>
    </w:p>
    <w:p w14:paraId="5446F605" w14:textId="77777777" w:rsidR="004A1B33" w:rsidRPr="00FE49DD" w:rsidRDefault="004A1B33" w:rsidP="004A1B33">
      <w:pPr>
        <w:pStyle w:val="ListParagraph"/>
        <w:spacing w:line="252" w:lineRule="auto"/>
        <w:ind w:left="0"/>
        <w:jc w:val="both"/>
        <w:rPr>
          <w:rFonts w:eastAsia="Calibri Light"/>
          <w:b/>
          <w:bCs/>
          <w:color w:val="000000"/>
          <w:lang w:val="fr-FR" w:eastAsia="zh-CN" w:bidi="ar"/>
        </w:rPr>
      </w:pPr>
    </w:p>
    <w:p w14:paraId="415900CC" w14:textId="77777777" w:rsidR="004A1B33" w:rsidRPr="00FE49DD" w:rsidRDefault="004A1B33" w:rsidP="004A1B33">
      <w:pPr>
        <w:pStyle w:val="ListParagraph"/>
        <w:spacing w:line="252" w:lineRule="auto"/>
        <w:ind w:left="0"/>
        <w:jc w:val="both"/>
        <w:rPr>
          <w:lang w:val="fr-FR"/>
        </w:rPr>
      </w:pPr>
      <w:r w:rsidRPr="00FE49DD">
        <w:rPr>
          <w:rFonts w:eastAsia="Calibri Light"/>
          <w:color w:val="000000"/>
          <w:lang w:val="fr-FR" w:eastAsia="zh-CN" w:bidi="ar"/>
        </w:rPr>
        <w:t xml:space="preserve">Les interventions de la composante ANJE sont censées servir les femmes </w:t>
      </w:r>
      <w:r w:rsidRPr="00FE49DD">
        <w:rPr>
          <w:lang w:val="fr-FR"/>
        </w:rPr>
        <w:t>enceintes, les femmes allaitantes, les enfants de moins de deux ans, les prestataires de santé, les agents de santé communautaire et les relais communautaires. Le volet sensibilisation touche l’ensemble de la population grâce aux médias de masse.</w:t>
      </w:r>
    </w:p>
    <w:p w14:paraId="0E8069EE" w14:textId="77777777" w:rsidR="004A1B33" w:rsidRDefault="004A1B33" w:rsidP="004A1B33">
      <w:pPr>
        <w:pStyle w:val="ListParagraph"/>
        <w:spacing w:line="252" w:lineRule="auto"/>
        <w:ind w:left="0"/>
        <w:jc w:val="both"/>
        <w:rPr>
          <w:lang w:val="fr-FR"/>
        </w:rPr>
      </w:pPr>
    </w:p>
    <w:p w14:paraId="61F799EC" w14:textId="77777777" w:rsidR="004A1B33" w:rsidRPr="00FE49DD" w:rsidRDefault="004A1B33" w:rsidP="004A1B33">
      <w:pPr>
        <w:pStyle w:val="ListParagraph"/>
        <w:spacing w:line="252" w:lineRule="auto"/>
        <w:ind w:left="0"/>
        <w:jc w:val="both"/>
        <w:rPr>
          <w:rFonts w:eastAsia="Calibri Light"/>
          <w:color w:val="000000"/>
          <w:lang w:val="fr-FR" w:eastAsia="zh-CN" w:bidi="ar"/>
        </w:rPr>
      </w:pPr>
      <w:r w:rsidRPr="00FE49DD">
        <w:rPr>
          <w:rFonts w:eastAsia="Calibri Light"/>
          <w:color w:val="000000"/>
          <w:lang w:val="fr-FR" w:eastAsia="zh-CN" w:bidi="ar"/>
        </w:rPr>
        <w:t>La mise en œuvre du plan a mobilisé plusieurs acteurs au niveau central, régional et local :</w:t>
      </w:r>
    </w:p>
    <w:tbl>
      <w:tblPr>
        <w:tblW w:w="9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380"/>
      </w:tblGrid>
      <w:tr w:rsidR="004A1B33" w:rsidRPr="00FE49DD" w14:paraId="2481338B" w14:textId="77777777" w:rsidTr="00C016D6">
        <w:trPr>
          <w:tblHeader/>
        </w:trPr>
        <w:tc>
          <w:tcPr>
            <w:tcW w:w="1998" w:type="dxa"/>
            <w:shd w:val="clear" w:color="auto" w:fill="00B0F0"/>
          </w:tcPr>
          <w:p w14:paraId="0790B700" w14:textId="77777777" w:rsidR="004A1B33" w:rsidRPr="00FE49DD" w:rsidRDefault="004A1B33" w:rsidP="00C016D6">
            <w:pPr>
              <w:jc w:val="both"/>
              <w:rPr>
                <w:b/>
                <w:color w:val="FFFFFF"/>
                <w:lang w:val="fr-FR"/>
              </w:rPr>
            </w:pPr>
            <w:r w:rsidRPr="00FE49DD">
              <w:rPr>
                <w:b/>
                <w:color w:val="FFFFFF"/>
                <w:lang w:val="fr-FR"/>
              </w:rPr>
              <w:t>Parties Prenantes</w:t>
            </w:r>
          </w:p>
        </w:tc>
        <w:tc>
          <w:tcPr>
            <w:tcW w:w="7380" w:type="dxa"/>
            <w:shd w:val="clear" w:color="auto" w:fill="00B0F0"/>
          </w:tcPr>
          <w:p w14:paraId="55C93EF5" w14:textId="77777777" w:rsidR="004A1B33" w:rsidRPr="00FE49DD" w:rsidRDefault="004A1B33" w:rsidP="00C016D6">
            <w:pPr>
              <w:jc w:val="center"/>
              <w:rPr>
                <w:b/>
                <w:color w:val="FFFFFF"/>
                <w:lang w:val="fr-FR"/>
              </w:rPr>
            </w:pPr>
            <w:r w:rsidRPr="00FE49DD">
              <w:rPr>
                <w:b/>
                <w:color w:val="FFFFFF"/>
                <w:lang w:val="fr-FR"/>
              </w:rPr>
              <w:t>Rôles et responsabilités</w:t>
            </w:r>
          </w:p>
        </w:tc>
      </w:tr>
      <w:tr w:rsidR="004A1B33" w:rsidRPr="009A5671" w14:paraId="4BA0EAFD" w14:textId="77777777" w:rsidTr="00C016D6">
        <w:tc>
          <w:tcPr>
            <w:tcW w:w="1998" w:type="dxa"/>
            <w:shd w:val="clear" w:color="auto" w:fill="F2F2F2"/>
          </w:tcPr>
          <w:p w14:paraId="0BA31C9D" w14:textId="77777777" w:rsidR="004A1B33" w:rsidRPr="00FE49DD" w:rsidRDefault="004A1B33" w:rsidP="00C016D6">
            <w:pPr>
              <w:rPr>
                <w:b/>
                <w:lang w:val="fr-FR"/>
              </w:rPr>
            </w:pPr>
            <w:r w:rsidRPr="00FE49DD">
              <w:rPr>
                <w:b/>
                <w:lang w:val="fr-FR"/>
              </w:rPr>
              <w:t xml:space="preserve">Direction de la santé de base et de la nutrition du </w:t>
            </w:r>
            <w:proofErr w:type="gramStart"/>
            <w:r w:rsidRPr="00FE49DD">
              <w:rPr>
                <w:b/>
                <w:lang w:val="fr-FR"/>
              </w:rPr>
              <w:t>Ministère de la santé</w:t>
            </w:r>
            <w:proofErr w:type="gramEnd"/>
            <w:r w:rsidRPr="00FE49DD">
              <w:rPr>
                <w:b/>
                <w:lang w:val="fr-FR"/>
              </w:rPr>
              <w:t xml:space="preserve"> en Mauritanie actuellement </w:t>
            </w:r>
            <w:r w:rsidRPr="00FE49DD">
              <w:rPr>
                <w:b/>
                <w:lang w:val="fr-FR"/>
              </w:rPr>
              <w:lastRenderedPageBreak/>
              <w:t>appelé Direction de la santé de la mère et de l’enfant (DSME)</w:t>
            </w:r>
          </w:p>
        </w:tc>
        <w:tc>
          <w:tcPr>
            <w:tcW w:w="7380" w:type="dxa"/>
            <w:shd w:val="clear" w:color="auto" w:fill="auto"/>
          </w:tcPr>
          <w:p w14:paraId="0B8D6098" w14:textId="77777777" w:rsidR="004A1B33" w:rsidRPr="00FE49DD" w:rsidRDefault="004A1B33" w:rsidP="00E07B98">
            <w:pPr>
              <w:pStyle w:val="ListParagraph"/>
              <w:numPr>
                <w:ilvl w:val="0"/>
                <w:numId w:val="20"/>
              </w:numPr>
              <w:spacing w:after="0" w:line="240" w:lineRule="auto"/>
              <w:ind w:left="252" w:hanging="252"/>
              <w:jc w:val="both"/>
              <w:rPr>
                <w:color w:val="000000"/>
                <w:lang w:val="fr-FR"/>
              </w:rPr>
            </w:pPr>
            <w:r w:rsidRPr="00FE49DD">
              <w:rPr>
                <w:lang w:val="fr-FR"/>
              </w:rPr>
              <w:lastRenderedPageBreak/>
              <w:t xml:space="preserve">Coordonner le développement du kit de formation </w:t>
            </w:r>
            <w:r w:rsidRPr="00FE49DD">
              <w:rPr>
                <w:color w:val="000000"/>
                <w:lang w:val="fr-FR"/>
              </w:rPr>
              <w:t>nationale sur la base du PISA</w:t>
            </w:r>
          </w:p>
          <w:p w14:paraId="49BF6B7A"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t xml:space="preserve">Coordonner les activités de renforcement </w:t>
            </w:r>
            <w:r w:rsidRPr="00FE49DD">
              <w:rPr>
                <w:color w:val="000000"/>
                <w:lang w:val="fr-FR"/>
              </w:rPr>
              <w:t>des</w:t>
            </w:r>
            <w:r w:rsidRPr="00FE49DD">
              <w:rPr>
                <w:lang w:val="fr-FR"/>
              </w:rPr>
              <w:t xml:space="preserve"> capacités en matière d’ANJE à travers le système de santé ;</w:t>
            </w:r>
          </w:p>
          <w:p w14:paraId="4F8B135E"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t>Mettre en place un système d’institutionnalisation et de suivi des dix conditions pour le succès de l’allaitement maternel au niveau des services liés à la maternité</w:t>
            </w:r>
          </w:p>
          <w:p w14:paraId="2572D424"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lastRenderedPageBreak/>
              <w:t>Coordonner le suivi post formation des prestataires de santé pour l’application des services d’ANJE au niveau des structures de santé ;</w:t>
            </w:r>
          </w:p>
          <w:p w14:paraId="41413E7F"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t>Coordonner l’extension des interventions communautaires intégrant la norme de qualité ;</w:t>
            </w:r>
          </w:p>
          <w:p w14:paraId="7F076AAB"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t>Coordonner l’extension de la fortification à domicile en Mauritanie</w:t>
            </w:r>
          </w:p>
          <w:p w14:paraId="5A942ED6"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t>Coordonner les activités liées à la révision du code international de commercialisation des substituts du lait maternel et à son adoption ;</w:t>
            </w:r>
          </w:p>
          <w:p w14:paraId="01D5A661" w14:textId="77777777" w:rsidR="004A1B33" w:rsidRPr="00FE49DD" w:rsidRDefault="004A1B33" w:rsidP="00E07B98">
            <w:pPr>
              <w:pStyle w:val="ListParagraph"/>
              <w:numPr>
                <w:ilvl w:val="0"/>
                <w:numId w:val="20"/>
              </w:numPr>
              <w:spacing w:after="0" w:line="240" w:lineRule="auto"/>
              <w:ind w:left="252" w:hanging="252"/>
              <w:jc w:val="both"/>
              <w:rPr>
                <w:i/>
                <w:lang w:val="fr-FR"/>
              </w:rPr>
            </w:pPr>
            <w:r w:rsidRPr="00FE49DD">
              <w:rPr>
                <w:lang w:val="fr-FR"/>
              </w:rPr>
              <w:t xml:space="preserve">Suivre l’évolution des besoins en intrants </w:t>
            </w:r>
            <w:r w:rsidRPr="00FE49DD">
              <w:rPr>
                <w:i/>
                <w:lang w:val="fr-FR"/>
              </w:rPr>
              <w:t>(boite à image aide-mémoire des prestataires de santé aide-mémoire PRV, sachet de micronutriments pour la fortification à domicile outils de gestion) ;</w:t>
            </w:r>
          </w:p>
          <w:p w14:paraId="7C5C9A85"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lang w:val="fr-FR"/>
              </w:rPr>
              <w:t>Collecter analyser et assurer la retro-information sur des données de suivi des services d’ANJE ;</w:t>
            </w:r>
          </w:p>
          <w:p w14:paraId="07A0E4DF" w14:textId="77777777" w:rsidR="004A1B33" w:rsidRPr="00FE49DD" w:rsidRDefault="004A1B33" w:rsidP="00E07B98">
            <w:pPr>
              <w:numPr>
                <w:ilvl w:val="0"/>
                <w:numId w:val="20"/>
              </w:numPr>
              <w:spacing w:after="0" w:line="240" w:lineRule="auto"/>
              <w:ind w:left="252" w:hanging="252"/>
              <w:jc w:val="both"/>
              <w:rPr>
                <w:color w:val="000000"/>
                <w:lang w:val="fr-FR"/>
              </w:rPr>
            </w:pPr>
            <w:r w:rsidRPr="00FE49DD">
              <w:rPr>
                <w:color w:val="000000"/>
                <w:lang w:val="fr-FR"/>
              </w:rPr>
              <w:t>Coordonner les activités liées à l’élaboration du plan de communication national d’appui aux activités communautaires ;</w:t>
            </w:r>
          </w:p>
          <w:p w14:paraId="4278EF7E" w14:textId="77777777" w:rsidR="004A1B33" w:rsidRPr="00FE49DD" w:rsidRDefault="004A1B33" w:rsidP="00E07B98">
            <w:pPr>
              <w:pStyle w:val="ListParagraph"/>
              <w:numPr>
                <w:ilvl w:val="0"/>
                <w:numId w:val="20"/>
              </w:numPr>
              <w:spacing w:after="0" w:line="240" w:lineRule="auto"/>
              <w:ind w:left="252" w:hanging="252"/>
              <w:jc w:val="both"/>
              <w:rPr>
                <w:color w:val="000000"/>
                <w:lang w:val="fr-FR"/>
              </w:rPr>
            </w:pPr>
            <w:r w:rsidRPr="00FE49DD">
              <w:rPr>
                <w:color w:val="000000"/>
                <w:lang w:val="fr-FR"/>
              </w:rPr>
              <w:t>Coordonner la mise en œuvre du plan de communication national d’appui aux activités communautaires ;</w:t>
            </w:r>
          </w:p>
          <w:p w14:paraId="34887C42" w14:textId="77777777" w:rsidR="004A1B33" w:rsidRPr="00FE49DD" w:rsidRDefault="004A1B33" w:rsidP="00E07B98">
            <w:pPr>
              <w:pStyle w:val="ListParagraph"/>
              <w:numPr>
                <w:ilvl w:val="0"/>
                <w:numId w:val="20"/>
              </w:numPr>
              <w:spacing w:after="0" w:line="240" w:lineRule="auto"/>
              <w:ind w:left="252" w:hanging="252"/>
              <w:jc w:val="both"/>
              <w:rPr>
                <w:color w:val="000000"/>
                <w:lang w:val="fr-FR"/>
              </w:rPr>
            </w:pPr>
            <w:r w:rsidRPr="00FE49DD">
              <w:rPr>
                <w:color w:val="000000"/>
                <w:lang w:val="fr-FR"/>
              </w:rPr>
              <w:t>Assurer la supervision des activités d’ANJE ;</w:t>
            </w:r>
          </w:p>
          <w:p w14:paraId="7313AE64" w14:textId="77777777" w:rsidR="004A1B33" w:rsidRPr="00FE49DD" w:rsidRDefault="004A1B33" w:rsidP="00E07B98">
            <w:pPr>
              <w:pStyle w:val="ListParagraph"/>
              <w:numPr>
                <w:ilvl w:val="0"/>
                <w:numId w:val="20"/>
              </w:numPr>
              <w:spacing w:after="0" w:line="240" w:lineRule="auto"/>
              <w:ind w:left="252" w:hanging="252"/>
              <w:jc w:val="both"/>
              <w:rPr>
                <w:color w:val="000000"/>
                <w:lang w:val="fr-FR"/>
              </w:rPr>
            </w:pPr>
            <w:r w:rsidRPr="00FE49DD">
              <w:rPr>
                <w:color w:val="000000"/>
                <w:lang w:val="fr-FR"/>
              </w:rPr>
              <w:t>Coordonner la mise en œuvre du plan en collaboration avec les autres départements ministériels ;</w:t>
            </w:r>
          </w:p>
          <w:p w14:paraId="551617EE" w14:textId="77777777" w:rsidR="004A1B33" w:rsidRPr="00FE49DD" w:rsidRDefault="004A1B33" w:rsidP="00E07B98">
            <w:pPr>
              <w:pStyle w:val="ListParagraph"/>
              <w:numPr>
                <w:ilvl w:val="0"/>
                <w:numId w:val="20"/>
              </w:numPr>
              <w:spacing w:after="0" w:line="240" w:lineRule="auto"/>
              <w:ind w:left="252" w:hanging="252"/>
              <w:jc w:val="both"/>
              <w:rPr>
                <w:lang w:val="fr-FR"/>
              </w:rPr>
            </w:pPr>
            <w:r w:rsidRPr="00FE49DD">
              <w:rPr>
                <w:color w:val="000000"/>
                <w:lang w:val="fr-FR"/>
              </w:rPr>
              <w:t>Mener un plaidoyer à l’endroit des autres départements ministériels impliqués dans la promotion de l’ANJE pour qu’ils comprennent et assument les rôles qui leur reviennent.</w:t>
            </w:r>
          </w:p>
        </w:tc>
      </w:tr>
      <w:tr w:rsidR="004A1B33" w:rsidRPr="009A5671" w14:paraId="72B97918" w14:textId="77777777" w:rsidTr="00C016D6">
        <w:tc>
          <w:tcPr>
            <w:tcW w:w="1998" w:type="dxa"/>
            <w:shd w:val="clear" w:color="auto" w:fill="F2F2F2"/>
          </w:tcPr>
          <w:p w14:paraId="7763CA77" w14:textId="77777777" w:rsidR="004A1B33" w:rsidRPr="00FE49DD" w:rsidRDefault="004A1B33" w:rsidP="00C016D6">
            <w:pPr>
              <w:jc w:val="both"/>
              <w:rPr>
                <w:b/>
                <w:lang w:val="fr-FR"/>
              </w:rPr>
            </w:pPr>
            <w:r w:rsidRPr="00FE49DD">
              <w:rPr>
                <w:b/>
                <w:lang w:val="fr-FR"/>
              </w:rPr>
              <w:lastRenderedPageBreak/>
              <w:t xml:space="preserve">Directions Régionales </w:t>
            </w:r>
          </w:p>
        </w:tc>
        <w:tc>
          <w:tcPr>
            <w:tcW w:w="7380" w:type="dxa"/>
            <w:shd w:val="clear" w:color="auto" w:fill="auto"/>
          </w:tcPr>
          <w:p w14:paraId="4A5B4046" w14:textId="77777777" w:rsidR="004A1B33" w:rsidRPr="00FE49DD" w:rsidRDefault="004A1B33" w:rsidP="00E07B98">
            <w:pPr>
              <w:numPr>
                <w:ilvl w:val="0"/>
                <w:numId w:val="21"/>
              </w:numPr>
              <w:spacing w:after="0" w:line="240" w:lineRule="auto"/>
              <w:ind w:left="353" w:hanging="269"/>
              <w:jc w:val="both"/>
              <w:rPr>
                <w:lang w:val="fr-FR"/>
              </w:rPr>
            </w:pPr>
            <w:r w:rsidRPr="00FE49DD">
              <w:rPr>
                <w:lang w:val="fr-FR"/>
              </w:rPr>
              <w:t>Coordonner les activités de renforcement de capacités au niveau régional à travers le pool de formateurs régionaux ;</w:t>
            </w:r>
          </w:p>
          <w:p w14:paraId="29BD9FD0"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 xml:space="preserve">Former les membres Equipe Cadre </w:t>
            </w:r>
            <w:proofErr w:type="spellStart"/>
            <w:r w:rsidRPr="00FE49DD">
              <w:rPr>
                <w:lang w:val="fr-FR"/>
              </w:rPr>
              <w:t>Moughataa</w:t>
            </w:r>
            <w:proofErr w:type="spellEnd"/>
            <w:r w:rsidRPr="00FE49DD">
              <w:rPr>
                <w:lang w:val="fr-FR"/>
              </w:rPr>
              <w:t xml:space="preserve"> et les prestataires des hôpitaux (CHR) sur l’ANJE ;</w:t>
            </w:r>
          </w:p>
          <w:p w14:paraId="6AA8B4FE"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Coordonner le suivi post formation des prestataires de santé à travers les ECD et des hôpitaux ;</w:t>
            </w:r>
          </w:p>
          <w:p w14:paraId="65346A95"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Assurer la supervision des ECD sur les activités d’ANJE ;</w:t>
            </w:r>
          </w:p>
          <w:p w14:paraId="26E9CF11"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Collecter analyser et assurer la retro-information sur les données des DS et des hôpitaux en vue de leur transmission au SNIS ;</w:t>
            </w:r>
          </w:p>
        </w:tc>
      </w:tr>
      <w:tr w:rsidR="004A1B33" w:rsidRPr="009A5671" w14:paraId="474C357E" w14:textId="77777777" w:rsidTr="00C016D6">
        <w:tc>
          <w:tcPr>
            <w:tcW w:w="1998" w:type="dxa"/>
            <w:shd w:val="clear" w:color="auto" w:fill="F2F2F2"/>
          </w:tcPr>
          <w:p w14:paraId="50677738" w14:textId="77777777" w:rsidR="004A1B33" w:rsidRPr="00FE49DD" w:rsidRDefault="004A1B33" w:rsidP="00C016D6">
            <w:pPr>
              <w:jc w:val="both"/>
              <w:rPr>
                <w:b/>
                <w:lang w:val="fr-FR"/>
              </w:rPr>
            </w:pPr>
          </w:p>
          <w:p w14:paraId="2C556F98" w14:textId="77777777" w:rsidR="004A1B33" w:rsidRPr="00FE49DD" w:rsidRDefault="004A1B33" w:rsidP="00C016D6">
            <w:pPr>
              <w:rPr>
                <w:b/>
                <w:lang w:val="fr-FR"/>
              </w:rPr>
            </w:pPr>
            <w:r w:rsidRPr="00FE49DD">
              <w:rPr>
                <w:b/>
                <w:lang w:val="fr-FR"/>
              </w:rPr>
              <w:t>Equipe cadre</w:t>
            </w:r>
            <w:r w:rsidRPr="00FE49DD">
              <w:rPr>
                <w:rStyle w:val="FootnoteReference"/>
                <w:b/>
                <w:lang w:val="fr-FR"/>
              </w:rPr>
              <w:footnoteReference w:id="8"/>
            </w:r>
            <w:r w:rsidRPr="00FE49DD">
              <w:rPr>
                <w:b/>
                <w:lang w:val="fr-FR"/>
              </w:rPr>
              <w:t xml:space="preserve"> des 24 </w:t>
            </w:r>
            <w:proofErr w:type="spellStart"/>
            <w:r w:rsidRPr="00FE49DD">
              <w:rPr>
                <w:b/>
                <w:lang w:val="fr-FR"/>
              </w:rPr>
              <w:t>Moughataas</w:t>
            </w:r>
            <w:proofErr w:type="spellEnd"/>
            <w:r w:rsidRPr="00FE49DD">
              <w:rPr>
                <w:b/>
                <w:lang w:val="fr-FR"/>
              </w:rPr>
              <w:t xml:space="preserve"> en Mauritanie (Annexe 4)</w:t>
            </w:r>
          </w:p>
        </w:tc>
        <w:tc>
          <w:tcPr>
            <w:tcW w:w="7380" w:type="dxa"/>
            <w:shd w:val="clear" w:color="auto" w:fill="auto"/>
          </w:tcPr>
          <w:p w14:paraId="64A6E24C"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Planifier et assurer la formation des prestataires de santé sur l’ANJE ;</w:t>
            </w:r>
          </w:p>
          <w:p w14:paraId="714473C5"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 xml:space="preserve">Assurer le suivi post formation des prestataires de santé pour l’application des services d’ANJE au niveau des Centres de Santé et Postes de Santé. </w:t>
            </w:r>
          </w:p>
          <w:p w14:paraId="6A1A3790" w14:textId="77777777" w:rsidR="004A1B33" w:rsidRPr="00FE49DD" w:rsidRDefault="004A1B33" w:rsidP="00E07B98">
            <w:pPr>
              <w:pStyle w:val="ListParagraph"/>
              <w:numPr>
                <w:ilvl w:val="0"/>
                <w:numId w:val="21"/>
              </w:numPr>
              <w:spacing w:after="0" w:line="276" w:lineRule="auto"/>
              <w:ind w:left="353" w:hanging="269"/>
              <w:jc w:val="both"/>
              <w:rPr>
                <w:lang w:val="fr-FR"/>
              </w:rPr>
            </w:pPr>
            <w:r w:rsidRPr="00FE49DD">
              <w:rPr>
                <w:lang w:val="fr-FR"/>
              </w:rPr>
              <w:t>Collecter analyser et assurer la retro-information sur les données des formations sanitaires en vue de leur consolidation et transmission au niveau régional ;</w:t>
            </w:r>
          </w:p>
          <w:p w14:paraId="0AD277D7"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Prioriser les formations sanitaires au cours de la planification du renforcement et de l’extension des interventions communautaire d’ANJE en collaboration avec l’ONG partenaire</w:t>
            </w:r>
          </w:p>
        </w:tc>
      </w:tr>
      <w:tr w:rsidR="004A1B33" w:rsidRPr="009A5671" w14:paraId="271799D6" w14:textId="77777777" w:rsidTr="00C016D6">
        <w:tc>
          <w:tcPr>
            <w:tcW w:w="1998" w:type="dxa"/>
            <w:shd w:val="clear" w:color="auto" w:fill="F2F2F2"/>
          </w:tcPr>
          <w:p w14:paraId="51ACFA10" w14:textId="77777777" w:rsidR="004A1B33" w:rsidRPr="00FE49DD" w:rsidRDefault="004A1B33" w:rsidP="00C016D6">
            <w:pPr>
              <w:rPr>
                <w:b/>
                <w:lang w:val="fr-FR"/>
              </w:rPr>
            </w:pPr>
            <w:r w:rsidRPr="00FE49DD">
              <w:rPr>
                <w:b/>
                <w:lang w:val="fr-FR"/>
              </w:rPr>
              <w:lastRenderedPageBreak/>
              <w:t>Centres de Santé et Postes de Santé en Mauritanie</w:t>
            </w:r>
          </w:p>
        </w:tc>
        <w:tc>
          <w:tcPr>
            <w:tcW w:w="7380" w:type="dxa"/>
            <w:shd w:val="clear" w:color="auto" w:fill="auto"/>
          </w:tcPr>
          <w:p w14:paraId="7402291A"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Prioriser les communautés à cibler (villages et secteurs) au cours de la planification du renforcement et de l’extension des interventions communautaires d’ANJE en collaboration avec l’ONG partenaire ;</w:t>
            </w:r>
          </w:p>
          <w:p w14:paraId="11EFBCDD"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Veiller à l’application de la norme de qualité dans la mise en œuvre des interventions communautaires (adéquation de l’effectif des ASC et autres agents communautaires pour une bonne couverture des services) ;</w:t>
            </w:r>
          </w:p>
          <w:p w14:paraId="352D2BD9"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Planifier et assurer la formation des ASC autres acteurs communautaires et des agents d’OBC en collaboration avec l’ONG partenaire ;</w:t>
            </w:r>
          </w:p>
          <w:p w14:paraId="20F7FB33"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Assurer le suivi post formations des ASBC autres acteurs communautaires et des OCB en collaboration avec l’ONG partenaire ;</w:t>
            </w:r>
          </w:p>
          <w:p w14:paraId="646CA56C"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Participer aux sessions de dialogues communautaires organisées par les personnes ressources volontaires ;</w:t>
            </w:r>
          </w:p>
          <w:p w14:paraId="37130E88"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Coordonner l’organisation des activités de mobilisation sociales semestrielles en collaboration avec l’ONG partenaire ;</w:t>
            </w:r>
          </w:p>
          <w:p w14:paraId="71213944"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Appuyer l’ONG partenaire dans l’identification des points de vente de farines infantiles enrichies ou de bouillies ;</w:t>
            </w:r>
          </w:p>
          <w:p w14:paraId="229ED8F2"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Assurer l’approvisionnement des ASC et autres acteurs communautaires en sachets de micronutriments pour la fortification à domicile ;</w:t>
            </w:r>
          </w:p>
          <w:p w14:paraId="42F57D7A" w14:textId="77777777" w:rsidR="004A1B33" w:rsidRPr="00FE49DD" w:rsidRDefault="004A1B33" w:rsidP="00E07B98">
            <w:pPr>
              <w:pStyle w:val="ListParagraph"/>
              <w:numPr>
                <w:ilvl w:val="0"/>
                <w:numId w:val="21"/>
              </w:numPr>
              <w:spacing w:after="0" w:line="240" w:lineRule="auto"/>
              <w:ind w:left="342" w:hanging="270"/>
              <w:jc w:val="both"/>
              <w:rPr>
                <w:lang w:val="fr-FR"/>
              </w:rPr>
            </w:pPr>
            <w:r w:rsidRPr="00FE49DD">
              <w:rPr>
                <w:lang w:val="fr-FR"/>
              </w:rPr>
              <w:t xml:space="preserve">Collecter analyser et assurer la retro -information sur les </w:t>
            </w:r>
            <w:r w:rsidRPr="00FE49DD">
              <w:rPr>
                <w:color w:val="000000"/>
                <w:lang w:val="fr-FR"/>
              </w:rPr>
              <w:t>données des sites</w:t>
            </w:r>
            <w:r w:rsidRPr="00FE49DD">
              <w:rPr>
                <w:lang w:val="fr-FR"/>
              </w:rPr>
              <w:t xml:space="preserve"> communautaires en vue de leur consolidation et transmission au niveau du district sanitaire ;</w:t>
            </w:r>
          </w:p>
          <w:p w14:paraId="5EDB88AF" w14:textId="77777777" w:rsidR="004A1B33" w:rsidRPr="00FE49DD" w:rsidRDefault="004A1B33" w:rsidP="00E07B98">
            <w:pPr>
              <w:numPr>
                <w:ilvl w:val="0"/>
                <w:numId w:val="21"/>
              </w:numPr>
              <w:spacing w:after="0" w:line="240" w:lineRule="auto"/>
              <w:ind w:left="342" w:hanging="270"/>
              <w:jc w:val="both"/>
              <w:rPr>
                <w:lang w:val="fr-FR"/>
              </w:rPr>
            </w:pPr>
            <w:r w:rsidRPr="00FE49DD">
              <w:rPr>
                <w:lang w:val="fr-FR"/>
              </w:rPr>
              <w:t>Veiller au respect des normes et recommandations de santé au cours des activités des acteurs communautaires.</w:t>
            </w:r>
          </w:p>
        </w:tc>
      </w:tr>
      <w:tr w:rsidR="004A1B33" w:rsidRPr="009A5671" w14:paraId="460B35DA" w14:textId="77777777" w:rsidTr="00C016D6">
        <w:tc>
          <w:tcPr>
            <w:tcW w:w="1998" w:type="dxa"/>
            <w:shd w:val="clear" w:color="auto" w:fill="F2F2F2"/>
          </w:tcPr>
          <w:p w14:paraId="4F756EAC" w14:textId="77777777" w:rsidR="004A1B33" w:rsidRPr="00FE49DD" w:rsidRDefault="004A1B33" w:rsidP="00C016D6">
            <w:pPr>
              <w:rPr>
                <w:rStyle w:val="CommentReference"/>
                <w:sz w:val="24"/>
                <w:szCs w:val="24"/>
                <w:lang w:val="fr-FR"/>
              </w:rPr>
            </w:pPr>
            <w:r w:rsidRPr="00FE49DD">
              <w:rPr>
                <w:b/>
                <w:lang w:val="fr-FR"/>
              </w:rPr>
              <w:t xml:space="preserve">Organisations de mise en œuvre </w:t>
            </w:r>
          </w:p>
          <w:p w14:paraId="6723A4B5" w14:textId="77777777" w:rsidR="004A1B33" w:rsidRPr="00FE49DD" w:rsidRDefault="004A1B33" w:rsidP="00C016D6">
            <w:pPr>
              <w:rPr>
                <w:rStyle w:val="CommentReference"/>
                <w:sz w:val="24"/>
                <w:szCs w:val="24"/>
                <w:lang w:val="fr-FR"/>
              </w:rPr>
            </w:pPr>
            <w:r w:rsidRPr="00FE49DD">
              <w:rPr>
                <w:rStyle w:val="CommentReference"/>
                <w:sz w:val="24"/>
                <w:szCs w:val="24"/>
                <w:lang w:val="fr-FR"/>
              </w:rPr>
              <w:t xml:space="preserve">(ACF, AMAMI, AMSELA, Action Dev, </w:t>
            </w:r>
            <w:proofErr w:type="gramStart"/>
            <w:r w:rsidRPr="00FE49DD">
              <w:rPr>
                <w:rStyle w:val="CommentReference"/>
                <w:sz w:val="24"/>
                <w:szCs w:val="24"/>
                <w:lang w:val="fr-FR"/>
              </w:rPr>
              <w:t>ASEDG;</w:t>
            </w:r>
            <w:proofErr w:type="gramEnd"/>
            <w:r w:rsidRPr="00FE49DD">
              <w:rPr>
                <w:rStyle w:val="CommentReference"/>
                <w:sz w:val="24"/>
                <w:szCs w:val="24"/>
                <w:lang w:val="fr-FR"/>
              </w:rPr>
              <w:t xml:space="preserve"> AED, AGEFAD, ADICOR, GRET, Croix Rouge Française, SOS EXCLUS, </w:t>
            </w:r>
            <w:proofErr w:type="spellStart"/>
            <w:r w:rsidRPr="00FE49DD">
              <w:rPr>
                <w:rStyle w:val="CommentReference"/>
                <w:sz w:val="24"/>
                <w:szCs w:val="24"/>
                <w:lang w:val="fr-FR"/>
              </w:rPr>
              <w:t>Mauri</w:t>
            </w:r>
            <w:proofErr w:type="spellEnd"/>
            <w:r w:rsidRPr="00FE49DD">
              <w:rPr>
                <w:rStyle w:val="CommentReference"/>
                <w:sz w:val="24"/>
                <w:szCs w:val="24"/>
                <w:lang w:val="fr-FR"/>
              </w:rPr>
              <w:t xml:space="preserve"> santé, Terre des Hommes Italie, World Vision)</w:t>
            </w:r>
          </w:p>
        </w:tc>
        <w:tc>
          <w:tcPr>
            <w:tcW w:w="7380" w:type="dxa"/>
            <w:shd w:val="clear" w:color="auto" w:fill="auto"/>
          </w:tcPr>
          <w:p w14:paraId="5D72A6FE"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Coordonner le renforcement et l’extension des interventions communautaires d’ANJE en collaboration avec le district sanitaire et les élus locaux ;</w:t>
            </w:r>
          </w:p>
          <w:p w14:paraId="127D460D"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Participer aux formations des Associations de la Société Civile autres acteurs communautaires et des agents d’Organisation à Base Communautaire (OBC) ;</w:t>
            </w:r>
          </w:p>
          <w:p w14:paraId="6AF52A26"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 xml:space="preserve">Participer aux activités de suivi post formation des ASC autres acteurs communautaires et des agents </w:t>
            </w:r>
            <w:proofErr w:type="gramStart"/>
            <w:r w:rsidRPr="00FE49DD">
              <w:rPr>
                <w:color w:val="000000"/>
                <w:lang w:val="fr-FR"/>
              </w:rPr>
              <w:t>d’OBC;</w:t>
            </w:r>
            <w:proofErr w:type="gramEnd"/>
          </w:p>
          <w:p w14:paraId="5A5EF44E"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Fixer les objectifs des OCB en matière de promotion des pratiques optimales d’ANJE ;</w:t>
            </w:r>
          </w:p>
          <w:p w14:paraId="07CF41F6"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Appuyer les agents OCB dans l’implantation des interventions promotionnelles d’ANJE au niveau des communautés ciblées et la supervision des activités ;</w:t>
            </w:r>
          </w:p>
          <w:p w14:paraId="352223E1"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 xml:space="preserve">Identifier et mettre en œuvre des stratégies de motivation des ASC autres acteurs communautaires et des agents </w:t>
            </w:r>
            <w:proofErr w:type="gramStart"/>
            <w:r w:rsidRPr="00FE49DD">
              <w:rPr>
                <w:color w:val="000000"/>
                <w:lang w:val="fr-FR"/>
              </w:rPr>
              <w:t>d’OCB;</w:t>
            </w:r>
            <w:proofErr w:type="gramEnd"/>
          </w:p>
          <w:p w14:paraId="79C73A56" w14:textId="77777777" w:rsidR="004A1B33" w:rsidRPr="00FE49DD" w:rsidRDefault="004A1B33" w:rsidP="00E07B98">
            <w:pPr>
              <w:numPr>
                <w:ilvl w:val="0"/>
                <w:numId w:val="21"/>
              </w:numPr>
              <w:spacing w:after="0" w:line="240" w:lineRule="auto"/>
              <w:ind w:left="342" w:hanging="270"/>
              <w:jc w:val="both"/>
              <w:rPr>
                <w:color w:val="000000"/>
                <w:lang w:val="fr-FR"/>
              </w:rPr>
            </w:pPr>
            <w:r w:rsidRPr="00FE49DD">
              <w:rPr>
                <w:color w:val="000000"/>
                <w:lang w:val="fr-FR"/>
              </w:rPr>
              <w:t>Partager les données de suivi des activités d’ANJE des sites communautaires avec les formations sanitaires ;</w:t>
            </w:r>
          </w:p>
          <w:p w14:paraId="6B160002" w14:textId="77777777" w:rsidR="004A1B33" w:rsidRPr="00FE49DD" w:rsidRDefault="004A1B33" w:rsidP="00E07B98">
            <w:pPr>
              <w:numPr>
                <w:ilvl w:val="0"/>
                <w:numId w:val="21"/>
              </w:numPr>
              <w:spacing w:after="0" w:line="240" w:lineRule="auto"/>
              <w:ind w:left="342" w:hanging="270"/>
              <w:jc w:val="both"/>
              <w:rPr>
                <w:lang w:val="fr-FR"/>
              </w:rPr>
            </w:pPr>
            <w:r w:rsidRPr="00FE49DD">
              <w:rPr>
                <w:color w:val="000000"/>
                <w:lang w:val="fr-FR"/>
              </w:rPr>
              <w:t>Superviser les acteurs sur les activités de promotion de la production vivrière améliorée au profit des femmes bénéficiaires.</w:t>
            </w:r>
          </w:p>
        </w:tc>
      </w:tr>
      <w:tr w:rsidR="004A1B33" w:rsidRPr="009A5671" w14:paraId="1018294D" w14:textId="77777777" w:rsidTr="00C016D6">
        <w:tc>
          <w:tcPr>
            <w:tcW w:w="1998" w:type="dxa"/>
            <w:shd w:val="clear" w:color="auto" w:fill="F2F2F2"/>
          </w:tcPr>
          <w:p w14:paraId="371DC00A" w14:textId="77777777" w:rsidR="004A1B33" w:rsidRPr="00FE49DD" w:rsidRDefault="004A1B33" w:rsidP="00C016D6">
            <w:pPr>
              <w:rPr>
                <w:b/>
              </w:rPr>
            </w:pPr>
            <w:r w:rsidRPr="00FE49DD">
              <w:rPr>
                <w:b/>
              </w:rPr>
              <w:t>Agents OCB</w:t>
            </w:r>
          </w:p>
        </w:tc>
        <w:tc>
          <w:tcPr>
            <w:tcW w:w="7380" w:type="dxa"/>
            <w:shd w:val="clear" w:color="auto" w:fill="auto"/>
          </w:tcPr>
          <w:p w14:paraId="0B5D234A" w14:textId="77777777" w:rsidR="004A1B33" w:rsidRPr="00FE49DD" w:rsidRDefault="004A1B33" w:rsidP="00E07B98">
            <w:pPr>
              <w:numPr>
                <w:ilvl w:val="0"/>
                <w:numId w:val="21"/>
              </w:numPr>
              <w:spacing w:after="0" w:line="240" w:lineRule="auto"/>
              <w:ind w:left="432"/>
              <w:jc w:val="both"/>
              <w:rPr>
                <w:lang w:val="fr-FR"/>
              </w:rPr>
            </w:pPr>
            <w:r w:rsidRPr="00FE49DD">
              <w:rPr>
                <w:lang w:val="fr-FR"/>
              </w:rPr>
              <w:t>Réaliser les diagnostics de base et le suivi de restitution au niveau des communautés ciblées par le projet en partenariat avec l’ONG partenaire ;</w:t>
            </w:r>
          </w:p>
          <w:p w14:paraId="0F1F97B1" w14:textId="77777777" w:rsidR="004A1B33" w:rsidRPr="00FE49DD" w:rsidRDefault="004A1B33" w:rsidP="00E07B98">
            <w:pPr>
              <w:numPr>
                <w:ilvl w:val="0"/>
                <w:numId w:val="21"/>
              </w:numPr>
              <w:spacing w:after="0" w:line="240" w:lineRule="auto"/>
              <w:ind w:left="432"/>
              <w:jc w:val="both"/>
              <w:rPr>
                <w:lang w:val="fr-FR"/>
              </w:rPr>
            </w:pPr>
            <w:r w:rsidRPr="00FE49DD">
              <w:rPr>
                <w:lang w:val="fr-FR"/>
              </w:rPr>
              <w:lastRenderedPageBreak/>
              <w:t>Fixer les objectifs mensuels des ASC et autres agents communautaires par rapport à l’organisation des sessions d’apprentissage et de suivi des pratiques d’ANJE ;</w:t>
            </w:r>
          </w:p>
          <w:p w14:paraId="4A0B118E" w14:textId="77777777" w:rsidR="004A1B33" w:rsidRPr="00FE49DD" w:rsidRDefault="004A1B33" w:rsidP="00E07B98">
            <w:pPr>
              <w:numPr>
                <w:ilvl w:val="0"/>
                <w:numId w:val="21"/>
              </w:numPr>
              <w:spacing w:after="0" w:line="240" w:lineRule="auto"/>
              <w:ind w:left="432"/>
              <w:jc w:val="both"/>
              <w:rPr>
                <w:lang w:val="fr-FR"/>
              </w:rPr>
            </w:pPr>
            <w:r w:rsidRPr="00FE49DD">
              <w:rPr>
                <w:lang w:val="fr-FR"/>
              </w:rPr>
              <w:t>Assurer la supervision des activités des ASC et autres acteurs communautaires conformément aux fiches de supervision ;</w:t>
            </w:r>
          </w:p>
          <w:p w14:paraId="25AD4D87" w14:textId="77777777" w:rsidR="004A1B33" w:rsidRPr="00FE49DD" w:rsidRDefault="004A1B33" w:rsidP="00E07B98">
            <w:pPr>
              <w:numPr>
                <w:ilvl w:val="0"/>
                <w:numId w:val="21"/>
              </w:numPr>
              <w:spacing w:after="0" w:line="240" w:lineRule="auto"/>
              <w:ind w:left="432"/>
              <w:jc w:val="both"/>
              <w:rPr>
                <w:lang w:val="fr-FR"/>
              </w:rPr>
            </w:pPr>
            <w:r w:rsidRPr="00FE49DD">
              <w:rPr>
                <w:lang w:val="fr-FR"/>
              </w:rPr>
              <w:t>Etablir un rapport mensuel d’activités de l’ensemble des sites placés sous sa responsabilité et le transmettre à la fois à l’Infirmier Chef du Poste (ICP) et à l’ONG partenaire ;</w:t>
            </w:r>
          </w:p>
          <w:p w14:paraId="0483FED3" w14:textId="77777777" w:rsidR="004A1B33" w:rsidRPr="00FE49DD" w:rsidRDefault="004A1B33" w:rsidP="00E07B98">
            <w:pPr>
              <w:numPr>
                <w:ilvl w:val="0"/>
                <w:numId w:val="21"/>
              </w:numPr>
              <w:spacing w:after="0" w:line="240" w:lineRule="auto"/>
              <w:ind w:left="432"/>
              <w:jc w:val="both"/>
              <w:rPr>
                <w:lang w:val="fr-FR"/>
              </w:rPr>
            </w:pPr>
            <w:r w:rsidRPr="00FE49DD">
              <w:rPr>
                <w:lang w:val="fr-FR"/>
              </w:rPr>
              <w:t>Appuyer les ASC dans les activités de mobilisation sociale ;</w:t>
            </w:r>
          </w:p>
          <w:p w14:paraId="56D3A2C4" w14:textId="77777777" w:rsidR="004A1B33" w:rsidRPr="00FE49DD" w:rsidRDefault="004A1B33" w:rsidP="00E07B98">
            <w:pPr>
              <w:numPr>
                <w:ilvl w:val="0"/>
                <w:numId w:val="21"/>
              </w:numPr>
              <w:spacing w:after="0" w:line="240" w:lineRule="auto"/>
              <w:ind w:left="432"/>
              <w:jc w:val="both"/>
              <w:rPr>
                <w:lang w:val="fr-FR"/>
              </w:rPr>
            </w:pPr>
            <w:r w:rsidRPr="00FE49DD">
              <w:rPr>
                <w:lang w:val="fr-FR"/>
              </w:rPr>
              <w:t>Appuyer la mise en œuvre des activités de promotion de la production vivrière améliorée au profit des femmes bénéficiaires.</w:t>
            </w:r>
          </w:p>
        </w:tc>
      </w:tr>
      <w:tr w:rsidR="004A1B33" w:rsidRPr="009A5671" w14:paraId="7BE7623E" w14:textId="77777777" w:rsidTr="00C016D6">
        <w:tc>
          <w:tcPr>
            <w:tcW w:w="1998" w:type="dxa"/>
            <w:shd w:val="clear" w:color="auto" w:fill="F2F2F2"/>
          </w:tcPr>
          <w:p w14:paraId="09F51843" w14:textId="77777777" w:rsidR="004A1B33" w:rsidRPr="00FE49DD" w:rsidRDefault="004A1B33" w:rsidP="00C016D6">
            <w:pPr>
              <w:rPr>
                <w:b/>
                <w:lang w:val="fr-FR"/>
              </w:rPr>
            </w:pPr>
            <w:r w:rsidRPr="00FE49DD">
              <w:rPr>
                <w:b/>
                <w:lang w:val="fr-FR"/>
              </w:rPr>
              <w:lastRenderedPageBreak/>
              <w:t>Agents de Santé Communautaire (ASC)</w:t>
            </w:r>
          </w:p>
        </w:tc>
        <w:tc>
          <w:tcPr>
            <w:tcW w:w="7380" w:type="dxa"/>
            <w:shd w:val="clear" w:color="auto" w:fill="auto"/>
          </w:tcPr>
          <w:p w14:paraId="1AB0790A" w14:textId="77777777" w:rsidR="004A1B33" w:rsidRPr="00FE49DD" w:rsidRDefault="004A1B33" w:rsidP="00E07B98">
            <w:pPr>
              <w:numPr>
                <w:ilvl w:val="0"/>
                <w:numId w:val="21"/>
              </w:numPr>
              <w:spacing w:after="0" w:line="240" w:lineRule="auto"/>
              <w:ind w:left="432"/>
              <w:jc w:val="both"/>
              <w:rPr>
                <w:lang w:val="fr-FR"/>
              </w:rPr>
            </w:pPr>
            <w:r w:rsidRPr="00FE49DD">
              <w:rPr>
                <w:lang w:val="fr-FR"/>
              </w:rPr>
              <w:t>Procéder à la micro-planification participative des activités au niveau site ;</w:t>
            </w:r>
          </w:p>
          <w:p w14:paraId="7F203F08" w14:textId="77777777" w:rsidR="004A1B33" w:rsidRPr="00FE49DD" w:rsidRDefault="004A1B33" w:rsidP="00E07B98">
            <w:pPr>
              <w:numPr>
                <w:ilvl w:val="0"/>
                <w:numId w:val="21"/>
              </w:numPr>
              <w:spacing w:after="0" w:line="240" w:lineRule="auto"/>
              <w:ind w:left="432"/>
              <w:jc w:val="both"/>
              <w:rPr>
                <w:lang w:val="fr-FR"/>
              </w:rPr>
            </w:pPr>
            <w:r w:rsidRPr="00FE49DD">
              <w:rPr>
                <w:lang w:val="fr-FR"/>
              </w:rPr>
              <w:t>Organiser les sessions d’apprentissage et de suivi des pratiques d’ANJE au profit des femmes enceintes et des mères d’enfants 0 – 23 mois ;</w:t>
            </w:r>
          </w:p>
          <w:p w14:paraId="131F2446" w14:textId="77777777" w:rsidR="004A1B33" w:rsidRPr="00FE49DD" w:rsidRDefault="004A1B33" w:rsidP="00E07B98">
            <w:pPr>
              <w:numPr>
                <w:ilvl w:val="0"/>
                <w:numId w:val="21"/>
              </w:numPr>
              <w:spacing w:after="0" w:line="240" w:lineRule="auto"/>
              <w:ind w:left="432"/>
              <w:jc w:val="both"/>
              <w:rPr>
                <w:lang w:val="fr-FR"/>
              </w:rPr>
            </w:pPr>
            <w:r w:rsidRPr="00FE49DD">
              <w:rPr>
                <w:lang w:val="fr-FR"/>
              </w:rPr>
              <w:t>Assurer des visites à domicile dans le cadre du suivi des pratiques d’ANJE et à la référence des femmes enceintes pour la consultation prénatale et l’accouchement assisté ;</w:t>
            </w:r>
          </w:p>
          <w:p w14:paraId="2CBF4967" w14:textId="77777777" w:rsidR="004A1B33" w:rsidRPr="00FE49DD" w:rsidRDefault="004A1B33" w:rsidP="00E07B98">
            <w:pPr>
              <w:numPr>
                <w:ilvl w:val="0"/>
                <w:numId w:val="21"/>
              </w:numPr>
              <w:spacing w:after="0" w:line="240" w:lineRule="auto"/>
              <w:ind w:left="432"/>
              <w:jc w:val="both"/>
              <w:rPr>
                <w:lang w:val="fr-FR"/>
              </w:rPr>
            </w:pPr>
            <w:r w:rsidRPr="00FE49DD">
              <w:rPr>
                <w:lang w:val="fr-FR"/>
              </w:rPr>
              <w:t>Contribuer à l’organisation de la mobilisation sociale ;</w:t>
            </w:r>
          </w:p>
          <w:p w14:paraId="416FC232" w14:textId="77777777" w:rsidR="004A1B33" w:rsidRPr="00FE49DD" w:rsidRDefault="004A1B33" w:rsidP="00E07B98">
            <w:pPr>
              <w:numPr>
                <w:ilvl w:val="0"/>
                <w:numId w:val="21"/>
              </w:numPr>
              <w:spacing w:after="0" w:line="240" w:lineRule="auto"/>
              <w:ind w:left="432"/>
              <w:jc w:val="both"/>
              <w:rPr>
                <w:lang w:val="fr-FR"/>
              </w:rPr>
            </w:pPr>
            <w:r w:rsidRPr="00FE49DD">
              <w:rPr>
                <w:lang w:val="fr-FR"/>
              </w:rPr>
              <w:t>Participer aux restitutions des résultats à la communauté ;</w:t>
            </w:r>
          </w:p>
          <w:p w14:paraId="7779C078" w14:textId="77777777" w:rsidR="004A1B33" w:rsidRPr="00FE49DD" w:rsidRDefault="004A1B33" w:rsidP="00E07B98">
            <w:pPr>
              <w:numPr>
                <w:ilvl w:val="0"/>
                <w:numId w:val="21"/>
              </w:numPr>
              <w:spacing w:after="0" w:line="240" w:lineRule="auto"/>
              <w:ind w:left="432"/>
              <w:jc w:val="both"/>
              <w:rPr>
                <w:lang w:val="fr-FR"/>
              </w:rPr>
            </w:pPr>
            <w:r w:rsidRPr="00FE49DD">
              <w:rPr>
                <w:lang w:val="fr-FR"/>
              </w:rPr>
              <w:t>Assurer la bonne tenue des outils de gestion du site ;</w:t>
            </w:r>
          </w:p>
          <w:p w14:paraId="14D9A04D" w14:textId="77777777" w:rsidR="004A1B33" w:rsidRPr="00FE49DD" w:rsidRDefault="004A1B33" w:rsidP="00E07B98">
            <w:pPr>
              <w:numPr>
                <w:ilvl w:val="0"/>
                <w:numId w:val="21"/>
              </w:numPr>
              <w:spacing w:after="0" w:line="240" w:lineRule="auto"/>
              <w:ind w:left="432"/>
              <w:jc w:val="both"/>
              <w:rPr>
                <w:lang w:val="fr-FR"/>
              </w:rPr>
            </w:pPr>
            <w:r w:rsidRPr="00FE49DD">
              <w:rPr>
                <w:lang w:val="fr-FR"/>
              </w:rPr>
              <w:t>Préparer et soumettre un rapport d’activité mensuel à l’agent OBC superviseur.</w:t>
            </w:r>
          </w:p>
        </w:tc>
      </w:tr>
      <w:tr w:rsidR="004A1B33" w:rsidRPr="009A5671" w14:paraId="137669EE" w14:textId="77777777" w:rsidTr="00C016D6">
        <w:tc>
          <w:tcPr>
            <w:tcW w:w="1998" w:type="dxa"/>
            <w:shd w:val="clear" w:color="auto" w:fill="F2F2F2"/>
          </w:tcPr>
          <w:p w14:paraId="76B0CE2B" w14:textId="77777777" w:rsidR="004A1B33" w:rsidRPr="00FE49DD" w:rsidRDefault="004A1B33" w:rsidP="00C016D6">
            <w:pPr>
              <w:rPr>
                <w:b/>
              </w:rPr>
            </w:pPr>
            <w:proofErr w:type="spellStart"/>
            <w:r w:rsidRPr="00FE49DD">
              <w:rPr>
                <w:b/>
              </w:rPr>
              <w:t>Personnes</w:t>
            </w:r>
            <w:proofErr w:type="spellEnd"/>
            <w:r w:rsidRPr="00FE49DD">
              <w:rPr>
                <w:b/>
              </w:rPr>
              <w:t xml:space="preserve"> </w:t>
            </w:r>
            <w:proofErr w:type="spellStart"/>
            <w:r w:rsidRPr="00FE49DD">
              <w:rPr>
                <w:b/>
              </w:rPr>
              <w:t>ressources</w:t>
            </w:r>
            <w:proofErr w:type="spellEnd"/>
            <w:r w:rsidRPr="00FE49DD">
              <w:rPr>
                <w:b/>
              </w:rPr>
              <w:t xml:space="preserve"> </w:t>
            </w:r>
            <w:proofErr w:type="spellStart"/>
            <w:r w:rsidRPr="00FE49DD">
              <w:rPr>
                <w:b/>
              </w:rPr>
              <w:t>volontaires</w:t>
            </w:r>
            <w:proofErr w:type="spellEnd"/>
            <w:r w:rsidRPr="00FE49DD">
              <w:rPr>
                <w:b/>
              </w:rPr>
              <w:t xml:space="preserve"> (PRV)</w:t>
            </w:r>
          </w:p>
        </w:tc>
        <w:tc>
          <w:tcPr>
            <w:tcW w:w="7380" w:type="dxa"/>
            <w:shd w:val="clear" w:color="auto" w:fill="auto"/>
          </w:tcPr>
          <w:p w14:paraId="77E24C51" w14:textId="77777777" w:rsidR="004A1B33" w:rsidRPr="00FE49DD" w:rsidRDefault="004A1B33" w:rsidP="00E07B98">
            <w:pPr>
              <w:numPr>
                <w:ilvl w:val="0"/>
                <w:numId w:val="22"/>
              </w:numPr>
              <w:spacing w:after="0" w:line="240" w:lineRule="auto"/>
              <w:ind w:left="432"/>
              <w:jc w:val="both"/>
              <w:rPr>
                <w:lang w:val="fr-FR"/>
              </w:rPr>
            </w:pPr>
            <w:r w:rsidRPr="00FE49DD">
              <w:rPr>
                <w:lang w:val="fr-FR"/>
              </w:rPr>
              <w:t>Appuyer les ASC et autres agents communautaires dans la diffusion des messages</w:t>
            </w:r>
          </w:p>
          <w:p w14:paraId="3F96B3A4" w14:textId="77777777" w:rsidR="004A1B33" w:rsidRPr="00FE49DD" w:rsidRDefault="004A1B33" w:rsidP="00E07B98">
            <w:pPr>
              <w:numPr>
                <w:ilvl w:val="0"/>
                <w:numId w:val="22"/>
              </w:numPr>
              <w:spacing w:after="0" w:line="240" w:lineRule="auto"/>
              <w:ind w:left="432"/>
              <w:jc w:val="both"/>
              <w:rPr>
                <w:lang w:val="fr-FR"/>
              </w:rPr>
            </w:pPr>
            <w:r w:rsidRPr="00FE49DD">
              <w:rPr>
                <w:lang w:val="fr-FR"/>
              </w:rPr>
              <w:t>Organiser trimestriellement des dialogues communautaires pour lever les barrières à l’adoption des pratiques optimales d’ANJE.</w:t>
            </w:r>
          </w:p>
        </w:tc>
      </w:tr>
      <w:tr w:rsidR="004A1B33" w:rsidRPr="009A5671" w14:paraId="413C20F1" w14:textId="77777777" w:rsidTr="00C016D6">
        <w:tc>
          <w:tcPr>
            <w:tcW w:w="1998" w:type="dxa"/>
            <w:shd w:val="clear" w:color="auto" w:fill="F2F2F2"/>
          </w:tcPr>
          <w:p w14:paraId="40CA90A6" w14:textId="77777777" w:rsidR="004A1B33" w:rsidRPr="00FE49DD" w:rsidRDefault="004A1B33" w:rsidP="00C016D6">
            <w:pPr>
              <w:rPr>
                <w:b/>
              </w:rPr>
            </w:pPr>
            <w:proofErr w:type="spellStart"/>
            <w:r w:rsidRPr="00FE49DD">
              <w:rPr>
                <w:b/>
              </w:rPr>
              <w:t>Elus</w:t>
            </w:r>
            <w:proofErr w:type="spellEnd"/>
            <w:r w:rsidRPr="00FE49DD">
              <w:rPr>
                <w:b/>
              </w:rPr>
              <w:t xml:space="preserve"> </w:t>
            </w:r>
            <w:proofErr w:type="spellStart"/>
            <w:r w:rsidRPr="00FE49DD">
              <w:rPr>
                <w:b/>
              </w:rPr>
              <w:t>locaux</w:t>
            </w:r>
            <w:proofErr w:type="spellEnd"/>
          </w:p>
        </w:tc>
        <w:tc>
          <w:tcPr>
            <w:tcW w:w="7380" w:type="dxa"/>
            <w:shd w:val="clear" w:color="auto" w:fill="auto"/>
          </w:tcPr>
          <w:p w14:paraId="361C0B32" w14:textId="77777777" w:rsidR="004A1B33" w:rsidRPr="00FE49DD" w:rsidRDefault="004A1B33" w:rsidP="00E07B98">
            <w:pPr>
              <w:numPr>
                <w:ilvl w:val="0"/>
                <w:numId w:val="22"/>
              </w:numPr>
              <w:spacing w:after="0" w:line="240" w:lineRule="auto"/>
              <w:ind w:left="432"/>
              <w:jc w:val="both"/>
              <w:rPr>
                <w:color w:val="000000"/>
                <w:lang w:val="fr-FR"/>
              </w:rPr>
            </w:pPr>
            <w:r w:rsidRPr="00FE49DD">
              <w:rPr>
                <w:color w:val="000000"/>
                <w:lang w:val="fr-FR"/>
              </w:rPr>
              <w:t>Assurer l’affectation de locaux devant abriter les sites communautaires de promotion des pratiques optimales d’ANJE ;</w:t>
            </w:r>
          </w:p>
          <w:p w14:paraId="6CE63D4D" w14:textId="77777777" w:rsidR="004A1B33" w:rsidRPr="00FE49DD" w:rsidRDefault="004A1B33" w:rsidP="00E07B98">
            <w:pPr>
              <w:numPr>
                <w:ilvl w:val="0"/>
                <w:numId w:val="22"/>
              </w:numPr>
              <w:spacing w:after="0" w:line="240" w:lineRule="auto"/>
              <w:ind w:left="432"/>
              <w:jc w:val="both"/>
              <w:rPr>
                <w:color w:val="000000"/>
                <w:lang w:val="fr-FR"/>
              </w:rPr>
            </w:pPr>
            <w:r w:rsidRPr="00FE49DD">
              <w:rPr>
                <w:color w:val="000000"/>
                <w:lang w:val="fr-FR"/>
              </w:rPr>
              <w:t>Présider les comités locaux de pilotage des interventions communautaires de promotions des pratiques optimales d’ANJE ;</w:t>
            </w:r>
          </w:p>
          <w:p w14:paraId="57CA9F65" w14:textId="77777777" w:rsidR="004A1B33" w:rsidRPr="00FE49DD" w:rsidRDefault="004A1B33" w:rsidP="00E07B98">
            <w:pPr>
              <w:numPr>
                <w:ilvl w:val="0"/>
                <w:numId w:val="22"/>
              </w:numPr>
              <w:spacing w:after="0" w:line="240" w:lineRule="auto"/>
              <w:ind w:left="432"/>
              <w:jc w:val="both"/>
              <w:rPr>
                <w:color w:val="000000"/>
                <w:lang w:val="fr-FR"/>
              </w:rPr>
            </w:pPr>
            <w:r w:rsidRPr="00FE49DD">
              <w:rPr>
                <w:color w:val="000000"/>
                <w:lang w:val="fr-FR"/>
              </w:rPr>
              <w:t>Investir sur la promotion des pratiques optimales d’ANJE en faisant de l’amélioration du statut nutritionnel des enfants un objectif de planification dans les plans locaux de développement ;</w:t>
            </w:r>
          </w:p>
          <w:p w14:paraId="1351B93D" w14:textId="77777777" w:rsidR="004A1B33" w:rsidRPr="00FE49DD" w:rsidRDefault="004A1B33" w:rsidP="00E07B98">
            <w:pPr>
              <w:numPr>
                <w:ilvl w:val="0"/>
                <w:numId w:val="22"/>
              </w:numPr>
              <w:spacing w:after="0" w:line="240" w:lineRule="auto"/>
              <w:ind w:left="432"/>
              <w:jc w:val="both"/>
              <w:rPr>
                <w:lang w:val="fr-FR"/>
              </w:rPr>
            </w:pPr>
            <w:r w:rsidRPr="00FE49DD">
              <w:rPr>
                <w:color w:val="000000"/>
                <w:lang w:val="fr-FR"/>
              </w:rPr>
              <w:t>Affecter une ligne budgétaire pour l’appui des activités de promotion de l’ANJE.</w:t>
            </w:r>
          </w:p>
        </w:tc>
      </w:tr>
      <w:tr w:rsidR="004A1B33" w:rsidRPr="009A5671" w14:paraId="149B1E06" w14:textId="77777777" w:rsidTr="00C016D6">
        <w:tc>
          <w:tcPr>
            <w:tcW w:w="1998" w:type="dxa"/>
            <w:shd w:val="clear" w:color="auto" w:fill="F2F2F2"/>
          </w:tcPr>
          <w:p w14:paraId="3AC897D7" w14:textId="77777777" w:rsidR="004A1B33" w:rsidRPr="00FE49DD" w:rsidRDefault="004A1B33" w:rsidP="00C016D6">
            <w:pPr>
              <w:ind w:left="-90"/>
              <w:rPr>
                <w:b/>
                <w:lang w:val="fr-FR"/>
              </w:rPr>
            </w:pPr>
            <w:r w:rsidRPr="00FE49DD">
              <w:rPr>
                <w:b/>
                <w:lang w:val="fr-FR"/>
              </w:rPr>
              <w:t>Partenaires Techniques et financiers en Nutrition</w:t>
            </w:r>
            <w:r w:rsidRPr="00FE49DD">
              <w:rPr>
                <w:rStyle w:val="CommentReference"/>
                <w:sz w:val="24"/>
                <w:szCs w:val="24"/>
                <w:lang w:val="fr-FR"/>
              </w:rPr>
              <w:t xml:space="preserve"> (UNICEF, PAM, </w:t>
            </w:r>
            <w:proofErr w:type="spellStart"/>
            <w:r w:rsidRPr="00FE49DD">
              <w:rPr>
                <w:rStyle w:val="CommentReference"/>
                <w:sz w:val="24"/>
                <w:szCs w:val="24"/>
                <w:lang w:val="fr-FR"/>
              </w:rPr>
              <w:t>ONGs</w:t>
            </w:r>
            <w:proofErr w:type="spellEnd"/>
            <w:r w:rsidRPr="00FE49DD">
              <w:rPr>
                <w:rStyle w:val="CommentReference"/>
                <w:sz w:val="24"/>
                <w:szCs w:val="24"/>
                <w:lang w:val="fr-FR"/>
              </w:rPr>
              <w:t>, ECHO, DFID, BMZ)</w:t>
            </w:r>
          </w:p>
        </w:tc>
        <w:tc>
          <w:tcPr>
            <w:tcW w:w="7380" w:type="dxa"/>
            <w:shd w:val="clear" w:color="auto" w:fill="auto"/>
          </w:tcPr>
          <w:p w14:paraId="3C75E839" w14:textId="77777777" w:rsidR="004A1B33" w:rsidRPr="00FE49DD" w:rsidRDefault="004A1B33" w:rsidP="00E07B98">
            <w:pPr>
              <w:numPr>
                <w:ilvl w:val="0"/>
                <w:numId w:val="22"/>
              </w:numPr>
              <w:spacing w:after="0" w:line="240" w:lineRule="auto"/>
              <w:ind w:left="432"/>
              <w:jc w:val="both"/>
              <w:rPr>
                <w:lang w:val="fr-FR"/>
              </w:rPr>
            </w:pPr>
            <w:r w:rsidRPr="00FE49DD">
              <w:rPr>
                <w:lang w:val="fr-FR"/>
              </w:rPr>
              <w:t>Apporter un appui technique à la mise en œuvre du plan de renforcement et de passage à l’échelle des interventions d’ANJE en Mauritanie selon leur domaine de compétence ;</w:t>
            </w:r>
          </w:p>
          <w:p w14:paraId="125AB9BD" w14:textId="77777777" w:rsidR="004A1B33" w:rsidRPr="00FE49DD" w:rsidRDefault="004A1B33" w:rsidP="00E07B98">
            <w:pPr>
              <w:numPr>
                <w:ilvl w:val="0"/>
                <w:numId w:val="22"/>
              </w:numPr>
              <w:spacing w:after="0" w:line="240" w:lineRule="auto"/>
              <w:ind w:left="432"/>
              <w:jc w:val="both"/>
              <w:rPr>
                <w:lang w:val="fr-FR"/>
              </w:rPr>
            </w:pPr>
            <w:r w:rsidRPr="00FE49DD">
              <w:rPr>
                <w:lang w:val="fr-FR"/>
              </w:rPr>
              <w:t>Apporter un appui à la mobilisation des ressources ;</w:t>
            </w:r>
          </w:p>
          <w:p w14:paraId="3D9431C5" w14:textId="77777777" w:rsidR="004A1B33" w:rsidRPr="00FE49DD" w:rsidRDefault="004A1B33" w:rsidP="00E07B98">
            <w:pPr>
              <w:numPr>
                <w:ilvl w:val="0"/>
                <w:numId w:val="22"/>
              </w:numPr>
              <w:spacing w:after="0" w:line="240" w:lineRule="auto"/>
              <w:ind w:left="432"/>
              <w:jc w:val="both"/>
              <w:rPr>
                <w:lang w:val="fr-FR"/>
              </w:rPr>
            </w:pPr>
            <w:r w:rsidRPr="00FE49DD">
              <w:rPr>
                <w:lang w:val="fr-FR"/>
              </w:rPr>
              <w:t>Apporter un appui à l’acquisition des intrants ;</w:t>
            </w:r>
          </w:p>
          <w:p w14:paraId="79462F8D" w14:textId="77777777" w:rsidR="004A1B33" w:rsidRPr="00FE49DD" w:rsidRDefault="004A1B33" w:rsidP="00E07B98">
            <w:pPr>
              <w:numPr>
                <w:ilvl w:val="0"/>
                <w:numId w:val="22"/>
              </w:numPr>
              <w:spacing w:after="0" w:line="240" w:lineRule="auto"/>
              <w:ind w:left="432"/>
              <w:jc w:val="both"/>
              <w:rPr>
                <w:lang w:val="fr-FR"/>
              </w:rPr>
            </w:pPr>
            <w:r w:rsidRPr="00FE49DD">
              <w:rPr>
                <w:lang w:val="fr-FR"/>
              </w:rPr>
              <w:t>Apporter un appui technique à la Direction de la Santé de la Mère et de l'Enfant (DSME) pour le suivi et l’évaluation des activités.</w:t>
            </w:r>
          </w:p>
        </w:tc>
      </w:tr>
    </w:tbl>
    <w:p w14:paraId="1DDB91F1" w14:textId="77777777" w:rsidR="004A1B33" w:rsidRPr="00FE49DD" w:rsidRDefault="004A1B33" w:rsidP="004A1B33">
      <w:pPr>
        <w:jc w:val="both"/>
        <w:rPr>
          <w:rFonts w:eastAsia="Calibri Light"/>
          <w:color w:val="000000"/>
          <w:lang w:val="fr-FR" w:eastAsia="zh-CN" w:bidi="ar"/>
        </w:rPr>
      </w:pPr>
    </w:p>
    <w:p w14:paraId="0B7A8227" w14:textId="77777777" w:rsidR="004A1B33" w:rsidRPr="00FE49DD" w:rsidRDefault="004A1B33" w:rsidP="004A1B33">
      <w:pPr>
        <w:jc w:val="both"/>
        <w:rPr>
          <w:rFonts w:eastAsia="Calibri Light"/>
          <w:color w:val="000000"/>
          <w:lang w:val="fr-FR" w:eastAsia="zh-CN" w:bidi="ar"/>
        </w:rPr>
      </w:pPr>
    </w:p>
    <w:p w14:paraId="75DFBD19" w14:textId="77777777" w:rsidR="004A1B33" w:rsidRPr="00252824" w:rsidRDefault="004A1B33" w:rsidP="00252824">
      <w:pPr>
        <w:rPr>
          <w:b/>
          <w:bCs/>
          <w:lang w:val="fr-FR"/>
        </w:rPr>
      </w:pPr>
      <w:r w:rsidRPr="00252824">
        <w:rPr>
          <w:b/>
          <w:bCs/>
          <w:lang w:val="fr-FR"/>
        </w:rPr>
        <w:lastRenderedPageBreak/>
        <w:t>But de l’évaluation</w:t>
      </w:r>
    </w:p>
    <w:p w14:paraId="2B3164E4" w14:textId="77777777" w:rsidR="004A1B33" w:rsidRPr="00FE49DD" w:rsidRDefault="004A1B33" w:rsidP="004A1B33">
      <w:pPr>
        <w:jc w:val="both"/>
        <w:rPr>
          <w:lang w:val="fr-FR"/>
        </w:rPr>
      </w:pPr>
      <w:r w:rsidRPr="00FE49DD">
        <w:rPr>
          <w:lang w:val="fr-FR"/>
        </w:rPr>
        <w:t xml:space="preserve">A la lumière de la nature formative de cette évaluation, le but qui lui est attribué est celui de l’apprentissage visant à améliorer la conception et la performance du plan de passage à l’échelle ANJE. L’évaluation vise à identifier et documenter les bonnes pratiques et les leçons apprises de la mise en œuvre des approches communautaires poursuivies dans le cadre de la composante ANJE du plan multisectoriel de la nutrition. Plus spécifiquement, cette évaluation aura pour but de : </w:t>
      </w:r>
    </w:p>
    <w:p w14:paraId="700A2556" w14:textId="77777777" w:rsidR="004A1B33" w:rsidRPr="00FE49DD" w:rsidRDefault="004A1B33" w:rsidP="00E07B98">
      <w:pPr>
        <w:pStyle w:val="ListParagraph"/>
        <w:numPr>
          <w:ilvl w:val="0"/>
          <w:numId w:val="23"/>
        </w:numPr>
        <w:spacing w:after="0" w:line="240" w:lineRule="auto"/>
        <w:contextualSpacing w:val="0"/>
        <w:jc w:val="both"/>
        <w:rPr>
          <w:lang w:val="fr-FR"/>
        </w:rPr>
      </w:pPr>
      <w:r w:rsidRPr="00FE49DD">
        <w:rPr>
          <w:lang w:val="fr-FR"/>
        </w:rPr>
        <w:t xml:space="preserve">Mesurer la pertinence des stratégies et approches communautaires promues par la composante ANJE du plan multisectoriel de la nutrition dans le cadre de lutte contre le retard de croissance   </w:t>
      </w:r>
    </w:p>
    <w:p w14:paraId="50474F6C" w14:textId="77777777" w:rsidR="004A1B33" w:rsidRPr="00FE49DD" w:rsidRDefault="004A1B33" w:rsidP="00E07B98">
      <w:pPr>
        <w:numPr>
          <w:ilvl w:val="0"/>
          <w:numId w:val="24"/>
        </w:numPr>
        <w:spacing w:after="0" w:line="240" w:lineRule="auto"/>
        <w:jc w:val="both"/>
        <w:rPr>
          <w:lang w:val="fr-FR"/>
        </w:rPr>
      </w:pPr>
      <w:r w:rsidRPr="00FE49DD">
        <w:rPr>
          <w:lang w:val="fr-FR"/>
        </w:rPr>
        <w:t>Estimer la contribution du programme de l’UNICEF à la mise en œuvre de l’axe 2 du plan multisectoriel de la nutrition</w:t>
      </w:r>
    </w:p>
    <w:p w14:paraId="5ABED3C0" w14:textId="77777777" w:rsidR="004A1B33" w:rsidRPr="00FE49DD" w:rsidRDefault="004A1B33" w:rsidP="00E07B98">
      <w:pPr>
        <w:numPr>
          <w:ilvl w:val="0"/>
          <w:numId w:val="24"/>
        </w:numPr>
        <w:spacing w:after="0" w:line="240" w:lineRule="auto"/>
        <w:jc w:val="both"/>
        <w:rPr>
          <w:lang w:val="fr-FR"/>
        </w:rPr>
      </w:pPr>
      <w:r w:rsidRPr="00FE49DD">
        <w:rPr>
          <w:lang w:val="fr-FR"/>
        </w:rPr>
        <w:t>Mesurer la contribution de la composante ANJE au renforcement de la résilience des communautés face aux crises nutritionnelles récurrentes ;</w:t>
      </w:r>
    </w:p>
    <w:p w14:paraId="65CE4DB5" w14:textId="77777777" w:rsidR="004A1B33" w:rsidRPr="00FE49DD" w:rsidRDefault="004A1B33" w:rsidP="00E07B98">
      <w:pPr>
        <w:numPr>
          <w:ilvl w:val="0"/>
          <w:numId w:val="24"/>
        </w:numPr>
        <w:spacing w:after="0" w:line="240" w:lineRule="auto"/>
        <w:jc w:val="both"/>
        <w:rPr>
          <w:lang w:val="fr-FR"/>
        </w:rPr>
      </w:pPr>
      <w:r w:rsidRPr="00FE49DD">
        <w:rPr>
          <w:lang w:val="fr-FR"/>
        </w:rPr>
        <w:t>Apprécier le rôle et le leadership de l’UNICEF dans le renforcement de la coordination des interventions dans le cadre du PSMN ainsi que les partenariats établis dans le cadre dudit plan.</w:t>
      </w:r>
    </w:p>
    <w:p w14:paraId="3687F43E" w14:textId="77777777" w:rsidR="004A1B33" w:rsidRPr="00FE49DD" w:rsidRDefault="004A1B33" w:rsidP="004A1B33">
      <w:pPr>
        <w:autoSpaceDE w:val="0"/>
        <w:autoSpaceDN w:val="0"/>
        <w:spacing w:before="120"/>
        <w:jc w:val="both"/>
        <w:rPr>
          <w:lang w:val="fr-FR"/>
        </w:rPr>
      </w:pPr>
      <w:r w:rsidRPr="00FE49DD">
        <w:rPr>
          <w:lang w:val="fr-FR"/>
        </w:rPr>
        <w:t>L’évaluation examinera d’une manière systématique et rigoureuse la pertinence, l’efficacité, l’efficience et la durabilité de la composante ANJE du plan multisectoriel nutrition y compris l’intervention d’appui de l’UNICEF aux partenaires.</w:t>
      </w:r>
    </w:p>
    <w:p w14:paraId="18B1C00C" w14:textId="77777777" w:rsidR="004A1B33" w:rsidRPr="00FE49DD" w:rsidRDefault="004A1B33" w:rsidP="004A1B33">
      <w:pPr>
        <w:autoSpaceDE w:val="0"/>
        <w:autoSpaceDN w:val="0"/>
        <w:spacing w:before="120"/>
        <w:jc w:val="both"/>
        <w:rPr>
          <w:lang w:val="fr-FR"/>
        </w:rPr>
      </w:pPr>
      <w:r w:rsidRPr="00FE49DD">
        <w:rPr>
          <w:lang w:val="fr-FR"/>
        </w:rPr>
        <w:t>L’évaluation du volet promotion de la production vivrière</w:t>
      </w:r>
      <w:r w:rsidRPr="00FE49DD">
        <w:rPr>
          <w:b/>
          <w:bCs/>
          <w:lang w:val="fr-FR"/>
        </w:rPr>
        <w:t xml:space="preserve"> informera le dialogue politique en cours sur les systèmes alimentaires durables en Mauritanie</w:t>
      </w:r>
      <w:r w:rsidRPr="00FE49DD">
        <w:rPr>
          <w:lang w:val="fr-FR"/>
        </w:rPr>
        <w:t>. Il apportera également des évidences sur la pertinence de l’institutionnalisation de certaines filières agricoles inclusives et transformatives. La dimension genre de l’évaluation, en conformité avec le Guide pour l’intégration des droits humains et du genre dans l’évaluation</w:t>
      </w:r>
      <w:r w:rsidRPr="00FE49DD">
        <w:rPr>
          <w:rStyle w:val="FootnoteReference"/>
        </w:rPr>
        <w:footnoteReference w:id="9"/>
      </w:r>
      <w:r w:rsidRPr="00FE49DD">
        <w:rPr>
          <w:lang w:val="fr-FR"/>
        </w:rPr>
        <w:t xml:space="preserve">, apportera des évidences sur les stratégies promues d’autonomisation des femmes rurales.  </w:t>
      </w:r>
    </w:p>
    <w:p w14:paraId="762157CF" w14:textId="77777777" w:rsidR="004A1B33" w:rsidRPr="00FE49DD" w:rsidRDefault="004A1B33" w:rsidP="004A1B33">
      <w:pPr>
        <w:autoSpaceDE w:val="0"/>
        <w:autoSpaceDN w:val="0"/>
        <w:spacing w:before="120"/>
        <w:jc w:val="both"/>
        <w:rPr>
          <w:lang w:val="fr-FR"/>
        </w:rPr>
      </w:pPr>
      <w:r w:rsidRPr="00FE49DD">
        <w:rPr>
          <w:lang w:val="fr-FR"/>
        </w:rPr>
        <w:t>Les conclusions de l’évaluation i</w:t>
      </w:r>
      <w:r w:rsidRPr="00FE49DD">
        <w:rPr>
          <w:b/>
          <w:bCs/>
          <w:lang w:val="fr-FR"/>
        </w:rPr>
        <w:t>nformeront également l’analyse situationnelle en vue de la revue du plan stratégique multisectoriel nutrition et la formulation du nouveau programme pays de l’UNICEF 2023-2027</w:t>
      </w:r>
      <w:r w:rsidRPr="00FE49DD">
        <w:rPr>
          <w:lang w:val="fr-FR"/>
        </w:rPr>
        <w:t xml:space="preserve">. </w:t>
      </w:r>
    </w:p>
    <w:tbl>
      <w:tblPr>
        <w:tblStyle w:val="TableGrid"/>
        <w:tblW w:w="9351" w:type="dxa"/>
        <w:tblLook w:val="04A0" w:firstRow="1" w:lastRow="0" w:firstColumn="1" w:lastColumn="0" w:noHBand="0" w:noVBand="1"/>
      </w:tblPr>
      <w:tblGrid>
        <w:gridCol w:w="1936"/>
        <w:gridCol w:w="7415"/>
      </w:tblGrid>
      <w:tr w:rsidR="004A1B33" w:rsidRPr="00FE49DD" w14:paraId="0D857025" w14:textId="77777777" w:rsidTr="00C016D6">
        <w:tc>
          <w:tcPr>
            <w:tcW w:w="1936" w:type="dxa"/>
            <w:shd w:val="clear" w:color="auto" w:fill="00B0F0"/>
          </w:tcPr>
          <w:p w14:paraId="48BF070F" w14:textId="77777777" w:rsidR="004A1B33" w:rsidRPr="00FE49DD" w:rsidRDefault="004A1B33" w:rsidP="00C016D6">
            <w:pPr>
              <w:autoSpaceDE w:val="0"/>
              <w:autoSpaceDN w:val="0"/>
              <w:spacing w:before="120"/>
              <w:jc w:val="both"/>
              <w:rPr>
                <w:b/>
                <w:bCs/>
                <w:color w:val="FFFFFF" w:themeColor="background1"/>
                <w:lang w:val="fr-FR"/>
              </w:rPr>
            </w:pPr>
            <w:proofErr w:type="gramStart"/>
            <w:r w:rsidRPr="00FE49DD">
              <w:rPr>
                <w:b/>
                <w:bCs/>
                <w:color w:val="FFFFFF" w:themeColor="background1"/>
                <w:lang w:val="fr-FR"/>
              </w:rPr>
              <w:t>Utilisateurs  de</w:t>
            </w:r>
            <w:proofErr w:type="gramEnd"/>
            <w:r w:rsidRPr="00FE49DD">
              <w:rPr>
                <w:b/>
                <w:bCs/>
                <w:color w:val="FFFFFF" w:themeColor="background1"/>
                <w:lang w:val="fr-FR"/>
              </w:rPr>
              <w:t xml:space="preserve"> l’évaluation </w:t>
            </w:r>
          </w:p>
        </w:tc>
        <w:tc>
          <w:tcPr>
            <w:tcW w:w="7415" w:type="dxa"/>
            <w:shd w:val="clear" w:color="auto" w:fill="00B0F0"/>
          </w:tcPr>
          <w:p w14:paraId="637EAB7B" w14:textId="77777777" w:rsidR="004A1B33" w:rsidRPr="00FE49DD" w:rsidRDefault="004A1B33" w:rsidP="00C016D6">
            <w:pPr>
              <w:autoSpaceDE w:val="0"/>
              <w:autoSpaceDN w:val="0"/>
              <w:spacing w:before="120"/>
              <w:jc w:val="center"/>
              <w:rPr>
                <w:b/>
                <w:bCs/>
                <w:color w:val="FFFFFF" w:themeColor="background1"/>
                <w:lang w:val="fr-FR"/>
              </w:rPr>
            </w:pPr>
            <w:r w:rsidRPr="00FE49DD">
              <w:rPr>
                <w:b/>
                <w:bCs/>
                <w:color w:val="FFFFFF" w:themeColor="background1"/>
                <w:lang w:val="fr-FR"/>
              </w:rPr>
              <w:t>Utilisations prévues de l’évaluation</w:t>
            </w:r>
          </w:p>
        </w:tc>
      </w:tr>
      <w:tr w:rsidR="004A1B33" w:rsidRPr="009A5671" w14:paraId="14E57C89" w14:textId="77777777" w:rsidTr="00C016D6">
        <w:tc>
          <w:tcPr>
            <w:tcW w:w="1936" w:type="dxa"/>
          </w:tcPr>
          <w:p w14:paraId="532BE27A" w14:textId="77777777" w:rsidR="004A1B33" w:rsidRPr="00FE49DD" w:rsidRDefault="004A1B33" w:rsidP="00C016D6">
            <w:pPr>
              <w:autoSpaceDE w:val="0"/>
              <w:autoSpaceDN w:val="0"/>
              <w:spacing w:before="120"/>
              <w:jc w:val="both"/>
              <w:rPr>
                <w:b/>
                <w:bCs/>
                <w:lang w:val="fr-FR"/>
              </w:rPr>
            </w:pPr>
            <w:r w:rsidRPr="00FE49DD">
              <w:rPr>
                <w:b/>
                <w:bCs/>
                <w:lang w:val="fr-FR"/>
              </w:rPr>
              <w:t>Bureau Pays de l’UNICEF en Mauritanie</w:t>
            </w:r>
          </w:p>
        </w:tc>
        <w:tc>
          <w:tcPr>
            <w:tcW w:w="7415" w:type="dxa"/>
          </w:tcPr>
          <w:p w14:paraId="559C5483"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t>Informer l’élaboration du nouveau programme pays 2023-2027 et</w:t>
            </w:r>
          </w:p>
          <w:p w14:paraId="6962F889"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t>Porter à l’échelle les approches de mise en œuvre les plus performantes pour le renforcement de la résilience des communautés</w:t>
            </w:r>
          </w:p>
        </w:tc>
      </w:tr>
      <w:tr w:rsidR="004A1B33" w:rsidRPr="009A5671" w14:paraId="11DEB38F" w14:textId="77777777" w:rsidTr="00C016D6">
        <w:tc>
          <w:tcPr>
            <w:tcW w:w="1936" w:type="dxa"/>
          </w:tcPr>
          <w:p w14:paraId="42E7424D" w14:textId="77777777" w:rsidR="004A1B33" w:rsidRPr="00FE49DD" w:rsidRDefault="004A1B33" w:rsidP="00C016D6">
            <w:pPr>
              <w:autoSpaceDE w:val="0"/>
              <w:autoSpaceDN w:val="0"/>
              <w:spacing w:before="120"/>
              <w:jc w:val="both"/>
              <w:rPr>
                <w:b/>
                <w:bCs/>
                <w:lang w:val="fr-FR"/>
              </w:rPr>
            </w:pPr>
            <w:r w:rsidRPr="00FE49DD">
              <w:rPr>
                <w:b/>
                <w:bCs/>
                <w:lang w:val="fr-FR"/>
              </w:rPr>
              <w:t xml:space="preserve">Ministère de la Santé en Mauritanie </w:t>
            </w:r>
          </w:p>
        </w:tc>
        <w:tc>
          <w:tcPr>
            <w:tcW w:w="7415" w:type="dxa"/>
          </w:tcPr>
          <w:p w14:paraId="3CE75618"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t xml:space="preserve">Informer le Service de Nutrition et le Service de la santé de la reproduction et celui en charge de la santé communautaire sur (i) les approches les plus performantes à poursuivre dans le futur ; (ii) bâtir sur les opportunités de synergie ; ainsi que (iii) adresser les goulots d’étranglements observés </w:t>
            </w:r>
          </w:p>
        </w:tc>
      </w:tr>
      <w:tr w:rsidR="004A1B33" w:rsidRPr="009A5671" w14:paraId="1AADA335" w14:textId="77777777" w:rsidTr="00C016D6">
        <w:tc>
          <w:tcPr>
            <w:tcW w:w="1936" w:type="dxa"/>
          </w:tcPr>
          <w:p w14:paraId="279B2A73" w14:textId="77777777" w:rsidR="004A1B33" w:rsidRPr="00FE49DD" w:rsidRDefault="004A1B33" w:rsidP="00C016D6">
            <w:pPr>
              <w:autoSpaceDE w:val="0"/>
              <w:autoSpaceDN w:val="0"/>
              <w:spacing w:before="120"/>
              <w:jc w:val="both"/>
              <w:rPr>
                <w:b/>
                <w:bCs/>
                <w:lang w:val="fr-FR"/>
              </w:rPr>
            </w:pPr>
            <w:r w:rsidRPr="00FE49DD">
              <w:rPr>
                <w:b/>
                <w:bCs/>
                <w:lang w:val="fr-FR"/>
              </w:rPr>
              <w:t xml:space="preserve">Ministère des affaires économiques </w:t>
            </w:r>
            <w:r w:rsidRPr="00FE49DD">
              <w:rPr>
                <w:b/>
                <w:bCs/>
                <w:lang w:val="fr-FR"/>
              </w:rPr>
              <w:lastRenderedPageBreak/>
              <w:t>(coordinateur Mouvement SUN)</w:t>
            </w:r>
          </w:p>
        </w:tc>
        <w:tc>
          <w:tcPr>
            <w:tcW w:w="7415" w:type="dxa"/>
          </w:tcPr>
          <w:p w14:paraId="06B84BC8"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lastRenderedPageBreak/>
              <w:t>Alimenter le débat national sur les systèmes alimentaires</w:t>
            </w:r>
          </w:p>
          <w:p w14:paraId="673FEE80"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t xml:space="preserve"> Informer la revue du plan multisectoriel de la nutrition</w:t>
            </w:r>
          </w:p>
        </w:tc>
      </w:tr>
      <w:tr w:rsidR="004A1B33" w:rsidRPr="009A5671" w14:paraId="114B5E46" w14:textId="77777777" w:rsidTr="00C016D6">
        <w:tc>
          <w:tcPr>
            <w:tcW w:w="1936" w:type="dxa"/>
          </w:tcPr>
          <w:p w14:paraId="125AE1A7" w14:textId="77777777" w:rsidR="004A1B33" w:rsidRPr="00FE49DD" w:rsidRDefault="004A1B33" w:rsidP="00C016D6">
            <w:pPr>
              <w:autoSpaceDE w:val="0"/>
              <w:autoSpaceDN w:val="0"/>
              <w:spacing w:before="120"/>
              <w:jc w:val="both"/>
              <w:rPr>
                <w:b/>
                <w:bCs/>
                <w:lang w:val="fr-FR"/>
              </w:rPr>
            </w:pPr>
            <w:r w:rsidRPr="00FE49DD">
              <w:rPr>
                <w:b/>
                <w:bCs/>
                <w:lang w:val="fr-FR"/>
              </w:rPr>
              <w:t>Ministère des affaires sociale de la famille et de l’enfance</w:t>
            </w:r>
          </w:p>
        </w:tc>
        <w:tc>
          <w:tcPr>
            <w:tcW w:w="7415" w:type="dxa"/>
          </w:tcPr>
          <w:p w14:paraId="438F7C64"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t>Informer les programmes d’autonomisation des femmes notamment en milieu rural sur la contribution des approches communautaires et les AGR à l’autonomisation des femmes rurales et les dynamiques de changements sociales induites par les GASPA</w:t>
            </w:r>
          </w:p>
          <w:p w14:paraId="72A3CF0F" w14:textId="77777777" w:rsidR="004A1B33" w:rsidRPr="00FE49DD" w:rsidRDefault="004A1B33" w:rsidP="00E07B98">
            <w:pPr>
              <w:pStyle w:val="ListParagraph"/>
              <w:numPr>
                <w:ilvl w:val="0"/>
                <w:numId w:val="23"/>
              </w:numPr>
              <w:autoSpaceDE w:val="0"/>
              <w:autoSpaceDN w:val="0"/>
              <w:spacing w:before="120"/>
              <w:ind w:left="249" w:hanging="249"/>
              <w:contextualSpacing w:val="0"/>
              <w:jc w:val="both"/>
              <w:rPr>
                <w:lang w:val="fr-FR"/>
              </w:rPr>
            </w:pPr>
            <w:r w:rsidRPr="00FE49DD">
              <w:rPr>
                <w:lang w:val="fr-FR"/>
              </w:rPr>
              <w:t>Informer le Programme National de Nutrition sur l’efficacité et la pertinence des mécanismes de planification, de suivi des activités communautaires de nutrition</w:t>
            </w:r>
          </w:p>
        </w:tc>
      </w:tr>
      <w:tr w:rsidR="004A1B33" w:rsidRPr="009A5671" w14:paraId="36E37E6E" w14:textId="77777777" w:rsidTr="00C016D6">
        <w:tc>
          <w:tcPr>
            <w:tcW w:w="1936" w:type="dxa"/>
          </w:tcPr>
          <w:p w14:paraId="136C6598" w14:textId="77777777" w:rsidR="004A1B33" w:rsidRPr="00FE49DD" w:rsidRDefault="004A1B33" w:rsidP="00C016D6">
            <w:pPr>
              <w:autoSpaceDE w:val="0"/>
              <w:autoSpaceDN w:val="0"/>
              <w:spacing w:before="120"/>
              <w:jc w:val="both"/>
              <w:rPr>
                <w:b/>
                <w:bCs/>
                <w:lang w:val="fr-FR"/>
              </w:rPr>
            </w:pPr>
            <w:r w:rsidRPr="00FE49DD">
              <w:rPr>
                <w:b/>
                <w:bCs/>
                <w:lang w:val="fr-FR"/>
              </w:rPr>
              <w:t>Groupes d’Apprentissage et de Suivi des Pratiques d’Alimentation du nourrisson et du jeune enfant (GASPA) et les leaders communautaires</w:t>
            </w:r>
          </w:p>
        </w:tc>
        <w:tc>
          <w:tcPr>
            <w:tcW w:w="7415" w:type="dxa"/>
          </w:tcPr>
          <w:p w14:paraId="40823A9B" w14:textId="77777777" w:rsidR="004A1B33" w:rsidRPr="00FE49DD" w:rsidRDefault="004A1B33" w:rsidP="00E07B98">
            <w:pPr>
              <w:pStyle w:val="ListParagraph"/>
              <w:numPr>
                <w:ilvl w:val="0"/>
                <w:numId w:val="42"/>
              </w:numPr>
              <w:autoSpaceDE w:val="0"/>
              <w:autoSpaceDN w:val="0"/>
              <w:spacing w:before="120"/>
              <w:contextualSpacing w:val="0"/>
              <w:jc w:val="both"/>
              <w:rPr>
                <w:lang w:val="fr-FR"/>
              </w:rPr>
            </w:pPr>
            <w:r w:rsidRPr="00FE49DD">
              <w:rPr>
                <w:lang w:val="fr-FR"/>
              </w:rPr>
              <w:t>Prendre conscience de l’importance de la nutrition dans le développement et la survie de l’enfant</w:t>
            </w:r>
          </w:p>
          <w:p w14:paraId="5F0F2399" w14:textId="77777777" w:rsidR="004A1B33" w:rsidRPr="00FE49DD" w:rsidRDefault="004A1B33" w:rsidP="00E07B98">
            <w:pPr>
              <w:pStyle w:val="ListParagraph"/>
              <w:numPr>
                <w:ilvl w:val="0"/>
                <w:numId w:val="42"/>
              </w:numPr>
              <w:autoSpaceDE w:val="0"/>
              <w:autoSpaceDN w:val="0"/>
              <w:spacing w:before="120"/>
              <w:contextualSpacing w:val="0"/>
              <w:jc w:val="both"/>
              <w:rPr>
                <w:lang w:val="fr-FR"/>
              </w:rPr>
            </w:pPr>
            <w:r w:rsidRPr="00FE49DD">
              <w:rPr>
                <w:lang w:val="fr-FR"/>
              </w:rPr>
              <w:t>Répliquer les stratégies les plus efficaces/efficientes poursuivies par la communauté face aux conséquences des changements climatiques.</w:t>
            </w:r>
          </w:p>
          <w:p w14:paraId="62D595DF" w14:textId="77777777" w:rsidR="004A1B33" w:rsidRPr="00FE49DD" w:rsidRDefault="004A1B33" w:rsidP="00C016D6">
            <w:pPr>
              <w:autoSpaceDE w:val="0"/>
              <w:autoSpaceDN w:val="0"/>
              <w:spacing w:before="120"/>
              <w:jc w:val="both"/>
              <w:rPr>
                <w:lang w:val="fr-FR"/>
              </w:rPr>
            </w:pPr>
          </w:p>
        </w:tc>
      </w:tr>
    </w:tbl>
    <w:p w14:paraId="50760373" w14:textId="77777777" w:rsidR="004A1B33" w:rsidRPr="00FE49DD" w:rsidRDefault="004A1B33" w:rsidP="004A1B33">
      <w:pPr>
        <w:autoSpaceDE w:val="0"/>
        <w:autoSpaceDN w:val="0"/>
        <w:spacing w:before="120"/>
        <w:jc w:val="both"/>
        <w:rPr>
          <w:lang w:val="fr-FR"/>
        </w:rPr>
      </w:pPr>
    </w:p>
    <w:p w14:paraId="5A6F232D" w14:textId="77777777" w:rsidR="004A1B33" w:rsidRPr="00252824" w:rsidRDefault="004A1B33" w:rsidP="00252824">
      <w:pPr>
        <w:rPr>
          <w:b/>
          <w:bCs/>
          <w:lang w:val="fr-FR"/>
        </w:rPr>
      </w:pPr>
      <w:bookmarkStart w:id="36" w:name="_Toc359320532"/>
      <w:r w:rsidRPr="00252824">
        <w:rPr>
          <w:b/>
          <w:bCs/>
          <w:lang w:val="fr-FR"/>
        </w:rPr>
        <w:t xml:space="preserve">Objectifs de l’évaluation </w:t>
      </w:r>
    </w:p>
    <w:p w14:paraId="74A54B5D" w14:textId="77777777" w:rsidR="004A1B33" w:rsidRPr="00FE49DD" w:rsidRDefault="004A1B33" w:rsidP="004A1B33">
      <w:pPr>
        <w:jc w:val="both"/>
        <w:rPr>
          <w:lang w:val="fr-FR"/>
        </w:rPr>
      </w:pPr>
      <w:r w:rsidRPr="00FE49DD">
        <w:rPr>
          <w:lang w:val="fr-FR"/>
        </w:rPr>
        <w:t>L’évaluation a pour objectif d’apporter un jugement sur le plan de passage à l’échelle ANJE par rapport à la cohérence, la pertinence et sa performance. Plus spécifiquement les objectifs de cette évaluation comprennent :</w:t>
      </w:r>
    </w:p>
    <w:p w14:paraId="04491CB5"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 xml:space="preserve">Estimer la pertinence des objectifs poursuivis, les stratégies et approches de mise en œuvre ; </w:t>
      </w:r>
    </w:p>
    <w:p w14:paraId="03DF1137"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 xml:space="preserve">Apprécier l’efficacité des approches promues par le plan à assurer une alimentation saine et équilibrée des femmes et des enfants cibles notamment les plus vulnérables ; </w:t>
      </w:r>
    </w:p>
    <w:p w14:paraId="1FA42D12"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Estimer la soutenabilité financière des approches poursuivies ;</w:t>
      </w:r>
    </w:p>
    <w:p w14:paraId="7861C6F4"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Mesurer la durabilité des résultats acquis ;</w:t>
      </w:r>
    </w:p>
    <w:p w14:paraId="5A1A806A"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Passer en revue les tendances (positives ou négatives) en matière de changements du niveau de résilience des communautés face aux crises alimentaires et nutritionnelles ;</w:t>
      </w:r>
    </w:p>
    <w:p w14:paraId="45BD536D"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Apprécier la contribution du plan notamment le volet projet de production vivrière sur le rôle de la femme au sein du ménage et la communauté ;</w:t>
      </w:r>
    </w:p>
    <w:p w14:paraId="0B364C2D"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Estimer les changements positifs et négatifs du plan sur la cohésion de la communauté et du système sanitaire ;</w:t>
      </w:r>
    </w:p>
    <w:p w14:paraId="3D150A14" w14:textId="77777777" w:rsidR="004A1B33" w:rsidRPr="00FE49DD" w:rsidRDefault="004A1B33" w:rsidP="00E07B98">
      <w:pPr>
        <w:pStyle w:val="ListParagraph"/>
        <w:numPr>
          <w:ilvl w:val="0"/>
          <w:numId w:val="25"/>
        </w:numPr>
        <w:spacing w:after="0" w:line="240" w:lineRule="auto"/>
        <w:jc w:val="both"/>
        <w:rPr>
          <w:lang w:val="fr-FR"/>
        </w:rPr>
      </w:pPr>
      <w:r w:rsidRPr="00FE49DD">
        <w:rPr>
          <w:lang w:val="fr-FR"/>
        </w:rPr>
        <w:t>Documenter les leçons apprises pendant la mise en œuvre du plan ainsi que les principales contraintes, opportunités et bonnes pratiques.</w:t>
      </w:r>
    </w:p>
    <w:p w14:paraId="6B306FCA" w14:textId="77777777" w:rsidR="004A1B33" w:rsidRPr="00252824" w:rsidRDefault="004A1B33" w:rsidP="00252824">
      <w:pPr>
        <w:rPr>
          <w:b/>
          <w:bCs/>
          <w:lang w:val="fr-FR"/>
        </w:rPr>
      </w:pPr>
      <w:r w:rsidRPr="00252824">
        <w:rPr>
          <w:b/>
          <w:bCs/>
          <w:lang w:val="fr-FR"/>
        </w:rPr>
        <w:t>Portée de l’évaluation</w:t>
      </w:r>
      <w:bookmarkEnd w:id="36"/>
    </w:p>
    <w:p w14:paraId="1E64AEA9" w14:textId="77777777" w:rsidR="004A1B33" w:rsidRPr="00FE49DD" w:rsidRDefault="004A1B33" w:rsidP="00E07B98">
      <w:pPr>
        <w:pStyle w:val="ListParagraph"/>
        <w:numPr>
          <w:ilvl w:val="0"/>
          <w:numId w:val="26"/>
        </w:numPr>
        <w:spacing w:after="0" w:line="240" w:lineRule="auto"/>
        <w:contextualSpacing w:val="0"/>
        <w:rPr>
          <w:i/>
          <w:iCs/>
          <w:lang w:val="fr-FR"/>
        </w:rPr>
      </w:pPr>
      <w:r w:rsidRPr="00FE49DD">
        <w:rPr>
          <w:i/>
          <w:iCs/>
          <w:lang w:val="fr-FR"/>
        </w:rPr>
        <w:t xml:space="preserve">Portée Thématique  </w:t>
      </w:r>
    </w:p>
    <w:p w14:paraId="178D4C62" w14:textId="77777777" w:rsidR="004A1B33" w:rsidRPr="00FE49DD" w:rsidRDefault="004A1B33" w:rsidP="004A1B33">
      <w:pPr>
        <w:autoSpaceDE w:val="0"/>
        <w:autoSpaceDN w:val="0"/>
        <w:spacing w:before="120"/>
        <w:jc w:val="both"/>
        <w:rPr>
          <w:lang w:val="fr-FR"/>
        </w:rPr>
      </w:pPr>
      <w:r w:rsidRPr="00FE49DD">
        <w:rPr>
          <w:lang w:val="fr-FR"/>
        </w:rPr>
        <w:t xml:space="preserve">L’évaluation portera sur les interventions multisectorielles mises en œuvre dans le cadre de la composante ANJE du plan multisectoriel de la nutrition ainsi que sur les conséquences de ces interventions sur les </w:t>
      </w:r>
      <w:r w:rsidRPr="00FE49DD">
        <w:rPr>
          <w:lang w:val="fr-FR"/>
        </w:rPr>
        <w:lastRenderedPageBreak/>
        <w:t>conditions de vie des enfants de moins de cinq ans, des femmes en âge de procréer dans les communautés bénéficiaires. L’évaluation se focalisera sur les domaines et interventions suivants :</w:t>
      </w:r>
    </w:p>
    <w:p w14:paraId="22B80DEA" w14:textId="77777777" w:rsidR="004A1B33" w:rsidRPr="00FE49DD" w:rsidRDefault="004A1B33" w:rsidP="00E07B98">
      <w:pPr>
        <w:pStyle w:val="ListParagraph"/>
        <w:numPr>
          <w:ilvl w:val="0"/>
          <w:numId w:val="27"/>
        </w:numPr>
        <w:autoSpaceDE w:val="0"/>
        <w:autoSpaceDN w:val="0"/>
        <w:spacing w:before="120" w:after="0" w:line="240" w:lineRule="auto"/>
        <w:contextualSpacing w:val="0"/>
        <w:jc w:val="both"/>
        <w:rPr>
          <w:lang w:val="fr-FR"/>
        </w:rPr>
      </w:pPr>
      <w:r w:rsidRPr="00FE49DD">
        <w:rPr>
          <w:i/>
          <w:lang w:val="fr-FR"/>
        </w:rPr>
        <w:t>Au niveau national :</w:t>
      </w:r>
      <w:r w:rsidRPr="00FE49DD">
        <w:rPr>
          <w:lang w:val="fr-FR"/>
        </w:rPr>
        <w:t xml:space="preserve"> l’évaluation se focalisera sur la </w:t>
      </w:r>
      <w:r w:rsidRPr="00FE49DD">
        <w:rPr>
          <w:b/>
          <w:bCs/>
          <w:lang w:val="fr-FR"/>
        </w:rPr>
        <w:t>contribution du plan à la mise en place d’un cadre juridique et institutionnel favorable</w:t>
      </w:r>
      <w:r w:rsidRPr="00FE49DD">
        <w:rPr>
          <w:lang w:val="fr-FR"/>
        </w:rPr>
        <w:t xml:space="preserve"> à la promotion de la nutrition du nourrisson et du jeune enfant ;</w:t>
      </w:r>
    </w:p>
    <w:p w14:paraId="09FA9A56" w14:textId="77777777" w:rsidR="004A1B33" w:rsidRPr="00FE49DD" w:rsidRDefault="004A1B33" w:rsidP="00E07B98">
      <w:pPr>
        <w:pStyle w:val="ListParagraph"/>
        <w:numPr>
          <w:ilvl w:val="0"/>
          <w:numId w:val="27"/>
        </w:numPr>
        <w:autoSpaceDE w:val="0"/>
        <w:autoSpaceDN w:val="0"/>
        <w:spacing w:before="120" w:after="0" w:line="240" w:lineRule="auto"/>
        <w:contextualSpacing w:val="0"/>
        <w:jc w:val="both"/>
        <w:rPr>
          <w:lang w:val="fr-FR"/>
        </w:rPr>
      </w:pPr>
      <w:r w:rsidRPr="00FE49DD">
        <w:rPr>
          <w:i/>
          <w:lang w:val="fr-FR"/>
        </w:rPr>
        <w:t>Au niveau national et au niveau des six régions :</w:t>
      </w:r>
      <w:r w:rsidRPr="00FE49DD">
        <w:rPr>
          <w:lang w:val="fr-FR"/>
        </w:rPr>
        <w:t xml:space="preserve">   l’évaluation va porter sur la </w:t>
      </w:r>
      <w:r w:rsidRPr="00FE49DD">
        <w:rPr>
          <w:b/>
          <w:bCs/>
          <w:lang w:val="fr-FR"/>
        </w:rPr>
        <w:t xml:space="preserve">fonctionnalité des mécanismes de coordination et la capacité du système de santé y compris communautaire à prévenir et à prendre en charge </w:t>
      </w:r>
      <w:r w:rsidRPr="00FE49DD">
        <w:rPr>
          <w:lang w:val="fr-FR"/>
        </w:rPr>
        <w:t xml:space="preserve">la problématique de la nutrition des nourrissons et jeunes enfants, et des femmes enceintes et allaitantes. </w:t>
      </w:r>
    </w:p>
    <w:p w14:paraId="6DFF7DED" w14:textId="77777777" w:rsidR="004A1B33" w:rsidRPr="00FE49DD" w:rsidRDefault="004A1B33" w:rsidP="00E07B98">
      <w:pPr>
        <w:pStyle w:val="ListParagraph"/>
        <w:numPr>
          <w:ilvl w:val="0"/>
          <w:numId w:val="27"/>
        </w:numPr>
        <w:autoSpaceDE w:val="0"/>
        <w:autoSpaceDN w:val="0"/>
        <w:spacing w:before="240" w:after="0" w:line="240" w:lineRule="auto"/>
        <w:jc w:val="both"/>
        <w:rPr>
          <w:lang w:val="fr-FR"/>
        </w:rPr>
      </w:pPr>
      <w:r w:rsidRPr="00FE49DD">
        <w:rPr>
          <w:i/>
          <w:lang w:val="fr-FR"/>
        </w:rPr>
        <w:t>Au niveau communal :</w:t>
      </w:r>
      <w:r w:rsidRPr="00FE49DD">
        <w:rPr>
          <w:lang w:val="fr-FR"/>
        </w:rPr>
        <w:t xml:space="preserve"> </w:t>
      </w:r>
      <w:r w:rsidRPr="00FE49DD">
        <w:rPr>
          <w:b/>
          <w:bCs/>
          <w:lang w:val="fr-FR"/>
        </w:rPr>
        <w:t>l’évaluation analysera comment la mise en œuvre du plan a créé des conditions favorables pour un changement des comportements en faveur de l’adoption des pratiques optimales ANJE</w:t>
      </w:r>
      <w:r w:rsidRPr="00FE49DD">
        <w:rPr>
          <w:lang w:val="fr-FR"/>
        </w:rPr>
        <w:t xml:space="preserve"> notamment pendant la période de soudure. Elle examinera systématiquement, l’équité de ciblage et les implications de la mise en œuvre du plan sur la cohésion du ménage et le rôle des femmes bénéficiaires des projets de production vivrière dans le processus de prise de décision. </w:t>
      </w:r>
    </w:p>
    <w:p w14:paraId="7D8EDF23" w14:textId="77777777" w:rsidR="004A1B33" w:rsidRPr="00FE49DD" w:rsidRDefault="004A1B33" w:rsidP="004A1B33">
      <w:pPr>
        <w:rPr>
          <w:lang w:val="fr-FR"/>
        </w:rPr>
      </w:pPr>
    </w:p>
    <w:p w14:paraId="130B8383" w14:textId="77777777" w:rsidR="004A1B33" w:rsidRPr="00FE49DD" w:rsidRDefault="004A1B33" w:rsidP="00E07B98">
      <w:pPr>
        <w:pStyle w:val="ListParagraph"/>
        <w:numPr>
          <w:ilvl w:val="0"/>
          <w:numId w:val="26"/>
        </w:numPr>
        <w:spacing w:after="0" w:line="240" w:lineRule="auto"/>
        <w:contextualSpacing w:val="0"/>
        <w:rPr>
          <w:i/>
          <w:iCs/>
          <w:lang w:val="fr-FR"/>
        </w:rPr>
      </w:pPr>
      <w:r w:rsidRPr="00FE49DD">
        <w:rPr>
          <w:i/>
          <w:iCs/>
          <w:lang w:val="fr-FR"/>
        </w:rPr>
        <w:t>Portée Géographique</w:t>
      </w:r>
    </w:p>
    <w:p w14:paraId="3BC0EEFD" w14:textId="77777777" w:rsidR="004A1B33" w:rsidRPr="00FE49DD" w:rsidRDefault="004A1B33" w:rsidP="004A1B33">
      <w:pPr>
        <w:rPr>
          <w:lang w:val="fr-FR"/>
        </w:rPr>
      </w:pPr>
    </w:p>
    <w:p w14:paraId="739D34CD" w14:textId="77777777" w:rsidR="004A1B33" w:rsidRPr="00FE49DD" w:rsidRDefault="004A1B33" w:rsidP="004A1B33">
      <w:pPr>
        <w:jc w:val="both"/>
        <w:rPr>
          <w:lang w:val="fr-FR"/>
        </w:rPr>
      </w:pPr>
      <w:r w:rsidRPr="00FE49DD">
        <w:rPr>
          <w:lang w:val="fr-FR"/>
        </w:rPr>
        <w:t xml:space="preserve">L’évaluation couvrira le niveau central (Nouakchott) et les six régions selon la portée thématique ci-dessus. Les questions de changement de comportement et de résilience des communautés seront analysées au niveau des </w:t>
      </w:r>
      <w:proofErr w:type="spellStart"/>
      <w:r w:rsidRPr="00FE49DD">
        <w:rPr>
          <w:lang w:val="fr-FR"/>
        </w:rPr>
        <w:t>Moughataas</w:t>
      </w:r>
      <w:proofErr w:type="spellEnd"/>
      <w:r w:rsidRPr="00FE49DD">
        <w:rPr>
          <w:lang w:val="fr-FR"/>
        </w:rPr>
        <w:t xml:space="preserve"> de </w:t>
      </w:r>
      <w:proofErr w:type="spellStart"/>
      <w:r w:rsidRPr="00FE49DD">
        <w:rPr>
          <w:lang w:val="fr-FR"/>
        </w:rPr>
        <w:t>Koubeni</w:t>
      </w:r>
      <w:proofErr w:type="spellEnd"/>
      <w:r w:rsidRPr="00FE49DD">
        <w:rPr>
          <w:lang w:val="fr-FR"/>
        </w:rPr>
        <w:t xml:space="preserve"> et M’bagne où les interventions communautaires sont mises en œuvre depuis 2017 et au niveau du </w:t>
      </w:r>
      <w:proofErr w:type="spellStart"/>
      <w:r w:rsidRPr="00FE49DD">
        <w:rPr>
          <w:lang w:val="fr-FR"/>
        </w:rPr>
        <w:t>Guidimakha</w:t>
      </w:r>
      <w:proofErr w:type="spellEnd"/>
      <w:r w:rsidRPr="00FE49DD">
        <w:rPr>
          <w:lang w:val="fr-FR"/>
        </w:rPr>
        <w:t xml:space="preserve"> où les interventions ont connu un passage à l’échelle soutenue depuis 2018-2019.</w:t>
      </w:r>
    </w:p>
    <w:p w14:paraId="180257D8" w14:textId="77777777" w:rsidR="004A1B33" w:rsidRPr="00FE49DD" w:rsidRDefault="004A1B33" w:rsidP="00E07B98">
      <w:pPr>
        <w:pStyle w:val="ListParagraph"/>
        <w:numPr>
          <w:ilvl w:val="0"/>
          <w:numId w:val="26"/>
        </w:numPr>
        <w:spacing w:after="0" w:line="240" w:lineRule="auto"/>
        <w:jc w:val="both"/>
        <w:rPr>
          <w:i/>
        </w:rPr>
      </w:pPr>
      <w:proofErr w:type="spellStart"/>
      <w:r w:rsidRPr="00FE49DD">
        <w:rPr>
          <w:i/>
        </w:rPr>
        <w:t>Portée</w:t>
      </w:r>
      <w:proofErr w:type="spellEnd"/>
      <w:r w:rsidRPr="00FE49DD">
        <w:rPr>
          <w:i/>
        </w:rPr>
        <w:t xml:space="preserve"> </w:t>
      </w:r>
      <w:proofErr w:type="spellStart"/>
      <w:r w:rsidRPr="00FE49DD">
        <w:rPr>
          <w:i/>
        </w:rPr>
        <w:t>chronologique</w:t>
      </w:r>
      <w:proofErr w:type="spellEnd"/>
      <w:r w:rsidRPr="00FE49DD">
        <w:rPr>
          <w:i/>
        </w:rPr>
        <w:t xml:space="preserve"> </w:t>
      </w:r>
    </w:p>
    <w:p w14:paraId="2CF0AF0B" w14:textId="77777777" w:rsidR="004A1B33" w:rsidRPr="00FE49DD" w:rsidRDefault="004A1B33" w:rsidP="004A1B33">
      <w:pPr>
        <w:spacing w:before="120"/>
        <w:jc w:val="both"/>
        <w:rPr>
          <w:lang w:val="fr-FR"/>
        </w:rPr>
      </w:pPr>
      <w:r w:rsidRPr="00FE49DD">
        <w:rPr>
          <w:lang w:val="fr-FR"/>
        </w:rPr>
        <w:t xml:space="preserve">L’évaluation portera sur les activités engagées dans le cadre du plan de passage à l’échelle de la composante ANJE du plan multisectoriel de la nutrition depuis sa date d’entrée en vigueur en 2017 jusqu’au 31 décembre 2020. </w:t>
      </w:r>
    </w:p>
    <w:p w14:paraId="20BC95D3" w14:textId="2F537D4D" w:rsidR="004A1B33" w:rsidRPr="00252824" w:rsidRDefault="004A1B33" w:rsidP="00252824">
      <w:pPr>
        <w:rPr>
          <w:b/>
          <w:bCs/>
          <w:lang w:val="fr-FR"/>
        </w:rPr>
      </w:pPr>
      <w:r w:rsidRPr="00252824">
        <w:rPr>
          <w:b/>
          <w:bCs/>
          <w:lang w:val="fr-FR"/>
        </w:rPr>
        <w:t>Contexte de l’évaluation</w:t>
      </w:r>
    </w:p>
    <w:p w14:paraId="273E6C9A" w14:textId="77777777" w:rsidR="004A1B33" w:rsidRPr="00FE49DD" w:rsidRDefault="004A1B33" w:rsidP="004A1B33">
      <w:pPr>
        <w:autoSpaceDE w:val="0"/>
        <w:autoSpaceDN w:val="0"/>
        <w:jc w:val="both"/>
        <w:rPr>
          <w:lang w:val="fr-FR"/>
        </w:rPr>
      </w:pPr>
      <w:r w:rsidRPr="00FE49DD">
        <w:rPr>
          <w:color w:val="231F20"/>
          <w:lang w:val="fr-FR"/>
        </w:rPr>
        <w:t>L</w:t>
      </w:r>
      <w:r w:rsidRPr="00FE49DD">
        <w:rPr>
          <w:color w:val="000000"/>
          <w:lang w:val="fr-FR"/>
        </w:rPr>
        <w:t xml:space="preserve">es changements climatiques constituent une réelle préoccupation pour le gouvernement mauritanien et ses partenaires en raison de leurs effets socio-économiques sur la population, ainsi que les effets environnementaux néfastes à long terme. En effet, les faibles pluviométries enregistrées au cours de la décennie, l’augmentation des températures, couplées avec le renchérissement des prix du pétrole et des denrées alimentaires, ont aggravé l’insécurité alimentaire qui touche </w:t>
      </w:r>
      <w:r w:rsidRPr="00FE49DD">
        <w:rPr>
          <w:lang w:val="fr-FR"/>
        </w:rPr>
        <w:t xml:space="preserve">directement </w:t>
      </w:r>
      <w:r w:rsidRPr="00FE49DD">
        <w:rPr>
          <w:color w:val="000000"/>
          <w:lang w:val="fr-FR"/>
        </w:rPr>
        <w:t>484,151 personnes, environ (11,1%) de la population mauritanienne (Situation projetée du cadre harmonisé de mars 2021). La quasi-totalité des communes rurales est considérée comme étant</w:t>
      </w:r>
      <w:r w:rsidRPr="00FE49DD">
        <w:rPr>
          <w:lang w:val="fr-FR"/>
        </w:rPr>
        <w:t xml:space="preserve"> à risque d’insécurité alimentaire, à l’instar d’une grande partie des populations pauvres des milieux périurbains. Cette situation a fortement contribué à la dégradation de l’état nutritionnel des enfants de moins de cinq ans en Mauritanie au cours de la dernière décennie. </w:t>
      </w:r>
    </w:p>
    <w:p w14:paraId="20D91A80" w14:textId="77777777" w:rsidR="004A1B33" w:rsidRPr="00FE49DD" w:rsidRDefault="004A1B33" w:rsidP="004A1B33">
      <w:pPr>
        <w:autoSpaceDE w:val="0"/>
        <w:autoSpaceDN w:val="0"/>
        <w:jc w:val="both"/>
        <w:rPr>
          <w:color w:val="FF0000"/>
          <w:lang w:val="fr-FR"/>
        </w:rPr>
      </w:pPr>
    </w:p>
    <w:p w14:paraId="43DA7013" w14:textId="77777777" w:rsidR="004A1B33" w:rsidRPr="00FE49DD" w:rsidRDefault="004A1B33" w:rsidP="004A1B33">
      <w:pPr>
        <w:autoSpaceDE w:val="0"/>
        <w:autoSpaceDN w:val="0"/>
        <w:jc w:val="both"/>
        <w:rPr>
          <w:color w:val="FF0000"/>
          <w:lang w:val="fr-FR"/>
        </w:rPr>
      </w:pPr>
      <w:r w:rsidRPr="00FE49DD">
        <w:rPr>
          <w:lang w:val="fr-FR"/>
        </w:rPr>
        <w:lastRenderedPageBreak/>
        <w:t>Le pays est pratiquement subdivisé en deux parties : une partie avec des fortes variations du taux de prévalence de la malnutrition, correspondant aux zones très dépendantes de la pluviométrie qui est le sud et le sud-est (zone agro-pastorale) et une seconde partie moins dépendante de la pluviométrie et fortement urbanisée, correspondant aux zones ouest et le nord du pays. En effet, selon les enquêtes SMART, les prévalences de la malnutrition dans les   zones sud et sud-est dépassent fréquemment 15%, pendant la période de soudure, seuil de l’urgence suivant les critères de l’OMS.</w:t>
      </w:r>
      <w:r w:rsidRPr="00FE49DD">
        <w:rPr>
          <w:color w:val="FF0000"/>
          <w:lang w:val="fr-FR"/>
        </w:rPr>
        <w:t xml:space="preserve"> </w:t>
      </w:r>
    </w:p>
    <w:p w14:paraId="5EEB2B29" w14:textId="77777777" w:rsidR="004A1B33" w:rsidRPr="00FE49DD" w:rsidRDefault="004A1B33" w:rsidP="004A1B33">
      <w:pPr>
        <w:autoSpaceDE w:val="0"/>
        <w:autoSpaceDN w:val="0"/>
        <w:jc w:val="both"/>
        <w:rPr>
          <w:lang w:val="fr-FR"/>
        </w:rPr>
      </w:pPr>
      <w:r w:rsidRPr="00FE49DD">
        <w:rPr>
          <w:lang w:val="fr-FR"/>
        </w:rPr>
        <w:t xml:space="preserve">Ainsi, au cours de la dernière décennie, les prévalences de malnutrition aiguë globale, au niveau national ont oscillé entre 6,5% et 8,5% durant la période post récolte et entre 11% et 13% durant la période de soudure. Selon l’enquête MICS 2015, un peu plus d’un quart des enfants en Mauritanie souffrent de retard de croissance et 11 % présentent un retard de croissance sévère. Au nombre des causes directes de cette situation nutritionnelle figure un apport alimentaire inadéquat selon l’âge des enfants. Selon le MICS, la mise au sein, moins d’une heure après la naissance est pratiquée par un peu plus de six mères sur dix (62 %). Mais seuls deux cinquièmes des enfants de moins de six mois (41 %) sont nourris exclusivement au sein, avec une différence importante entre le milieu urbain (28 %) et rural (50 %). L’alimentation complémentaire adéquate des enfants âgés de six mois à deux ans est particulièrement importante pour la croissance et la prévention de la malnutrition. Or à peine les deux tiers (66 %) des bébés âgés de 6-8 mois et un peu plus du tiers (37 %) des enfants âgés de 6-23 mois (37 %) reçoivent une alimentation complémentaire (aliments solides, semi-solides ou mous). </w:t>
      </w:r>
    </w:p>
    <w:p w14:paraId="7F37EF2B" w14:textId="77777777" w:rsidR="004A1B33" w:rsidRPr="00FE49DD" w:rsidRDefault="004A1B33" w:rsidP="004A1B33">
      <w:pPr>
        <w:autoSpaceDE w:val="0"/>
        <w:autoSpaceDN w:val="0"/>
        <w:spacing w:before="120"/>
        <w:jc w:val="both"/>
        <w:rPr>
          <w:lang w:val="fr-FR"/>
        </w:rPr>
      </w:pPr>
      <w:r w:rsidRPr="00FE49DD">
        <w:rPr>
          <w:lang w:val="fr-FR"/>
        </w:rPr>
        <w:t xml:space="preserve">Pour faire face à cette situation, la Mauritanie a mis en œuvre une Politique Nationale de Développement de la Nutrition entre 2005- 2015. Pour accélérer la mise en œuvre de cette politique, et renforcer la coordination multisectorielle, le Gouvernement de Mauritanie a élaboré un premier Plan d’Action Intersectoriel de Nutrition (PAIN) en 2011, couvrant la période de 2012 à 2015. Dans ce cadre, les capacités du pays dans la PCIMA (Prise en Charge Intégrée de la Malnutrition Aiguë) ont été renforcées. Toutefois, les interventions de promotion des pratiques optimales d’ANJE sont restées timides malgré l’élaboration en 2007 d’une stratégie nationale de l’Alimentation du Nourrisson et du Jeune Enfant et l’expérimentation de l’Initiative Hôpitaux Amis des Bébés. Face aux difficultés d’opérationnalisation, le Plan d’Action Intersectoriel de Nutrition a été revue en 2016 sous forme d’un plan stratégique multisectoriel de nutrition (2016 – 2025) autour d’un cadre commun de résultats. Ce plan implique les secteurs de la sécurité alimentaire, de la santé, de l’éducation, de la protection sociale, de l’eau et de l’assainissement, de l’hygiène et du commerce et de l’industrie. L’adoption de pratiques adéquates d’alimentation du nourrisson et du jeune enfant (ANJE) y constitue l’un des six axes stratégiques (Axe 2). Le Ministère a développé un plan d’opérationnalisation et de passage à l’échelle qui devrait contribuer à l’atteinte des produits associés à cet axe stratégique : </w:t>
      </w:r>
    </w:p>
    <w:p w14:paraId="1FDF4D84" w14:textId="77777777" w:rsidR="004A1B33" w:rsidRPr="00FE49DD" w:rsidRDefault="004A1B33" w:rsidP="00E07B98">
      <w:pPr>
        <w:numPr>
          <w:ilvl w:val="1"/>
          <w:numId w:val="28"/>
        </w:numPr>
        <w:autoSpaceDE w:val="0"/>
        <w:autoSpaceDN w:val="0"/>
        <w:spacing w:before="120" w:after="0" w:line="240" w:lineRule="auto"/>
        <w:ind w:left="426"/>
        <w:jc w:val="both"/>
        <w:rPr>
          <w:color w:val="FF0000"/>
          <w:lang w:val="fr-FR"/>
        </w:rPr>
      </w:pPr>
      <w:r w:rsidRPr="00FE49DD">
        <w:rPr>
          <w:lang w:val="fr-FR"/>
        </w:rPr>
        <w:t>Un paquet intégré de services d'ANJE est effectivement mis en œuvre au niveau communautaire ;</w:t>
      </w:r>
    </w:p>
    <w:p w14:paraId="54AD9565" w14:textId="77777777" w:rsidR="004A1B33" w:rsidRPr="00FE49DD" w:rsidRDefault="004A1B33" w:rsidP="00E07B98">
      <w:pPr>
        <w:numPr>
          <w:ilvl w:val="1"/>
          <w:numId w:val="28"/>
        </w:numPr>
        <w:autoSpaceDE w:val="0"/>
        <w:autoSpaceDN w:val="0"/>
        <w:spacing w:before="120" w:after="0" w:line="240" w:lineRule="auto"/>
        <w:ind w:left="426"/>
        <w:jc w:val="both"/>
        <w:rPr>
          <w:color w:val="FF0000"/>
          <w:lang w:val="fr-FR"/>
        </w:rPr>
      </w:pPr>
      <w:r w:rsidRPr="00FE49DD">
        <w:rPr>
          <w:lang w:val="fr-FR"/>
        </w:rPr>
        <w:t xml:space="preserve"> Les ménages les plus démunis ont des capacités de production vivrière pour atténuer l'impact des périodes de soudure (micro-jardinage pour la disponibilité de produits maraichers à haute teneur nutritive, petit élevage amélioré) et disposent d’une alimentation de complément adéquate (farine enrichies…) ;</w:t>
      </w:r>
    </w:p>
    <w:p w14:paraId="224938BB" w14:textId="77777777" w:rsidR="004A1B33" w:rsidRPr="00FE49DD" w:rsidRDefault="004A1B33" w:rsidP="00E07B98">
      <w:pPr>
        <w:numPr>
          <w:ilvl w:val="1"/>
          <w:numId w:val="28"/>
        </w:numPr>
        <w:autoSpaceDE w:val="0"/>
        <w:autoSpaceDN w:val="0"/>
        <w:spacing w:before="120" w:after="0" w:line="240" w:lineRule="auto"/>
        <w:ind w:left="426"/>
        <w:jc w:val="both"/>
        <w:rPr>
          <w:color w:val="FF0000"/>
          <w:lang w:val="fr-FR"/>
        </w:rPr>
      </w:pPr>
      <w:r w:rsidRPr="00FE49DD">
        <w:rPr>
          <w:lang w:val="fr-FR"/>
        </w:rPr>
        <w:t xml:space="preserve"> Un cadre juridique favorable à la promotion et à la protection de l’allaitement maternel est adopté et effectivement mis en application ;</w:t>
      </w:r>
    </w:p>
    <w:p w14:paraId="6E122D21" w14:textId="77777777" w:rsidR="004A1B33" w:rsidRPr="00FE49DD" w:rsidRDefault="004A1B33" w:rsidP="00E07B98">
      <w:pPr>
        <w:numPr>
          <w:ilvl w:val="1"/>
          <w:numId w:val="28"/>
        </w:numPr>
        <w:autoSpaceDE w:val="0"/>
        <w:autoSpaceDN w:val="0"/>
        <w:spacing w:before="120" w:after="0" w:line="240" w:lineRule="auto"/>
        <w:ind w:left="426"/>
        <w:jc w:val="both"/>
        <w:rPr>
          <w:color w:val="FF0000"/>
          <w:lang w:val="fr-FR"/>
        </w:rPr>
      </w:pPr>
      <w:r w:rsidRPr="00FE49DD">
        <w:rPr>
          <w:lang w:val="fr-FR"/>
        </w:rPr>
        <w:lastRenderedPageBreak/>
        <w:t xml:space="preserve"> Les structures de santé au niveau communautaire (USB) primaire (PS et CS), secondaire (HR et CHR) et tertiaire (CHN) disposent de personnels de santé formés sur la conduite et la protection de l’allaitement maternel et dotés de supports nécessaires pour la conduite de ces activités ;</w:t>
      </w:r>
    </w:p>
    <w:p w14:paraId="4A5A4AF7" w14:textId="77777777" w:rsidR="004A1B33" w:rsidRPr="00FE49DD" w:rsidRDefault="004A1B33" w:rsidP="00E07B98">
      <w:pPr>
        <w:numPr>
          <w:ilvl w:val="1"/>
          <w:numId w:val="28"/>
        </w:numPr>
        <w:autoSpaceDE w:val="0"/>
        <w:autoSpaceDN w:val="0"/>
        <w:spacing w:before="120" w:after="0" w:line="240" w:lineRule="auto"/>
        <w:ind w:left="426"/>
        <w:jc w:val="both"/>
        <w:rPr>
          <w:color w:val="FF0000"/>
          <w:lang w:val="fr-FR"/>
        </w:rPr>
      </w:pPr>
      <w:r w:rsidRPr="00FE49DD">
        <w:rPr>
          <w:lang w:val="fr-FR"/>
        </w:rPr>
        <w:t xml:space="preserve"> Les 10 conditions de succès de l'allaitement maternels sont mises en œuvre au niveau des structures de santé au niveau communautaire (USB) primaire (PS et CS), secondaire (HR et CHR) et tertiaire (CHN)</w:t>
      </w:r>
    </w:p>
    <w:p w14:paraId="04FAC8DD" w14:textId="77777777" w:rsidR="004A1B33" w:rsidRPr="00FE49DD" w:rsidRDefault="004A1B33" w:rsidP="004A1B33">
      <w:pPr>
        <w:autoSpaceDE w:val="0"/>
        <w:autoSpaceDN w:val="0"/>
        <w:spacing w:before="120"/>
        <w:jc w:val="both"/>
        <w:rPr>
          <w:lang w:val="fr-FR"/>
        </w:rPr>
      </w:pPr>
    </w:p>
    <w:p w14:paraId="23F885AD" w14:textId="77777777" w:rsidR="004A1B33" w:rsidRPr="00252824" w:rsidRDefault="004A1B33" w:rsidP="00252824">
      <w:pPr>
        <w:rPr>
          <w:b/>
          <w:bCs/>
          <w:lang w:val="fr-FR"/>
        </w:rPr>
      </w:pPr>
      <w:r w:rsidRPr="00252824">
        <w:rPr>
          <w:b/>
          <w:bCs/>
          <w:lang w:val="fr-FR"/>
        </w:rPr>
        <w:t xml:space="preserve">Critères et questions de l’évaluation   </w:t>
      </w:r>
    </w:p>
    <w:p w14:paraId="102D0AF4" w14:textId="77777777" w:rsidR="004A1B33" w:rsidRPr="00FE49DD" w:rsidRDefault="004A1B33" w:rsidP="004A1B33">
      <w:pPr>
        <w:pStyle w:val="Title"/>
        <w:tabs>
          <w:tab w:val="left" w:pos="-720"/>
        </w:tabs>
        <w:suppressAutoHyphens/>
        <w:snapToGrid/>
        <w:jc w:val="left"/>
        <w:rPr>
          <w:b/>
          <w:bCs/>
          <w:lang w:val="fr-FR"/>
        </w:rPr>
      </w:pPr>
    </w:p>
    <w:p w14:paraId="2B09E299" w14:textId="77777777" w:rsidR="004A1B33" w:rsidRPr="00FE49DD" w:rsidRDefault="004A1B33" w:rsidP="004A1B33">
      <w:pPr>
        <w:contextualSpacing/>
        <w:jc w:val="both"/>
        <w:rPr>
          <w:lang w:val="fr-FR"/>
        </w:rPr>
      </w:pPr>
      <w:r w:rsidRPr="00FE49DD">
        <w:rPr>
          <w:lang w:val="fr-FR"/>
        </w:rPr>
        <w:t>Afin d’atteindre le but de cette évaluation, la composante ANJE du Plan Multisectoriel sera évalué sur la base de cinq (5) critères : 4 critères de l’OCDE/CAD (dont la pertinence, cohérence, efficacité et durabilité)</w:t>
      </w:r>
      <w:r w:rsidRPr="00FE49DD">
        <w:rPr>
          <w:vertAlign w:val="superscript"/>
        </w:rPr>
        <w:footnoteReference w:id="10"/>
      </w:r>
      <w:r w:rsidRPr="00FE49DD">
        <w:rPr>
          <w:vertAlign w:val="superscript"/>
          <w:lang w:val="fr-FR"/>
        </w:rPr>
        <w:t xml:space="preserve">  </w:t>
      </w:r>
      <w:r w:rsidRPr="00FE49DD">
        <w:rPr>
          <w:lang w:val="fr-FR"/>
        </w:rPr>
        <w:t xml:space="preserve">ainsi qu’un critère additionnel sur le genre, équité et droits humains.  </w:t>
      </w:r>
    </w:p>
    <w:p w14:paraId="3546C4A6" w14:textId="77777777" w:rsidR="004A1B33" w:rsidRPr="00FE49DD" w:rsidRDefault="004A1B33" w:rsidP="004A1B33">
      <w:pPr>
        <w:contextualSpacing/>
        <w:jc w:val="both"/>
        <w:rPr>
          <w:lang w:val="fr-FR"/>
        </w:rPr>
      </w:pPr>
    </w:p>
    <w:p w14:paraId="76F2EF90" w14:textId="77777777" w:rsidR="004A1B33" w:rsidRPr="00FE49DD" w:rsidRDefault="004A1B33" w:rsidP="004A1B33">
      <w:pPr>
        <w:contextualSpacing/>
        <w:jc w:val="both"/>
        <w:rPr>
          <w:lang w:val="fr-FR"/>
        </w:rPr>
      </w:pPr>
      <w:r w:rsidRPr="00FE49DD">
        <w:rPr>
          <w:lang w:val="fr-FR"/>
        </w:rPr>
        <w:t>Les questions, regroupées par critère, incluent :</w:t>
      </w:r>
    </w:p>
    <w:p w14:paraId="60DD70A8" w14:textId="77777777" w:rsidR="004A1B33" w:rsidRPr="00FE49DD" w:rsidRDefault="004A1B33" w:rsidP="004A1B33">
      <w:pPr>
        <w:contextualSpacing/>
        <w:jc w:val="both"/>
        <w:rPr>
          <w:lang w:val="fr-FR"/>
        </w:rPr>
      </w:pPr>
    </w:p>
    <w:p w14:paraId="2A37B4EC" w14:textId="77777777" w:rsidR="004A1B33" w:rsidRPr="00FE49DD" w:rsidRDefault="004A1B33" w:rsidP="004A1B33">
      <w:pPr>
        <w:contextualSpacing/>
        <w:jc w:val="both"/>
        <w:rPr>
          <w:b/>
          <w:bCs/>
          <w:lang w:val="fr-FR"/>
        </w:rPr>
      </w:pPr>
      <w:r w:rsidRPr="00FE49DD">
        <w:rPr>
          <w:b/>
          <w:bCs/>
          <w:lang w:val="fr-FR"/>
        </w:rPr>
        <w:t>Pertinence</w:t>
      </w:r>
    </w:p>
    <w:p w14:paraId="35D003CF" w14:textId="77777777" w:rsidR="004A1B33" w:rsidRPr="00FE49DD" w:rsidRDefault="004A1B33" w:rsidP="00E07B98">
      <w:pPr>
        <w:pStyle w:val="ListParagraph"/>
        <w:numPr>
          <w:ilvl w:val="0"/>
          <w:numId w:val="29"/>
        </w:numPr>
        <w:spacing w:after="0" w:line="240" w:lineRule="auto"/>
        <w:jc w:val="both"/>
        <w:rPr>
          <w:lang w:val="fr-FR"/>
        </w:rPr>
      </w:pPr>
      <w:r w:rsidRPr="00FE49DD">
        <w:rPr>
          <w:lang w:val="fr-FR"/>
        </w:rPr>
        <w:t>Dans quelle mesure le plan de passage à l’échelle répond-il aux besoins identifiés de ses bénéficiaires attendus ?</w:t>
      </w:r>
    </w:p>
    <w:p w14:paraId="082EE0B0" w14:textId="77777777" w:rsidR="004A1B33" w:rsidRPr="00FE49DD" w:rsidRDefault="004A1B33" w:rsidP="00E07B98">
      <w:pPr>
        <w:numPr>
          <w:ilvl w:val="0"/>
          <w:numId w:val="29"/>
        </w:numPr>
        <w:spacing w:after="0" w:line="240" w:lineRule="auto"/>
        <w:jc w:val="both"/>
        <w:rPr>
          <w:lang w:val="fr-FR"/>
        </w:rPr>
      </w:pPr>
      <w:r w:rsidRPr="00FE49DD">
        <w:rPr>
          <w:lang w:val="fr-FR"/>
        </w:rPr>
        <w:t xml:space="preserve">Dans quelle mesure les spécificités culturelles et institutionnelles ont été prises en compte lors de la définition des stratégies communautaires ? </w:t>
      </w:r>
    </w:p>
    <w:p w14:paraId="096E742B" w14:textId="77777777" w:rsidR="004A1B33" w:rsidRPr="00FE49DD" w:rsidRDefault="004A1B33" w:rsidP="00E07B98">
      <w:pPr>
        <w:pStyle w:val="ListParagraph"/>
        <w:numPr>
          <w:ilvl w:val="0"/>
          <w:numId w:val="29"/>
        </w:numPr>
        <w:spacing w:after="0" w:line="240" w:lineRule="auto"/>
        <w:jc w:val="both"/>
        <w:rPr>
          <w:lang w:val="fr-FR"/>
        </w:rPr>
      </w:pPr>
      <w:r w:rsidRPr="00FE49DD">
        <w:rPr>
          <w:lang w:val="fr-FR"/>
        </w:rPr>
        <w:t>Dans quelle mesure les différentes stratégies de Suivi-Evaluation étaient‐elles adaptées pour mesurer les résultats de l’approche communautaire ? Et Comment pourraient-elles être améliorées ?</w:t>
      </w:r>
    </w:p>
    <w:p w14:paraId="6D6B39E2" w14:textId="77777777" w:rsidR="004A1B33" w:rsidRPr="00FE49DD" w:rsidRDefault="004A1B33" w:rsidP="004A1B33">
      <w:pPr>
        <w:pStyle w:val="ListParagraph"/>
        <w:ind w:left="360"/>
        <w:jc w:val="both"/>
        <w:rPr>
          <w:lang w:val="fr-FR"/>
        </w:rPr>
      </w:pPr>
    </w:p>
    <w:p w14:paraId="45989002" w14:textId="77777777" w:rsidR="004A1B33" w:rsidRPr="00FE49DD" w:rsidRDefault="004A1B33" w:rsidP="004A1B33">
      <w:pPr>
        <w:rPr>
          <w:lang w:val="fr-FR"/>
        </w:rPr>
      </w:pPr>
      <w:r w:rsidRPr="00FE49DD">
        <w:rPr>
          <w:b/>
          <w:bCs/>
          <w:lang w:val="fr-FR"/>
        </w:rPr>
        <w:t xml:space="preserve">Cohérence </w:t>
      </w:r>
    </w:p>
    <w:p w14:paraId="08D96EC7" w14:textId="77777777" w:rsidR="004A1B33" w:rsidRPr="00FE49DD" w:rsidRDefault="004A1B33" w:rsidP="00E07B98">
      <w:pPr>
        <w:numPr>
          <w:ilvl w:val="0"/>
          <w:numId w:val="30"/>
        </w:numPr>
        <w:spacing w:after="0" w:line="240" w:lineRule="auto"/>
        <w:jc w:val="both"/>
        <w:rPr>
          <w:lang w:val="fr-FR"/>
        </w:rPr>
      </w:pPr>
      <w:r w:rsidRPr="00FE49DD">
        <w:rPr>
          <w:lang w:val="fr-FR"/>
        </w:rPr>
        <w:t>Dans quelle mesure les mécanismes de coordination établis dans le cadre du programme ont assuré la complémentarité et la synergie des interventions des acteurs de nutrition au niveau communautaire et au niveau national ?</w:t>
      </w:r>
    </w:p>
    <w:p w14:paraId="187B77CD" w14:textId="77777777" w:rsidR="004A1B33" w:rsidRPr="00FE49DD" w:rsidRDefault="004A1B33" w:rsidP="00E07B98">
      <w:pPr>
        <w:numPr>
          <w:ilvl w:val="0"/>
          <w:numId w:val="30"/>
        </w:numPr>
        <w:spacing w:after="0" w:line="240" w:lineRule="auto"/>
        <w:jc w:val="both"/>
        <w:rPr>
          <w:lang w:val="fr-FR"/>
        </w:rPr>
      </w:pPr>
      <w:r w:rsidRPr="00FE49DD">
        <w:rPr>
          <w:lang w:val="fr-FR"/>
        </w:rPr>
        <w:t>Dans quelle mesure l’approche intégrée poursuivie a assuré une synergie et une complémentarité des interventions sectorielles de l’UNICEF ?</w:t>
      </w:r>
    </w:p>
    <w:p w14:paraId="53AFAD17" w14:textId="77777777" w:rsidR="004A1B33" w:rsidRPr="00FE49DD" w:rsidRDefault="004A1B33" w:rsidP="004A1B33">
      <w:pPr>
        <w:autoSpaceDE w:val="0"/>
        <w:autoSpaceDN w:val="0"/>
        <w:jc w:val="both"/>
        <w:rPr>
          <w:b/>
          <w:lang w:val="fr-FR"/>
        </w:rPr>
      </w:pPr>
    </w:p>
    <w:p w14:paraId="15903F59" w14:textId="77777777" w:rsidR="004A1B33" w:rsidRPr="00FE49DD" w:rsidRDefault="004A1B33" w:rsidP="004A1B33">
      <w:pPr>
        <w:autoSpaceDE w:val="0"/>
        <w:autoSpaceDN w:val="0"/>
        <w:jc w:val="both"/>
        <w:rPr>
          <w:b/>
          <w:lang w:val="fr-FR"/>
        </w:rPr>
      </w:pPr>
      <w:r w:rsidRPr="00FE49DD">
        <w:rPr>
          <w:b/>
          <w:lang w:val="fr-FR"/>
        </w:rPr>
        <w:t xml:space="preserve">Efficacité </w:t>
      </w:r>
    </w:p>
    <w:p w14:paraId="3FC406F9" w14:textId="77777777" w:rsidR="004A1B33" w:rsidRPr="00FE49DD" w:rsidRDefault="004A1B33" w:rsidP="00E07B98">
      <w:pPr>
        <w:numPr>
          <w:ilvl w:val="0"/>
          <w:numId w:val="29"/>
        </w:numPr>
        <w:spacing w:after="0" w:line="240" w:lineRule="auto"/>
        <w:jc w:val="both"/>
        <w:rPr>
          <w:lang w:val="fr-FR"/>
        </w:rPr>
      </w:pPr>
      <w:r w:rsidRPr="00FE49DD">
        <w:rPr>
          <w:lang w:val="fr-FR"/>
        </w:rPr>
        <w:t xml:space="preserve">Dans quelle mesure les stratégies et approches communautaires promues par le plan de passage à l’échelle ont induit des changements de pratiques alimentaires des nourrissons et des jeunes enfants au sein des communautés vulnérables ?  </w:t>
      </w:r>
    </w:p>
    <w:p w14:paraId="5E4C5C57" w14:textId="77777777" w:rsidR="004A1B33" w:rsidRPr="00FE49DD" w:rsidRDefault="004A1B33" w:rsidP="00E07B98">
      <w:pPr>
        <w:numPr>
          <w:ilvl w:val="0"/>
          <w:numId w:val="29"/>
        </w:numPr>
        <w:spacing w:after="0" w:line="240" w:lineRule="auto"/>
        <w:jc w:val="both"/>
        <w:rPr>
          <w:lang w:val="fr-FR"/>
        </w:rPr>
      </w:pPr>
      <w:r w:rsidRPr="00FE49DD">
        <w:rPr>
          <w:lang w:val="fr-FR"/>
        </w:rPr>
        <w:t>Dans quelle mesure les interventions ont contribué à renforcer les capacités des communautés à anticiper, à gérer et à développer des stratégies d’adaptation pendant les périodes de soudure ?</w:t>
      </w:r>
    </w:p>
    <w:p w14:paraId="327F664C" w14:textId="77777777" w:rsidR="004A1B33" w:rsidRPr="00FE49DD" w:rsidRDefault="004A1B33" w:rsidP="00E07B98">
      <w:pPr>
        <w:numPr>
          <w:ilvl w:val="0"/>
          <w:numId w:val="29"/>
        </w:numPr>
        <w:spacing w:after="0" w:line="240" w:lineRule="auto"/>
        <w:jc w:val="both"/>
        <w:rPr>
          <w:lang w:val="fr-FR"/>
        </w:rPr>
      </w:pPr>
      <w:r w:rsidRPr="00FE49DD">
        <w:rPr>
          <w:lang w:val="fr-FR"/>
        </w:rPr>
        <w:t>Dans quelle mesure les mesures institutionnelles et juridiques entreprises par le gouvernement ont contribué à la promotion des pratiques optimales ANJE ?</w:t>
      </w:r>
    </w:p>
    <w:p w14:paraId="5C8452A4" w14:textId="77777777" w:rsidR="004A1B33" w:rsidRPr="00FE49DD" w:rsidRDefault="004A1B33" w:rsidP="00E07B98">
      <w:pPr>
        <w:numPr>
          <w:ilvl w:val="0"/>
          <w:numId w:val="29"/>
        </w:numPr>
        <w:spacing w:after="0" w:line="240" w:lineRule="auto"/>
        <w:jc w:val="both"/>
        <w:rPr>
          <w:lang w:val="fr-FR"/>
        </w:rPr>
      </w:pPr>
      <w:r w:rsidRPr="00FE49DD">
        <w:rPr>
          <w:lang w:val="fr-FR"/>
        </w:rPr>
        <w:lastRenderedPageBreak/>
        <w:t xml:space="preserve">Dans quelle mesure les projets de production vivrière et les actions au niveau communautaire ont contribué à assurer la diversification alimentaire recommandée pour les nourrissons et jeunes enfants ? </w:t>
      </w:r>
    </w:p>
    <w:p w14:paraId="5B634008" w14:textId="77777777" w:rsidR="004A1B33" w:rsidRPr="00FE49DD" w:rsidRDefault="004A1B33" w:rsidP="00E07B98">
      <w:pPr>
        <w:numPr>
          <w:ilvl w:val="0"/>
          <w:numId w:val="29"/>
        </w:numPr>
        <w:spacing w:after="0" w:line="240" w:lineRule="auto"/>
        <w:jc w:val="both"/>
        <w:rPr>
          <w:lang w:val="fr-FR"/>
        </w:rPr>
      </w:pPr>
      <w:r w:rsidRPr="00FE49DD">
        <w:rPr>
          <w:lang w:val="fr-FR"/>
        </w:rPr>
        <w:t xml:space="preserve">Dans quelle mesure les partenariats développés dans le cadre de la mise en œuvre de la composante ANJE ont favorisé le renforcement des capacités des acteurs locaux dans le domaine de la nutrition ? </w:t>
      </w:r>
    </w:p>
    <w:p w14:paraId="099C66AD" w14:textId="77777777" w:rsidR="004A1B33" w:rsidRPr="00FE49DD" w:rsidRDefault="004A1B33" w:rsidP="00E07B98">
      <w:pPr>
        <w:pStyle w:val="ListParagraph"/>
        <w:numPr>
          <w:ilvl w:val="0"/>
          <w:numId w:val="29"/>
        </w:numPr>
        <w:spacing w:after="0" w:line="240" w:lineRule="auto"/>
        <w:contextualSpacing w:val="0"/>
        <w:jc w:val="both"/>
        <w:rPr>
          <w:lang w:val="fr-FR"/>
        </w:rPr>
      </w:pPr>
      <w:r w:rsidRPr="00FE49DD">
        <w:rPr>
          <w:lang w:val="fr-FR"/>
        </w:rPr>
        <w:t xml:space="preserve">Dans quelle mesure les données communautaires sont capitalisées par les systèmes d’informations des ministères techniques (santé, MASEF …) et comment sont-elles utilisées ? </w:t>
      </w:r>
    </w:p>
    <w:p w14:paraId="501BA050" w14:textId="77777777" w:rsidR="004A1B33" w:rsidRPr="00FE49DD" w:rsidRDefault="004A1B33" w:rsidP="00E07B98">
      <w:pPr>
        <w:numPr>
          <w:ilvl w:val="0"/>
          <w:numId w:val="29"/>
        </w:numPr>
        <w:spacing w:after="0" w:line="240" w:lineRule="auto"/>
        <w:jc w:val="both"/>
        <w:rPr>
          <w:lang w:val="fr-FR"/>
        </w:rPr>
      </w:pPr>
      <w:r w:rsidRPr="00FE49DD">
        <w:rPr>
          <w:lang w:val="fr-FR"/>
        </w:rPr>
        <w:t>Quels sont les facteurs (internes et externes à l'UNICEF) qui ont le plus contribué à la réalisation des objectifs envisagés de la mise en œuvre du plan de passage à l’échelle ?</w:t>
      </w:r>
    </w:p>
    <w:p w14:paraId="4EE1F002" w14:textId="77777777" w:rsidR="004A1B33" w:rsidRPr="00FE49DD" w:rsidRDefault="004A1B33" w:rsidP="00E07B98">
      <w:pPr>
        <w:numPr>
          <w:ilvl w:val="0"/>
          <w:numId w:val="29"/>
        </w:numPr>
        <w:spacing w:after="0" w:line="240" w:lineRule="auto"/>
        <w:jc w:val="both"/>
        <w:rPr>
          <w:lang w:val="fr-FR"/>
        </w:rPr>
      </w:pPr>
      <w:r w:rsidRPr="00FE49DD">
        <w:rPr>
          <w:lang w:val="fr-FR"/>
        </w:rPr>
        <w:t>Quels sont les facteurs (internes et externes à l'UNICEF) qui ont le plus entravé la réalisation des objectifs envisagés du plan de passage à l’échelle ?</w:t>
      </w:r>
    </w:p>
    <w:p w14:paraId="4CC1597D" w14:textId="77777777" w:rsidR="004A1B33" w:rsidRPr="00FE49DD" w:rsidRDefault="004A1B33" w:rsidP="00E07B98">
      <w:pPr>
        <w:numPr>
          <w:ilvl w:val="0"/>
          <w:numId w:val="29"/>
        </w:numPr>
        <w:spacing w:after="0" w:line="240" w:lineRule="auto"/>
        <w:jc w:val="both"/>
        <w:rPr>
          <w:lang w:val="fr-FR"/>
        </w:rPr>
      </w:pPr>
      <w:r w:rsidRPr="00FE49DD">
        <w:rPr>
          <w:lang w:val="fr-FR"/>
        </w:rPr>
        <w:t>Quels sont les résultats inattendus (positifs et négatifs) produits par la mise en œuvre du plan de passage à l’échelle ?</w:t>
      </w:r>
    </w:p>
    <w:p w14:paraId="3092E54E" w14:textId="77777777" w:rsidR="004A1B33" w:rsidRPr="00FE49DD" w:rsidRDefault="004A1B33" w:rsidP="004A1B33">
      <w:pPr>
        <w:jc w:val="both"/>
        <w:rPr>
          <w:lang w:val="fr-FR"/>
        </w:rPr>
      </w:pPr>
    </w:p>
    <w:p w14:paraId="07B86C58" w14:textId="77777777" w:rsidR="004A1B33" w:rsidRPr="00FE49DD" w:rsidRDefault="004A1B33" w:rsidP="004A1B33">
      <w:pPr>
        <w:rPr>
          <w:b/>
          <w:bCs/>
          <w:lang w:val="fr-FR"/>
        </w:rPr>
      </w:pPr>
      <w:r w:rsidRPr="00FE49DD">
        <w:rPr>
          <w:b/>
          <w:bCs/>
          <w:lang w:val="fr-FR"/>
        </w:rPr>
        <w:t>Durabilité</w:t>
      </w:r>
    </w:p>
    <w:p w14:paraId="49212178" w14:textId="77777777" w:rsidR="004A1B33" w:rsidRPr="00FE49DD" w:rsidRDefault="004A1B33" w:rsidP="00E07B98">
      <w:pPr>
        <w:pStyle w:val="ListParagraph"/>
        <w:numPr>
          <w:ilvl w:val="0"/>
          <w:numId w:val="31"/>
        </w:numPr>
        <w:spacing w:after="0" w:line="240" w:lineRule="auto"/>
        <w:contextualSpacing w:val="0"/>
        <w:jc w:val="both"/>
        <w:rPr>
          <w:lang w:val="fr-FR"/>
        </w:rPr>
      </w:pPr>
      <w:r w:rsidRPr="00FE49DD">
        <w:rPr>
          <w:lang w:val="fr-FR"/>
        </w:rPr>
        <w:t xml:space="preserve">Dans quelle mesure, l’implication dans le cadre du renforcement des capacités, des services d’élevage et de l’agriculture dans la mise en œuvre et la supervision des projets de production vivrière permettra d’assurer la durabilité des acquis ? </w:t>
      </w:r>
    </w:p>
    <w:p w14:paraId="170DC699" w14:textId="77777777" w:rsidR="004A1B33" w:rsidRPr="00FE49DD" w:rsidRDefault="004A1B33" w:rsidP="00E07B98">
      <w:pPr>
        <w:pStyle w:val="CommentText"/>
        <w:numPr>
          <w:ilvl w:val="0"/>
          <w:numId w:val="31"/>
        </w:numPr>
        <w:spacing w:after="0"/>
        <w:rPr>
          <w:sz w:val="24"/>
          <w:szCs w:val="24"/>
          <w:lang w:val="fr-FR"/>
        </w:rPr>
      </w:pPr>
      <w:r w:rsidRPr="00FE49DD">
        <w:rPr>
          <w:sz w:val="24"/>
          <w:szCs w:val="24"/>
          <w:lang w:val="fr-FR"/>
        </w:rPr>
        <w:t xml:space="preserve">Dans quelle mesure les Directions Régionales du Min des Affaires Sociales de la Famille et de l’Enfance et les Services Centraux et Régionaux du Min de la Santé en Charge de la Santé Communautaire ont la capacité de poursuivre l’encadrement des Groupe d’Apprentissage et de Suivi des Pratiques de l’ANJE ? </w:t>
      </w:r>
    </w:p>
    <w:p w14:paraId="0688926F" w14:textId="77777777" w:rsidR="004A1B33" w:rsidRPr="00FE49DD" w:rsidRDefault="004A1B33" w:rsidP="00E07B98">
      <w:pPr>
        <w:pStyle w:val="ListParagraph"/>
        <w:numPr>
          <w:ilvl w:val="0"/>
          <w:numId w:val="31"/>
        </w:numPr>
        <w:spacing w:after="0" w:line="240" w:lineRule="auto"/>
        <w:contextualSpacing w:val="0"/>
        <w:jc w:val="both"/>
        <w:rPr>
          <w:lang w:val="fr-FR"/>
        </w:rPr>
      </w:pPr>
      <w:r w:rsidRPr="00FE49DD">
        <w:rPr>
          <w:lang w:val="fr-FR"/>
        </w:rPr>
        <w:t xml:space="preserve">Dans quelle mesure la mise en œuvre de L’ANJE sur le terrain inclue -t-elle des mesures pour renforcer l’appropriation et la pérennisation des résultats ? </w:t>
      </w:r>
    </w:p>
    <w:p w14:paraId="40665E4D" w14:textId="77777777" w:rsidR="004A1B33" w:rsidRPr="00FE49DD" w:rsidRDefault="004A1B33" w:rsidP="00E07B98">
      <w:pPr>
        <w:pStyle w:val="ListParagraph"/>
        <w:numPr>
          <w:ilvl w:val="0"/>
          <w:numId w:val="31"/>
        </w:numPr>
        <w:spacing w:after="0" w:line="240" w:lineRule="auto"/>
        <w:contextualSpacing w:val="0"/>
        <w:jc w:val="both"/>
        <w:rPr>
          <w:lang w:val="fr-FR"/>
        </w:rPr>
      </w:pPr>
      <w:r w:rsidRPr="00FE49DD">
        <w:rPr>
          <w:lang w:val="fr-FR"/>
        </w:rPr>
        <w:t xml:space="preserve">Quels sont les facteurs qui influent sur la continuité des bénéfices issus de l’intervention à la fin de l’appui externe ? </w:t>
      </w:r>
    </w:p>
    <w:p w14:paraId="323C8FBB" w14:textId="77777777" w:rsidR="004A1B33" w:rsidRPr="00FE49DD" w:rsidRDefault="004A1B33" w:rsidP="00E07B98">
      <w:pPr>
        <w:pStyle w:val="ListParagraph"/>
        <w:numPr>
          <w:ilvl w:val="0"/>
          <w:numId w:val="31"/>
        </w:numPr>
        <w:spacing w:after="0" w:line="240" w:lineRule="auto"/>
        <w:contextualSpacing w:val="0"/>
        <w:jc w:val="both"/>
        <w:rPr>
          <w:lang w:val="fr-FR"/>
        </w:rPr>
      </w:pPr>
      <w:r w:rsidRPr="00FE49DD">
        <w:rPr>
          <w:lang w:val="fr-FR"/>
        </w:rPr>
        <w:t xml:space="preserve">Quels sont les facteurs majeurs qui vont influencer le succès ou l’échec de la pérennisation des résultats au niveau communautaire ? </w:t>
      </w:r>
    </w:p>
    <w:p w14:paraId="5862D804" w14:textId="77777777" w:rsidR="004A1B33" w:rsidRPr="00FE49DD" w:rsidRDefault="004A1B33" w:rsidP="00E07B98">
      <w:pPr>
        <w:pStyle w:val="ListParagraph"/>
        <w:numPr>
          <w:ilvl w:val="0"/>
          <w:numId w:val="31"/>
        </w:numPr>
        <w:spacing w:after="0" w:line="240" w:lineRule="auto"/>
        <w:contextualSpacing w:val="0"/>
        <w:jc w:val="both"/>
        <w:rPr>
          <w:lang w:val="fr-FR"/>
        </w:rPr>
      </w:pPr>
      <w:r w:rsidRPr="00FE49DD">
        <w:rPr>
          <w:lang w:val="fr-FR"/>
        </w:rPr>
        <w:t>Quelles sont les répercussions environnementales de la mise en œuvre faisant l’objet de cette évaluation ?</w:t>
      </w:r>
    </w:p>
    <w:p w14:paraId="6305FE8C" w14:textId="77777777" w:rsidR="004A1B33" w:rsidRPr="00FE49DD" w:rsidRDefault="004A1B33" w:rsidP="004A1B33">
      <w:pPr>
        <w:ind w:left="360"/>
        <w:rPr>
          <w:lang w:val="fr-FR"/>
        </w:rPr>
      </w:pPr>
    </w:p>
    <w:p w14:paraId="78032CAE" w14:textId="77777777" w:rsidR="004A1B33" w:rsidRPr="00FE49DD" w:rsidRDefault="004A1B33" w:rsidP="004A1B33">
      <w:pPr>
        <w:rPr>
          <w:b/>
          <w:bCs/>
          <w:lang w:val="fr-FR"/>
        </w:rPr>
      </w:pPr>
      <w:r w:rsidRPr="00FE49DD">
        <w:rPr>
          <w:b/>
          <w:bCs/>
          <w:lang w:val="fr-FR"/>
        </w:rPr>
        <w:t xml:space="preserve">Equité, Genre et Droits Humains </w:t>
      </w:r>
    </w:p>
    <w:p w14:paraId="2CD5F7AA" w14:textId="77777777" w:rsidR="004A1B33" w:rsidRPr="00FE49DD" w:rsidRDefault="004A1B33" w:rsidP="00E07B98">
      <w:pPr>
        <w:numPr>
          <w:ilvl w:val="0"/>
          <w:numId w:val="29"/>
        </w:numPr>
        <w:spacing w:after="0" w:line="240" w:lineRule="auto"/>
        <w:jc w:val="both"/>
        <w:rPr>
          <w:lang w:val="fr-FR"/>
        </w:rPr>
      </w:pPr>
      <w:r w:rsidRPr="00FE49DD">
        <w:rPr>
          <w:lang w:val="fr-FR"/>
        </w:rPr>
        <w:t xml:space="preserve">Dans quelle mesure les interventions du plan ont contribué à la promotion du statut de femme dans les communautés rurales ciblées ? Et de quelle manière ? </w:t>
      </w:r>
    </w:p>
    <w:p w14:paraId="278AF054" w14:textId="77777777" w:rsidR="004A1B33" w:rsidRPr="00FE49DD" w:rsidRDefault="004A1B33" w:rsidP="00E07B98">
      <w:pPr>
        <w:numPr>
          <w:ilvl w:val="0"/>
          <w:numId w:val="30"/>
        </w:numPr>
        <w:spacing w:after="0" w:line="240" w:lineRule="auto"/>
        <w:jc w:val="both"/>
        <w:rPr>
          <w:lang w:val="fr-FR"/>
        </w:rPr>
      </w:pPr>
      <w:r w:rsidRPr="00FE49DD">
        <w:rPr>
          <w:lang w:val="fr-FR"/>
        </w:rPr>
        <w:t xml:space="preserve">Dans quelle mesure le programme a pris en compte les spécificités des mères adolescentes ? </w:t>
      </w:r>
    </w:p>
    <w:p w14:paraId="18328981" w14:textId="77777777" w:rsidR="004A1B33" w:rsidRPr="00FE49DD" w:rsidRDefault="004A1B33" w:rsidP="00E07B98">
      <w:pPr>
        <w:numPr>
          <w:ilvl w:val="0"/>
          <w:numId w:val="30"/>
        </w:numPr>
        <w:spacing w:after="0" w:line="240" w:lineRule="auto"/>
        <w:jc w:val="both"/>
        <w:rPr>
          <w:lang w:val="fr-FR"/>
        </w:rPr>
      </w:pPr>
      <w:r w:rsidRPr="00FE49DD">
        <w:rPr>
          <w:lang w:val="fr-FR"/>
        </w:rPr>
        <w:t>Dans quelle mesure le programme a adressé les causes structurelles empêchant les filles et les femmes à accéder aux services mis à leur disposition et à les utiliser pour leur propre bien-être et celui de leurs enfants ?</w:t>
      </w:r>
    </w:p>
    <w:p w14:paraId="65D1DC2C" w14:textId="77777777" w:rsidR="004A1B33" w:rsidRPr="00FE49DD" w:rsidRDefault="004A1B33" w:rsidP="004A1B33">
      <w:pPr>
        <w:rPr>
          <w:b/>
          <w:lang w:val="fr-FR"/>
        </w:rPr>
      </w:pPr>
    </w:p>
    <w:p w14:paraId="3EF87AAC" w14:textId="77777777" w:rsidR="004A1B33" w:rsidRPr="00252824" w:rsidRDefault="004A1B33" w:rsidP="00252824">
      <w:pPr>
        <w:rPr>
          <w:b/>
          <w:bCs/>
          <w:lang w:val="fr-FR"/>
        </w:rPr>
      </w:pPr>
      <w:r w:rsidRPr="00252824">
        <w:rPr>
          <w:b/>
          <w:bCs/>
          <w:lang w:val="fr-FR"/>
        </w:rPr>
        <w:t>Méthodologie</w:t>
      </w:r>
    </w:p>
    <w:p w14:paraId="5D86E788" w14:textId="77777777" w:rsidR="004A1B33" w:rsidRPr="00FE49DD" w:rsidRDefault="004A1B33" w:rsidP="004A1B33">
      <w:pPr>
        <w:pStyle w:val="ColorfulList-Accent11"/>
        <w:spacing w:line="240" w:lineRule="auto"/>
        <w:ind w:left="0"/>
        <w:jc w:val="both"/>
        <w:rPr>
          <w:rFonts w:ascii="Times New Roman" w:hAnsi="Times New Roman"/>
          <w:sz w:val="24"/>
          <w:szCs w:val="24"/>
          <w:lang w:val="fr-FR"/>
        </w:rPr>
      </w:pPr>
    </w:p>
    <w:p w14:paraId="1B6D3E73" w14:textId="77777777" w:rsidR="004A1B33" w:rsidRPr="00FE49DD" w:rsidRDefault="004A1B33" w:rsidP="004A1B33">
      <w:pPr>
        <w:pStyle w:val="ColorfulList-Accent11"/>
        <w:spacing w:line="240" w:lineRule="auto"/>
        <w:ind w:left="0"/>
        <w:jc w:val="both"/>
        <w:rPr>
          <w:rFonts w:ascii="Times New Roman" w:hAnsi="Times New Roman"/>
          <w:sz w:val="24"/>
          <w:szCs w:val="24"/>
          <w:lang w:val="fr-FR"/>
        </w:rPr>
      </w:pPr>
      <w:r w:rsidRPr="00FE49DD">
        <w:rPr>
          <w:rFonts w:ascii="Times New Roman" w:hAnsi="Times New Roman"/>
          <w:sz w:val="24"/>
          <w:szCs w:val="24"/>
          <w:lang w:val="fr-FR"/>
        </w:rPr>
        <w:t xml:space="preserve">L'évaluation sera menée selon une approche participative et inclusive. Elle impliquera tous les acteurs qui jouent un rôle clef dans la planification et la mise en œuvre de la composante ANJE du </w:t>
      </w:r>
      <w:r w:rsidRPr="00FE49DD">
        <w:rPr>
          <w:rFonts w:ascii="Times New Roman" w:hAnsi="Times New Roman"/>
          <w:sz w:val="24"/>
          <w:szCs w:val="24"/>
          <w:lang w:val="fr-FR"/>
        </w:rPr>
        <w:lastRenderedPageBreak/>
        <w:t xml:space="preserve">plan multisectoriel de la nutrition y compris les bénéficiaires. La méthodologie devrait proposer des approches innovantes et adéquates qui garantissent la participation des adolescents et jeunes tout au long du processus d’évaluation. La méthodologie détaillée sera laissée à l’appréciation de l’équipe d’évaluation mais </w:t>
      </w:r>
      <w:r w:rsidRPr="00FE49DD">
        <w:rPr>
          <w:rFonts w:ascii="Times New Roman" w:hAnsi="Times New Roman"/>
          <w:sz w:val="24"/>
          <w:szCs w:val="24"/>
          <w:lang w:val="fr-FR" w:eastAsia="fr-FR"/>
        </w:rPr>
        <w:t xml:space="preserve">elle devra être fondée sur l’utilisation de méthodes mixtes de collecte et d’analyse des données auprès des </w:t>
      </w:r>
      <w:r w:rsidRPr="00FE49DD">
        <w:rPr>
          <w:rFonts w:ascii="Times New Roman" w:hAnsi="Times New Roman"/>
          <w:color w:val="000000" w:themeColor="text1"/>
          <w:sz w:val="24"/>
          <w:szCs w:val="24"/>
          <w:lang w:val="fr-FR" w:eastAsia="fr-FR"/>
        </w:rPr>
        <w:t xml:space="preserve">bénéficiaires attendu (e)s du programme (objet de </w:t>
      </w:r>
      <w:r w:rsidRPr="00FE49DD">
        <w:rPr>
          <w:rFonts w:ascii="Times New Roman" w:hAnsi="Times New Roman"/>
          <w:sz w:val="24"/>
          <w:szCs w:val="24"/>
          <w:lang w:val="fr-FR" w:eastAsia="fr-FR"/>
        </w:rPr>
        <w:t>l’évaluation) et des acteurs clés dans le processus de mise en œuvre.</w:t>
      </w:r>
      <w:r w:rsidRPr="00FE49DD">
        <w:rPr>
          <w:rFonts w:ascii="Times New Roman" w:hAnsi="Times New Roman"/>
          <w:sz w:val="24"/>
          <w:szCs w:val="24"/>
          <w:lang w:val="fr-FR"/>
        </w:rPr>
        <w:t xml:space="preserve"> Ces méthodes incluront des revues documentaires, des méthodes qualitatives et quantitatives pour atteindre les objectifs et répondre aux questions décrites ci-dessus. La méthodologie doit être en ligne avec l’approche basée sur les droits humains et le genre. </w:t>
      </w:r>
      <w:r w:rsidRPr="00FE49DD">
        <w:rPr>
          <w:rFonts w:ascii="Times New Roman" w:hAnsi="Times New Roman"/>
          <w:sz w:val="24"/>
          <w:szCs w:val="24"/>
          <w:lang w:val="fr-FR" w:eastAsia="fr-FR"/>
        </w:rPr>
        <w:t>Afin d'améliorer la rigueur de l'évaluation, au cours de la phase de démarrage, l'équipe d'évaluation développera des rubriques pour chacun des indicateurs inclus dans la matrice d'évaluation</w:t>
      </w:r>
      <w:r w:rsidRPr="00FE49DD">
        <w:rPr>
          <w:rFonts w:ascii="Times New Roman" w:hAnsi="Times New Roman"/>
          <w:sz w:val="24"/>
          <w:szCs w:val="24"/>
          <w:lang w:val="fr-FR"/>
        </w:rPr>
        <w:t xml:space="preserve">. Etant donné que le calendrier et les ressources </w:t>
      </w:r>
      <w:r w:rsidRPr="00FE49DD">
        <w:rPr>
          <w:rFonts w:ascii="Times New Roman" w:hAnsi="Times New Roman"/>
          <w:color w:val="222222"/>
          <w:sz w:val="24"/>
          <w:szCs w:val="24"/>
          <w:lang w:val="fr-FR"/>
        </w:rPr>
        <w:t>ne permettront pas de collecter des données quantitatives à grande échelle</w:t>
      </w:r>
      <w:r w:rsidRPr="00FE49DD">
        <w:rPr>
          <w:rFonts w:ascii="Times New Roman" w:hAnsi="Times New Roman"/>
          <w:sz w:val="24"/>
          <w:szCs w:val="24"/>
          <w:lang w:val="fr-FR"/>
        </w:rPr>
        <w:t xml:space="preserve">, la plupart des évidences produites par l’évaluation seront qualitatives. L’évaluation pourra se baser sur les méthodes et outils suivants : </w:t>
      </w:r>
    </w:p>
    <w:p w14:paraId="490186C9" w14:textId="77777777" w:rsidR="004A1B33" w:rsidRPr="00FE49DD" w:rsidRDefault="004A1B33" w:rsidP="004A1B33">
      <w:pPr>
        <w:pStyle w:val="ColorfulList-Accent11"/>
        <w:spacing w:line="240" w:lineRule="auto"/>
        <w:ind w:left="0"/>
        <w:jc w:val="both"/>
        <w:rPr>
          <w:rFonts w:ascii="Times New Roman" w:hAnsi="Times New Roman"/>
          <w:sz w:val="24"/>
          <w:szCs w:val="24"/>
          <w:lang w:val="fr-FR"/>
        </w:rPr>
      </w:pPr>
    </w:p>
    <w:p w14:paraId="5A9CB206" w14:textId="77777777" w:rsidR="004A1B33" w:rsidRPr="00FE49DD" w:rsidRDefault="004A1B33" w:rsidP="00E07B98">
      <w:pPr>
        <w:pStyle w:val="ColorfulList-Accent11"/>
        <w:numPr>
          <w:ilvl w:val="0"/>
          <w:numId w:val="44"/>
        </w:numPr>
        <w:spacing w:line="240" w:lineRule="auto"/>
        <w:ind w:left="284"/>
        <w:jc w:val="both"/>
        <w:rPr>
          <w:rFonts w:ascii="Times New Roman" w:hAnsi="Times New Roman"/>
          <w:sz w:val="24"/>
          <w:szCs w:val="24"/>
          <w:lang w:val="fr-FR"/>
        </w:rPr>
      </w:pPr>
      <w:r w:rsidRPr="00FE49DD">
        <w:rPr>
          <w:rFonts w:ascii="Times New Roman" w:hAnsi="Times New Roman"/>
          <w:sz w:val="24"/>
          <w:szCs w:val="24"/>
          <w:lang w:val="fr-FR"/>
        </w:rPr>
        <w:t>Les méthodes qualitatives incluent des récits de vue, étude de cas, mapping social, des groupes de discussion, des entretiens auprès d'informateurs clés, etc. L'équipe d'évaluation sera encouragée à explorer des méthodes novatrices de collecte d'informations qualitatives pour répondre aux questions de l’évaluation. Une attention particulière doit être accordée aux adolescentes.</w:t>
      </w:r>
    </w:p>
    <w:p w14:paraId="48666453" w14:textId="77777777" w:rsidR="004A1B33" w:rsidRPr="00FE49DD" w:rsidRDefault="004A1B33" w:rsidP="00E07B98">
      <w:pPr>
        <w:pStyle w:val="ColorfulList-Accent11"/>
        <w:numPr>
          <w:ilvl w:val="0"/>
          <w:numId w:val="44"/>
        </w:numPr>
        <w:spacing w:line="240" w:lineRule="auto"/>
        <w:ind w:left="284"/>
        <w:jc w:val="both"/>
        <w:rPr>
          <w:rFonts w:ascii="Times New Roman" w:hAnsi="Times New Roman"/>
          <w:sz w:val="24"/>
          <w:szCs w:val="24"/>
          <w:lang w:val="fr-FR"/>
        </w:rPr>
      </w:pPr>
      <w:r w:rsidRPr="00FE49DD">
        <w:rPr>
          <w:rFonts w:ascii="Times New Roman" w:hAnsi="Times New Roman"/>
          <w:sz w:val="24"/>
          <w:szCs w:val="24"/>
          <w:lang w:val="fr-FR"/>
        </w:rPr>
        <w:t xml:space="preserve">Les méthodes quantitatives : celles-ci comprennent l'examen et l'analyse des données quantitatives existantes (primaire et secondaire). Cette analyse portera sur les données des enquêtes SMART, des enquêtes CAP réalisées depuis le démarrage du plan, les données de l’EDS et de l’EPCV et les données des annuaires sanitaires et toutes les autres enquêtes, évaluations et données de routine disponibles. </w:t>
      </w:r>
    </w:p>
    <w:p w14:paraId="1B239D52" w14:textId="77777777" w:rsidR="004A1B33" w:rsidRPr="00FE49DD" w:rsidRDefault="004A1B33" w:rsidP="00E07B98">
      <w:pPr>
        <w:pStyle w:val="ColorfulList-Accent11"/>
        <w:numPr>
          <w:ilvl w:val="0"/>
          <w:numId w:val="44"/>
        </w:numPr>
        <w:spacing w:line="240" w:lineRule="auto"/>
        <w:ind w:left="284"/>
        <w:jc w:val="both"/>
        <w:rPr>
          <w:rFonts w:ascii="Times New Roman" w:hAnsi="Times New Roman"/>
          <w:sz w:val="24"/>
          <w:szCs w:val="24"/>
          <w:lang w:val="fr-FR"/>
        </w:rPr>
      </w:pPr>
      <w:r w:rsidRPr="00FE49DD">
        <w:rPr>
          <w:rFonts w:ascii="Times New Roman" w:hAnsi="Times New Roman"/>
          <w:sz w:val="24"/>
          <w:szCs w:val="24"/>
          <w:lang w:val="fr-FR"/>
        </w:rPr>
        <w:t xml:space="preserve">La revue des documents existants comprendra les documents clés de l'intervention, y compris, mais sans s'y limiter, la stratégie Sun 3.0, le plan stratégique multisectoriel nutrition, le plan de passage à l’échelle ANJE, le plan de renforcement de la qualité de la PCIMA, les documents de programme, les rapports de supervision, les rapports annuels des </w:t>
      </w:r>
      <w:proofErr w:type="spellStart"/>
      <w:r w:rsidRPr="00FE49DD">
        <w:rPr>
          <w:rFonts w:ascii="Times New Roman" w:hAnsi="Times New Roman"/>
          <w:sz w:val="24"/>
          <w:szCs w:val="24"/>
          <w:lang w:val="fr-FR"/>
        </w:rPr>
        <w:t>ONGs</w:t>
      </w:r>
      <w:proofErr w:type="spellEnd"/>
      <w:r w:rsidRPr="00FE49DD">
        <w:rPr>
          <w:rFonts w:ascii="Times New Roman" w:hAnsi="Times New Roman"/>
          <w:sz w:val="24"/>
          <w:szCs w:val="24"/>
          <w:lang w:val="fr-FR"/>
        </w:rPr>
        <w:t xml:space="preserve"> et de l’UNICEF, les Plans de travail annuel, etc.</w:t>
      </w:r>
    </w:p>
    <w:p w14:paraId="40570C1C" w14:textId="77777777" w:rsidR="004A1B33" w:rsidRPr="00FE49DD" w:rsidRDefault="004A1B33" w:rsidP="00E07B98">
      <w:pPr>
        <w:numPr>
          <w:ilvl w:val="0"/>
          <w:numId w:val="44"/>
        </w:numPr>
        <w:spacing w:after="0" w:line="260" w:lineRule="exact"/>
        <w:ind w:left="284"/>
        <w:jc w:val="both"/>
        <w:rPr>
          <w:color w:val="000000" w:themeColor="text1"/>
          <w:lang w:val="fr-FR" w:eastAsia="fr-FR"/>
        </w:rPr>
      </w:pPr>
      <w:r w:rsidRPr="00FE49DD">
        <w:rPr>
          <w:lang w:val="fr-FR" w:eastAsia="fr-FR"/>
        </w:rPr>
        <w:t xml:space="preserve">Un </w:t>
      </w:r>
      <w:r w:rsidRPr="00FE49DD">
        <w:rPr>
          <w:color w:val="000000" w:themeColor="text1"/>
          <w:lang w:val="fr-FR" w:eastAsia="fr-FR"/>
        </w:rPr>
        <w:t>processus itératif de dialogue avec les principaux acteurs de la mise en œuvre du Programme, notamment :</w:t>
      </w:r>
    </w:p>
    <w:p w14:paraId="66786649" w14:textId="77777777" w:rsidR="004A1B33" w:rsidRPr="00FE49DD" w:rsidRDefault="004A1B33" w:rsidP="00E07B98">
      <w:pPr>
        <w:numPr>
          <w:ilvl w:val="1"/>
          <w:numId w:val="32"/>
        </w:numPr>
        <w:spacing w:after="0" w:line="260" w:lineRule="exact"/>
        <w:ind w:left="709"/>
        <w:jc w:val="both"/>
        <w:rPr>
          <w:color w:val="000000" w:themeColor="text1"/>
          <w:lang w:val="fr-FR" w:eastAsia="fr-FR"/>
        </w:rPr>
      </w:pPr>
      <w:r w:rsidRPr="00FE49DD">
        <w:rPr>
          <w:color w:val="000000" w:themeColor="text1"/>
          <w:lang w:val="fr-FR" w:eastAsia="fr-FR"/>
        </w:rPr>
        <w:t xml:space="preserve">Le personnel d’UNICEF (section Nutrition, section Santé, etc..) au niveau du Bureaux Pays et du Bureau Régional </w:t>
      </w:r>
    </w:p>
    <w:p w14:paraId="33F8EFBD" w14:textId="77777777" w:rsidR="004A1B33" w:rsidRPr="00FE49DD" w:rsidRDefault="004A1B33" w:rsidP="00E07B98">
      <w:pPr>
        <w:numPr>
          <w:ilvl w:val="1"/>
          <w:numId w:val="32"/>
        </w:numPr>
        <w:spacing w:after="0" w:line="260" w:lineRule="exact"/>
        <w:ind w:left="709"/>
        <w:jc w:val="both"/>
        <w:rPr>
          <w:color w:val="000000" w:themeColor="text1"/>
          <w:lang w:val="fr-FR" w:eastAsia="fr-FR"/>
        </w:rPr>
      </w:pPr>
      <w:r w:rsidRPr="00FE49DD">
        <w:rPr>
          <w:color w:val="000000" w:themeColor="text1"/>
          <w:lang w:val="fr-FR" w:eastAsia="fr-FR"/>
        </w:rPr>
        <w:t xml:space="preserve">Le personnel du </w:t>
      </w:r>
      <w:proofErr w:type="gramStart"/>
      <w:r w:rsidRPr="00FE49DD">
        <w:rPr>
          <w:color w:val="000000" w:themeColor="text1"/>
          <w:lang w:val="fr-FR" w:eastAsia="fr-FR"/>
        </w:rPr>
        <w:t>Ministère</w:t>
      </w:r>
      <w:proofErr w:type="gramEnd"/>
      <w:r w:rsidRPr="00FE49DD">
        <w:rPr>
          <w:color w:val="000000" w:themeColor="text1"/>
          <w:lang w:val="fr-FR" w:eastAsia="fr-FR"/>
        </w:rPr>
        <w:t xml:space="preserve"> de la Santé au niveau central et régional </w:t>
      </w:r>
    </w:p>
    <w:p w14:paraId="7011EABE" w14:textId="77777777" w:rsidR="004A1B33" w:rsidRPr="00FE49DD" w:rsidRDefault="004A1B33" w:rsidP="00E07B98">
      <w:pPr>
        <w:numPr>
          <w:ilvl w:val="1"/>
          <w:numId w:val="32"/>
        </w:numPr>
        <w:spacing w:after="0" w:line="260" w:lineRule="exact"/>
        <w:ind w:left="709"/>
        <w:jc w:val="both"/>
        <w:rPr>
          <w:color w:val="000000" w:themeColor="text1"/>
          <w:lang w:val="fr-FR" w:eastAsia="fr-FR"/>
        </w:rPr>
      </w:pPr>
      <w:r w:rsidRPr="00FE49DD">
        <w:rPr>
          <w:color w:val="000000" w:themeColor="text1"/>
          <w:lang w:val="fr-FR" w:eastAsia="fr-FR"/>
        </w:rPr>
        <w:t>Les partenaires de mise en œuvre au niveau communautaire</w:t>
      </w:r>
    </w:p>
    <w:p w14:paraId="7A6766FE" w14:textId="77777777" w:rsidR="004A1B33" w:rsidRPr="00FE49DD" w:rsidRDefault="004A1B33" w:rsidP="00E07B98">
      <w:pPr>
        <w:numPr>
          <w:ilvl w:val="1"/>
          <w:numId w:val="32"/>
        </w:numPr>
        <w:spacing w:after="0" w:line="260" w:lineRule="exact"/>
        <w:ind w:left="709"/>
        <w:jc w:val="both"/>
        <w:rPr>
          <w:color w:val="000000" w:themeColor="text1"/>
          <w:lang w:val="fr-FR" w:eastAsia="fr-FR"/>
        </w:rPr>
      </w:pPr>
      <w:r w:rsidRPr="00FE49DD">
        <w:rPr>
          <w:color w:val="000000" w:themeColor="text1"/>
          <w:lang w:val="fr-FR" w:eastAsia="fr-FR"/>
        </w:rPr>
        <w:t xml:space="preserve">Les partenaires techniques et financiers </w:t>
      </w:r>
    </w:p>
    <w:p w14:paraId="6BE714BC" w14:textId="77777777" w:rsidR="004A1B33" w:rsidRPr="00FE49DD" w:rsidRDefault="004A1B33" w:rsidP="004A1B33">
      <w:pPr>
        <w:pStyle w:val="ColorfulList-Accent11"/>
        <w:spacing w:line="240" w:lineRule="auto"/>
        <w:jc w:val="both"/>
        <w:rPr>
          <w:rFonts w:ascii="Times New Roman" w:hAnsi="Times New Roman"/>
          <w:sz w:val="24"/>
          <w:szCs w:val="24"/>
          <w:lang w:val="fr-FR"/>
        </w:rPr>
      </w:pPr>
    </w:p>
    <w:p w14:paraId="1B1350E2" w14:textId="77777777" w:rsidR="004A1B33" w:rsidRPr="00FE49DD" w:rsidRDefault="004A1B33" w:rsidP="004A1B33">
      <w:pPr>
        <w:jc w:val="both"/>
        <w:rPr>
          <w:color w:val="000000" w:themeColor="text1"/>
          <w:lang w:val="fr-FR" w:eastAsia="fr-FR"/>
        </w:rPr>
      </w:pPr>
      <w:r w:rsidRPr="00FE49DD">
        <w:rPr>
          <w:lang w:val="fr-FR"/>
        </w:rPr>
        <w:t xml:space="preserve">Une liste exhaustive des données et des documents existants sera préparée et fournie à l'équipe d'évaluation pour informer l’élaboration du rapport du démarrage. </w:t>
      </w:r>
      <w:r w:rsidRPr="00FE49DD">
        <w:rPr>
          <w:rStyle w:val="hps"/>
          <w:lang w:val="fr-FR"/>
        </w:rPr>
        <w:t>Le rapport de démarrage décrira la</w:t>
      </w:r>
      <w:r w:rsidRPr="00FE49DD">
        <w:rPr>
          <w:lang w:val="fr-FR"/>
        </w:rPr>
        <w:t xml:space="preserve"> </w:t>
      </w:r>
      <w:r w:rsidRPr="00FE49DD">
        <w:rPr>
          <w:rStyle w:val="hps"/>
          <w:lang w:val="fr-FR"/>
        </w:rPr>
        <w:t>raison d'être de</w:t>
      </w:r>
      <w:r w:rsidRPr="00FE49DD">
        <w:rPr>
          <w:lang w:val="fr-FR"/>
        </w:rPr>
        <w:t xml:space="preserve"> </w:t>
      </w:r>
      <w:r w:rsidRPr="00FE49DD">
        <w:rPr>
          <w:rStyle w:val="hps"/>
          <w:lang w:val="fr-FR"/>
        </w:rPr>
        <w:t>cette méthodologie</w:t>
      </w:r>
      <w:r w:rsidRPr="00FE49DD">
        <w:rPr>
          <w:lang w:val="fr-FR"/>
        </w:rPr>
        <w:t xml:space="preserve">, </w:t>
      </w:r>
      <w:r w:rsidRPr="00FE49DD">
        <w:rPr>
          <w:rStyle w:val="hps"/>
          <w:lang w:val="fr-FR"/>
        </w:rPr>
        <w:t>la faisabilité et</w:t>
      </w:r>
      <w:r w:rsidRPr="00FE49DD">
        <w:rPr>
          <w:lang w:val="fr-FR"/>
        </w:rPr>
        <w:t xml:space="preserve"> </w:t>
      </w:r>
      <w:r w:rsidRPr="00FE49DD">
        <w:rPr>
          <w:rStyle w:val="hps"/>
          <w:lang w:val="fr-FR"/>
        </w:rPr>
        <w:t>la précision</w:t>
      </w:r>
      <w:r w:rsidRPr="00FE49DD">
        <w:rPr>
          <w:lang w:val="fr-FR"/>
        </w:rPr>
        <w:t xml:space="preserve">, l'exhaustivité et </w:t>
      </w:r>
      <w:r w:rsidRPr="00FE49DD">
        <w:rPr>
          <w:rStyle w:val="hps"/>
          <w:lang w:val="fr-FR"/>
        </w:rPr>
        <w:t>l'utilité des résultats</w:t>
      </w:r>
      <w:r w:rsidRPr="00FE49DD">
        <w:rPr>
          <w:lang w:val="fr-FR"/>
        </w:rPr>
        <w:t xml:space="preserve"> </w:t>
      </w:r>
      <w:r w:rsidRPr="00FE49DD">
        <w:rPr>
          <w:rStyle w:val="hps"/>
          <w:lang w:val="fr-FR"/>
        </w:rPr>
        <w:t>qui peuvent être attendus. Un chronogramme détaillé indiquant les produits attendus par dates précises et responsables sera proposé par le bureau en charge de l’évaluation ou les</w:t>
      </w:r>
      <w:r w:rsidRPr="00FE49DD">
        <w:rPr>
          <w:lang w:val="fr-FR"/>
        </w:rPr>
        <w:t xml:space="preserve"> </w:t>
      </w:r>
      <w:r w:rsidRPr="00FE49DD">
        <w:rPr>
          <w:rStyle w:val="hps"/>
          <w:lang w:val="fr-FR"/>
        </w:rPr>
        <w:t xml:space="preserve">consultants. Lors de la soumission de la proposition technique, les </w:t>
      </w:r>
      <w:r w:rsidRPr="00FE49DD">
        <w:rPr>
          <w:rStyle w:val="hps"/>
          <w:color w:val="000000" w:themeColor="text1"/>
          <w:lang w:val="fr-FR"/>
        </w:rPr>
        <w:t>cabinets d’évaluation intéressés devront présenter</w:t>
      </w:r>
      <w:r w:rsidRPr="00FE49DD">
        <w:rPr>
          <w:color w:val="000000" w:themeColor="text1"/>
          <w:lang w:val="fr-FR"/>
        </w:rPr>
        <w:t xml:space="preserve"> une </w:t>
      </w:r>
      <w:r w:rsidRPr="00FE49DD">
        <w:rPr>
          <w:rStyle w:val="hps"/>
          <w:color w:val="000000" w:themeColor="text1"/>
          <w:lang w:val="fr-FR"/>
        </w:rPr>
        <w:t>méthodologie</w:t>
      </w:r>
      <w:r w:rsidRPr="00FE49DD">
        <w:rPr>
          <w:color w:val="000000" w:themeColor="text1"/>
          <w:lang w:val="fr-FR"/>
        </w:rPr>
        <w:t xml:space="preserve"> </w:t>
      </w:r>
      <w:r w:rsidRPr="00FE49DD">
        <w:rPr>
          <w:rStyle w:val="hps"/>
          <w:color w:val="000000" w:themeColor="text1"/>
          <w:lang w:val="fr-FR"/>
        </w:rPr>
        <w:t>détaillée</w:t>
      </w:r>
      <w:r w:rsidRPr="00FE49DD">
        <w:rPr>
          <w:color w:val="000000" w:themeColor="text1"/>
          <w:lang w:val="fr-FR"/>
        </w:rPr>
        <w:t xml:space="preserve"> en </w:t>
      </w:r>
      <w:r w:rsidRPr="00FE49DD">
        <w:rPr>
          <w:color w:val="000000" w:themeColor="text1"/>
          <w:lang w:val="fr-FR" w:eastAsia="fr-FR"/>
        </w:rPr>
        <w:t xml:space="preserve">prenant en compte les différences parmi les parties prenantes, en termes d’âge, de genre, et autres critères jugés pertinents.  Les cabinets d’évaluation en question devront aussi proposer une </w:t>
      </w:r>
      <w:r w:rsidRPr="00FE49DD">
        <w:rPr>
          <w:color w:val="000000" w:themeColor="text1"/>
          <w:lang w:val="fr-FR" w:eastAsia="fr-FR"/>
        </w:rPr>
        <w:lastRenderedPageBreak/>
        <w:t xml:space="preserve">méthodologie détaillée (y compris la stratégie d’échantillonnage et d’analyse) et clarifier les activités envisagées lors de chaque étape de l’évaluation dans leur offre technique. Il est attendu que les méthodes et l’échantillonnage proposés pour apprécier les effets des interventions sur les bénéficiaires attendu (e)s soient suffisamment robustes pour assurer la crédibilité et la validité interne des résultats de l’évaluation. La méthodologie définitive sera validée lors de la phase de démarrage de l’évaluation. En outre, les cabinets d’évaluation intéressés sont encouragés à proposer des approches et des méthodes innovantes pour l’évaluation. </w:t>
      </w:r>
    </w:p>
    <w:p w14:paraId="1996B363" w14:textId="77777777" w:rsidR="004A1B33" w:rsidRPr="00FE49DD" w:rsidRDefault="004A1B33" w:rsidP="004A1B33">
      <w:pPr>
        <w:autoSpaceDE w:val="0"/>
        <w:autoSpaceDN w:val="0"/>
        <w:jc w:val="both"/>
        <w:rPr>
          <w:rStyle w:val="hps"/>
          <w:lang w:val="fr-FR"/>
        </w:rPr>
      </w:pPr>
      <w:r w:rsidRPr="00FE49DD">
        <w:rPr>
          <w:rStyle w:val="hps"/>
          <w:lang w:val="fr-FR"/>
        </w:rPr>
        <w:t xml:space="preserve">Le rapport de démarrage devra préciser ultérieurement </w:t>
      </w:r>
      <w:r w:rsidRPr="00FE49DD">
        <w:rPr>
          <w:lang w:val="fr-FR"/>
        </w:rPr>
        <w:t>les</w:t>
      </w:r>
      <w:r w:rsidRPr="00FE49DD">
        <w:rPr>
          <w:rStyle w:val="hps"/>
          <w:lang w:val="fr-FR"/>
        </w:rPr>
        <w:t xml:space="preserve"> informations générales</w:t>
      </w:r>
      <w:r w:rsidRPr="00FE49DD">
        <w:rPr>
          <w:lang w:val="fr-FR"/>
        </w:rPr>
        <w:t xml:space="preserve"> </w:t>
      </w:r>
      <w:r w:rsidRPr="00FE49DD">
        <w:rPr>
          <w:rStyle w:val="hps"/>
          <w:lang w:val="fr-FR"/>
        </w:rPr>
        <w:t>disponibles</w:t>
      </w:r>
      <w:r w:rsidRPr="00FE49DD">
        <w:rPr>
          <w:lang w:val="fr-FR"/>
        </w:rPr>
        <w:t xml:space="preserve">, les questions </w:t>
      </w:r>
      <w:r w:rsidRPr="00FE49DD">
        <w:rPr>
          <w:rStyle w:val="hps"/>
          <w:lang w:val="fr-FR"/>
        </w:rPr>
        <w:t>d’évaluation</w:t>
      </w:r>
      <w:r w:rsidRPr="00FE49DD">
        <w:rPr>
          <w:lang w:val="fr-FR"/>
        </w:rPr>
        <w:t xml:space="preserve"> </w:t>
      </w:r>
      <w:r w:rsidRPr="00FE49DD">
        <w:rPr>
          <w:rStyle w:val="hps"/>
          <w:lang w:val="fr-FR"/>
        </w:rPr>
        <w:t>qui doivent être adressées</w:t>
      </w:r>
      <w:r w:rsidRPr="00FE49DD">
        <w:rPr>
          <w:lang w:val="fr-FR"/>
        </w:rPr>
        <w:t xml:space="preserve">, les hypothèses </w:t>
      </w:r>
      <w:r w:rsidRPr="00FE49DD">
        <w:rPr>
          <w:rStyle w:val="hps"/>
          <w:lang w:val="fr-FR"/>
        </w:rPr>
        <w:t>à tester</w:t>
      </w:r>
      <w:r w:rsidRPr="00FE49DD">
        <w:rPr>
          <w:lang w:val="fr-FR"/>
        </w:rPr>
        <w:t xml:space="preserve">, les méthodes, les mesures </w:t>
      </w:r>
      <w:r w:rsidRPr="00FE49DD">
        <w:rPr>
          <w:rStyle w:val="hps"/>
          <w:lang w:val="fr-FR"/>
        </w:rPr>
        <w:t>d'assurance de la</w:t>
      </w:r>
      <w:r w:rsidRPr="00FE49DD">
        <w:rPr>
          <w:lang w:val="fr-FR"/>
        </w:rPr>
        <w:t xml:space="preserve"> </w:t>
      </w:r>
      <w:r w:rsidRPr="00FE49DD">
        <w:rPr>
          <w:rStyle w:val="hps"/>
          <w:lang w:val="fr-FR"/>
        </w:rPr>
        <w:t>qualité</w:t>
      </w:r>
      <w:r w:rsidRPr="00FE49DD">
        <w:rPr>
          <w:lang w:val="fr-FR"/>
        </w:rPr>
        <w:t xml:space="preserve">, </w:t>
      </w:r>
      <w:r w:rsidRPr="00FE49DD">
        <w:rPr>
          <w:rStyle w:val="hps"/>
          <w:lang w:val="fr-FR"/>
        </w:rPr>
        <w:t>et</w:t>
      </w:r>
      <w:r w:rsidRPr="00FE49DD">
        <w:rPr>
          <w:lang w:val="fr-FR"/>
        </w:rPr>
        <w:t xml:space="preserve"> </w:t>
      </w:r>
      <w:r w:rsidRPr="00FE49DD">
        <w:rPr>
          <w:rStyle w:val="hps"/>
          <w:lang w:val="fr-FR"/>
        </w:rPr>
        <w:t>comment les données seront</w:t>
      </w:r>
      <w:r w:rsidRPr="00FE49DD">
        <w:rPr>
          <w:lang w:val="fr-FR"/>
        </w:rPr>
        <w:t xml:space="preserve"> </w:t>
      </w:r>
      <w:r w:rsidRPr="00FE49DD">
        <w:rPr>
          <w:rStyle w:val="hps"/>
          <w:lang w:val="fr-FR"/>
        </w:rPr>
        <w:t>analysées et rapportées</w:t>
      </w:r>
      <w:r w:rsidRPr="00FE49DD">
        <w:rPr>
          <w:lang w:val="fr-FR"/>
        </w:rPr>
        <w:t xml:space="preserve">, ainsi que </w:t>
      </w:r>
      <w:r w:rsidRPr="00FE49DD">
        <w:rPr>
          <w:rStyle w:val="hps"/>
          <w:lang w:val="fr-FR"/>
        </w:rPr>
        <w:t>les mesures susceptibles de garantir au processus d'évaluation une assise éthique, et de protéger la confidentialité et la dignité de ceux qui participent à l'évaluation.</w:t>
      </w:r>
    </w:p>
    <w:p w14:paraId="739FF1AE" w14:textId="77777777" w:rsidR="004A1B33" w:rsidRPr="00FE49DD" w:rsidRDefault="004A1B33" w:rsidP="004A1B33">
      <w:pPr>
        <w:jc w:val="both"/>
        <w:rPr>
          <w:lang w:val="fr-FR" w:eastAsia="fr-FR"/>
        </w:rPr>
      </w:pPr>
      <w:r w:rsidRPr="00FE49DD">
        <w:rPr>
          <w:lang w:val="fr-FR" w:eastAsia="fr-FR"/>
        </w:rPr>
        <w:t>L’évaluation sera menée selon les normes et standards d’évaluation du Groupe de l’Evaluation des Nations Unies (UNEG)</w:t>
      </w:r>
      <w:r w:rsidRPr="00FE49DD">
        <w:rPr>
          <w:rStyle w:val="FootnoteReference"/>
          <w:lang w:val="fr-FR" w:eastAsia="fr-FR"/>
        </w:rPr>
        <w:footnoteReference w:id="11"/>
      </w:r>
      <w:r w:rsidRPr="00FE49DD">
        <w:rPr>
          <w:lang w:val="fr-FR" w:eastAsia="fr-FR"/>
        </w:rPr>
        <w:t>. En plus des questions spécifiques qui portent sur les droits humains, le genre et l’équité, l’évaluation sera conduite conformément au code de conduite</w:t>
      </w:r>
      <w:r w:rsidRPr="00FE49DD">
        <w:rPr>
          <w:rStyle w:val="FootnoteReference"/>
          <w:lang w:val="fr-FR" w:eastAsia="fr-FR"/>
        </w:rPr>
        <w:footnoteReference w:id="12"/>
      </w:r>
      <w:r w:rsidRPr="00FE49DD">
        <w:rPr>
          <w:lang w:val="fr-FR" w:eastAsia="fr-FR"/>
        </w:rPr>
        <w:t xml:space="preserve"> et aux directives de l’UNEG en matière d’intégration des droits humains et de l’égalité des sexes aux évaluations</w:t>
      </w:r>
      <w:r w:rsidRPr="00FE49DD">
        <w:rPr>
          <w:rStyle w:val="FootnoteReference"/>
          <w:lang w:val="fr-FR" w:eastAsia="fr-FR"/>
        </w:rPr>
        <w:footnoteReference w:id="13"/>
      </w:r>
      <w:r w:rsidRPr="00FE49DD">
        <w:rPr>
          <w:lang w:val="fr-FR" w:eastAsia="fr-FR"/>
        </w:rPr>
        <w:t>.</w:t>
      </w:r>
    </w:p>
    <w:p w14:paraId="5A07A85B" w14:textId="77777777" w:rsidR="004A1B33" w:rsidRPr="00FE49DD" w:rsidRDefault="004A1B33" w:rsidP="004A1B33">
      <w:pPr>
        <w:autoSpaceDE w:val="0"/>
        <w:autoSpaceDN w:val="0"/>
        <w:adjustRightInd w:val="0"/>
        <w:jc w:val="both"/>
        <w:rPr>
          <w:lang w:val="fr-FR" w:eastAsia="fr-FR"/>
        </w:rPr>
      </w:pPr>
      <w:r w:rsidRPr="00FE49DD">
        <w:rPr>
          <w:lang w:val="fr-FR" w:eastAsia="fr-FR"/>
        </w:rPr>
        <w:t>Un accent particulier sera mis sur la conformité de différents livrables de ce mandat aux standards du GEROS. Faute d’une intégration adéquate des standards GEROS</w:t>
      </w:r>
      <w:r w:rsidRPr="00FE49DD">
        <w:rPr>
          <w:rStyle w:val="FootnoteReference"/>
          <w:lang w:val="fr-FR" w:eastAsia="fr-FR"/>
        </w:rPr>
        <w:footnoteReference w:id="14"/>
      </w:r>
      <w:r w:rsidRPr="00FE49DD">
        <w:rPr>
          <w:lang w:val="fr-FR" w:eastAsia="fr-FR"/>
        </w:rPr>
        <w:t xml:space="preserve"> et des directives de l’UNEG, les livrables ne seront pas acceptés par l’UNICEF. Lesdites normes, qui détermineront la notation du rapport final par une entité indépendante de l’UNICEF, seront partagées par l’UNICEF avec l’équipe d’évaluation juste après la signature du contrat. Afin d’accroitre son utilisation, les principaux constats, conclusions et recommandations de l’évaluation seront diffusées sous forme de notes de synthèse et des infographies. L’atelier de restitution et validation des conclusions et recommandations de l’évaluation servira d’opportunité pour s’assurer de la faisabilité des recommandations et approfondir, de manière participative, les actions proposées sous chaque recommandation.</w:t>
      </w:r>
    </w:p>
    <w:p w14:paraId="11807A62" w14:textId="77777777" w:rsidR="004A1B33" w:rsidRPr="00252824" w:rsidRDefault="004A1B33" w:rsidP="00252824">
      <w:pPr>
        <w:rPr>
          <w:b/>
          <w:bCs/>
          <w:lang w:val="fr-FR"/>
        </w:rPr>
      </w:pPr>
      <w:r w:rsidRPr="00252824">
        <w:rPr>
          <w:b/>
          <w:bCs/>
          <w:lang w:val="fr-FR"/>
        </w:rPr>
        <w:t>Gouvernance de l'évaluation</w:t>
      </w:r>
    </w:p>
    <w:p w14:paraId="08E3CD0F" w14:textId="77777777" w:rsidR="004A1B33" w:rsidRPr="00FE49DD" w:rsidRDefault="004A1B33" w:rsidP="004A1B33">
      <w:pPr>
        <w:spacing w:before="120"/>
        <w:jc w:val="both"/>
        <w:rPr>
          <w:rStyle w:val="hps"/>
          <w:lang w:val="fr-FR"/>
        </w:rPr>
      </w:pPr>
      <w:r w:rsidRPr="00FE49DD">
        <w:rPr>
          <w:rFonts w:eastAsia="Calibri"/>
          <w:i/>
          <w:lang w:val="fr-FR"/>
        </w:rPr>
        <w:t xml:space="preserve">Le gestionnaire de l’évaluation - </w:t>
      </w:r>
      <w:r w:rsidRPr="00FE49DD">
        <w:rPr>
          <w:rStyle w:val="hps"/>
          <w:lang w:val="fr-FR"/>
        </w:rPr>
        <w:t xml:space="preserve">L’unité </w:t>
      </w:r>
      <w:r>
        <w:rPr>
          <w:rStyle w:val="hps"/>
          <w:lang w:val="fr-FR"/>
        </w:rPr>
        <w:t xml:space="preserve">planning, </w:t>
      </w:r>
      <w:r w:rsidRPr="00FE49DD">
        <w:rPr>
          <w:rStyle w:val="hps"/>
          <w:lang w:val="fr-FR"/>
        </w:rPr>
        <w:t xml:space="preserve">suivi </w:t>
      </w:r>
      <w:r>
        <w:rPr>
          <w:rStyle w:val="hps"/>
          <w:lang w:val="fr-FR"/>
        </w:rPr>
        <w:t xml:space="preserve">et </w:t>
      </w:r>
      <w:r w:rsidRPr="00FE49DD">
        <w:rPr>
          <w:rStyle w:val="hps"/>
          <w:lang w:val="fr-FR"/>
        </w:rPr>
        <w:t xml:space="preserve">évaluation du Bureau Pays de l’UNICEF en Mauritanie sera le gestionnaire global de l'évaluation. Ceci contribuera à la préservation de l'indépendance de l'évaluation. Le gestionnaire est </w:t>
      </w:r>
      <w:r w:rsidRPr="00FE49DD">
        <w:rPr>
          <w:lang w:val="fr-FR"/>
        </w:rPr>
        <w:t>un membre de l’unité suivi et évaluation</w:t>
      </w:r>
      <w:r w:rsidRPr="00FE49DD">
        <w:rPr>
          <w:rStyle w:val="hps"/>
          <w:lang w:val="fr-FR"/>
        </w:rPr>
        <w:t xml:space="preserve"> et doit s’assurer du respect des normes et standards de l'UNICEF ainsi que du respect des normes de qualité. Il/elle sera le point focal de l’équipe d’évaluation et sera responsable de la validation des documents. Il/elle veillera également à ce que le Groupe de Référence de l'évaluation soit informé de l'état d'avancement de l'évaluation.</w:t>
      </w:r>
    </w:p>
    <w:p w14:paraId="263E688E" w14:textId="77777777" w:rsidR="004A1B33" w:rsidRPr="00FE49DD" w:rsidRDefault="004A1B33" w:rsidP="004A1B33">
      <w:pPr>
        <w:spacing w:before="120"/>
        <w:jc w:val="both"/>
        <w:rPr>
          <w:rStyle w:val="hps"/>
          <w:lang w:val="fr-FR"/>
        </w:rPr>
      </w:pPr>
      <w:r w:rsidRPr="00FE49DD">
        <w:rPr>
          <w:i/>
          <w:lang w:val="fr-FR"/>
        </w:rPr>
        <w:t xml:space="preserve"> Le Contrôle de qualité de l’évaluation sera effectué au moyen d’une revue </w:t>
      </w:r>
      <w:r w:rsidRPr="00FE49DD">
        <w:rPr>
          <w:lang w:val="fr-FR"/>
        </w:rPr>
        <w:t xml:space="preserve">des TDR, de la méthodologie et des rapports et assuré par </w:t>
      </w:r>
      <w:r w:rsidRPr="00FE49DD">
        <w:rPr>
          <w:i/>
          <w:lang w:val="fr-FR"/>
        </w:rPr>
        <w:t>le gestionnaire de l’évaluation</w:t>
      </w:r>
      <w:r w:rsidRPr="00FE49DD">
        <w:rPr>
          <w:lang w:val="fr-FR"/>
        </w:rPr>
        <w:t xml:space="preserve"> en coordination avec le Groupe de Référence et le bureau régional de l’UNICEF pour garantir la qualité. Le Conseiller Régional en Evaluation du Bureau </w:t>
      </w:r>
      <w:r w:rsidRPr="00FE49DD">
        <w:rPr>
          <w:lang w:val="fr-FR"/>
        </w:rPr>
        <w:lastRenderedPageBreak/>
        <w:t>UNICEF pour l’Afrique de l’Ouest et du Centre contribuera à l’assurance qualité de tous les produits de l’évaluation</w:t>
      </w:r>
    </w:p>
    <w:p w14:paraId="433DDA97" w14:textId="77777777" w:rsidR="004A1B33" w:rsidRPr="00FE49DD" w:rsidRDefault="004A1B33" w:rsidP="004A1B33">
      <w:pPr>
        <w:pStyle w:val="ColorfulList-Accent11"/>
        <w:spacing w:before="120" w:after="0" w:line="240" w:lineRule="auto"/>
        <w:ind w:left="0"/>
        <w:rPr>
          <w:rFonts w:ascii="Times New Roman" w:eastAsia="Times New Roman" w:hAnsi="Times New Roman"/>
          <w:sz w:val="24"/>
          <w:szCs w:val="24"/>
          <w:lang w:val="fr-FR"/>
        </w:rPr>
      </w:pPr>
      <w:r w:rsidRPr="00FE49DD">
        <w:rPr>
          <w:rFonts w:ascii="Times New Roman" w:hAnsi="Times New Roman"/>
          <w:i/>
          <w:sz w:val="24"/>
          <w:szCs w:val="24"/>
          <w:lang w:val="fr-FR"/>
        </w:rPr>
        <w:t xml:space="preserve">Le Groupe de Référence sera </w:t>
      </w:r>
      <w:r w:rsidRPr="00FE49DD">
        <w:rPr>
          <w:rFonts w:ascii="Times New Roman" w:hAnsi="Times New Roman"/>
          <w:sz w:val="24"/>
          <w:szCs w:val="24"/>
          <w:lang w:val="fr-FR"/>
        </w:rPr>
        <w:t>présidé par le directeur de la santé de la mère et de l’enfant : le comité est issu du groupe nutrition</w:t>
      </w:r>
      <w:r w:rsidRPr="00FE49DD">
        <w:rPr>
          <w:rFonts w:ascii="Times New Roman" w:eastAsia="Times New Roman" w:hAnsi="Times New Roman"/>
          <w:sz w:val="24"/>
          <w:szCs w:val="24"/>
          <w:lang w:val="fr-FR"/>
        </w:rPr>
        <w:t>. Le secrétariat de ce comité sera assuré par un comité technique désigné par celui-ci.</w:t>
      </w:r>
    </w:p>
    <w:p w14:paraId="36F7A5E0" w14:textId="77777777" w:rsidR="004A1B33" w:rsidRPr="00FE49DD" w:rsidRDefault="004A1B33" w:rsidP="004A1B33">
      <w:pPr>
        <w:pStyle w:val="ColorfulList-Accent11"/>
        <w:spacing w:before="120" w:after="0" w:line="240" w:lineRule="auto"/>
        <w:ind w:left="0"/>
        <w:jc w:val="both"/>
        <w:rPr>
          <w:rFonts w:ascii="Times New Roman" w:hAnsi="Times New Roman"/>
          <w:sz w:val="24"/>
          <w:szCs w:val="24"/>
          <w:lang w:val="fr-FR"/>
        </w:rPr>
      </w:pPr>
    </w:p>
    <w:p w14:paraId="55A3661B" w14:textId="77777777" w:rsidR="004A1B33" w:rsidRPr="00FE49DD" w:rsidRDefault="004A1B33" w:rsidP="004A1B33">
      <w:pPr>
        <w:pStyle w:val="ColorfulList-Accent11"/>
        <w:spacing w:before="120" w:after="0" w:line="240" w:lineRule="auto"/>
        <w:ind w:left="0"/>
        <w:jc w:val="both"/>
        <w:rPr>
          <w:rFonts w:ascii="Times New Roman" w:hAnsi="Times New Roman"/>
          <w:sz w:val="24"/>
          <w:szCs w:val="24"/>
          <w:lang w:val="fr-FR"/>
        </w:rPr>
      </w:pPr>
    </w:p>
    <w:p w14:paraId="7890EA94" w14:textId="77777777" w:rsidR="004A1B33" w:rsidRPr="00252824" w:rsidRDefault="004A1B33" w:rsidP="00252824">
      <w:pPr>
        <w:rPr>
          <w:b/>
          <w:bCs/>
          <w:lang w:val="fr-FR"/>
        </w:rPr>
      </w:pPr>
      <w:r w:rsidRPr="00252824">
        <w:rPr>
          <w:b/>
          <w:bCs/>
          <w:lang w:val="fr-FR"/>
        </w:rPr>
        <w:t xml:space="preserve">Principes et Conduite Ethique de l’Evaluation </w:t>
      </w:r>
    </w:p>
    <w:p w14:paraId="6A84289F" w14:textId="77777777" w:rsidR="004A1B33" w:rsidRPr="00FE49DD" w:rsidRDefault="004A1B33" w:rsidP="004A1B33">
      <w:pPr>
        <w:pStyle w:val="ColorfulList-Accent11"/>
        <w:spacing w:before="120" w:after="0" w:line="240" w:lineRule="auto"/>
        <w:ind w:left="0"/>
        <w:jc w:val="both"/>
        <w:rPr>
          <w:rFonts w:ascii="Times New Roman" w:eastAsia="Times New Roman" w:hAnsi="Times New Roman"/>
          <w:sz w:val="24"/>
          <w:szCs w:val="24"/>
          <w:lang w:val="fr-FR"/>
        </w:rPr>
      </w:pPr>
    </w:p>
    <w:p w14:paraId="6B175B83"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lang w:val="fr-FR" w:eastAsia="fr-FR"/>
        </w:rPr>
        <w:t>L'évaluation doit être réalisée selon les principes éthiques et les normes définis par le Groupe des Nations Unies pour l'évaluation</w:t>
      </w:r>
      <w:r w:rsidRPr="00FE49DD">
        <w:rPr>
          <w:rStyle w:val="FootnoteReference"/>
          <w:rFonts w:eastAsia="Calibri"/>
          <w:lang w:val="fr-FR" w:eastAsia="fr-FR"/>
        </w:rPr>
        <w:footnoteReference w:id="15"/>
      </w:r>
      <w:r w:rsidRPr="00FE49DD">
        <w:rPr>
          <w:rFonts w:eastAsia="Calibri"/>
          <w:lang w:val="fr-FR" w:eastAsia="fr-FR"/>
        </w:rPr>
        <w:t xml:space="preserve"> :</w:t>
      </w:r>
    </w:p>
    <w:p w14:paraId="04B3A178"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lang w:val="fr-FR" w:eastAsia="fr-FR"/>
        </w:rPr>
        <w:t xml:space="preserve">• </w:t>
      </w:r>
      <w:r w:rsidRPr="00FE49DD">
        <w:rPr>
          <w:rFonts w:eastAsia="Calibri"/>
          <w:b/>
          <w:bCs/>
          <w:lang w:val="fr-FR" w:eastAsia="fr-FR"/>
        </w:rPr>
        <w:t>Anonymat et confidentialité </w:t>
      </w:r>
      <w:r w:rsidRPr="00FE49DD">
        <w:rPr>
          <w:rFonts w:eastAsia="Calibri"/>
          <w:lang w:val="fr-FR" w:eastAsia="fr-FR"/>
        </w:rPr>
        <w:t>: L'évaluation doit respecter les droits des personnes qui fournissent des informations, en garantissant leur anonymat et la confidentialité.</w:t>
      </w:r>
    </w:p>
    <w:p w14:paraId="6F049801" w14:textId="77777777" w:rsidR="004A1B33" w:rsidRPr="00FE49DD" w:rsidRDefault="004A1B33" w:rsidP="004A1B33">
      <w:pPr>
        <w:autoSpaceDE w:val="0"/>
        <w:autoSpaceDN w:val="0"/>
        <w:adjustRightInd w:val="0"/>
        <w:jc w:val="both"/>
        <w:rPr>
          <w:rFonts w:eastAsia="Calibri"/>
          <w:color w:val="000000" w:themeColor="text1"/>
          <w:lang w:val="fr-FR" w:eastAsia="fr-FR"/>
        </w:rPr>
      </w:pPr>
      <w:r w:rsidRPr="00FE49DD">
        <w:rPr>
          <w:rFonts w:eastAsia="Calibri"/>
          <w:lang w:val="fr-FR" w:eastAsia="fr-FR"/>
        </w:rPr>
        <w:t xml:space="preserve">• </w:t>
      </w:r>
      <w:r w:rsidRPr="00FE49DD">
        <w:rPr>
          <w:rFonts w:eastAsia="Calibri"/>
          <w:b/>
          <w:bCs/>
          <w:lang w:val="fr-FR" w:eastAsia="fr-FR"/>
        </w:rPr>
        <w:t>Responsabilité </w:t>
      </w:r>
      <w:r w:rsidRPr="00FE49DD">
        <w:rPr>
          <w:rFonts w:eastAsia="Calibri"/>
          <w:lang w:val="fr-FR" w:eastAsia="fr-FR"/>
        </w:rPr>
        <w:t xml:space="preserve">: Le rapport doit faire état de tous les conflits ou divergences d'opinion ayant pu se manifester entre les consultants et/ou entre le/la consultant(e) et les responsables du </w:t>
      </w:r>
      <w:r w:rsidRPr="00FE49DD">
        <w:rPr>
          <w:rFonts w:eastAsia="Calibri"/>
          <w:color w:val="000000" w:themeColor="text1"/>
          <w:lang w:val="fr-FR" w:eastAsia="fr-FR"/>
        </w:rPr>
        <w:t>programme concernant les conclusions et/ou recommandations de l'évaluation. L'ensemble de l'équipe doit confirmer les résultats présentés, les éventuels désaccords devant être indiqués.</w:t>
      </w:r>
    </w:p>
    <w:p w14:paraId="57FC4275" w14:textId="77777777" w:rsidR="004A1B33" w:rsidRPr="00FE49DD" w:rsidRDefault="004A1B33" w:rsidP="004A1B33">
      <w:pPr>
        <w:autoSpaceDE w:val="0"/>
        <w:autoSpaceDN w:val="0"/>
        <w:adjustRightInd w:val="0"/>
        <w:jc w:val="both"/>
        <w:rPr>
          <w:rFonts w:eastAsia="Calibri"/>
          <w:color w:val="000000" w:themeColor="text1"/>
          <w:lang w:val="fr-FR" w:eastAsia="fr-FR"/>
        </w:rPr>
      </w:pPr>
      <w:r w:rsidRPr="00FE49DD">
        <w:rPr>
          <w:rFonts w:eastAsia="Calibri"/>
          <w:color w:val="000000" w:themeColor="text1"/>
          <w:lang w:val="fr-FR" w:eastAsia="fr-FR"/>
        </w:rPr>
        <w:t xml:space="preserve">• </w:t>
      </w:r>
      <w:r w:rsidRPr="00FE49DD">
        <w:rPr>
          <w:rFonts w:eastAsia="Calibri"/>
          <w:b/>
          <w:bCs/>
          <w:color w:val="000000" w:themeColor="text1"/>
          <w:lang w:val="fr-FR" w:eastAsia="fr-FR"/>
        </w:rPr>
        <w:t>Intégrité </w:t>
      </w:r>
      <w:r w:rsidRPr="00FE49DD">
        <w:rPr>
          <w:rFonts w:eastAsia="Calibri"/>
          <w:color w:val="000000" w:themeColor="text1"/>
          <w:lang w:val="fr-FR" w:eastAsia="fr-FR"/>
        </w:rPr>
        <w:t xml:space="preserve">: L'évaluateur devra de mettre en évidence les questions qui ne sont pas expressément mentionnées dans les </w:t>
      </w:r>
      <w:proofErr w:type="spellStart"/>
      <w:r w:rsidRPr="00FE49DD">
        <w:rPr>
          <w:rFonts w:eastAsia="Calibri"/>
          <w:color w:val="000000" w:themeColor="text1"/>
          <w:lang w:val="fr-FR" w:eastAsia="fr-FR"/>
        </w:rPr>
        <w:t>TdR</w:t>
      </w:r>
      <w:proofErr w:type="spellEnd"/>
      <w:r w:rsidRPr="00FE49DD">
        <w:rPr>
          <w:rFonts w:eastAsia="Calibri"/>
          <w:color w:val="000000" w:themeColor="text1"/>
          <w:lang w:val="fr-FR" w:eastAsia="fr-FR"/>
        </w:rPr>
        <w:t>, afin d'obtenir une analyse plus complète du programme.</w:t>
      </w:r>
    </w:p>
    <w:p w14:paraId="0A4AED2F"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color w:val="000000" w:themeColor="text1"/>
          <w:lang w:val="fr-FR" w:eastAsia="fr-FR"/>
        </w:rPr>
        <w:t xml:space="preserve">• </w:t>
      </w:r>
      <w:r w:rsidRPr="00FE49DD">
        <w:rPr>
          <w:rFonts w:eastAsia="Calibri"/>
          <w:b/>
          <w:bCs/>
          <w:color w:val="000000" w:themeColor="text1"/>
          <w:lang w:val="fr-FR" w:eastAsia="fr-FR"/>
        </w:rPr>
        <w:t>Indépendance </w:t>
      </w:r>
      <w:r w:rsidRPr="00FE49DD">
        <w:rPr>
          <w:rFonts w:eastAsia="Calibri"/>
          <w:color w:val="000000" w:themeColor="text1"/>
          <w:lang w:val="fr-FR" w:eastAsia="fr-FR"/>
        </w:rPr>
        <w:t xml:space="preserve">: Le consultant doit veiller à rester indépendant vis‐à‐vis du programme </w:t>
      </w:r>
      <w:r w:rsidRPr="00FE49DD">
        <w:rPr>
          <w:rFonts w:eastAsia="Calibri"/>
          <w:lang w:val="fr-FR" w:eastAsia="fr-FR"/>
        </w:rPr>
        <w:t>examiné, et il ne devra pas être associé à sa gestion, mise en œuvre ou un autre élément de celui‐ci.</w:t>
      </w:r>
    </w:p>
    <w:p w14:paraId="18746C37"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lang w:val="fr-FR" w:eastAsia="fr-FR"/>
        </w:rPr>
        <w:t xml:space="preserve">• </w:t>
      </w:r>
      <w:r w:rsidRPr="00FE49DD">
        <w:rPr>
          <w:rFonts w:eastAsia="Calibri"/>
          <w:b/>
          <w:bCs/>
          <w:lang w:val="fr-FR" w:eastAsia="fr-FR"/>
        </w:rPr>
        <w:t>Incidents </w:t>
      </w:r>
      <w:r w:rsidRPr="00FE49DD">
        <w:rPr>
          <w:rFonts w:eastAsia="Calibri"/>
          <w:lang w:val="fr-FR" w:eastAsia="fr-FR"/>
        </w:rPr>
        <w:t>: Si des problèmes surviennent au cours du travail de terrain, ou à tout autre moment de l'évaluation, ils doivent être immédiatement signalés au Gestionnaire de l’évaluation. Si cela n'est pas fait, l'existence de tels problèmes ne pourra en aucun cas être utilisée pour justifier l'impossibilité d'obtenir les résultats prévus par l’UNICEF dans les présents termes de référence.</w:t>
      </w:r>
    </w:p>
    <w:p w14:paraId="4C0E8BDC"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lang w:val="fr-FR" w:eastAsia="fr-FR"/>
        </w:rPr>
        <w:t xml:space="preserve">• </w:t>
      </w:r>
      <w:r w:rsidRPr="00FE49DD">
        <w:rPr>
          <w:rFonts w:eastAsia="Calibri"/>
          <w:b/>
          <w:bCs/>
          <w:lang w:val="fr-FR" w:eastAsia="fr-FR"/>
        </w:rPr>
        <w:t>Validation de l'information </w:t>
      </w:r>
      <w:r w:rsidRPr="00FE49DD">
        <w:rPr>
          <w:rFonts w:eastAsia="Calibri"/>
          <w:lang w:val="fr-FR" w:eastAsia="fr-FR"/>
        </w:rPr>
        <w:t>: Le/la consultant(e) doit garantir l'exactitude des informations recueillies lors de la préparation des rapports et sera responsable de l'information présentée dans le rapport final.</w:t>
      </w:r>
    </w:p>
    <w:p w14:paraId="72C7C486"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lang w:val="fr-FR" w:eastAsia="fr-FR"/>
        </w:rPr>
        <w:t xml:space="preserve">• </w:t>
      </w:r>
      <w:r w:rsidRPr="00FE49DD">
        <w:rPr>
          <w:rFonts w:eastAsia="Calibri"/>
          <w:b/>
          <w:bCs/>
          <w:lang w:val="fr-FR" w:eastAsia="fr-FR"/>
        </w:rPr>
        <w:t>Propriété intellectuelle :</w:t>
      </w:r>
      <w:r w:rsidRPr="00FE49DD">
        <w:rPr>
          <w:rFonts w:eastAsia="Calibri"/>
          <w:lang w:val="fr-FR" w:eastAsia="fr-FR"/>
        </w:rPr>
        <w:t xml:space="preserve"> En utilisant les différentes sources d'information, le consultant doit respecter les droits de propriété intellectuelle des institutions et des communautés examinées.</w:t>
      </w:r>
    </w:p>
    <w:p w14:paraId="342569F4" w14:textId="77777777" w:rsidR="004A1B33" w:rsidRPr="00FE49DD" w:rsidRDefault="004A1B33" w:rsidP="004A1B33">
      <w:pPr>
        <w:autoSpaceDE w:val="0"/>
        <w:autoSpaceDN w:val="0"/>
        <w:adjustRightInd w:val="0"/>
        <w:jc w:val="both"/>
        <w:rPr>
          <w:rFonts w:eastAsia="Calibri"/>
          <w:lang w:val="fr-FR" w:eastAsia="fr-FR"/>
        </w:rPr>
      </w:pPr>
      <w:r w:rsidRPr="00FE49DD">
        <w:rPr>
          <w:rFonts w:eastAsia="Calibri"/>
          <w:lang w:val="fr-FR" w:eastAsia="fr-FR"/>
        </w:rPr>
        <w:t xml:space="preserve">• </w:t>
      </w:r>
      <w:r w:rsidRPr="00FE49DD">
        <w:rPr>
          <w:rFonts w:eastAsia="Calibri"/>
          <w:b/>
          <w:bCs/>
          <w:lang w:val="fr-FR" w:eastAsia="fr-FR"/>
        </w:rPr>
        <w:t>Soumission des rapports </w:t>
      </w:r>
      <w:r w:rsidRPr="00FE49DD">
        <w:rPr>
          <w:rFonts w:eastAsia="Calibri"/>
          <w:lang w:val="fr-FR" w:eastAsia="fr-FR"/>
        </w:rPr>
        <w:t>: Si la soumission des rapports est repoussée, ou dans le cas où la qualité des rapports soumis serait nettement plus basse de ce qui a été convenu, les sanctions prévues dans les présents termes de référence s'appliqueront.</w:t>
      </w:r>
    </w:p>
    <w:p w14:paraId="1A5E9793" w14:textId="77777777" w:rsidR="004A1B33" w:rsidRPr="00252824" w:rsidRDefault="004A1B33" w:rsidP="00252824">
      <w:pPr>
        <w:rPr>
          <w:b/>
          <w:bCs/>
          <w:lang w:val="fr-FR"/>
        </w:rPr>
      </w:pPr>
      <w:r w:rsidRPr="00252824">
        <w:rPr>
          <w:b/>
          <w:bCs/>
          <w:lang w:val="fr-FR"/>
        </w:rPr>
        <w:t xml:space="preserve">Produits attendus </w:t>
      </w:r>
    </w:p>
    <w:p w14:paraId="39E9A564" w14:textId="77777777" w:rsidR="004A1B33" w:rsidRPr="00FE49DD" w:rsidRDefault="004A1B33" w:rsidP="004A1B33">
      <w:pPr>
        <w:autoSpaceDE w:val="0"/>
        <w:autoSpaceDN w:val="0"/>
        <w:jc w:val="both"/>
        <w:rPr>
          <w:lang w:val="fr-FR"/>
        </w:rPr>
      </w:pPr>
      <w:r w:rsidRPr="00FE49DD">
        <w:rPr>
          <w:lang w:val="fr-FR"/>
        </w:rPr>
        <w:t>Les évaluateurs doivent produire les documents suivants :</w:t>
      </w:r>
    </w:p>
    <w:p w14:paraId="24B0F6E7"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lang w:val="fr-FR"/>
        </w:rPr>
        <w:t>Un rapport de démarrage qui</w:t>
      </w:r>
      <w:r w:rsidRPr="00FE49DD">
        <w:rPr>
          <w:lang w:val="fr-FR"/>
        </w:rPr>
        <w:t xml:space="preserve"> présente la méthodologie d'évaluation et explique clairement comment l'approche apportera les réponses aux interrogations de l'évaluation et permettra de réaliser l’objectif </w:t>
      </w:r>
      <w:r w:rsidRPr="00FE49DD">
        <w:rPr>
          <w:lang w:val="fr-FR"/>
        </w:rPr>
        <w:lastRenderedPageBreak/>
        <w:t xml:space="preserve">de l'évaluation (matrice d’évaluation). Ce rapport doit contenir l’approche méthodologique, la stratégie d’échantillonnage, les outils de collecte de données ainsi que la matrice d’évaluation et le plan de travail proposé avec un chronogramme détaillé. </w:t>
      </w:r>
    </w:p>
    <w:p w14:paraId="33FCCAF8" w14:textId="77777777" w:rsidR="004A1B33" w:rsidRPr="00FE49DD" w:rsidRDefault="004A1B33" w:rsidP="00E07B98">
      <w:pPr>
        <w:numPr>
          <w:ilvl w:val="0"/>
          <w:numId w:val="33"/>
        </w:numPr>
        <w:autoSpaceDE w:val="0"/>
        <w:autoSpaceDN w:val="0"/>
        <w:adjustRightInd w:val="0"/>
        <w:spacing w:after="0" w:line="240" w:lineRule="auto"/>
        <w:jc w:val="both"/>
        <w:rPr>
          <w:bCs/>
          <w:lang w:val="fr-FR"/>
        </w:rPr>
      </w:pPr>
      <w:r w:rsidRPr="00FE49DD">
        <w:rPr>
          <w:b/>
          <w:lang w:val="fr-FR"/>
        </w:rPr>
        <w:t xml:space="preserve">Une présentation </w:t>
      </w:r>
      <w:proofErr w:type="spellStart"/>
      <w:r w:rsidRPr="00FE49DD">
        <w:rPr>
          <w:b/>
          <w:lang w:val="fr-FR"/>
        </w:rPr>
        <w:t>PPt</w:t>
      </w:r>
      <w:proofErr w:type="spellEnd"/>
      <w:r w:rsidRPr="00FE49DD">
        <w:rPr>
          <w:b/>
          <w:lang w:val="fr-FR"/>
        </w:rPr>
        <w:t xml:space="preserve"> des constats et conclusions préliminaires qui </w:t>
      </w:r>
      <w:r w:rsidRPr="00FE49DD">
        <w:rPr>
          <w:bCs/>
          <w:lang w:val="fr-FR"/>
        </w:rPr>
        <w:t xml:space="preserve">sera présentée au cours d’un session de restitution des premiers résultats préliminaires à l’issue de la collecte des données sur le terrain. Cette session aura pour objectif d’engager le Groupe de Référence et les parties prenantes et clarifier les orientations au besoin. </w:t>
      </w:r>
    </w:p>
    <w:p w14:paraId="040357C6"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lang w:val="fr-FR"/>
        </w:rPr>
        <w:t>Un premier draft du rapport intégrant les commentaires et observations des parties prenantes et Groupe de Référence*.</w:t>
      </w:r>
      <w:r w:rsidRPr="00FE49DD">
        <w:rPr>
          <w:lang w:val="fr-FR"/>
        </w:rPr>
        <w:t xml:space="preserve"> Le rapport devra respecter les normes </w:t>
      </w:r>
      <w:r>
        <w:rPr>
          <w:lang w:val="fr-FR"/>
        </w:rPr>
        <w:t>et standard UNEG</w:t>
      </w:r>
      <w:r w:rsidRPr="00FE49DD">
        <w:rPr>
          <w:lang w:val="fr-FR"/>
        </w:rPr>
        <w:t xml:space="preserve"> </w:t>
      </w:r>
    </w:p>
    <w:p w14:paraId="0F4B0BF1"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lang w:val="fr-FR"/>
        </w:rPr>
        <w:t xml:space="preserve">Le rapport final* </w:t>
      </w:r>
      <w:r w:rsidRPr="00FE49DD">
        <w:rPr>
          <w:lang w:val="fr-FR"/>
        </w:rPr>
        <w:t xml:space="preserve">en version électronique et deux exemplaires en copie dure. Merci de noter que le rapport avant d’être considéré comme final sera soumis que lorsque tous les commentaires auront été pris en compte avec satisfaction.  </w:t>
      </w:r>
    </w:p>
    <w:p w14:paraId="4D15DB31"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bCs/>
          <w:lang w:val="fr-FR"/>
        </w:rPr>
        <w:t>Une présentation PPT des conclusions, leçons apprises et recommandations finales</w:t>
      </w:r>
      <w:r w:rsidRPr="00FE49DD">
        <w:rPr>
          <w:lang w:val="fr-FR"/>
        </w:rPr>
        <w:t xml:space="preserve"> qui sera présentée au cours de la restitution finale qui validera les recommandations et actions proposées pour la mise en œuvre des recommandations </w:t>
      </w:r>
    </w:p>
    <w:p w14:paraId="5A86BAF2"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lang w:val="fr-FR"/>
        </w:rPr>
        <w:t>Le plan de mise en œuvre des recommandations selon le canevas en annexe.</w:t>
      </w:r>
    </w:p>
    <w:p w14:paraId="7DBEAF13"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bCs/>
          <w:lang w:val="fr-CA"/>
        </w:rPr>
        <w:t xml:space="preserve">Données brutes, </w:t>
      </w:r>
      <w:r w:rsidRPr="00FE49DD">
        <w:rPr>
          <w:bCs/>
          <w:lang w:val="fr-CA"/>
        </w:rPr>
        <w:t>y compris les instruments de collecte de données, les transcriptions électroniques, les data sets complètes, etc.</w:t>
      </w:r>
    </w:p>
    <w:p w14:paraId="174F71F4" w14:textId="77777777" w:rsidR="004A1B33" w:rsidRPr="00FE49DD" w:rsidRDefault="004A1B33" w:rsidP="00E07B98">
      <w:pPr>
        <w:numPr>
          <w:ilvl w:val="0"/>
          <w:numId w:val="33"/>
        </w:numPr>
        <w:autoSpaceDE w:val="0"/>
        <w:autoSpaceDN w:val="0"/>
        <w:adjustRightInd w:val="0"/>
        <w:spacing w:after="0" w:line="240" w:lineRule="auto"/>
        <w:jc w:val="both"/>
        <w:rPr>
          <w:b/>
          <w:lang w:val="fr-FR"/>
        </w:rPr>
      </w:pPr>
      <w:r w:rsidRPr="00FE49DD">
        <w:rPr>
          <w:b/>
          <w:bCs/>
          <w:lang w:val="fr-CA"/>
        </w:rPr>
        <w:t xml:space="preserve">Une synthèse pour le public externe </w:t>
      </w:r>
      <w:r w:rsidRPr="00FE49DD">
        <w:rPr>
          <w:bCs/>
          <w:lang w:val="fr-CA"/>
        </w:rPr>
        <w:t>de 1-2 pages par pays qui servira d’outil de dissémination des principales conclusions et recommandations de l’évaluation.</w:t>
      </w:r>
    </w:p>
    <w:p w14:paraId="5DD34F77" w14:textId="77777777" w:rsidR="004A1B33" w:rsidRPr="00FE49DD" w:rsidRDefault="004A1B33" w:rsidP="00E07B98">
      <w:pPr>
        <w:numPr>
          <w:ilvl w:val="0"/>
          <w:numId w:val="34"/>
        </w:numPr>
        <w:spacing w:after="0" w:line="260" w:lineRule="exact"/>
        <w:ind w:left="270"/>
        <w:rPr>
          <w:bCs/>
          <w:lang w:val="fr-CA"/>
        </w:rPr>
      </w:pPr>
      <w:r w:rsidRPr="00FE49DD">
        <w:rPr>
          <w:b/>
          <w:lang w:val="fr-CA"/>
        </w:rPr>
        <w:t>Une infographie</w:t>
      </w:r>
      <w:r w:rsidRPr="00FE49DD">
        <w:rPr>
          <w:rStyle w:val="FootnoteReference"/>
          <w:b/>
          <w:lang w:val="fr-CA"/>
        </w:rPr>
        <w:footnoteReference w:id="16"/>
      </w:r>
      <w:r w:rsidRPr="00FE49DD">
        <w:rPr>
          <w:bCs/>
          <w:lang w:val="fr-CA"/>
        </w:rPr>
        <w:t xml:space="preserve"> illustrant les messages clés de l’évaluation pour diffuser </w:t>
      </w:r>
      <w:bookmarkStart w:id="41" w:name="_Hlk35604056"/>
      <w:r w:rsidRPr="00FE49DD">
        <w:rPr>
          <w:bCs/>
          <w:lang w:val="fr-CA"/>
        </w:rPr>
        <w:t xml:space="preserve">en ligne et/ou via </w:t>
      </w:r>
      <w:proofErr w:type="gramStart"/>
      <w:r w:rsidRPr="00FE49DD">
        <w:rPr>
          <w:bCs/>
          <w:lang w:val="fr-CA"/>
        </w:rPr>
        <w:t>e-mail</w:t>
      </w:r>
      <w:proofErr w:type="gramEnd"/>
      <w:r w:rsidRPr="00FE49DD">
        <w:rPr>
          <w:bCs/>
          <w:lang w:val="fr-CA"/>
        </w:rPr>
        <w:t>.</w:t>
      </w:r>
      <w:bookmarkEnd w:id="41"/>
    </w:p>
    <w:p w14:paraId="0E9C806B" w14:textId="77777777" w:rsidR="004A1B33" w:rsidRPr="00FE49DD" w:rsidRDefault="004A1B33" w:rsidP="004A1B33">
      <w:pPr>
        <w:ind w:left="270"/>
        <w:contextualSpacing/>
        <w:jc w:val="both"/>
        <w:rPr>
          <w:rFonts w:eastAsia="Calibri"/>
          <w:b/>
          <w:color w:val="2E74B5"/>
          <w:lang w:val="fr-FR"/>
        </w:rPr>
      </w:pPr>
    </w:p>
    <w:tbl>
      <w:tblPr>
        <w:tblW w:w="0" w:type="auto"/>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1"/>
      </w:tblGrid>
      <w:tr w:rsidR="004A1B33" w:rsidRPr="009A5671" w14:paraId="7B343907" w14:textId="77777777" w:rsidTr="003F2292">
        <w:tc>
          <w:tcPr>
            <w:tcW w:w="9350" w:type="dxa"/>
            <w:shd w:val="clear" w:color="auto" w:fill="auto"/>
          </w:tcPr>
          <w:p w14:paraId="24F749D6" w14:textId="77777777" w:rsidR="004A1B33" w:rsidRPr="00FE49DD" w:rsidRDefault="004A1B33" w:rsidP="00C016D6">
            <w:pPr>
              <w:autoSpaceDE w:val="0"/>
              <w:autoSpaceDN w:val="0"/>
              <w:adjustRightInd w:val="0"/>
              <w:jc w:val="both"/>
              <w:rPr>
                <w:b/>
                <w:lang w:val="fr-FR"/>
              </w:rPr>
            </w:pPr>
            <w:r w:rsidRPr="00FE49DD">
              <w:rPr>
                <w:b/>
                <w:lang w:val="fr-FR"/>
              </w:rPr>
              <w:t>Le rapport final complet est structuré comme suit :</w:t>
            </w:r>
          </w:p>
          <w:p w14:paraId="3DD85CBA"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Table des matières, y compris la liste des tableaux et la liste des figures</w:t>
            </w:r>
          </w:p>
          <w:p w14:paraId="306A1813"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Résumé Exécutif (max. 5 pages, couvrant les principales sections du rapport : contexte, méthodologie et processus, principales conclusions et recommandations, leçons apprises)</w:t>
            </w:r>
          </w:p>
          <w:p w14:paraId="712A55D5"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Remerciements (tous ceux qui ont soutenu l'évaluation et ont apporté une coopération et une collaboration solides pendant le processus)</w:t>
            </w:r>
          </w:p>
          <w:p w14:paraId="002BD0C8"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Liste des abréviations et acronymes</w:t>
            </w:r>
          </w:p>
          <w:p w14:paraId="2BF53AA3"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Introduction (objet de l'évaluation, but de l'évaluation, objectifs, portée, utilisation et utilisateurs envisagés)</w:t>
            </w:r>
          </w:p>
          <w:p w14:paraId="79D7389C"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Contexte de l'évaluation</w:t>
            </w:r>
          </w:p>
          <w:p w14:paraId="50A3A624"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Méthodologie, y compris la stratégie d'échantillonnage et les méthodes d'analyse des données</w:t>
            </w:r>
          </w:p>
          <w:p w14:paraId="31299B74"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Constats Principaux (par critère - chaque question devra recevoir une réponse individuelle) + Conclusions préliminaires (étant donné que tous les constats seront numérotés, chaque conclusion devra indiquer clairement ces constats spécifiques et les numéros des paragraphes correspondants sur lesquels elle est fondée)</w:t>
            </w:r>
          </w:p>
          <w:p w14:paraId="243D8BF5"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pPr>
            <w:proofErr w:type="gramStart"/>
            <w:r w:rsidRPr="00FE49DD">
              <w:t>Conclusions</w:t>
            </w:r>
            <w:proofErr w:type="gramEnd"/>
            <w:r w:rsidRPr="00FE49DD">
              <w:t xml:space="preserve"> finales</w:t>
            </w:r>
          </w:p>
          <w:p w14:paraId="682EEF2C"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Leçons apprises</w:t>
            </w:r>
          </w:p>
          <w:p w14:paraId="6B9A5B86"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t>Recommandations (stratégiques et opérationnelles, maximum 5 recommandations prioritaires)</w:t>
            </w:r>
          </w:p>
          <w:p w14:paraId="1BB61D24" w14:textId="77777777" w:rsidR="004A1B33" w:rsidRPr="00FE49DD" w:rsidRDefault="004A1B33" w:rsidP="00E07B98">
            <w:pPr>
              <w:numPr>
                <w:ilvl w:val="0"/>
                <w:numId w:val="35"/>
              </w:numPr>
              <w:autoSpaceDE w:val="0"/>
              <w:autoSpaceDN w:val="0"/>
              <w:adjustRightInd w:val="0"/>
              <w:spacing w:after="0" w:line="240" w:lineRule="auto"/>
              <w:ind w:left="469" w:right="163" w:hanging="270"/>
              <w:jc w:val="both"/>
              <w:rPr>
                <w:lang w:val="fr-FR"/>
              </w:rPr>
            </w:pPr>
            <w:r w:rsidRPr="00FE49DD">
              <w:rPr>
                <w:lang w:val="fr-FR"/>
              </w:rPr>
              <w:lastRenderedPageBreak/>
              <w:t xml:space="preserve">Annexes (termes de référence ; liste des personnes interrogées et des sites </w:t>
            </w:r>
            <w:proofErr w:type="gramStart"/>
            <w:r w:rsidRPr="00FE49DD">
              <w:rPr>
                <w:lang w:val="fr-FR"/>
              </w:rPr>
              <w:t>visités;</w:t>
            </w:r>
            <w:proofErr w:type="gramEnd"/>
            <w:r w:rsidRPr="00FE49DD">
              <w:rPr>
                <w:lang w:val="fr-FR"/>
              </w:rPr>
              <w:t xml:space="preserve"> liste des documents consultés ; plus de détails sur la méthodologie, tels que les instruments de collecte de données, y compris des détails sur leur fiabilité et leur validité ; matrice d'évaluation ; cadre de résultats et/ou la théorie de changement)</w:t>
            </w:r>
          </w:p>
          <w:p w14:paraId="3488B27D" w14:textId="77777777" w:rsidR="004A1B33" w:rsidRPr="00FE49DD" w:rsidRDefault="004A1B33" w:rsidP="00C016D6">
            <w:pPr>
              <w:rPr>
                <w:lang w:val="fr-FR"/>
              </w:rPr>
            </w:pPr>
          </w:p>
        </w:tc>
      </w:tr>
    </w:tbl>
    <w:p w14:paraId="1D7CB6A9" w14:textId="77777777" w:rsidR="004A1B33" w:rsidRPr="00FE49DD" w:rsidRDefault="004A1B33" w:rsidP="004A1B33">
      <w:pPr>
        <w:autoSpaceDE w:val="0"/>
        <w:autoSpaceDN w:val="0"/>
        <w:adjustRightInd w:val="0"/>
        <w:jc w:val="both"/>
        <w:rPr>
          <w:b/>
          <w:lang w:val="fr-FR"/>
        </w:rPr>
      </w:pPr>
    </w:p>
    <w:p w14:paraId="54782146" w14:textId="77777777" w:rsidR="004A1B33" w:rsidRPr="00FE49DD" w:rsidRDefault="004A1B33" w:rsidP="004A1B33">
      <w:pPr>
        <w:autoSpaceDE w:val="0"/>
        <w:autoSpaceDN w:val="0"/>
        <w:adjustRightInd w:val="0"/>
        <w:jc w:val="both"/>
        <w:rPr>
          <w:b/>
          <w:lang w:val="fr-FR"/>
        </w:rPr>
      </w:pPr>
      <w:r w:rsidRPr="00FE49DD">
        <w:rPr>
          <w:b/>
          <w:lang w:val="fr-FR"/>
        </w:rPr>
        <w:t xml:space="preserve">*Note : Chaque livrable pourrait faire l’objet de jusqu’à 5 tours de révisions jusqu’à ce qu’il soit conforme aux standards du GEROS et de l’UNEG. </w:t>
      </w:r>
    </w:p>
    <w:p w14:paraId="0B8F4837" w14:textId="77777777" w:rsidR="004A1B33" w:rsidRPr="00FE49DD" w:rsidRDefault="004A1B33" w:rsidP="004A1B33">
      <w:pPr>
        <w:autoSpaceDE w:val="0"/>
        <w:autoSpaceDN w:val="0"/>
        <w:adjustRightInd w:val="0"/>
        <w:jc w:val="both"/>
        <w:rPr>
          <w:bCs/>
          <w:lang w:val="fr-FR"/>
        </w:rPr>
      </w:pPr>
      <w:r w:rsidRPr="00FE49DD">
        <w:rPr>
          <w:bCs/>
          <w:lang w:val="fr-FR"/>
        </w:rPr>
        <w:t xml:space="preserve">Afin de faciliter la soumission des livrables, le gestionnaire de l’Evaluation fournira les documents et canevas de référence aux consultants comme suit : i/ le canevas du rapport de Démarrage ii) le canevas du rapport d’Evaluation iii) le guide pour l’élaboration de la Matrice d’Evaluation iv) les critères GEROS et v) les lignes directrices sur l’intégration du Genre et des Droits Humaines au processus d’évaluation. </w:t>
      </w:r>
    </w:p>
    <w:p w14:paraId="2277C00C" w14:textId="77777777" w:rsidR="004A1B33" w:rsidRPr="00FE49DD" w:rsidRDefault="004A1B33" w:rsidP="004A1B33">
      <w:pPr>
        <w:autoSpaceDE w:val="0"/>
        <w:autoSpaceDN w:val="0"/>
        <w:jc w:val="both"/>
        <w:rPr>
          <w:lang w:val="fr-FR"/>
        </w:rPr>
      </w:pPr>
      <w:r w:rsidRPr="00FE49DD">
        <w:rPr>
          <w:lang w:val="fr-FR"/>
        </w:rPr>
        <w:t>Ces produits seront rédigés en français et soumis au Groupe de Référence pour validation.</w:t>
      </w:r>
    </w:p>
    <w:p w14:paraId="670F4FF1" w14:textId="77777777" w:rsidR="004A1B33" w:rsidRPr="00252824" w:rsidRDefault="004A1B33" w:rsidP="00252824">
      <w:pPr>
        <w:rPr>
          <w:b/>
          <w:bCs/>
          <w:lang w:val="fr-FR"/>
        </w:rPr>
      </w:pPr>
      <w:bookmarkStart w:id="42" w:name="_Toc359320544"/>
      <w:r w:rsidRPr="00252824">
        <w:rPr>
          <w:b/>
          <w:bCs/>
          <w:lang w:val="fr-FR"/>
        </w:rPr>
        <w:t>Durée et Calendrier de la consultation</w:t>
      </w:r>
      <w:bookmarkEnd w:id="42"/>
    </w:p>
    <w:p w14:paraId="6EBB9863" w14:textId="77777777" w:rsidR="004A1B33" w:rsidRPr="00FE49DD" w:rsidRDefault="004A1B33" w:rsidP="004A1B33">
      <w:pPr>
        <w:jc w:val="both"/>
        <w:rPr>
          <w:lang w:val="fr-FR"/>
        </w:rPr>
      </w:pPr>
      <w:r w:rsidRPr="00FE49DD">
        <w:rPr>
          <w:lang w:val="fr-FR"/>
        </w:rPr>
        <w:t>La durée de la consultation est de huit semaines sur une période à définir.</w:t>
      </w:r>
      <w:r w:rsidRPr="00FE49DD">
        <w:rPr>
          <w:color w:val="333333"/>
          <w:lang w:val="fr-FR"/>
        </w:rPr>
        <w:t xml:space="preserve"> </w:t>
      </w:r>
      <w:r w:rsidRPr="00FE49DD">
        <w:rPr>
          <w:lang w:val="fr-FR"/>
        </w:rPr>
        <w:t>Le tableau ci-dessous présente le calendrier des principales activités et les résultats attendus à chacune des étapes du processus d'évaluation.</w:t>
      </w:r>
    </w:p>
    <w:p w14:paraId="2DD20660" w14:textId="77777777" w:rsidR="004A1B33" w:rsidRPr="00FE49DD" w:rsidRDefault="004A1B33" w:rsidP="004A1B33">
      <w:pPr>
        <w:rPr>
          <w:lang w:val="fr-FR"/>
        </w:rPr>
      </w:pPr>
      <w:r w:rsidRPr="00FE49DD">
        <w:rPr>
          <w:lang w:val="fr-FR"/>
        </w:rPr>
        <w:t xml:space="preserve">L'évaluation démarrera en début </w:t>
      </w:r>
      <w:proofErr w:type="gramStart"/>
      <w:r>
        <w:rPr>
          <w:lang w:val="fr-FR"/>
        </w:rPr>
        <w:t xml:space="preserve">Mars </w:t>
      </w:r>
      <w:r w:rsidRPr="00FE49DD">
        <w:rPr>
          <w:lang w:val="fr-FR"/>
        </w:rPr>
        <w:t xml:space="preserve"> 202</w:t>
      </w:r>
      <w:r>
        <w:rPr>
          <w:lang w:val="fr-FR"/>
        </w:rPr>
        <w:t>2</w:t>
      </w:r>
      <w:proofErr w:type="gramEnd"/>
      <w:r w:rsidRPr="00FE49DD">
        <w:rPr>
          <w:lang w:val="fr-FR"/>
        </w:rPr>
        <w:t xml:space="preserve">. </w:t>
      </w:r>
    </w:p>
    <w:tbl>
      <w:tblPr>
        <w:tblpPr w:leftFromText="180" w:rightFromText="180" w:vertAnchor="text" w:horzAnchor="page" w:tblpX="733" w:tblpY="530"/>
        <w:tblW w:w="58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525"/>
        <w:gridCol w:w="1539"/>
        <w:gridCol w:w="1447"/>
        <w:gridCol w:w="1631"/>
        <w:gridCol w:w="1992"/>
        <w:gridCol w:w="1810"/>
      </w:tblGrid>
      <w:tr w:rsidR="00E07B98" w:rsidRPr="00FE49DD" w14:paraId="0491194E" w14:textId="77777777" w:rsidTr="003F2292">
        <w:trPr>
          <w:trHeight w:val="21"/>
          <w:tblHeader/>
        </w:trPr>
        <w:tc>
          <w:tcPr>
            <w:tcW w:w="1153" w:type="pct"/>
            <w:tcBorders>
              <w:top w:val="single" w:sz="8" w:space="0" w:color="auto"/>
              <w:left w:val="single" w:sz="8" w:space="0" w:color="auto"/>
              <w:bottom w:val="single" w:sz="12" w:space="0" w:color="auto"/>
              <w:right w:val="single" w:sz="2" w:space="0" w:color="auto"/>
            </w:tcBorders>
            <w:shd w:val="pct10" w:color="auto" w:fill="FFFFFF"/>
            <w:vAlign w:val="center"/>
          </w:tcPr>
          <w:p w14:paraId="00B446E2" w14:textId="77777777" w:rsidR="004A1B33" w:rsidRPr="00FE49DD" w:rsidRDefault="004A1B33" w:rsidP="003F2292">
            <w:pPr>
              <w:spacing w:after="0" w:line="240" w:lineRule="auto"/>
              <w:jc w:val="both"/>
              <w:rPr>
                <w:b/>
                <w:lang w:val="fr-FR"/>
              </w:rPr>
            </w:pPr>
            <w:r w:rsidRPr="00FE49DD">
              <w:rPr>
                <w:b/>
                <w:lang w:val="fr-FR"/>
              </w:rPr>
              <w:t xml:space="preserve">Taches </w:t>
            </w:r>
          </w:p>
        </w:tc>
        <w:tc>
          <w:tcPr>
            <w:tcW w:w="702" w:type="pct"/>
            <w:tcBorders>
              <w:top w:val="single" w:sz="8" w:space="0" w:color="auto"/>
              <w:left w:val="single" w:sz="2" w:space="0" w:color="auto"/>
              <w:bottom w:val="single" w:sz="12" w:space="0" w:color="auto"/>
              <w:right w:val="single" w:sz="2" w:space="0" w:color="auto"/>
            </w:tcBorders>
            <w:shd w:val="pct10" w:color="auto" w:fill="FFFFFF"/>
            <w:vAlign w:val="center"/>
          </w:tcPr>
          <w:p w14:paraId="1F0FEF65" w14:textId="77777777" w:rsidR="004A1B33" w:rsidRPr="00FE49DD" w:rsidRDefault="004A1B33" w:rsidP="003F2292">
            <w:pPr>
              <w:spacing w:after="0" w:line="240" w:lineRule="auto"/>
              <w:jc w:val="center"/>
              <w:rPr>
                <w:b/>
                <w:lang w:val="fr-FR"/>
              </w:rPr>
            </w:pPr>
            <w:r w:rsidRPr="00FE49DD">
              <w:rPr>
                <w:b/>
                <w:lang w:val="fr-FR"/>
              </w:rPr>
              <w:t># jours de travail</w:t>
            </w:r>
          </w:p>
        </w:tc>
        <w:tc>
          <w:tcPr>
            <w:tcW w:w="660" w:type="pct"/>
            <w:tcBorders>
              <w:top w:val="single" w:sz="8" w:space="0" w:color="auto"/>
              <w:left w:val="single" w:sz="2" w:space="0" w:color="auto"/>
              <w:bottom w:val="single" w:sz="12" w:space="0" w:color="auto"/>
              <w:right w:val="single" w:sz="8" w:space="0" w:color="auto"/>
            </w:tcBorders>
            <w:shd w:val="pct10" w:color="auto" w:fill="FFFFFF"/>
            <w:vAlign w:val="center"/>
          </w:tcPr>
          <w:p w14:paraId="415FBE60" w14:textId="77777777" w:rsidR="004A1B33" w:rsidRPr="00FE49DD" w:rsidRDefault="004A1B33" w:rsidP="003F2292">
            <w:pPr>
              <w:spacing w:after="0" w:line="240" w:lineRule="auto"/>
              <w:jc w:val="center"/>
              <w:rPr>
                <w:b/>
                <w:lang w:val="fr-FR"/>
              </w:rPr>
            </w:pPr>
            <w:r w:rsidRPr="00FE49DD">
              <w:rPr>
                <w:b/>
                <w:lang w:val="fr-FR"/>
              </w:rPr>
              <w:t>Lieu</w:t>
            </w:r>
          </w:p>
        </w:tc>
        <w:tc>
          <w:tcPr>
            <w:tcW w:w="744" w:type="pct"/>
            <w:tcBorders>
              <w:top w:val="single" w:sz="8" w:space="0" w:color="auto"/>
              <w:left w:val="single" w:sz="2" w:space="0" w:color="auto"/>
              <w:bottom w:val="single" w:sz="12" w:space="0" w:color="auto"/>
              <w:right w:val="single" w:sz="2" w:space="0" w:color="auto"/>
            </w:tcBorders>
            <w:shd w:val="pct10" w:color="auto" w:fill="FFFFFF"/>
          </w:tcPr>
          <w:p w14:paraId="11172F33" w14:textId="77777777" w:rsidR="004A1B33" w:rsidRPr="00FE49DD" w:rsidRDefault="004A1B33" w:rsidP="003F2292">
            <w:pPr>
              <w:spacing w:after="0" w:line="240" w:lineRule="auto"/>
              <w:jc w:val="both"/>
              <w:rPr>
                <w:b/>
                <w:lang w:val="fr-FR"/>
              </w:rPr>
            </w:pPr>
            <w:r w:rsidRPr="00FE49DD">
              <w:rPr>
                <w:b/>
                <w:lang w:val="fr-FR"/>
              </w:rPr>
              <w:t>Consultants responsables</w:t>
            </w:r>
          </w:p>
        </w:tc>
        <w:tc>
          <w:tcPr>
            <w:tcW w:w="909" w:type="pct"/>
            <w:tcBorders>
              <w:top w:val="single" w:sz="8" w:space="0" w:color="auto"/>
              <w:left w:val="single" w:sz="2" w:space="0" w:color="auto"/>
              <w:bottom w:val="single" w:sz="12" w:space="0" w:color="auto"/>
              <w:right w:val="single" w:sz="8" w:space="0" w:color="auto"/>
            </w:tcBorders>
            <w:shd w:val="pct10" w:color="auto" w:fill="FFFFFF"/>
          </w:tcPr>
          <w:p w14:paraId="417A69E1" w14:textId="77777777" w:rsidR="004A1B33" w:rsidRPr="00FE49DD" w:rsidRDefault="004A1B33" w:rsidP="003F2292">
            <w:pPr>
              <w:spacing w:after="0" w:line="240" w:lineRule="auto"/>
              <w:jc w:val="both"/>
              <w:rPr>
                <w:b/>
                <w:lang w:val="fr-FR"/>
              </w:rPr>
            </w:pPr>
            <w:r w:rsidRPr="00FE49DD">
              <w:rPr>
                <w:b/>
                <w:lang w:val="fr-FR"/>
              </w:rPr>
              <w:t>Produit attendu</w:t>
            </w:r>
          </w:p>
        </w:tc>
        <w:tc>
          <w:tcPr>
            <w:tcW w:w="826" w:type="pct"/>
            <w:tcBorders>
              <w:top w:val="single" w:sz="8" w:space="0" w:color="auto"/>
              <w:left w:val="single" w:sz="2" w:space="0" w:color="auto"/>
              <w:bottom w:val="single" w:sz="12" w:space="0" w:color="auto"/>
              <w:right w:val="single" w:sz="8" w:space="0" w:color="auto"/>
            </w:tcBorders>
            <w:shd w:val="pct10" w:color="auto" w:fill="FFFFFF"/>
          </w:tcPr>
          <w:p w14:paraId="103CB8FA" w14:textId="77777777" w:rsidR="004A1B33" w:rsidRPr="00FE49DD" w:rsidRDefault="004A1B33" w:rsidP="003F2292">
            <w:pPr>
              <w:spacing w:after="0" w:line="240" w:lineRule="auto"/>
              <w:jc w:val="both"/>
              <w:rPr>
                <w:b/>
                <w:lang w:val="fr-FR"/>
              </w:rPr>
            </w:pPr>
            <w:r w:rsidRPr="00FE49DD">
              <w:rPr>
                <w:b/>
                <w:lang w:val="fr-FR"/>
              </w:rPr>
              <w:t xml:space="preserve">Paiement </w:t>
            </w:r>
          </w:p>
        </w:tc>
      </w:tr>
      <w:tr w:rsidR="004A1B33" w:rsidRPr="00FE49DD" w14:paraId="1FF5D556" w14:textId="77777777" w:rsidTr="003F2292">
        <w:trPr>
          <w:trHeight w:val="22"/>
        </w:trPr>
        <w:tc>
          <w:tcPr>
            <w:tcW w:w="4995" w:type="pct"/>
            <w:gridSpan w:val="6"/>
            <w:tcBorders>
              <w:top w:val="nil"/>
              <w:left w:val="single" w:sz="8" w:space="0" w:color="auto"/>
              <w:right w:val="single" w:sz="8" w:space="0" w:color="auto"/>
            </w:tcBorders>
          </w:tcPr>
          <w:p w14:paraId="6B8672FA" w14:textId="5716A7C3" w:rsidR="004A1B33" w:rsidRPr="00FE49DD" w:rsidRDefault="004A1B33" w:rsidP="003F2292">
            <w:pPr>
              <w:spacing w:after="0" w:line="240" w:lineRule="auto"/>
              <w:jc w:val="center"/>
              <w:rPr>
                <w:b/>
                <w:lang w:val="fr-FR"/>
              </w:rPr>
            </w:pPr>
            <w:r w:rsidRPr="00FE49DD">
              <w:rPr>
                <w:b/>
                <w:lang w:val="fr-FR"/>
              </w:rPr>
              <w:t>Phase de démarrage</w:t>
            </w:r>
          </w:p>
        </w:tc>
      </w:tr>
      <w:tr w:rsidR="004A1B33" w:rsidRPr="00FE49DD" w14:paraId="3A858082" w14:textId="77777777" w:rsidTr="003F2292">
        <w:tc>
          <w:tcPr>
            <w:tcW w:w="1153" w:type="pct"/>
            <w:tcBorders>
              <w:top w:val="nil"/>
              <w:left w:val="single" w:sz="8" w:space="0" w:color="auto"/>
            </w:tcBorders>
            <w:vAlign w:val="center"/>
          </w:tcPr>
          <w:p w14:paraId="3506091A" w14:textId="77777777" w:rsidR="004A1B33" w:rsidRPr="00FE49DD" w:rsidRDefault="004A1B33" w:rsidP="003F2292">
            <w:pPr>
              <w:spacing w:after="0" w:line="240" w:lineRule="auto"/>
              <w:rPr>
                <w:lang w:val="fr-FR"/>
              </w:rPr>
            </w:pPr>
            <w:r w:rsidRPr="00FE49DD">
              <w:rPr>
                <w:lang w:val="fr-FR"/>
              </w:rPr>
              <w:t>Rencontre avec le gestionnaire et le Groupe de Référence de l’évaluation ; collecte de documents*</w:t>
            </w:r>
          </w:p>
        </w:tc>
        <w:tc>
          <w:tcPr>
            <w:tcW w:w="702" w:type="pct"/>
            <w:tcBorders>
              <w:top w:val="nil"/>
            </w:tcBorders>
            <w:vAlign w:val="center"/>
          </w:tcPr>
          <w:p w14:paraId="43980183" w14:textId="77777777" w:rsidR="004A1B33" w:rsidRPr="00FE49DD" w:rsidRDefault="004A1B33" w:rsidP="003F2292">
            <w:pPr>
              <w:spacing w:after="0" w:line="240" w:lineRule="auto"/>
              <w:jc w:val="center"/>
              <w:rPr>
                <w:lang w:val="fr-FR"/>
              </w:rPr>
            </w:pPr>
            <w:r w:rsidRPr="00FE49DD">
              <w:rPr>
                <w:lang w:val="fr-FR"/>
              </w:rPr>
              <w:t>2</w:t>
            </w:r>
          </w:p>
        </w:tc>
        <w:tc>
          <w:tcPr>
            <w:tcW w:w="660" w:type="pct"/>
            <w:tcBorders>
              <w:top w:val="nil"/>
              <w:right w:val="single" w:sz="8" w:space="0" w:color="auto"/>
            </w:tcBorders>
            <w:vAlign w:val="center"/>
          </w:tcPr>
          <w:p w14:paraId="397EDAFA" w14:textId="77777777" w:rsidR="004A1B33" w:rsidRPr="00FE49DD" w:rsidRDefault="004A1B33" w:rsidP="003F2292">
            <w:pPr>
              <w:spacing w:after="0" w:line="240" w:lineRule="auto"/>
              <w:jc w:val="both"/>
              <w:rPr>
                <w:highlight w:val="yellow"/>
                <w:lang w:val="fr-FR"/>
              </w:rPr>
            </w:pPr>
            <w:r w:rsidRPr="00FE49DD">
              <w:rPr>
                <w:lang w:val="fr-FR"/>
              </w:rPr>
              <w:t>Nouakchott</w:t>
            </w:r>
          </w:p>
        </w:tc>
        <w:tc>
          <w:tcPr>
            <w:tcW w:w="744" w:type="pct"/>
            <w:tcBorders>
              <w:top w:val="nil"/>
            </w:tcBorders>
          </w:tcPr>
          <w:p w14:paraId="52A3813C" w14:textId="77777777" w:rsidR="004A1B33" w:rsidRPr="00FE49DD" w:rsidRDefault="004A1B33" w:rsidP="003F2292">
            <w:pPr>
              <w:spacing w:after="0" w:line="240" w:lineRule="auto"/>
              <w:jc w:val="both"/>
              <w:rPr>
                <w:lang w:val="fr-FR"/>
              </w:rPr>
            </w:pPr>
          </w:p>
          <w:p w14:paraId="65A1C186" w14:textId="77777777" w:rsidR="004A1B33" w:rsidRPr="00FE49DD" w:rsidRDefault="004A1B33" w:rsidP="003F2292">
            <w:pPr>
              <w:spacing w:after="0" w:line="240" w:lineRule="auto"/>
              <w:jc w:val="both"/>
              <w:rPr>
                <w:lang w:val="fr-FR"/>
              </w:rPr>
            </w:pPr>
            <w:r w:rsidRPr="00FE49DD">
              <w:rPr>
                <w:lang w:val="fr-FR"/>
              </w:rPr>
              <w:t>Equipe des consultants</w:t>
            </w:r>
          </w:p>
        </w:tc>
        <w:tc>
          <w:tcPr>
            <w:tcW w:w="909" w:type="pct"/>
            <w:vMerge w:val="restart"/>
            <w:tcBorders>
              <w:top w:val="nil"/>
              <w:right w:val="single" w:sz="8" w:space="0" w:color="auto"/>
            </w:tcBorders>
          </w:tcPr>
          <w:p w14:paraId="098A0CA5" w14:textId="77777777" w:rsidR="004A1B33" w:rsidRPr="00FE49DD" w:rsidRDefault="004A1B33" w:rsidP="003F2292">
            <w:pPr>
              <w:spacing w:after="0" w:line="240" w:lineRule="auto"/>
              <w:jc w:val="both"/>
              <w:rPr>
                <w:lang w:val="fr-FR"/>
              </w:rPr>
            </w:pPr>
          </w:p>
          <w:p w14:paraId="1013DD0D" w14:textId="77777777" w:rsidR="004A1B33" w:rsidRPr="00FE49DD" w:rsidRDefault="004A1B33" w:rsidP="003F2292">
            <w:pPr>
              <w:spacing w:after="0" w:line="240" w:lineRule="auto"/>
              <w:jc w:val="both"/>
              <w:rPr>
                <w:lang w:val="fr-FR"/>
              </w:rPr>
            </w:pPr>
          </w:p>
          <w:p w14:paraId="6513FDA8" w14:textId="77777777" w:rsidR="004A1B33" w:rsidRPr="00FE49DD" w:rsidRDefault="004A1B33" w:rsidP="003F2292">
            <w:pPr>
              <w:spacing w:after="0" w:line="240" w:lineRule="auto"/>
              <w:jc w:val="both"/>
              <w:rPr>
                <w:lang w:val="fr-FR"/>
              </w:rPr>
            </w:pPr>
          </w:p>
          <w:p w14:paraId="4AF7103D" w14:textId="77777777" w:rsidR="004A1B33" w:rsidRPr="00FE49DD" w:rsidRDefault="004A1B33" w:rsidP="003F2292">
            <w:pPr>
              <w:spacing w:after="0" w:line="240" w:lineRule="auto"/>
              <w:jc w:val="both"/>
              <w:rPr>
                <w:lang w:val="fr-FR"/>
              </w:rPr>
            </w:pPr>
          </w:p>
          <w:p w14:paraId="0336D7D2" w14:textId="77777777" w:rsidR="004A1B33" w:rsidRPr="00FE49DD" w:rsidRDefault="004A1B33" w:rsidP="003F2292">
            <w:pPr>
              <w:spacing w:after="0" w:line="240" w:lineRule="auto"/>
              <w:jc w:val="both"/>
              <w:rPr>
                <w:lang w:val="fr-FR"/>
              </w:rPr>
            </w:pPr>
            <w:r w:rsidRPr="00FE49DD">
              <w:rPr>
                <w:lang w:val="fr-FR"/>
              </w:rPr>
              <w:t xml:space="preserve">Compte rendu des réunions ; </w:t>
            </w:r>
          </w:p>
          <w:p w14:paraId="6A0236BA" w14:textId="77777777" w:rsidR="004A1B33" w:rsidRPr="00FE49DD" w:rsidRDefault="004A1B33" w:rsidP="003F2292">
            <w:pPr>
              <w:spacing w:after="0" w:line="240" w:lineRule="auto"/>
              <w:jc w:val="both"/>
              <w:rPr>
                <w:lang w:val="fr-FR"/>
              </w:rPr>
            </w:pPr>
            <w:r w:rsidRPr="00FE49DD">
              <w:rPr>
                <w:lang w:val="fr-FR"/>
              </w:rPr>
              <w:t>Rapport de Démarrage incluant la Matrice d’Evaluation et les Outils de Collecte de Données </w:t>
            </w:r>
          </w:p>
        </w:tc>
        <w:tc>
          <w:tcPr>
            <w:tcW w:w="826" w:type="pct"/>
            <w:vMerge w:val="restart"/>
            <w:tcBorders>
              <w:top w:val="nil"/>
              <w:right w:val="single" w:sz="8" w:space="0" w:color="auto"/>
            </w:tcBorders>
          </w:tcPr>
          <w:p w14:paraId="71FA7A8D" w14:textId="77777777" w:rsidR="004A1B33" w:rsidRPr="00FE49DD" w:rsidRDefault="004A1B33" w:rsidP="003F2292">
            <w:pPr>
              <w:spacing w:after="0" w:line="240" w:lineRule="auto"/>
              <w:jc w:val="both"/>
              <w:rPr>
                <w:lang w:val="fr-FR"/>
              </w:rPr>
            </w:pPr>
          </w:p>
          <w:p w14:paraId="313C632B" w14:textId="77777777" w:rsidR="004A1B33" w:rsidRPr="00FE49DD" w:rsidRDefault="004A1B33" w:rsidP="003F2292">
            <w:pPr>
              <w:spacing w:after="0" w:line="240" w:lineRule="auto"/>
              <w:jc w:val="both"/>
              <w:rPr>
                <w:lang w:val="fr-FR"/>
              </w:rPr>
            </w:pPr>
          </w:p>
          <w:p w14:paraId="74B52A7B" w14:textId="77777777" w:rsidR="004A1B33" w:rsidRPr="00FE49DD" w:rsidRDefault="004A1B33" w:rsidP="003F2292">
            <w:pPr>
              <w:spacing w:after="0" w:line="240" w:lineRule="auto"/>
              <w:jc w:val="both"/>
              <w:rPr>
                <w:lang w:val="fr-FR"/>
              </w:rPr>
            </w:pPr>
          </w:p>
          <w:p w14:paraId="652BA3EC" w14:textId="77777777" w:rsidR="004A1B33" w:rsidRPr="00FE49DD" w:rsidRDefault="004A1B33" w:rsidP="003F2292">
            <w:pPr>
              <w:spacing w:after="0" w:line="240" w:lineRule="auto"/>
              <w:jc w:val="both"/>
              <w:rPr>
                <w:lang w:val="fr-FR"/>
              </w:rPr>
            </w:pPr>
          </w:p>
          <w:p w14:paraId="563C7CA9" w14:textId="77777777" w:rsidR="004A1B33" w:rsidRPr="00FE49DD" w:rsidRDefault="004A1B33" w:rsidP="003F2292">
            <w:pPr>
              <w:spacing w:after="0" w:line="240" w:lineRule="auto"/>
              <w:jc w:val="both"/>
              <w:rPr>
                <w:lang w:val="fr-FR"/>
              </w:rPr>
            </w:pPr>
          </w:p>
          <w:p w14:paraId="698736C2" w14:textId="77777777" w:rsidR="004A1B33" w:rsidRPr="00FE49DD" w:rsidRDefault="004A1B33" w:rsidP="003F2292">
            <w:pPr>
              <w:spacing w:after="0" w:line="240" w:lineRule="auto"/>
              <w:jc w:val="both"/>
              <w:rPr>
                <w:lang w:val="fr-FR"/>
              </w:rPr>
            </w:pPr>
          </w:p>
          <w:p w14:paraId="034CA8BE" w14:textId="77777777" w:rsidR="004A1B33" w:rsidRPr="00FE49DD" w:rsidRDefault="004A1B33" w:rsidP="003F2292">
            <w:pPr>
              <w:spacing w:after="0" w:line="240" w:lineRule="auto"/>
              <w:jc w:val="both"/>
              <w:rPr>
                <w:lang w:val="fr-FR"/>
              </w:rPr>
            </w:pPr>
          </w:p>
          <w:p w14:paraId="2EF22298" w14:textId="77777777" w:rsidR="004A1B33" w:rsidRPr="00FE49DD" w:rsidRDefault="004A1B33" w:rsidP="003F2292">
            <w:pPr>
              <w:spacing w:after="0" w:line="240" w:lineRule="auto"/>
              <w:jc w:val="both"/>
              <w:rPr>
                <w:lang w:val="fr-FR"/>
              </w:rPr>
            </w:pPr>
            <w:r w:rsidRPr="00FE49DD">
              <w:rPr>
                <w:lang w:val="fr-FR"/>
              </w:rPr>
              <w:t>1</w:t>
            </w:r>
            <w:r w:rsidRPr="00FE49DD">
              <w:rPr>
                <w:vertAlign w:val="superscript"/>
                <w:lang w:val="fr-FR"/>
              </w:rPr>
              <w:t>ère</w:t>
            </w:r>
          </w:p>
          <w:p w14:paraId="1A25E316" w14:textId="77777777" w:rsidR="004A1B33" w:rsidRPr="00FE49DD" w:rsidRDefault="004A1B33" w:rsidP="003F2292">
            <w:pPr>
              <w:spacing w:after="0" w:line="240" w:lineRule="auto"/>
              <w:jc w:val="both"/>
              <w:rPr>
                <w:lang w:val="fr-FR"/>
              </w:rPr>
            </w:pPr>
            <w:r w:rsidRPr="00FE49DD">
              <w:rPr>
                <w:lang w:val="fr-FR"/>
              </w:rPr>
              <w:t xml:space="preserve"> Tranche 20%</w:t>
            </w:r>
          </w:p>
        </w:tc>
      </w:tr>
      <w:tr w:rsidR="004A1B33" w:rsidRPr="00FE49DD" w14:paraId="22881AF9" w14:textId="77777777" w:rsidTr="003F2292">
        <w:trPr>
          <w:trHeight w:val="582"/>
        </w:trPr>
        <w:tc>
          <w:tcPr>
            <w:tcW w:w="1153" w:type="pct"/>
            <w:tcBorders>
              <w:top w:val="nil"/>
              <w:left w:val="single" w:sz="8" w:space="0" w:color="auto"/>
            </w:tcBorders>
            <w:vAlign w:val="center"/>
          </w:tcPr>
          <w:p w14:paraId="2E9FD9F0" w14:textId="77777777" w:rsidR="004A1B33" w:rsidRPr="00FE49DD" w:rsidRDefault="004A1B33" w:rsidP="003F2292">
            <w:pPr>
              <w:spacing w:after="0" w:line="240" w:lineRule="auto"/>
              <w:rPr>
                <w:lang w:val="fr-FR"/>
              </w:rPr>
            </w:pPr>
            <w:r w:rsidRPr="00FE49DD">
              <w:rPr>
                <w:lang w:val="fr-FR"/>
              </w:rPr>
              <w:t>Production du rapport de démarrage y compris le cadre d’analyse, les protocoles, le plan de visite de terrain, le plan des rencontres*</w:t>
            </w:r>
          </w:p>
        </w:tc>
        <w:tc>
          <w:tcPr>
            <w:tcW w:w="702" w:type="pct"/>
            <w:tcBorders>
              <w:top w:val="nil"/>
            </w:tcBorders>
            <w:vAlign w:val="center"/>
          </w:tcPr>
          <w:p w14:paraId="45789671" w14:textId="77777777" w:rsidR="004A1B33" w:rsidRPr="00FE49DD" w:rsidRDefault="004A1B33" w:rsidP="003F2292">
            <w:pPr>
              <w:spacing w:after="0" w:line="240" w:lineRule="auto"/>
              <w:jc w:val="center"/>
              <w:rPr>
                <w:lang w:val="fr-FR"/>
              </w:rPr>
            </w:pPr>
            <w:r w:rsidRPr="00FE49DD">
              <w:rPr>
                <w:lang w:val="fr-FR"/>
              </w:rPr>
              <w:t>10</w:t>
            </w:r>
          </w:p>
        </w:tc>
        <w:tc>
          <w:tcPr>
            <w:tcW w:w="660" w:type="pct"/>
            <w:tcBorders>
              <w:top w:val="nil"/>
              <w:right w:val="single" w:sz="8" w:space="0" w:color="auto"/>
            </w:tcBorders>
            <w:vAlign w:val="center"/>
          </w:tcPr>
          <w:p w14:paraId="3E30471D" w14:textId="77777777" w:rsidR="004A1B33" w:rsidRPr="00FE49DD" w:rsidRDefault="004A1B33" w:rsidP="003F2292">
            <w:pPr>
              <w:spacing w:after="0" w:line="240" w:lineRule="auto"/>
              <w:jc w:val="both"/>
              <w:rPr>
                <w:highlight w:val="yellow"/>
                <w:lang w:val="fr-FR"/>
              </w:rPr>
            </w:pPr>
            <w:r w:rsidRPr="00FE49DD">
              <w:rPr>
                <w:lang w:val="fr-FR"/>
              </w:rPr>
              <w:t>Nouakchott</w:t>
            </w:r>
          </w:p>
        </w:tc>
        <w:tc>
          <w:tcPr>
            <w:tcW w:w="744" w:type="pct"/>
            <w:tcBorders>
              <w:top w:val="nil"/>
            </w:tcBorders>
          </w:tcPr>
          <w:p w14:paraId="5D250A1C" w14:textId="77777777" w:rsidR="004A1B33" w:rsidRPr="00FE49DD" w:rsidRDefault="004A1B33" w:rsidP="003F2292">
            <w:pPr>
              <w:spacing w:after="0" w:line="240" w:lineRule="auto"/>
              <w:jc w:val="both"/>
              <w:rPr>
                <w:lang w:val="fr-FR"/>
              </w:rPr>
            </w:pPr>
          </w:p>
          <w:p w14:paraId="7101C78F" w14:textId="77777777" w:rsidR="004A1B33" w:rsidRPr="00FE49DD" w:rsidRDefault="004A1B33" w:rsidP="003F2292">
            <w:pPr>
              <w:spacing w:after="0" w:line="240" w:lineRule="auto"/>
              <w:jc w:val="both"/>
              <w:rPr>
                <w:lang w:val="fr-FR"/>
              </w:rPr>
            </w:pPr>
          </w:p>
          <w:p w14:paraId="6C51AEA9" w14:textId="77777777" w:rsidR="004A1B33" w:rsidRPr="00FE49DD" w:rsidRDefault="004A1B33" w:rsidP="003F2292">
            <w:pPr>
              <w:spacing w:after="0" w:line="240" w:lineRule="auto"/>
              <w:jc w:val="both"/>
              <w:rPr>
                <w:lang w:val="fr-FR"/>
              </w:rPr>
            </w:pPr>
          </w:p>
          <w:p w14:paraId="14A67106" w14:textId="77777777" w:rsidR="004A1B33" w:rsidRPr="00FE49DD" w:rsidRDefault="004A1B33" w:rsidP="003F2292">
            <w:pPr>
              <w:spacing w:after="0" w:line="240" w:lineRule="auto"/>
              <w:jc w:val="both"/>
              <w:rPr>
                <w:lang w:val="fr-FR"/>
              </w:rPr>
            </w:pPr>
            <w:r w:rsidRPr="00FE49DD">
              <w:rPr>
                <w:lang w:val="fr-FR"/>
              </w:rPr>
              <w:t>Equipe des consultants</w:t>
            </w:r>
          </w:p>
        </w:tc>
        <w:tc>
          <w:tcPr>
            <w:tcW w:w="909" w:type="pct"/>
            <w:vMerge/>
            <w:tcBorders>
              <w:right w:val="single" w:sz="8" w:space="0" w:color="auto"/>
            </w:tcBorders>
          </w:tcPr>
          <w:p w14:paraId="504AAEBF" w14:textId="77777777" w:rsidR="004A1B33" w:rsidRPr="00FE49DD" w:rsidRDefault="004A1B33" w:rsidP="003F2292">
            <w:pPr>
              <w:spacing w:after="0" w:line="240" w:lineRule="auto"/>
              <w:jc w:val="both"/>
              <w:rPr>
                <w:lang w:val="fr-FR"/>
              </w:rPr>
            </w:pPr>
          </w:p>
        </w:tc>
        <w:tc>
          <w:tcPr>
            <w:tcW w:w="826" w:type="pct"/>
            <w:vMerge/>
            <w:tcBorders>
              <w:right w:val="single" w:sz="8" w:space="0" w:color="auto"/>
            </w:tcBorders>
          </w:tcPr>
          <w:p w14:paraId="5C1EBEBC" w14:textId="77777777" w:rsidR="004A1B33" w:rsidRPr="00FE49DD" w:rsidRDefault="004A1B33" w:rsidP="003F2292">
            <w:pPr>
              <w:spacing w:after="0" w:line="240" w:lineRule="auto"/>
              <w:jc w:val="both"/>
              <w:rPr>
                <w:lang w:val="fr-FR"/>
              </w:rPr>
            </w:pPr>
          </w:p>
        </w:tc>
      </w:tr>
      <w:tr w:rsidR="004A1B33" w:rsidRPr="00FE49DD" w14:paraId="4D6AA959" w14:textId="77777777" w:rsidTr="003F2292">
        <w:tc>
          <w:tcPr>
            <w:tcW w:w="1153" w:type="pct"/>
            <w:tcBorders>
              <w:top w:val="nil"/>
              <w:left w:val="single" w:sz="8" w:space="0" w:color="auto"/>
            </w:tcBorders>
            <w:vAlign w:val="center"/>
          </w:tcPr>
          <w:p w14:paraId="5A7F92C7" w14:textId="77777777" w:rsidR="004A1B33" w:rsidRPr="00FE49DD" w:rsidRDefault="004A1B33" w:rsidP="003F2292">
            <w:pPr>
              <w:spacing w:after="0" w:line="240" w:lineRule="auto"/>
              <w:rPr>
                <w:lang w:val="fr-FR"/>
              </w:rPr>
            </w:pPr>
            <w:r w:rsidRPr="00FE49DD">
              <w:rPr>
                <w:lang w:val="fr-FR"/>
              </w:rPr>
              <w:t xml:space="preserve">Intégration des commentaires des parties prenantes, du Groupe de Référence et d’UNICEF </w:t>
            </w:r>
          </w:p>
        </w:tc>
        <w:tc>
          <w:tcPr>
            <w:tcW w:w="702" w:type="pct"/>
            <w:tcBorders>
              <w:top w:val="nil"/>
            </w:tcBorders>
            <w:vAlign w:val="center"/>
          </w:tcPr>
          <w:p w14:paraId="6B2ED1B4" w14:textId="77777777" w:rsidR="004A1B33" w:rsidRPr="00FE49DD" w:rsidRDefault="004A1B33" w:rsidP="003F2292">
            <w:pPr>
              <w:spacing w:after="0" w:line="240" w:lineRule="auto"/>
              <w:jc w:val="center"/>
              <w:rPr>
                <w:lang w:val="fr-FR"/>
              </w:rPr>
            </w:pPr>
            <w:r w:rsidRPr="00FE49DD">
              <w:rPr>
                <w:lang w:val="fr-FR"/>
              </w:rPr>
              <w:t>2</w:t>
            </w:r>
          </w:p>
        </w:tc>
        <w:tc>
          <w:tcPr>
            <w:tcW w:w="660" w:type="pct"/>
            <w:tcBorders>
              <w:top w:val="nil"/>
              <w:right w:val="single" w:sz="8" w:space="0" w:color="auto"/>
            </w:tcBorders>
            <w:vAlign w:val="center"/>
          </w:tcPr>
          <w:p w14:paraId="7E2FD86E" w14:textId="77777777" w:rsidR="004A1B33" w:rsidRPr="00FE49DD" w:rsidRDefault="004A1B33" w:rsidP="003F2292">
            <w:pPr>
              <w:spacing w:after="0" w:line="240" w:lineRule="auto"/>
              <w:jc w:val="both"/>
              <w:rPr>
                <w:highlight w:val="yellow"/>
                <w:lang w:val="fr-FR"/>
              </w:rPr>
            </w:pPr>
            <w:r w:rsidRPr="00FE49DD">
              <w:rPr>
                <w:lang w:val="fr-FR"/>
              </w:rPr>
              <w:t>Nouakchott</w:t>
            </w:r>
          </w:p>
        </w:tc>
        <w:tc>
          <w:tcPr>
            <w:tcW w:w="744" w:type="pct"/>
            <w:tcBorders>
              <w:top w:val="nil"/>
            </w:tcBorders>
          </w:tcPr>
          <w:p w14:paraId="0C8EDF7D" w14:textId="77777777" w:rsidR="004A1B33" w:rsidRPr="00FE49DD" w:rsidRDefault="004A1B33" w:rsidP="003F2292">
            <w:pPr>
              <w:spacing w:after="0" w:line="240" w:lineRule="auto"/>
              <w:jc w:val="both"/>
              <w:rPr>
                <w:lang w:val="fr-FR"/>
              </w:rPr>
            </w:pPr>
          </w:p>
          <w:p w14:paraId="602064B2" w14:textId="77777777" w:rsidR="004A1B33" w:rsidRPr="00FE49DD" w:rsidRDefault="004A1B33" w:rsidP="003F2292">
            <w:pPr>
              <w:spacing w:after="0" w:line="240" w:lineRule="auto"/>
              <w:jc w:val="both"/>
              <w:rPr>
                <w:lang w:val="fr-FR"/>
              </w:rPr>
            </w:pPr>
            <w:r w:rsidRPr="00FE49DD">
              <w:rPr>
                <w:lang w:val="fr-FR"/>
              </w:rPr>
              <w:t>Equipe des consultants</w:t>
            </w:r>
          </w:p>
        </w:tc>
        <w:tc>
          <w:tcPr>
            <w:tcW w:w="909" w:type="pct"/>
            <w:vMerge/>
            <w:tcBorders>
              <w:right w:val="single" w:sz="8" w:space="0" w:color="auto"/>
            </w:tcBorders>
          </w:tcPr>
          <w:p w14:paraId="55C3F9E6" w14:textId="77777777" w:rsidR="004A1B33" w:rsidRPr="00FE49DD" w:rsidRDefault="004A1B33" w:rsidP="003F2292">
            <w:pPr>
              <w:spacing w:after="0" w:line="240" w:lineRule="auto"/>
              <w:jc w:val="both"/>
              <w:rPr>
                <w:lang w:val="fr-FR"/>
              </w:rPr>
            </w:pPr>
          </w:p>
        </w:tc>
        <w:tc>
          <w:tcPr>
            <w:tcW w:w="826" w:type="pct"/>
            <w:vMerge/>
            <w:tcBorders>
              <w:right w:val="single" w:sz="8" w:space="0" w:color="auto"/>
            </w:tcBorders>
          </w:tcPr>
          <w:p w14:paraId="5A56C259" w14:textId="77777777" w:rsidR="004A1B33" w:rsidRPr="00FE49DD" w:rsidRDefault="004A1B33" w:rsidP="003F2292">
            <w:pPr>
              <w:spacing w:after="0" w:line="240" w:lineRule="auto"/>
              <w:jc w:val="both"/>
              <w:rPr>
                <w:lang w:val="fr-FR"/>
              </w:rPr>
            </w:pPr>
          </w:p>
        </w:tc>
      </w:tr>
      <w:tr w:rsidR="004A1B33" w:rsidRPr="00FE49DD" w14:paraId="5C317C3A" w14:textId="77777777" w:rsidTr="003F2292">
        <w:tc>
          <w:tcPr>
            <w:tcW w:w="4995" w:type="pct"/>
            <w:gridSpan w:val="6"/>
            <w:tcBorders>
              <w:top w:val="nil"/>
              <w:left w:val="single" w:sz="8" w:space="0" w:color="auto"/>
              <w:right w:val="single" w:sz="8" w:space="0" w:color="auto"/>
            </w:tcBorders>
          </w:tcPr>
          <w:p w14:paraId="7404189F" w14:textId="1B2EBC1C" w:rsidR="004A1B33" w:rsidRPr="00FE49DD" w:rsidRDefault="004A1B33" w:rsidP="003F2292">
            <w:pPr>
              <w:spacing w:after="0" w:line="240" w:lineRule="auto"/>
              <w:jc w:val="center"/>
              <w:rPr>
                <w:b/>
                <w:lang w:val="fr-FR"/>
              </w:rPr>
            </w:pPr>
            <w:r w:rsidRPr="00FE49DD">
              <w:rPr>
                <w:b/>
                <w:lang w:val="fr-FR"/>
              </w:rPr>
              <w:lastRenderedPageBreak/>
              <w:t>Travail de terrain</w:t>
            </w:r>
          </w:p>
        </w:tc>
      </w:tr>
      <w:tr w:rsidR="004A1B33" w:rsidRPr="00FE49DD" w14:paraId="75D0DBA9" w14:textId="77777777" w:rsidTr="003F2292">
        <w:tc>
          <w:tcPr>
            <w:tcW w:w="1153" w:type="pct"/>
            <w:tcBorders>
              <w:top w:val="nil"/>
              <w:left w:val="single" w:sz="8" w:space="0" w:color="auto"/>
            </w:tcBorders>
            <w:vAlign w:val="center"/>
          </w:tcPr>
          <w:p w14:paraId="7177AFA2" w14:textId="77777777" w:rsidR="004A1B33" w:rsidRPr="00FE49DD" w:rsidRDefault="004A1B33" w:rsidP="003F2292">
            <w:pPr>
              <w:spacing w:after="0" w:line="240" w:lineRule="auto"/>
              <w:jc w:val="both"/>
              <w:rPr>
                <w:lang w:val="fr-FR"/>
              </w:rPr>
            </w:pPr>
            <w:r w:rsidRPr="00FE49DD">
              <w:rPr>
                <w:bCs/>
                <w:lang w:val="fr-FR"/>
              </w:rPr>
              <w:t>Collecte de données, focus groupe, observation participative, entretiens, missions de terrain*</w:t>
            </w:r>
          </w:p>
        </w:tc>
        <w:tc>
          <w:tcPr>
            <w:tcW w:w="702" w:type="pct"/>
            <w:tcBorders>
              <w:top w:val="nil"/>
            </w:tcBorders>
            <w:vAlign w:val="center"/>
          </w:tcPr>
          <w:p w14:paraId="1799CFA4" w14:textId="77777777" w:rsidR="004A1B33" w:rsidRPr="00FE49DD" w:rsidRDefault="004A1B33" w:rsidP="003F2292">
            <w:pPr>
              <w:spacing w:after="0" w:line="240" w:lineRule="auto"/>
              <w:jc w:val="center"/>
              <w:rPr>
                <w:lang w:val="fr-FR"/>
              </w:rPr>
            </w:pPr>
            <w:r w:rsidRPr="00FE49DD">
              <w:rPr>
                <w:lang w:val="fr-FR"/>
              </w:rPr>
              <w:t>30</w:t>
            </w:r>
          </w:p>
        </w:tc>
        <w:tc>
          <w:tcPr>
            <w:tcW w:w="660" w:type="pct"/>
            <w:tcBorders>
              <w:top w:val="nil"/>
              <w:right w:val="single" w:sz="8" w:space="0" w:color="auto"/>
            </w:tcBorders>
            <w:vAlign w:val="center"/>
          </w:tcPr>
          <w:p w14:paraId="02BF8EBD" w14:textId="77777777" w:rsidR="004A1B33" w:rsidRPr="00FE49DD" w:rsidRDefault="004A1B33" w:rsidP="003F2292">
            <w:pPr>
              <w:spacing w:after="0" w:line="240" w:lineRule="auto"/>
              <w:jc w:val="both"/>
              <w:rPr>
                <w:lang w:val="fr-FR"/>
              </w:rPr>
            </w:pPr>
            <w:r w:rsidRPr="00FE49DD">
              <w:rPr>
                <w:lang w:val="fr-FR"/>
              </w:rPr>
              <w:t xml:space="preserve">Zones </w:t>
            </w:r>
            <w:proofErr w:type="gramStart"/>
            <w:r w:rsidRPr="00FE49DD">
              <w:rPr>
                <w:lang w:val="fr-FR"/>
              </w:rPr>
              <w:t>d’interventions  définies</w:t>
            </w:r>
            <w:proofErr w:type="gramEnd"/>
          </w:p>
        </w:tc>
        <w:tc>
          <w:tcPr>
            <w:tcW w:w="744" w:type="pct"/>
            <w:tcBorders>
              <w:top w:val="nil"/>
            </w:tcBorders>
          </w:tcPr>
          <w:p w14:paraId="09D39911" w14:textId="77777777" w:rsidR="004A1B33" w:rsidRPr="00FE49DD" w:rsidRDefault="004A1B33" w:rsidP="003F2292">
            <w:pPr>
              <w:spacing w:after="0" w:line="240" w:lineRule="auto"/>
              <w:jc w:val="both"/>
              <w:rPr>
                <w:lang w:val="fr-FR"/>
              </w:rPr>
            </w:pPr>
            <w:r w:rsidRPr="00FE49DD">
              <w:rPr>
                <w:lang w:val="fr-FR"/>
              </w:rPr>
              <w:t>Equipe des consultants</w:t>
            </w:r>
          </w:p>
        </w:tc>
        <w:tc>
          <w:tcPr>
            <w:tcW w:w="909" w:type="pct"/>
            <w:vMerge w:val="restart"/>
            <w:tcBorders>
              <w:top w:val="nil"/>
              <w:right w:val="single" w:sz="8" w:space="0" w:color="auto"/>
            </w:tcBorders>
          </w:tcPr>
          <w:p w14:paraId="15A3E1B2" w14:textId="77777777" w:rsidR="004A1B33" w:rsidRPr="00FE49DD" w:rsidRDefault="004A1B33" w:rsidP="003F2292">
            <w:pPr>
              <w:spacing w:after="0" w:line="240" w:lineRule="auto"/>
              <w:jc w:val="both"/>
              <w:rPr>
                <w:lang w:val="fr-FR"/>
              </w:rPr>
            </w:pPr>
            <w:r w:rsidRPr="00FE49DD">
              <w:rPr>
                <w:lang w:val="fr-FR"/>
              </w:rPr>
              <w:t>Présentation PPT ;</w:t>
            </w:r>
          </w:p>
          <w:p w14:paraId="4B161CD5" w14:textId="77777777" w:rsidR="004A1B33" w:rsidRPr="00FE49DD" w:rsidRDefault="004A1B33" w:rsidP="003F2292">
            <w:pPr>
              <w:spacing w:after="0" w:line="240" w:lineRule="auto"/>
              <w:jc w:val="both"/>
              <w:rPr>
                <w:lang w:val="fr-FR"/>
              </w:rPr>
            </w:pPr>
            <w:r w:rsidRPr="00FE49DD">
              <w:rPr>
                <w:lang w:val="fr-FR"/>
              </w:rPr>
              <w:t>Compte rendu de la réunion de débriefing</w:t>
            </w:r>
          </w:p>
          <w:p w14:paraId="2A5CE44B" w14:textId="77777777" w:rsidR="004A1B33" w:rsidRPr="00FE49DD" w:rsidRDefault="004A1B33" w:rsidP="003F2292">
            <w:pPr>
              <w:spacing w:after="0" w:line="240" w:lineRule="auto"/>
              <w:jc w:val="both"/>
              <w:rPr>
                <w:lang w:val="fr-FR"/>
              </w:rPr>
            </w:pPr>
            <w:r w:rsidRPr="00FE49DD">
              <w:rPr>
                <w:lang w:val="fr-FR"/>
              </w:rPr>
              <w:t>Rapport draft 0</w:t>
            </w:r>
          </w:p>
        </w:tc>
        <w:tc>
          <w:tcPr>
            <w:tcW w:w="826" w:type="pct"/>
            <w:vMerge w:val="restart"/>
            <w:tcBorders>
              <w:top w:val="nil"/>
              <w:right w:val="single" w:sz="8" w:space="0" w:color="auto"/>
            </w:tcBorders>
          </w:tcPr>
          <w:p w14:paraId="48AEE95D" w14:textId="77777777" w:rsidR="004A1B33" w:rsidRPr="00FE49DD" w:rsidRDefault="004A1B33" w:rsidP="003F2292">
            <w:pPr>
              <w:spacing w:after="0" w:line="240" w:lineRule="auto"/>
              <w:jc w:val="both"/>
              <w:rPr>
                <w:lang w:val="fr-FR"/>
              </w:rPr>
            </w:pPr>
            <w:r w:rsidRPr="00FE49DD">
              <w:rPr>
                <w:lang w:val="fr-FR"/>
              </w:rPr>
              <w:t>2</w:t>
            </w:r>
            <w:r w:rsidRPr="00FE49DD">
              <w:rPr>
                <w:vertAlign w:val="superscript"/>
                <w:lang w:val="fr-FR"/>
              </w:rPr>
              <w:t>ième</w:t>
            </w:r>
            <w:r w:rsidRPr="00FE49DD">
              <w:rPr>
                <w:lang w:val="fr-FR"/>
              </w:rPr>
              <w:t xml:space="preserve"> tranche </w:t>
            </w:r>
          </w:p>
          <w:p w14:paraId="793B5FA3" w14:textId="77777777" w:rsidR="004A1B33" w:rsidRPr="00FE49DD" w:rsidRDefault="004A1B33" w:rsidP="003F2292">
            <w:pPr>
              <w:spacing w:after="0" w:line="240" w:lineRule="auto"/>
              <w:jc w:val="both"/>
              <w:rPr>
                <w:lang w:val="fr-FR"/>
              </w:rPr>
            </w:pPr>
            <w:r w:rsidRPr="00FE49DD">
              <w:rPr>
                <w:lang w:val="fr-FR"/>
              </w:rPr>
              <w:t>40%</w:t>
            </w:r>
          </w:p>
        </w:tc>
      </w:tr>
      <w:tr w:rsidR="004A1B33" w:rsidRPr="00FE49DD" w14:paraId="5D5E92B3" w14:textId="77777777" w:rsidTr="003F2292">
        <w:tc>
          <w:tcPr>
            <w:tcW w:w="1153" w:type="pct"/>
            <w:tcBorders>
              <w:top w:val="nil"/>
              <w:left w:val="single" w:sz="8" w:space="0" w:color="auto"/>
            </w:tcBorders>
            <w:vAlign w:val="center"/>
          </w:tcPr>
          <w:p w14:paraId="6887CE84" w14:textId="77777777" w:rsidR="004A1B33" w:rsidRPr="00FE49DD" w:rsidRDefault="004A1B33" w:rsidP="003F2292">
            <w:pPr>
              <w:spacing w:after="0" w:line="240" w:lineRule="auto"/>
              <w:jc w:val="both"/>
              <w:rPr>
                <w:lang w:val="fr-FR"/>
              </w:rPr>
            </w:pPr>
            <w:r w:rsidRPr="00FE49DD">
              <w:rPr>
                <w:lang w:val="fr-FR"/>
              </w:rPr>
              <w:t xml:space="preserve">Débriefing au Groupe de Référence  </w:t>
            </w:r>
          </w:p>
        </w:tc>
        <w:tc>
          <w:tcPr>
            <w:tcW w:w="702" w:type="pct"/>
            <w:tcBorders>
              <w:top w:val="nil"/>
            </w:tcBorders>
            <w:vAlign w:val="center"/>
          </w:tcPr>
          <w:p w14:paraId="3D0A7BFD" w14:textId="77777777" w:rsidR="004A1B33" w:rsidRPr="00FE49DD" w:rsidRDefault="004A1B33" w:rsidP="003F2292">
            <w:pPr>
              <w:spacing w:after="0" w:line="240" w:lineRule="auto"/>
              <w:jc w:val="center"/>
              <w:rPr>
                <w:lang w:val="fr-FR"/>
              </w:rPr>
            </w:pPr>
            <w:r w:rsidRPr="00FE49DD">
              <w:rPr>
                <w:lang w:val="fr-FR"/>
              </w:rPr>
              <w:t>1</w:t>
            </w:r>
          </w:p>
        </w:tc>
        <w:tc>
          <w:tcPr>
            <w:tcW w:w="660" w:type="pct"/>
            <w:tcBorders>
              <w:top w:val="nil"/>
              <w:right w:val="single" w:sz="8" w:space="0" w:color="auto"/>
            </w:tcBorders>
            <w:vAlign w:val="center"/>
          </w:tcPr>
          <w:p w14:paraId="5643712D" w14:textId="77777777" w:rsidR="004A1B33" w:rsidRPr="00FE49DD" w:rsidRDefault="004A1B33" w:rsidP="003F2292">
            <w:pPr>
              <w:spacing w:after="0" w:line="240" w:lineRule="auto"/>
              <w:jc w:val="both"/>
              <w:rPr>
                <w:lang w:val="fr-FR"/>
              </w:rPr>
            </w:pPr>
            <w:r w:rsidRPr="00FE49DD">
              <w:rPr>
                <w:lang w:val="fr-FR"/>
              </w:rPr>
              <w:t>Nouakchott</w:t>
            </w:r>
          </w:p>
        </w:tc>
        <w:tc>
          <w:tcPr>
            <w:tcW w:w="744" w:type="pct"/>
            <w:tcBorders>
              <w:top w:val="nil"/>
            </w:tcBorders>
          </w:tcPr>
          <w:p w14:paraId="7459A423" w14:textId="77777777" w:rsidR="004A1B33" w:rsidRPr="00FE49DD" w:rsidRDefault="004A1B33" w:rsidP="003F2292">
            <w:pPr>
              <w:spacing w:after="0" w:line="240" w:lineRule="auto"/>
              <w:jc w:val="both"/>
              <w:rPr>
                <w:lang w:val="fr-FR"/>
              </w:rPr>
            </w:pPr>
            <w:r w:rsidRPr="00FE49DD">
              <w:rPr>
                <w:lang w:val="fr-FR"/>
              </w:rPr>
              <w:t>Equipe des consultants</w:t>
            </w:r>
          </w:p>
        </w:tc>
        <w:tc>
          <w:tcPr>
            <w:tcW w:w="909" w:type="pct"/>
            <w:vMerge/>
            <w:tcBorders>
              <w:right w:val="single" w:sz="8" w:space="0" w:color="auto"/>
            </w:tcBorders>
          </w:tcPr>
          <w:p w14:paraId="2DFAB5EC" w14:textId="77777777" w:rsidR="004A1B33" w:rsidRPr="00FE49DD" w:rsidRDefault="004A1B33" w:rsidP="003F2292">
            <w:pPr>
              <w:spacing w:after="0" w:line="240" w:lineRule="auto"/>
              <w:jc w:val="both"/>
              <w:rPr>
                <w:lang w:val="fr-FR"/>
              </w:rPr>
            </w:pPr>
          </w:p>
        </w:tc>
        <w:tc>
          <w:tcPr>
            <w:tcW w:w="826" w:type="pct"/>
            <w:vMerge/>
            <w:tcBorders>
              <w:right w:val="single" w:sz="8" w:space="0" w:color="auto"/>
            </w:tcBorders>
          </w:tcPr>
          <w:p w14:paraId="0621E519" w14:textId="77777777" w:rsidR="004A1B33" w:rsidRPr="00FE49DD" w:rsidRDefault="004A1B33" w:rsidP="003F2292">
            <w:pPr>
              <w:spacing w:after="0" w:line="240" w:lineRule="auto"/>
              <w:jc w:val="both"/>
              <w:rPr>
                <w:lang w:val="fr-FR"/>
              </w:rPr>
            </w:pPr>
          </w:p>
        </w:tc>
      </w:tr>
      <w:tr w:rsidR="004A1B33" w:rsidRPr="00FE49DD" w14:paraId="6CE5BD70" w14:textId="77777777" w:rsidTr="003F2292">
        <w:tc>
          <w:tcPr>
            <w:tcW w:w="1153" w:type="pct"/>
            <w:tcBorders>
              <w:top w:val="nil"/>
              <w:left w:val="single" w:sz="8" w:space="0" w:color="auto"/>
            </w:tcBorders>
            <w:vAlign w:val="center"/>
          </w:tcPr>
          <w:p w14:paraId="102EB3B9" w14:textId="77777777" w:rsidR="004A1B33" w:rsidRPr="00FE49DD" w:rsidRDefault="004A1B33" w:rsidP="003F2292">
            <w:pPr>
              <w:spacing w:after="0" w:line="240" w:lineRule="auto"/>
              <w:jc w:val="both"/>
              <w:rPr>
                <w:lang w:val="fr-FR"/>
              </w:rPr>
            </w:pPr>
            <w:r w:rsidRPr="00FE49DD">
              <w:rPr>
                <w:lang w:val="fr-FR"/>
              </w:rPr>
              <w:t>Analyse et rédaction du draft 0 du rapport*</w:t>
            </w:r>
          </w:p>
        </w:tc>
        <w:tc>
          <w:tcPr>
            <w:tcW w:w="702" w:type="pct"/>
            <w:tcBorders>
              <w:top w:val="nil"/>
            </w:tcBorders>
            <w:vAlign w:val="center"/>
          </w:tcPr>
          <w:p w14:paraId="6AB179C0" w14:textId="77777777" w:rsidR="004A1B33" w:rsidRPr="00FE49DD" w:rsidRDefault="004A1B33" w:rsidP="003F2292">
            <w:pPr>
              <w:spacing w:after="0" w:line="240" w:lineRule="auto"/>
              <w:jc w:val="center"/>
              <w:rPr>
                <w:lang w:val="fr-FR"/>
              </w:rPr>
            </w:pPr>
            <w:r w:rsidRPr="00FE49DD">
              <w:rPr>
                <w:lang w:val="fr-FR"/>
              </w:rPr>
              <w:t>15</w:t>
            </w:r>
          </w:p>
        </w:tc>
        <w:tc>
          <w:tcPr>
            <w:tcW w:w="660" w:type="pct"/>
            <w:tcBorders>
              <w:top w:val="nil"/>
              <w:right w:val="single" w:sz="8" w:space="0" w:color="auto"/>
            </w:tcBorders>
            <w:vAlign w:val="center"/>
          </w:tcPr>
          <w:p w14:paraId="3598A7C6" w14:textId="77777777" w:rsidR="004A1B33" w:rsidRPr="00FE49DD" w:rsidRDefault="004A1B33" w:rsidP="003F2292">
            <w:pPr>
              <w:spacing w:after="0" w:line="240" w:lineRule="auto"/>
              <w:jc w:val="both"/>
              <w:rPr>
                <w:lang w:val="fr-FR"/>
              </w:rPr>
            </w:pPr>
            <w:r w:rsidRPr="00FE49DD">
              <w:rPr>
                <w:lang w:val="fr-FR"/>
              </w:rPr>
              <w:t>Nouakchott</w:t>
            </w:r>
          </w:p>
        </w:tc>
        <w:tc>
          <w:tcPr>
            <w:tcW w:w="744" w:type="pct"/>
            <w:tcBorders>
              <w:top w:val="nil"/>
            </w:tcBorders>
          </w:tcPr>
          <w:p w14:paraId="3C69156C" w14:textId="77777777" w:rsidR="004A1B33" w:rsidRPr="00FE49DD" w:rsidRDefault="004A1B33" w:rsidP="003F2292">
            <w:pPr>
              <w:spacing w:after="0" w:line="240" w:lineRule="auto"/>
              <w:jc w:val="both"/>
              <w:rPr>
                <w:lang w:val="fr-FR"/>
              </w:rPr>
            </w:pPr>
            <w:r w:rsidRPr="00FE49DD">
              <w:rPr>
                <w:lang w:val="fr-FR"/>
              </w:rPr>
              <w:t>Equipe des consultants</w:t>
            </w:r>
          </w:p>
        </w:tc>
        <w:tc>
          <w:tcPr>
            <w:tcW w:w="909" w:type="pct"/>
            <w:vMerge/>
            <w:tcBorders>
              <w:right w:val="single" w:sz="8" w:space="0" w:color="auto"/>
            </w:tcBorders>
          </w:tcPr>
          <w:p w14:paraId="26679672" w14:textId="77777777" w:rsidR="004A1B33" w:rsidRPr="00FE49DD" w:rsidRDefault="004A1B33" w:rsidP="003F2292">
            <w:pPr>
              <w:spacing w:after="0" w:line="240" w:lineRule="auto"/>
              <w:jc w:val="both"/>
              <w:rPr>
                <w:lang w:val="fr-FR"/>
              </w:rPr>
            </w:pPr>
          </w:p>
        </w:tc>
        <w:tc>
          <w:tcPr>
            <w:tcW w:w="826" w:type="pct"/>
            <w:vMerge/>
            <w:tcBorders>
              <w:right w:val="single" w:sz="8" w:space="0" w:color="auto"/>
            </w:tcBorders>
          </w:tcPr>
          <w:p w14:paraId="6F034E74" w14:textId="77777777" w:rsidR="004A1B33" w:rsidRPr="00FE49DD" w:rsidRDefault="004A1B33" w:rsidP="003F2292">
            <w:pPr>
              <w:spacing w:after="0" w:line="240" w:lineRule="auto"/>
              <w:jc w:val="both"/>
              <w:rPr>
                <w:lang w:val="fr-FR"/>
              </w:rPr>
            </w:pPr>
          </w:p>
        </w:tc>
      </w:tr>
      <w:tr w:rsidR="003F2292" w:rsidRPr="00FE49DD" w14:paraId="2F85868A" w14:textId="77777777" w:rsidTr="003F2292">
        <w:trPr>
          <w:trHeight w:val="22"/>
        </w:trPr>
        <w:tc>
          <w:tcPr>
            <w:tcW w:w="5000" w:type="pct"/>
            <w:gridSpan w:val="6"/>
            <w:tcBorders>
              <w:top w:val="single" w:sz="4" w:space="0" w:color="auto"/>
              <w:left w:val="single" w:sz="4" w:space="0" w:color="auto"/>
              <w:right w:val="single" w:sz="4" w:space="0" w:color="auto"/>
            </w:tcBorders>
          </w:tcPr>
          <w:p w14:paraId="6B261877" w14:textId="77777777" w:rsidR="003F2292" w:rsidRPr="00FE49DD" w:rsidRDefault="003F2292" w:rsidP="00C016D6">
            <w:pPr>
              <w:spacing w:after="0" w:line="240" w:lineRule="auto"/>
              <w:jc w:val="center"/>
              <w:rPr>
                <w:b/>
                <w:lang w:val="fr-FR"/>
              </w:rPr>
            </w:pPr>
            <w:r w:rsidRPr="00FE49DD">
              <w:rPr>
                <w:b/>
                <w:lang w:val="fr-FR"/>
              </w:rPr>
              <w:t xml:space="preserve">Restitution </w:t>
            </w:r>
          </w:p>
        </w:tc>
      </w:tr>
      <w:tr w:rsidR="003F2292" w:rsidRPr="00FE49DD" w14:paraId="26A276C2" w14:textId="77777777" w:rsidTr="003F2292">
        <w:tc>
          <w:tcPr>
            <w:tcW w:w="1154" w:type="pct"/>
            <w:tcBorders>
              <w:top w:val="single" w:sz="4" w:space="0" w:color="auto"/>
              <w:left w:val="single" w:sz="4" w:space="0" w:color="auto"/>
              <w:right w:val="single" w:sz="4" w:space="0" w:color="auto"/>
            </w:tcBorders>
            <w:vAlign w:val="center"/>
          </w:tcPr>
          <w:p w14:paraId="308738F8" w14:textId="77777777" w:rsidR="003F2292" w:rsidRPr="00FE49DD" w:rsidRDefault="003F2292" w:rsidP="00C016D6">
            <w:pPr>
              <w:spacing w:after="0" w:line="240" w:lineRule="auto"/>
              <w:jc w:val="both"/>
              <w:rPr>
                <w:lang w:val="fr-FR"/>
              </w:rPr>
            </w:pPr>
            <w:r w:rsidRPr="00FE49DD">
              <w:rPr>
                <w:lang w:val="fr-FR"/>
              </w:rPr>
              <w:t xml:space="preserve">Soumission du rapport pour commentaire </w:t>
            </w:r>
          </w:p>
        </w:tc>
        <w:tc>
          <w:tcPr>
            <w:tcW w:w="703" w:type="pct"/>
            <w:tcBorders>
              <w:top w:val="single" w:sz="4" w:space="0" w:color="auto"/>
              <w:left w:val="single" w:sz="4" w:space="0" w:color="auto"/>
              <w:right w:val="single" w:sz="4" w:space="0" w:color="auto"/>
            </w:tcBorders>
            <w:vAlign w:val="center"/>
          </w:tcPr>
          <w:p w14:paraId="4EA15DF5" w14:textId="77777777" w:rsidR="003F2292" w:rsidRPr="00FE49DD" w:rsidRDefault="003F2292" w:rsidP="00C016D6">
            <w:pPr>
              <w:spacing w:after="0" w:line="240" w:lineRule="auto"/>
              <w:rPr>
                <w:lang w:val="fr-FR"/>
              </w:rPr>
            </w:pPr>
            <w:r w:rsidRPr="00FE49DD">
              <w:rPr>
                <w:lang w:val="fr-FR"/>
              </w:rPr>
              <w:t xml:space="preserve"> </w:t>
            </w:r>
          </w:p>
        </w:tc>
        <w:tc>
          <w:tcPr>
            <w:tcW w:w="661" w:type="pct"/>
            <w:tcBorders>
              <w:top w:val="single" w:sz="4" w:space="0" w:color="auto"/>
              <w:left w:val="single" w:sz="4" w:space="0" w:color="auto"/>
              <w:right w:val="single" w:sz="4" w:space="0" w:color="auto"/>
            </w:tcBorders>
            <w:vAlign w:val="center"/>
          </w:tcPr>
          <w:p w14:paraId="1F9E4E02" w14:textId="77777777" w:rsidR="003F2292" w:rsidRPr="00FE49DD" w:rsidRDefault="003F2292" w:rsidP="00C016D6">
            <w:pPr>
              <w:spacing w:after="0" w:line="240" w:lineRule="auto"/>
              <w:jc w:val="both"/>
              <w:rPr>
                <w:lang w:val="fr-FR"/>
              </w:rPr>
            </w:pPr>
          </w:p>
        </w:tc>
        <w:tc>
          <w:tcPr>
            <w:tcW w:w="745" w:type="pct"/>
            <w:tcBorders>
              <w:top w:val="single" w:sz="4" w:space="0" w:color="auto"/>
              <w:left w:val="single" w:sz="4" w:space="0" w:color="auto"/>
              <w:right w:val="single" w:sz="4" w:space="0" w:color="auto"/>
            </w:tcBorders>
          </w:tcPr>
          <w:p w14:paraId="17235994" w14:textId="77777777" w:rsidR="003F2292" w:rsidRPr="00FE49DD" w:rsidRDefault="003F2292" w:rsidP="00C016D6">
            <w:pPr>
              <w:spacing w:after="0" w:line="240" w:lineRule="auto"/>
              <w:jc w:val="both"/>
              <w:rPr>
                <w:lang w:val="fr-FR"/>
              </w:rPr>
            </w:pPr>
          </w:p>
        </w:tc>
        <w:tc>
          <w:tcPr>
            <w:tcW w:w="910" w:type="pct"/>
            <w:vMerge w:val="restart"/>
            <w:tcBorders>
              <w:top w:val="single" w:sz="4" w:space="0" w:color="auto"/>
              <w:left w:val="single" w:sz="4" w:space="0" w:color="auto"/>
              <w:right w:val="single" w:sz="4" w:space="0" w:color="auto"/>
            </w:tcBorders>
          </w:tcPr>
          <w:p w14:paraId="423034BE" w14:textId="77777777" w:rsidR="003F2292" w:rsidRPr="00FE49DD" w:rsidRDefault="003F2292" w:rsidP="00C016D6">
            <w:pPr>
              <w:spacing w:after="0" w:line="240" w:lineRule="auto"/>
              <w:jc w:val="both"/>
              <w:rPr>
                <w:lang w:val="fr-FR"/>
              </w:rPr>
            </w:pPr>
            <w:r w:rsidRPr="00FE49DD">
              <w:rPr>
                <w:lang w:val="fr-FR"/>
              </w:rPr>
              <w:t>Présentation PPT ; Compte rendu de la réunion ;</w:t>
            </w:r>
          </w:p>
          <w:p w14:paraId="4E643CC8" w14:textId="77777777" w:rsidR="003F2292" w:rsidRPr="00FE49DD" w:rsidRDefault="003F2292" w:rsidP="00C016D6">
            <w:pPr>
              <w:spacing w:after="0" w:line="240" w:lineRule="auto"/>
              <w:jc w:val="both"/>
              <w:rPr>
                <w:lang w:val="fr-FR"/>
              </w:rPr>
            </w:pPr>
            <w:r w:rsidRPr="00FE49DD">
              <w:rPr>
                <w:lang w:val="fr-FR"/>
              </w:rPr>
              <w:t xml:space="preserve">Rapport final, Policy Brief Plan de mise en œuvre des recommandations </w:t>
            </w:r>
          </w:p>
        </w:tc>
        <w:tc>
          <w:tcPr>
            <w:tcW w:w="827" w:type="pct"/>
            <w:vMerge w:val="restart"/>
            <w:tcBorders>
              <w:top w:val="single" w:sz="4" w:space="0" w:color="auto"/>
              <w:left w:val="single" w:sz="4" w:space="0" w:color="auto"/>
              <w:right w:val="single" w:sz="4" w:space="0" w:color="auto"/>
            </w:tcBorders>
          </w:tcPr>
          <w:p w14:paraId="767CA3BD" w14:textId="77777777" w:rsidR="003F2292" w:rsidRPr="00FE49DD" w:rsidRDefault="003F2292" w:rsidP="00C016D6">
            <w:pPr>
              <w:spacing w:after="0" w:line="240" w:lineRule="auto"/>
              <w:jc w:val="both"/>
              <w:rPr>
                <w:lang w:val="fr-FR"/>
              </w:rPr>
            </w:pPr>
            <w:r w:rsidRPr="00FE49DD">
              <w:rPr>
                <w:lang w:val="fr-FR"/>
              </w:rPr>
              <w:t>3</w:t>
            </w:r>
            <w:r w:rsidRPr="00FE49DD">
              <w:rPr>
                <w:vertAlign w:val="superscript"/>
                <w:lang w:val="fr-FR"/>
              </w:rPr>
              <w:t>ième</w:t>
            </w:r>
            <w:r w:rsidRPr="00FE49DD">
              <w:rPr>
                <w:lang w:val="fr-FR"/>
              </w:rPr>
              <w:t xml:space="preserve"> tranche </w:t>
            </w:r>
            <w:r>
              <w:rPr>
                <w:lang w:val="fr-FR"/>
              </w:rPr>
              <w:t>4</w:t>
            </w:r>
            <w:r w:rsidRPr="00FE49DD">
              <w:rPr>
                <w:lang w:val="fr-FR"/>
              </w:rPr>
              <w:t>0%</w:t>
            </w:r>
          </w:p>
        </w:tc>
      </w:tr>
      <w:tr w:rsidR="003F2292" w:rsidRPr="00FE49DD" w14:paraId="3FFFC059" w14:textId="77777777" w:rsidTr="003F2292">
        <w:trPr>
          <w:trHeight w:val="78"/>
        </w:trPr>
        <w:tc>
          <w:tcPr>
            <w:tcW w:w="1154" w:type="pct"/>
            <w:tcBorders>
              <w:top w:val="single" w:sz="4" w:space="0" w:color="auto"/>
              <w:left w:val="single" w:sz="4" w:space="0" w:color="auto"/>
              <w:right w:val="single" w:sz="4" w:space="0" w:color="auto"/>
            </w:tcBorders>
            <w:vAlign w:val="center"/>
          </w:tcPr>
          <w:p w14:paraId="41B2B5EF" w14:textId="77777777" w:rsidR="003F2292" w:rsidRPr="00FE49DD" w:rsidRDefault="003F2292" w:rsidP="00C016D6">
            <w:pPr>
              <w:spacing w:after="0" w:line="240" w:lineRule="auto"/>
              <w:jc w:val="both"/>
              <w:rPr>
                <w:lang w:val="fr-FR"/>
              </w:rPr>
            </w:pPr>
            <w:r w:rsidRPr="00FE49DD">
              <w:rPr>
                <w:lang w:val="fr-FR"/>
              </w:rPr>
              <w:t xml:space="preserve">Réunion de présentation au Groupe de Référence et aux parties prenantes + validation des recommandations et du plan de mise en œuvre </w:t>
            </w:r>
          </w:p>
        </w:tc>
        <w:tc>
          <w:tcPr>
            <w:tcW w:w="703" w:type="pct"/>
            <w:tcBorders>
              <w:top w:val="single" w:sz="4" w:space="0" w:color="auto"/>
              <w:left w:val="single" w:sz="4" w:space="0" w:color="auto"/>
              <w:right w:val="single" w:sz="4" w:space="0" w:color="auto"/>
            </w:tcBorders>
            <w:vAlign w:val="center"/>
          </w:tcPr>
          <w:p w14:paraId="7FFA7A45" w14:textId="77777777" w:rsidR="003F2292" w:rsidRPr="00FE49DD" w:rsidRDefault="003F2292" w:rsidP="00C016D6">
            <w:pPr>
              <w:spacing w:after="0" w:line="240" w:lineRule="auto"/>
              <w:jc w:val="center"/>
              <w:rPr>
                <w:lang w:val="fr-FR"/>
              </w:rPr>
            </w:pPr>
            <w:r w:rsidRPr="00FE49DD">
              <w:rPr>
                <w:lang w:val="fr-FR"/>
              </w:rPr>
              <w:t>5</w:t>
            </w:r>
          </w:p>
        </w:tc>
        <w:tc>
          <w:tcPr>
            <w:tcW w:w="661" w:type="pct"/>
            <w:tcBorders>
              <w:top w:val="single" w:sz="4" w:space="0" w:color="auto"/>
              <w:left w:val="single" w:sz="4" w:space="0" w:color="auto"/>
              <w:right w:val="single" w:sz="4" w:space="0" w:color="auto"/>
            </w:tcBorders>
            <w:vAlign w:val="center"/>
          </w:tcPr>
          <w:p w14:paraId="4731B136" w14:textId="77777777" w:rsidR="003F2292" w:rsidRPr="00FE49DD" w:rsidRDefault="003F2292" w:rsidP="00C016D6">
            <w:pPr>
              <w:spacing w:after="0" w:line="240" w:lineRule="auto"/>
              <w:jc w:val="both"/>
              <w:rPr>
                <w:lang w:val="fr-FR"/>
              </w:rPr>
            </w:pPr>
            <w:r w:rsidRPr="00FE49DD">
              <w:rPr>
                <w:lang w:val="fr-FR"/>
              </w:rPr>
              <w:t>Nouakchott ; zones d’interventions définies</w:t>
            </w:r>
          </w:p>
        </w:tc>
        <w:tc>
          <w:tcPr>
            <w:tcW w:w="745" w:type="pct"/>
            <w:tcBorders>
              <w:top w:val="single" w:sz="4" w:space="0" w:color="auto"/>
              <w:left w:val="single" w:sz="4" w:space="0" w:color="auto"/>
              <w:right w:val="single" w:sz="4" w:space="0" w:color="auto"/>
            </w:tcBorders>
          </w:tcPr>
          <w:p w14:paraId="5868401A" w14:textId="77777777" w:rsidR="003F2292" w:rsidRPr="00FE49DD" w:rsidRDefault="003F2292" w:rsidP="00C016D6">
            <w:pPr>
              <w:spacing w:after="0" w:line="240" w:lineRule="auto"/>
              <w:jc w:val="both"/>
              <w:rPr>
                <w:lang w:val="fr-FR"/>
              </w:rPr>
            </w:pPr>
            <w:r w:rsidRPr="00FE49DD">
              <w:rPr>
                <w:lang w:val="fr-FR"/>
              </w:rPr>
              <w:t>Equipe des consultants</w:t>
            </w:r>
          </w:p>
        </w:tc>
        <w:tc>
          <w:tcPr>
            <w:tcW w:w="910" w:type="pct"/>
            <w:vMerge/>
            <w:tcBorders>
              <w:top w:val="single" w:sz="4" w:space="0" w:color="auto"/>
              <w:left w:val="single" w:sz="4" w:space="0" w:color="auto"/>
              <w:right w:val="single" w:sz="4" w:space="0" w:color="auto"/>
            </w:tcBorders>
          </w:tcPr>
          <w:p w14:paraId="32701D55" w14:textId="77777777" w:rsidR="003F2292" w:rsidRPr="00FE49DD" w:rsidRDefault="003F2292" w:rsidP="00C016D6">
            <w:pPr>
              <w:spacing w:after="0" w:line="240" w:lineRule="auto"/>
              <w:jc w:val="both"/>
              <w:rPr>
                <w:lang w:val="fr-FR"/>
              </w:rPr>
            </w:pPr>
          </w:p>
        </w:tc>
        <w:tc>
          <w:tcPr>
            <w:tcW w:w="827" w:type="pct"/>
            <w:vMerge/>
            <w:tcBorders>
              <w:top w:val="single" w:sz="4" w:space="0" w:color="auto"/>
              <w:left w:val="single" w:sz="4" w:space="0" w:color="auto"/>
              <w:right w:val="single" w:sz="4" w:space="0" w:color="auto"/>
            </w:tcBorders>
          </w:tcPr>
          <w:p w14:paraId="12221156" w14:textId="77777777" w:rsidR="003F2292" w:rsidRPr="00FE49DD" w:rsidRDefault="003F2292" w:rsidP="00C016D6">
            <w:pPr>
              <w:spacing w:after="0" w:line="240" w:lineRule="auto"/>
              <w:jc w:val="both"/>
              <w:rPr>
                <w:lang w:val="fr-FR"/>
              </w:rPr>
            </w:pPr>
          </w:p>
        </w:tc>
      </w:tr>
      <w:tr w:rsidR="003F2292" w:rsidRPr="00FE49DD" w14:paraId="05ABB63F" w14:textId="77777777" w:rsidTr="003F2292">
        <w:trPr>
          <w:trHeight w:val="78"/>
        </w:trPr>
        <w:tc>
          <w:tcPr>
            <w:tcW w:w="1154" w:type="pct"/>
            <w:tcBorders>
              <w:top w:val="single" w:sz="4" w:space="0" w:color="auto"/>
              <w:left w:val="single" w:sz="4" w:space="0" w:color="auto"/>
              <w:bottom w:val="single" w:sz="4" w:space="0" w:color="auto"/>
              <w:right w:val="single" w:sz="4" w:space="0" w:color="auto"/>
            </w:tcBorders>
            <w:vAlign w:val="center"/>
          </w:tcPr>
          <w:p w14:paraId="5182E156" w14:textId="77777777" w:rsidR="003F2292" w:rsidRPr="00FE49DD" w:rsidRDefault="003F2292" w:rsidP="00C016D6">
            <w:pPr>
              <w:spacing w:after="0" w:line="240" w:lineRule="auto"/>
              <w:jc w:val="both"/>
              <w:rPr>
                <w:lang w:val="fr-FR"/>
              </w:rPr>
            </w:pPr>
            <w:r w:rsidRPr="00FE49DD">
              <w:rPr>
                <w:lang w:val="fr-FR"/>
              </w:rPr>
              <w:t>Finalisation et soumission du rapport final et du Policy Brief</w:t>
            </w:r>
          </w:p>
        </w:tc>
        <w:tc>
          <w:tcPr>
            <w:tcW w:w="703" w:type="pct"/>
            <w:tcBorders>
              <w:top w:val="single" w:sz="4" w:space="0" w:color="auto"/>
              <w:left w:val="single" w:sz="4" w:space="0" w:color="auto"/>
              <w:bottom w:val="single" w:sz="4" w:space="0" w:color="auto"/>
              <w:right w:val="single" w:sz="4" w:space="0" w:color="auto"/>
            </w:tcBorders>
            <w:vAlign w:val="center"/>
          </w:tcPr>
          <w:p w14:paraId="250B7344" w14:textId="77777777" w:rsidR="003F2292" w:rsidRPr="00FE49DD" w:rsidRDefault="003F2292" w:rsidP="00C016D6">
            <w:pPr>
              <w:spacing w:after="0" w:line="240" w:lineRule="auto"/>
              <w:jc w:val="center"/>
              <w:rPr>
                <w:lang w:val="fr-FR"/>
              </w:rPr>
            </w:pPr>
            <w:r w:rsidRPr="00FE49DD">
              <w:rPr>
                <w:lang w:val="fr-FR"/>
              </w:rPr>
              <w:t>12</w:t>
            </w:r>
          </w:p>
        </w:tc>
        <w:tc>
          <w:tcPr>
            <w:tcW w:w="661" w:type="pct"/>
            <w:tcBorders>
              <w:top w:val="single" w:sz="4" w:space="0" w:color="auto"/>
              <w:left w:val="single" w:sz="4" w:space="0" w:color="auto"/>
              <w:bottom w:val="single" w:sz="4" w:space="0" w:color="auto"/>
              <w:right w:val="single" w:sz="4" w:space="0" w:color="auto"/>
            </w:tcBorders>
            <w:vAlign w:val="center"/>
          </w:tcPr>
          <w:p w14:paraId="4351B512" w14:textId="77777777" w:rsidR="003F2292" w:rsidRPr="00FE49DD" w:rsidRDefault="003F2292" w:rsidP="00C016D6">
            <w:pPr>
              <w:spacing w:after="0" w:line="240" w:lineRule="auto"/>
              <w:jc w:val="both"/>
              <w:rPr>
                <w:highlight w:val="yellow"/>
                <w:lang w:val="fr-FR"/>
              </w:rPr>
            </w:pPr>
            <w:r w:rsidRPr="00FE49DD">
              <w:rPr>
                <w:lang w:val="fr-FR"/>
              </w:rPr>
              <w:t>Nouakchott</w:t>
            </w:r>
          </w:p>
        </w:tc>
        <w:tc>
          <w:tcPr>
            <w:tcW w:w="745" w:type="pct"/>
            <w:tcBorders>
              <w:top w:val="single" w:sz="4" w:space="0" w:color="auto"/>
              <w:left w:val="single" w:sz="4" w:space="0" w:color="auto"/>
              <w:bottom w:val="single" w:sz="4" w:space="0" w:color="auto"/>
              <w:right w:val="single" w:sz="4" w:space="0" w:color="auto"/>
            </w:tcBorders>
          </w:tcPr>
          <w:p w14:paraId="309C4450" w14:textId="77777777" w:rsidR="003F2292" w:rsidRPr="00FE49DD" w:rsidRDefault="003F2292" w:rsidP="00C016D6">
            <w:pPr>
              <w:spacing w:after="0" w:line="240" w:lineRule="auto"/>
              <w:jc w:val="both"/>
              <w:rPr>
                <w:lang w:val="fr-FR"/>
              </w:rPr>
            </w:pPr>
            <w:r>
              <w:rPr>
                <w:lang w:val="fr-FR"/>
              </w:rPr>
              <w:t>Chef d’</w:t>
            </w:r>
            <w:proofErr w:type="spellStart"/>
            <w:r>
              <w:rPr>
                <w:lang w:val="fr-FR"/>
              </w:rPr>
              <w:t>equipe</w:t>
            </w:r>
            <w:proofErr w:type="spellEnd"/>
          </w:p>
          <w:p w14:paraId="75F5838E" w14:textId="77777777" w:rsidR="003F2292" w:rsidRPr="00FE49DD" w:rsidRDefault="003F2292" w:rsidP="00C016D6">
            <w:pPr>
              <w:spacing w:after="0" w:line="240" w:lineRule="auto"/>
              <w:jc w:val="both"/>
              <w:rPr>
                <w:lang w:val="fr-FR"/>
              </w:rPr>
            </w:pPr>
          </w:p>
        </w:tc>
        <w:tc>
          <w:tcPr>
            <w:tcW w:w="910" w:type="pct"/>
            <w:vMerge/>
            <w:tcBorders>
              <w:top w:val="single" w:sz="4" w:space="0" w:color="auto"/>
              <w:left w:val="single" w:sz="4" w:space="0" w:color="auto"/>
              <w:right w:val="single" w:sz="4" w:space="0" w:color="auto"/>
            </w:tcBorders>
          </w:tcPr>
          <w:p w14:paraId="66C4DE43" w14:textId="77777777" w:rsidR="003F2292" w:rsidRPr="00FE49DD" w:rsidRDefault="003F2292" w:rsidP="00C016D6">
            <w:pPr>
              <w:spacing w:after="0" w:line="240" w:lineRule="auto"/>
              <w:jc w:val="both"/>
              <w:rPr>
                <w:lang w:val="fr-FR"/>
              </w:rPr>
            </w:pPr>
          </w:p>
        </w:tc>
        <w:tc>
          <w:tcPr>
            <w:tcW w:w="827" w:type="pct"/>
            <w:vMerge/>
            <w:tcBorders>
              <w:top w:val="single" w:sz="4" w:space="0" w:color="auto"/>
              <w:left w:val="single" w:sz="4" w:space="0" w:color="auto"/>
              <w:right w:val="single" w:sz="4" w:space="0" w:color="auto"/>
            </w:tcBorders>
          </w:tcPr>
          <w:p w14:paraId="298F9DF6" w14:textId="77777777" w:rsidR="003F2292" w:rsidRPr="00FE49DD" w:rsidRDefault="003F2292" w:rsidP="00C016D6">
            <w:pPr>
              <w:spacing w:after="0" w:line="240" w:lineRule="auto"/>
              <w:jc w:val="both"/>
              <w:rPr>
                <w:lang w:val="fr-FR"/>
              </w:rPr>
            </w:pPr>
          </w:p>
        </w:tc>
      </w:tr>
      <w:tr w:rsidR="003F2292" w:rsidRPr="00FE49DD" w14:paraId="69B275FB" w14:textId="77777777" w:rsidTr="003F2292">
        <w:trPr>
          <w:trHeight w:val="78"/>
        </w:trPr>
        <w:tc>
          <w:tcPr>
            <w:tcW w:w="1154" w:type="pct"/>
            <w:tcBorders>
              <w:top w:val="single" w:sz="4" w:space="0" w:color="auto"/>
              <w:left w:val="single" w:sz="4" w:space="0" w:color="auto"/>
              <w:right w:val="single" w:sz="4" w:space="0" w:color="auto"/>
            </w:tcBorders>
            <w:vAlign w:val="center"/>
          </w:tcPr>
          <w:p w14:paraId="277B3421" w14:textId="77777777" w:rsidR="003F2292" w:rsidRPr="00FE49DD" w:rsidRDefault="003F2292" w:rsidP="00C016D6">
            <w:pPr>
              <w:spacing w:after="0" w:line="240" w:lineRule="auto"/>
              <w:jc w:val="both"/>
              <w:rPr>
                <w:lang w:val="fr-FR"/>
              </w:rPr>
            </w:pPr>
            <w:r w:rsidRPr="00FE49DD">
              <w:rPr>
                <w:lang w:val="fr-FR"/>
              </w:rPr>
              <w:t>Total</w:t>
            </w:r>
          </w:p>
        </w:tc>
        <w:tc>
          <w:tcPr>
            <w:tcW w:w="703" w:type="pct"/>
            <w:tcBorders>
              <w:top w:val="single" w:sz="4" w:space="0" w:color="auto"/>
              <w:left w:val="single" w:sz="4" w:space="0" w:color="auto"/>
              <w:right w:val="single" w:sz="4" w:space="0" w:color="auto"/>
            </w:tcBorders>
            <w:vAlign w:val="center"/>
          </w:tcPr>
          <w:p w14:paraId="3C8B9408" w14:textId="77777777" w:rsidR="003F2292" w:rsidRPr="00FE49DD" w:rsidRDefault="003F2292" w:rsidP="00C016D6">
            <w:pPr>
              <w:spacing w:after="0" w:line="240" w:lineRule="auto"/>
              <w:jc w:val="center"/>
              <w:rPr>
                <w:lang w:val="fr-FR"/>
              </w:rPr>
            </w:pPr>
            <w:r w:rsidRPr="00FE49DD">
              <w:rPr>
                <w:lang w:val="fr-FR"/>
              </w:rPr>
              <w:t>60</w:t>
            </w:r>
          </w:p>
        </w:tc>
        <w:tc>
          <w:tcPr>
            <w:tcW w:w="661" w:type="pct"/>
            <w:tcBorders>
              <w:top w:val="single" w:sz="4" w:space="0" w:color="auto"/>
              <w:left w:val="single" w:sz="4" w:space="0" w:color="auto"/>
              <w:right w:val="single" w:sz="4" w:space="0" w:color="auto"/>
            </w:tcBorders>
            <w:vAlign w:val="center"/>
          </w:tcPr>
          <w:p w14:paraId="51BAB9AB" w14:textId="77777777" w:rsidR="003F2292" w:rsidRPr="00FE49DD" w:rsidRDefault="003F2292" w:rsidP="00C016D6">
            <w:pPr>
              <w:spacing w:after="0" w:line="240" w:lineRule="auto"/>
              <w:jc w:val="both"/>
              <w:rPr>
                <w:lang w:val="fr-FR"/>
              </w:rPr>
            </w:pPr>
          </w:p>
        </w:tc>
        <w:tc>
          <w:tcPr>
            <w:tcW w:w="745" w:type="pct"/>
            <w:tcBorders>
              <w:top w:val="single" w:sz="4" w:space="0" w:color="auto"/>
              <w:left w:val="single" w:sz="4" w:space="0" w:color="auto"/>
              <w:right w:val="single" w:sz="4" w:space="0" w:color="auto"/>
            </w:tcBorders>
          </w:tcPr>
          <w:p w14:paraId="0371A8E5" w14:textId="77777777" w:rsidR="003F2292" w:rsidRPr="00FE49DD" w:rsidRDefault="003F2292" w:rsidP="00C016D6">
            <w:pPr>
              <w:spacing w:after="0" w:line="240" w:lineRule="auto"/>
              <w:jc w:val="both"/>
              <w:rPr>
                <w:lang w:val="fr-FR"/>
              </w:rPr>
            </w:pPr>
          </w:p>
        </w:tc>
        <w:tc>
          <w:tcPr>
            <w:tcW w:w="910" w:type="pct"/>
            <w:tcBorders>
              <w:left w:val="single" w:sz="4" w:space="0" w:color="auto"/>
              <w:right w:val="single" w:sz="4" w:space="0" w:color="auto"/>
            </w:tcBorders>
          </w:tcPr>
          <w:p w14:paraId="3A690F84" w14:textId="77777777" w:rsidR="003F2292" w:rsidRPr="00FE49DD" w:rsidRDefault="003F2292" w:rsidP="00C016D6">
            <w:pPr>
              <w:spacing w:after="0" w:line="240" w:lineRule="auto"/>
              <w:jc w:val="both"/>
              <w:rPr>
                <w:lang w:val="fr-FR"/>
              </w:rPr>
            </w:pPr>
          </w:p>
        </w:tc>
        <w:tc>
          <w:tcPr>
            <w:tcW w:w="827" w:type="pct"/>
            <w:tcBorders>
              <w:left w:val="single" w:sz="4" w:space="0" w:color="auto"/>
              <w:right w:val="single" w:sz="4" w:space="0" w:color="auto"/>
            </w:tcBorders>
          </w:tcPr>
          <w:p w14:paraId="6B8508E0" w14:textId="77777777" w:rsidR="003F2292" w:rsidRPr="00FE49DD" w:rsidRDefault="003F2292" w:rsidP="00C016D6">
            <w:pPr>
              <w:spacing w:after="0" w:line="240" w:lineRule="auto"/>
              <w:jc w:val="both"/>
              <w:rPr>
                <w:lang w:val="fr-FR"/>
              </w:rPr>
            </w:pPr>
          </w:p>
        </w:tc>
      </w:tr>
    </w:tbl>
    <w:p w14:paraId="61D16810" w14:textId="77777777" w:rsidR="004A1B33" w:rsidRPr="00FE49DD" w:rsidRDefault="004A1B33" w:rsidP="003F2292">
      <w:pPr>
        <w:ind w:right="-810"/>
        <w:jc w:val="both"/>
        <w:rPr>
          <w:b/>
          <w:bCs/>
          <w:lang w:val="fr-FR"/>
        </w:rPr>
      </w:pPr>
    </w:p>
    <w:p w14:paraId="324AC2B2" w14:textId="77777777" w:rsidR="004A1B33" w:rsidRPr="00FE49DD" w:rsidRDefault="004A1B33" w:rsidP="004A1B33">
      <w:pPr>
        <w:ind w:left="-630" w:right="-810" w:hanging="90"/>
        <w:jc w:val="both"/>
        <w:rPr>
          <w:b/>
          <w:bCs/>
          <w:lang w:val="fr-FR"/>
        </w:rPr>
      </w:pPr>
      <w:r w:rsidRPr="00FE49DD">
        <w:rPr>
          <w:b/>
          <w:bCs/>
          <w:lang w:val="fr-FR"/>
        </w:rPr>
        <w:t>*Etant donné que cette évaluation est censée influencer une prise de décisions au niveau stratégique de la part Du Bureau pays UNICEF de la Mauritanie au mois d</w:t>
      </w:r>
      <w:r>
        <w:rPr>
          <w:b/>
          <w:bCs/>
          <w:lang w:val="fr-FR"/>
        </w:rPr>
        <w:t xml:space="preserve">’avril </w:t>
      </w:r>
      <w:r w:rsidRPr="00FE49DD">
        <w:rPr>
          <w:b/>
          <w:bCs/>
          <w:lang w:val="fr-FR"/>
        </w:rPr>
        <w:t>/</w:t>
      </w:r>
      <w:r>
        <w:rPr>
          <w:b/>
          <w:bCs/>
          <w:lang w:val="fr-FR"/>
        </w:rPr>
        <w:t>mai</w:t>
      </w:r>
      <w:r w:rsidRPr="00FE49DD">
        <w:rPr>
          <w:b/>
          <w:bCs/>
          <w:lang w:val="fr-FR"/>
        </w:rPr>
        <w:t xml:space="preserve"> 2022, l’équipe d’évaluation sera responsable pour la tenue d’échanges continus avec l’équipe nutrition du bureau pays UNICEF tout le long de la phase de collecte, analyse et rédaction des rapports (rapport provisoire et rapport final). Cela impliquera l’organisation de réunions hebdomadaires entre l’équipe et l’UNICEF. Une telle activité non seulement assistera l’équipe nutrition à recevoir les constats et les conclusions préliminaires de l’évaluation en temps réel mais elle contribuera aussi à enrichir l’analyse des données et la triangulation au niveau de l’équipe d’évaluation </w:t>
      </w:r>
    </w:p>
    <w:p w14:paraId="791BEB72" w14:textId="77777777" w:rsidR="004A1B33" w:rsidRPr="00252824" w:rsidRDefault="004A1B33" w:rsidP="00252824">
      <w:pPr>
        <w:rPr>
          <w:b/>
          <w:bCs/>
          <w:lang w:val="fr-FR"/>
        </w:rPr>
      </w:pPr>
      <w:bookmarkStart w:id="43" w:name="_Toc359320545"/>
      <w:r w:rsidRPr="00FB529C">
        <w:rPr>
          <w:b/>
          <w:bCs/>
          <w:lang w:val="fr-FR"/>
        </w:rPr>
        <w:t>Qualifications</w:t>
      </w:r>
      <w:r w:rsidRPr="00252824">
        <w:rPr>
          <w:b/>
          <w:bCs/>
          <w:lang w:val="fr-FR"/>
        </w:rPr>
        <w:t xml:space="preserve"> et expériences requises</w:t>
      </w:r>
      <w:bookmarkEnd w:id="43"/>
    </w:p>
    <w:p w14:paraId="3F246AE0" w14:textId="77777777" w:rsidR="004A1B33" w:rsidRPr="00FE49DD" w:rsidRDefault="004A1B33" w:rsidP="004A1B33">
      <w:pPr>
        <w:spacing w:before="120"/>
        <w:jc w:val="both"/>
        <w:rPr>
          <w:lang w:val="fr-FR"/>
        </w:rPr>
      </w:pPr>
      <w:r w:rsidRPr="00FE49DD">
        <w:rPr>
          <w:lang w:val="fr-FR"/>
        </w:rPr>
        <w:t xml:space="preserve">L’évaluation sera menée par un cabinet d’évaluation qui doit mobiliser l’expertise nationale nécessaire à la réalisation de la consultation. L’Equipe sera composé d’au moins un spécialiste en méthodes qualitatives et d’un spécialiste en santé communautaire, tous les deux appuyés par un Chef d’Equipe. </w:t>
      </w:r>
    </w:p>
    <w:p w14:paraId="6BAFDD03" w14:textId="77777777" w:rsidR="004A1B33" w:rsidRPr="00FE49DD" w:rsidRDefault="004A1B33" w:rsidP="004A1B33">
      <w:pPr>
        <w:pStyle w:val="ColorfulList-Accent11"/>
        <w:spacing w:line="240" w:lineRule="auto"/>
        <w:ind w:left="0"/>
        <w:jc w:val="both"/>
        <w:rPr>
          <w:rFonts w:ascii="Times New Roman" w:eastAsia="Times" w:hAnsi="Times New Roman"/>
          <w:bCs/>
          <w:color w:val="000000"/>
          <w:sz w:val="24"/>
          <w:szCs w:val="24"/>
          <w:lang w:val="fr-CA" w:eastAsia="en-GB"/>
        </w:rPr>
      </w:pPr>
      <w:r w:rsidRPr="00FE49DD">
        <w:rPr>
          <w:rFonts w:ascii="Times New Roman" w:hAnsi="Times New Roman"/>
          <w:sz w:val="24"/>
          <w:szCs w:val="24"/>
          <w:lang w:val="fr-FR"/>
        </w:rPr>
        <w:t xml:space="preserve">Le </w:t>
      </w:r>
      <w:r w:rsidRPr="00FE49DD">
        <w:rPr>
          <w:rFonts w:ascii="Times New Roman" w:hAnsi="Times New Roman"/>
          <w:b/>
          <w:bCs/>
          <w:sz w:val="24"/>
          <w:szCs w:val="24"/>
          <w:lang w:val="fr-FR"/>
        </w:rPr>
        <w:t xml:space="preserve">Chef d’Equipe </w:t>
      </w:r>
      <w:r w:rsidRPr="00FE49DD">
        <w:rPr>
          <w:rFonts w:ascii="Times New Roman" w:eastAsia="Times" w:hAnsi="Times New Roman"/>
          <w:bCs/>
          <w:color w:val="000000"/>
          <w:sz w:val="24"/>
          <w:szCs w:val="24"/>
          <w:lang w:val="fr-CA" w:eastAsia="en-GB"/>
        </w:rPr>
        <w:t xml:space="preserve">assurera la coordination de l’équipe d’évaluation et veillera à assurer le design de l’évaluation, le pilotage du processus évaluatif, l’assurance qualité, la rédaction et la délivrance des produits attendus en étroite collaboration avec les autres membres de l’équipe. De plus, le chef de l'équipe d'évaluation établira un calendrier de communication pour partager des mises à jour régulières sur l'avancement des travaux avec le gestionnaire de l'évaluation. Au moins deux appels ou réunions doivent être programmés au cours de la première semaine de collecte des données sur </w:t>
      </w:r>
      <w:r w:rsidRPr="00FE49DD">
        <w:rPr>
          <w:rFonts w:ascii="Times New Roman" w:eastAsia="Times" w:hAnsi="Times New Roman"/>
          <w:bCs/>
          <w:color w:val="000000"/>
          <w:sz w:val="24"/>
          <w:szCs w:val="24"/>
          <w:lang w:val="fr-CA" w:eastAsia="en-GB"/>
        </w:rPr>
        <w:lastRenderedPageBreak/>
        <w:t>le terrain. Il/Elle devra conduire l’évaluation selon une approche favorable au transfert des compétences aux cadres nationaux membres de l’équipe d’évaluation. Il/elle devra avoir le profil suivant :</w:t>
      </w:r>
    </w:p>
    <w:p w14:paraId="54BEA237" w14:textId="77777777" w:rsidR="004A1B33" w:rsidRPr="00FE49DD" w:rsidRDefault="004A1B33" w:rsidP="00E07B98">
      <w:pPr>
        <w:pStyle w:val="ListParagraph"/>
        <w:numPr>
          <w:ilvl w:val="0"/>
          <w:numId w:val="36"/>
        </w:numPr>
        <w:spacing w:after="0" w:line="240" w:lineRule="auto"/>
        <w:contextualSpacing w:val="0"/>
        <w:rPr>
          <w:lang w:val="fr-FR"/>
        </w:rPr>
      </w:pPr>
      <w:r w:rsidRPr="00FE49DD">
        <w:rPr>
          <w:lang w:val="fr-FR"/>
        </w:rPr>
        <w:t>Bac+5 au minimum dans un des domaines suivants : sciences sociales, sciences économiques, santé publique, ou autre domaine connexe et d’intérêt pour cette évaluation</w:t>
      </w:r>
    </w:p>
    <w:p w14:paraId="30620800"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 xml:space="preserve">Au moins </w:t>
      </w:r>
      <w:r>
        <w:rPr>
          <w:rFonts w:ascii="Times New Roman" w:hAnsi="Times New Roman"/>
          <w:sz w:val="24"/>
          <w:szCs w:val="24"/>
          <w:lang w:val="fr-FR"/>
        </w:rPr>
        <w:t>15</w:t>
      </w:r>
      <w:r w:rsidRPr="00FE49DD">
        <w:rPr>
          <w:rFonts w:ascii="Times New Roman" w:hAnsi="Times New Roman"/>
          <w:sz w:val="24"/>
          <w:szCs w:val="24"/>
          <w:lang w:val="fr-FR"/>
        </w:rPr>
        <w:t xml:space="preserve"> ans d'expérience dans la conduite des évaluations et le développement de modèles et d’outils d’analyse et de collecte de données. Une expérience en évaluation dans le contexte du Sahel serait </w:t>
      </w:r>
      <w:r>
        <w:rPr>
          <w:rFonts w:ascii="Times New Roman" w:hAnsi="Times New Roman"/>
          <w:sz w:val="24"/>
          <w:szCs w:val="24"/>
          <w:lang w:val="fr-FR"/>
        </w:rPr>
        <w:t>un atout</w:t>
      </w:r>
      <w:r w:rsidRPr="00FE49DD">
        <w:rPr>
          <w:rFonts w:ascii="Times New Roman" w:hAnsi="Times New Roman"/>
          <w:sz w:val="24"/>
          <w:szCs w:val="24"/>
          <w:lang w:val="fr-FR"/>
        </w:rPr>
        <w:t>.</w:t>
      </w:r>
    </w:p>
    <w:p w14:paraId="3BD9B0AE"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Bonne connaissance de la littérature actuelle sur les politiques et initiatives dans le domaine de la nutrition ;</w:t>
      </w:r>
    </w:p>
    <w:p w14:paraId="295BE465" w14:textId="77777777" w:rsidR="004A1B33" w:rsidRPr="00FE49DD" w:rsidRDefault="004A1B33" w:rsidP="00E07B98">
      <w:pPr>
        <w:pStyle w:val="ColorfulList-Accent11"/>
        <w:numPr>
          <w:ilvl w:val="0"/>
          <w:numId w:val="37"/>
        </w:numPr>
        <w:spacing w:before="120"/>
        <w:jc w:val="both"/>
        <w:rPr>
          <w:rFonts w:ascii="Times New Roman" w:hAnsi="Times New Roman"/>
          <w:sz w:val="24"/>
          <w:szCs w:val="24"/>
          <w:lang w:val="fr-FR"/>
        </w:rPr>
      </w:pPr>
      <w:r w:rsidRPr="00FE49DD">
        <w:rPr>
          <w:rFonts w:ascii="Times New Roman" w:hAnsi="Times New Roman"/>
          <w:sz w:val="24"/>
          <w:szCs w:val="24"/>
          <w:lang w:val="fr-FR"/>
        </w:rPr>
        <w:t xml:space="preserve">Expérience avérée dans la conduite d’entretiens/interviews et dans le domaine de la facilitation et de la formation/coaching </w:t>
      </w:r>
    </w:p>
    <w:p w14:paraId="4555C0B8"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Excellentes compétences orale et écrite en français ; connaissance de l’arabe sera un plus</w:t>
      </w:r>
    </w:p>
    <w:p w14:paraId="05CF3E5F" w14:textId="77777777" w:rsidR="004A1B33" w:rsidRPr="00FE49DD" w:rsidRDefault="004A1B33" w:rsidP="004A1B33">
      <w:pPr>
        <w:spacing w:before="120"/>
        <w:jc w:val="both"/>
        <w:rPr>
          <w:lang w:val="fr-FR"/>
        </w:rPr>
      </w:pPr>
      <w:r w:rsidRPr="00FE49DD">
        <w:rPr>
          <w:lang w:val="fr-FR"/>
        </w:rPr>
        <w:t xml:space="preserve">Les membres de l’équipe de consultants seront supervisés directement par le consultant principal (team leader). </w:t>
      </w:r>
    </w:p>
    <w:p w14:paraId="7A9868B9" w14:textId="77777777" w:rsidR="004A1B33" w:rsidRPr="00FE49DD" w:rsidRDefault="004A1B33" w:rsidP="004A1B33">
      <w:pPr>
        <w:spacing w:before="120"/>
        <w:jc w:val="both"/>
        <w:rPr>
          <w:b/>
          <w:bCs/>
          <w:lang w:val="fr-FR"/>
        </w:rPr>
      </w:pPr>
      <w:r w:rsidRPr="00FE49DD">
        <w:rPr>
          <w:b/>
          <w:bCs/>
          <w:lang w:val="fr-FR"/>
        </w:rPr>
        <w:t>Consultant National</w:t>
      </w:r>
      <w:r>
        <w:rPr>
          <w:b/>
          <w:bCs/>
          <w:lang w:val="fr-FR"/>
        </w:rPr>
        <w:t>,</w:t>
      </w:r>
      <w:r w:rsidRPr="00FE49DD">
        <w:rPr>
          <w:b/>
          <w:bCs/>
          <w:lang w:val="fr-FR"/>
        </w:rPr>
        <w:t xml:space="preserve"> Santé Communautaire</w:t>
      </w:r>
    </w:p>
    <w:p w14:paraId="60B8C2F2" w14:textId="070348DD" w:rsidR="004A1B33" w:rsidRPr="00FE49DD" w:rsidRDefault="004A1B33" w:rsidP="00F9729F">
      <w:pPr>
        <w:spacing w:before="120"/>
        <w:jc w:val="both"/>
        <w:rPr>
          <w:rFonts w:ascii="Times New Roman" w:hAnsi="Times New Roman"/>
          <w:sz w:val="24"/>
          <w:szCs w:val="24"/>
          <w:lang w:val="fr-FR"/>
        </w:rPr>
      </w:pPr>
      <w:r w:rsidRPr="00FE49DD">
        <w:rPr>
          <w:lang w:val="fr-FR"/>
        </w:rPr>
        <w:t>Les qualifications et expériences requises pour le consultant national expert en santé publique, sont les suivantes :</w:t>
      </w:r>
    </w:p>
    <w:p w14:paraId="2B1B9D86"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Diplôme d’étude supérieur dans un des domaines suivants : médecine, santé publique, épidémiologie, nutrition, sciences sociales, etc.</w:t>
      </w:r>
    </w:p>
    <w:p w14:paraId="5D76EED3"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Au moins 10 ans d'expérience sur des postes à responsabilité, y compris des postes de coordonnateur de programmes nationaux dans le domaine de la santé et de nutrition</w:t>
      </w:r>
    </w:p>
    <w:p w14:paraId="36B509FE"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 xml:space="preserve">Bonne connaissance des programmes de santé publique et, et connaissance de la littérature actuelle dans le secteur de la nutrition </w:t>
      </w:r>
    </w:p>
    <w:p w14:paraId="5A4D19FB"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Excellentes compétences orale et écrite en français ; la connaissance de de l’arabe sera un atout</w:t>
      </w:r>
    </w:p>
    <w:p w14:paraId="5AEAA1AD"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Bonne connaissance du contexte local, y compris des institutions et des personnes clés</w:t>
      </w:r>
    </w:p>
    <w:p w14:paraId="76494E79" w14:textId="77777777" w:rsidR="004A1B33" w:rsidRPr="00FE49DD" w:rsidRDefault="004A1B33" w:rsidP="00E07B98">
      <w:pPr>
        <w:pStyle w:val="ColorfulList-Accent11"/>
        <w:numPr>
          <w:ilvl w:val="0"/>
          <w:numId w:val="37"/>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 xml:space="preserve">Expérience avérée en collecte et analyse de données quantitative et qualitative en lien aux programmes de santé publique et santé communautaire </w:t>
      </w:r>
    </w:p>
    <w:p w14:paraId="443F3277" w14:textId="77777777" w:rsidR="004A1B33" w:rsidRPr="00FE49DD" w:rsidRDefault="004A1B33" w:rsidP="004A1B33">
      <w:pPr>
        <w:spacing w:before="120"/>
        <w:jc w:val="both"/>
        <w:rPr>
          <w:b/>
          <w:bCs/>
          <w:lang w:val="fr-FR"/>
        </w:rPr>
      </w:pPr>
      <w:r w:rsidRPr="00FE49DD">
        <w:rPr>
          <w:b/>
          <w:bCs/>
          <w:lang w:val="fr-FR"/>
        </w:rPr>
        <w:t>Consultant National</w:t>
      </w:r>
      <w:r>
        <w:rPr>
          <w:b/>
          <w:bCs/>
          <w:lang w:val="fr-FR"/>
        </w:rPr>
        <w:t xml:space="preserve"> </w:t>
      </w:r>
      <w:r w:rsidRPr="00FE49DD">
        <w:rPr>
          <w:b/>
          <w:bCs/>
          <w:lang w:val="fr-FR"/>
        </w:rPr>
        <w:t xml:space="preserve">Spécialiste en Recherche Qualitative </w:t>
      </w:r>
    </w:p>
    <w:p w14:paraId="477FEB0D" w14:textId="77777777" w:rsidR="004A1B33" w:rsidRPr="00FE49DD" w:rsidRDefault="004A1B33" w:rsidP="004A1B33">
      <w:pPr>
        <w:spacing w:before="120"/>
        <w:jc w:val="both"/>
        <w:rPr>
          <w:lang w:val="fr-FR"/>
        </w:rPr>
      </w:pPr>
      <w:r w:rsidRPr="00FE49DD">
        <w:rPr>
          <w:lang w:val="fr-FR"/>
        </w:rPr>
        <w:t>Les qualifications et expériences requises pour le consultant national, spécialiste en recherches qualitatives, sont les suivantes :</w:t>
      </w:r>
    </w:p>
    <w:p w14:paraId="0CE98BC5" w14:textId="77777777" w:rsidR="004A1B33" w:rsidRPr="00FE49DD" w:rsidRDefault="004A1B33" w:rsidP="00E07B98">
      <w:pPr>
        <w:pStyle w:val="ColorfulList-Accent11"/>
        <w:numPr>
          <w:ilvl w:val="0"/>
          <w:numId w:val="38"/>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Diplôme d’études supérieures dans un des domaines suivants : science sociale, statistique, médecine ou domaine connexe</w:t>
      </w:r>
    </w:p>
    <w:p w14:paraId="76A3B99D" w14:textId="77777777" w:rsidR="004A1B33" w:rsidRPr="00FE49DD" w:rsidRDefault="004A1B33" w:rsidP="00E07B98">
      <w:pPr>
        <w:pStyle w:val="ColorfulList-Accent11"/>
        <w:numPr>
          <w:ilvl w:val="0"/>
          <w:numId w:val="38"/>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 xml:space="preserve">Au moins 10 ans d'expérience sur des postes à responsabilité, y compris des postes de gestionnaire des études/recherche socio-anthropologie dans le domaine de la santé publique et/ou du genre </w:t>
      </w:r>
    </w:p>
    <w:p w14:paraId="0214ACF5" w14:textId="77777777" w:rsidR="004A1B33" w:rsidRPr="00FE49DD" w:rsidRDefault="004A1B33" w:rsidP="00E07B98">
      <w:pPr>
        <w:pStyle w:val="ColorfulList-Accent11"/>
        <w:numPr>
          <w:ilvl w:val="0"/>
          <w:numId w:val="38"/>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Expérience avérée en collecte et analyse de données qualitatives en lien avec les programmes de santé publique, santé communautaire et capacitation des femmes</w:t>
      </w:r>
    </w:p>
    <w:p w14:paraId="6E3BDC49" w14:textId="77777777" w:rsidR="004A1B33" w:rsidRPr="00FE49DD" w:rsidRDefault="004A1B33" w:rsidP="00E07B98">
      <w:pPr>
        <w:pStyle w:val="ColorfulList-Accent11"/>
        <w:numPr>
          <w:ilvl w:val="0"/>
          <w:numId w:val="38"/>
        </w:numPr>
        <w:spacing w:after="0" w:line="240" w:lineRule="auto"/>
        <w:jc w:val="both"/>
        <w:rPr>
          <w:rFonts w:ascii="Times New Roman" w:hAnsi="Times New Roman"/>
          <w:sz w:val="24"/>
          <w:szCs w:val="24"/>
          <w:lang w:val="fr-FR"/>
        </w:rPr>
      </w:pPr>
      <w:r w:rsidRPr="00FE49DD">
        <w:rPr>
          <w:rFonts w:ascii="Times New Roman" w:hAnsi="Times New Roman"/>
          <w:sz w:val="24"/>
          <w:szCs w:val="24"/>
          <w:lang w:val="fr-FR"/>
        </w:rPr>
        <w:t>Bonne connaissance du contexte local, y compris des zones affectées par les crises nutritionnelles.</w:t>
      </w:r>
    </w:p>
    <w:p w14:paraId="097EDFF3" w14:textId="77777777" w:rsidR="004A1B33" w:rsidRPr="00FE49DD" w:rsidRDefault="004A1B33" w:rsidP="004A1B33">
      <w:pPr>
        <w:pStyle w:val="ColorfulList-Accent11"/>
        <w:spacing w:after="0" w:line="240" w:lineRule="auto"/>
        <w:ind w:left="0"/>
        <w:jc w:val="both"/>
        <w:rPr>
          <w:rFonts w:ascii="Times New Roman" w:hAnsi="Times New Roman"/>
          <w:sz w:val="24"/>
          <w:szCs w:val="24"/>
          <w:lang w:val="fr-FR"/>
        </w:rPr>
      </w:pPr>
    </w:p>
    <w:p w14:paraId="63622865" w14:textId="77777777" w:rsidR="004A1B33" w:rsidRPr="00FE49DD" w:rsidRDefault="004A1B33" w:rsidP="004A1B33">
      <w:pPr>
        <w:spacing w:after="200"/>
        <w:contextualSpacing/>
        <w:jc w:val="both"/>
        <w:rPr>
          <w:bCs/>
          <w:lang w:val="fr-CA"/>
        </w:rPr>
      </w:pPr>
      <w:r w:rsidRPr="00FE49DD">
        <w:rPr>
          <w:bCs/>
          <w:lang w:val="fr-CA"/>
        </w:rPr>
        <w:t>Les équipes de consultants nationaux intégrant des femmes sont vivement encouragées. L’équipe des consultants est libre d’intégrer d’autres ressources humaines locales pour faciliter la réalisation de l’évaluation, particulièrement les échanges avec les communautés bénéficiaires du projet et la collecte des données quantitatives.</w:t>
      </w:r>
    </w:p>
    <w:p w14:paraId="47B49098" w14:textId="77777777" w:rsidR="004A1B33" w:rsidRPr="00FE49DD" w:rsidRDefault="004A1B33" w:rsidP="004A1B33">
      <w:pPr>
        <w:spacing w:after="200"/>
        <w:contextualSpacing/>
        <w:jc w:val="both"/>
        <w:rPr>
          <w:bCs/>
          <w:lang w:val="fr-CA"/>
        </w:rPr>
      </w:pPr>
    </w:p>
    <w:p w14:paraId="751BF241" w14:textId="77777777" w:rsidR="004A1B33" w:rsidRPr="00252824" w:rsidRDefault="004A1B33" w:rsidP="00252824">
      <w:pPr>
        <w:rPr>
          <w:b/>
          <w:bCs/>
          <w:lang w:val="fr-CA"/>
        </w:rPr>
      </w:pPr>
      <w:r w:rsidRPr="00252824">
        <w:rPr>
          <w:b/>
          <w:bCs/>
          <w:lang w:val="fr-CA"/>
        </w:rPr>
        <w:t xml:space="preserve">Droits de Propriété </w:t>
      </w:r>
    </w:p>
    <w:p w14:paraId="7354830D" w14:textId="77777777" w:rsidR="004A1B33" w:rsidRPr="00FE49DD" w:rsidRDefault="004A1B33" w:rsidP="004A1B33">
      <w:pPr>
        <w:jc w:val="both"/>
        <w:rPr>
          <w:lang w:val="fr-FR"/>
        </w:rPr>
      </w:pPr>
      <w:r w:rsidRPr="00FE49DD">
        <w:rPr>
          <w:lang w:val="fr-FR"/>
        </w:rPr>
        <w:t xml:space="preserve">L’UNICEF conserve le droit de brevet et les droits intellectuels, ainsi que le droit d’auteur et d’autres droits de propriété intellectuelle similaires pour toutes les découvertes, inventions, productions ou œuvres découlant de l’implémentation de l’évaluation en vertu du présent accord avec l’UNICEF. Ni le contractant ni son personnel ne doivent communiquer à une autre personne ou entité les informations confidentielles que le ministère </w:t>
      </w:r>
      <w:r w:rsidRPr="00FE49DD">
        <w:rPr>
          <w:color w:val="000000" w:themeColor="text1"/>
          <w:lang w:val="fr-FR"/>
        </w:rPr>
        <w:t xml:space="preserve">de la Santé </w:t>
      </w:r>
      <w:r w:rsidRPr="00FE49DD">
        <w:rPr>
          <w:lang w:val="fr-FR"/>
        </w:rPr>
        <w:t>lui a communiquées dans le cadre de l'exécution de ses obligations aux termes du présent accord, ni utiliser ces informations pour obtenir des avantages personnels ou commerciaux. Cette disposition survivra à l'expiration ou à la résiliation du présent accord. Le droit de reproduire ou d'utiliser du matériel doit être transféré avec l'approbation écrite de l'UNICEF, sur la base de l'examen de chaque cas individuel.</w:t>
      </w:r>
    </w:p>
    <w:p w14:paraId="521B6EC7" w14:textId="77777777" w:rsidR="004A1B33" w:rsidRPr="00FE49DD" w:rsidRDefault="004A1B33" w:rsidP="004A1B33">
      <w:pPr>
        <w:jc w:val="both"/>
        <w:rPr>
          <w:lang w:val="fr-FR"/>
        </w:rPr>
      </w:pPr>
      <w:r w:rsidRPr="00FE49DD">
        <w:rPr>
          <w:lang w:val="fr-FR"/>
        </w:rPr>
        <w:t>Les rapports principaux seront publiés par l’UNICEF et / ou le Groupe de Référence de l’évaluation, en indiquant dans les sections des remerciements les institutions et les personnes qui ont grandement contribué à la qualité de leur auteur. Les consultants fourniront à l’UNICEF et / ou aux membres du Groupe de Référence des données brutes, corrigées / vérifiées une fois nettoyées et des fichiers de programmation permettant de reproduire les résultats des principaux rapports de l’évaluation.</w:t>
      </w:r>
    </w:p>
    <w:p w14:paraId="1B4F47B4" w14:textId="77777777" w:rsidR="004A1B33" w:rsidRPr="00FE49DD" w:rsidRDefault="004A1B33" w:rsidP="004A1B33">
      <w:pPr>
        <w:jc w:val="both"/>
        <w:rPr>
          <w:lang w:val="fr-FR"/>
        </w:rPr>
      </w:pPr>
      <w:r w:rsidRPr="00FE49DD">
        <w:rPr>
          <w:lang w:val="fr-FR"/>
        </w:rPr>
        <w:t xml:space="preserve">Les données collectées pour l’évaluation sont la propriété du programme de pays de l'UNICEF / et du gouvernement </w:t>
      </w:r>
      <w:r w:rsidRPr="00FE49DD">
        <w:rPr>
          <w:color w:val="000000" w:themeColor="text1"/>
          <w:lang w:val="fr-FR"/>
        </w:rPr>
        <w:t xml:space="preserve">de La Mauritanie. </w:t>
      </w:r>
      <w:r w:rsidRPr="00FE49DD">
        <w:rPr>
          <w:lang w:val="fr-FR"/>
        </w:rPr>
        <w:t>Les versions principales des données, les protocoles de codage et le code de programmation permettant la reproduction des résultats des rapports d'évaluation de base seront conservés par le programme. Des copies des données seront distribuées aux chercheurs avec l'autorisation du Groupe de référence de l'évaluation afin de contribuer à la diffusion des enseignements tirés des ensembles de données.</w:t>
      </w:r>
    </w:p>
    <w:p w14:paraId="50729E2C" w14:textId="77777777" w:rsidR="004A1B33" w:rsidRPr="00252824" w:rsidRDefault="004A1B33" w:rsidP="00252824">
      <w:pPr>
        <w:rPr>
          <w:b/>
          <w:bCs/>
          <w:lang w:val="fr-FR"/>
        </w:rPr>
      </w:pPr>
      <w:r w:rsidRPr="00252824">
        <w:rPr>
          <w:b/>
          <w:bCs/>
          <w:lang w:val="fr-FR"/>
        </w:rPr>
        <w:t xml:space="preserve">Documents à Soumettre et Processus de Sélection </w:t>
      </w:r>
    </w:p>
    <w:p w14:paraId="582AD473" w14:textId="77777777" w:rsidR="004A1B33" w:rsidRPr="00FE49DD" w:rsidRDefault="004A1B33" w:rsidP="00E07B98">
      <w:pPr>
        <w:pStyle w:val="NoSpacing"/>
        <w:numPr>
          <w:ilvl w:val="0"/>
          <w:numId w:val="40"/>
        </w:numPr>
        <w:rPr>
          <w:sz w:val="24"/>
          <w:u w:val="single"/>
          <w:lang w:val="fr-FR"/>
        </w:rPr>
      </w:pPr>
      <w:r w:rsidRPr="00FE49DD">
        <w:rPr>
          <w:sz w:val="24"/>
          <w:u w:val="single"/>
          <w:lang w:val="fr-FR"/>
        </w:rPr>
        <w:t xml:space="preserve">Proposition Technique </w:t>
      </w:r>
    </w:p>
    <w:p w14:paraId="7E253124" w14:textId="77777777" w:rsidR="004A1B33" w:rsidRPr="00FE49DD" w:rsidRDefault="004A1B33" w:rsidP="00E07B98">
      <w:pPr>
        <w:pStyle w:val="NoSpacing"/>
        <w:numPr>
          <w:ilvl w:val="0"/>
          <w:numId w:val="39"/>
        </w:numPr>
        <w:rPr>
          <w:sz w:val="24"/>
          <w:lang w:val="fr-FR"/>
        </w:rPr>
      </w:pPr>
      <w:r w:rsidRPr="00FE49DD">
        <w:rPr>
          <w:sz w:val="24"/>
          <w:lang w:val="fr-FR"/>
        </w:rPr>
        <w:t xml:space="preserve">Les CV des différents membres de l’Équipe proposée </w:t>
      </w:r>
    </w:p>
    <w:p w14:paraId="73DB2B76" w14:textId="77777777" w:rsidR="004A1B33" w:rsidRPr="00FE49DD" w:rsidRDefault="004A1B33" w:rsidP="00E07B98">
      <w:pPr>
        <w:pStyle w:val="NoSpacing"/>
        <w:numPr>
          <w:ilvl w:val="0"/>
          <w:numId w:val="39"/>
        </w:numPr>
        <w:rPr>
          <w:sz w:val="24"/>
          <w:lang w:val="fr-FR"/>
        </w:rPr>
      </w:pPr>
      <w:r w:rsidRPr="00FE49DD">
        <w:rPr>
          <w:sz w:val="24"/>
          <w:lang w:val="fr-FR"/>
        </w:rPr>
        <w:t>Au moins deux exemplaires de rapports d’évaluation rédigés par le consultant principal en tant qu’auteur principal (Chef d’équipe)</w:t>
      </w:r>
    </w:p>
    <w:p w14:paraId="3A1F3199" w14:textId="77777777" w:rsidR="004A1B33" w:rsidRPr="00FE49DD" w:rsidRDefault="004A1B33" w:rsidP="00E07B98">
      <w:pPr>
        <w:pStyle w:val="NoSpacing"/>
        <w:numPr>
          <w:ilvl w:val="0"/>
          <w:numId w:val="39"/>
        </w:numPr>
        <w:rPr>
          <w:sz w:val="24"/>
          <w:lang w:val="fr-FR"/>
        </w:rPr>
      </w:pPr>
      <w:r w:rsidRPr="00FE49DD">
        <w:rPr>
          <w:sz w:val="24"/>
          <w:lang w:val="fr-FR"/>
        </w:rPr>
        <w:t xml:space="preserve">Une proposition technique (max </w:t>
      </w:r>
      <w:r>
        <w:rPr>
          <w:color w:val="FF0000"/>
          <w:sz w:val="24"/>
          <w:lang w:val="fr-FR"/>
        </w:rPr>
        <w:t>15</w:t>
      </w:r>
      <w:r w:rsidRPr="00FE49DD">
        <w:rPr>
          <w:color w:val="FF0000"/>
          <w:sz w:val="24"/>
          <w:lang w:val="fr-FR"/>
        </w:rPr>
        <w:t xml:space="preserve"> </w:t>
      </w:r>
      <w:r w:rsidRPr="00FE49DD">
        <w:rPr>
          <w:sz w:val="24"/>
          <w:lang w:val="fr-FR"/>
        </w:rPr>
        <w:t xml:space="preserve">pages) qui devra démontrer :  </w:t>
      </w:r>
    </w:p>
    <w:p w14:paraId="59BE8B6E" w14:textId="77777777" w:rsidR="004A1B33" w:rsidRPr="00FE49DD" w:rsidRDefault="004A1B33" w:rsidP="00E07B98">
      <w:pPr>
        <w:pStyle w:val="NoSpacing"/>
        <w:numPr>
          <w:ilvl w:val="1"/>
          <w:numId w:val="39"/>
        </w:numPr>
        <w:rPr>
          <w:sz w:val="24"/>
          <w:lang w:val="fr-FR"/>
        </w:rPr>
      </w:pPr>
      <w:r w:rsidRPr="00FE49DD">
        <w:rPr>
          <w:sz w:val="24"/>
          <w:lang w:val="fr-FR"/>
        </w:rPr>
        <w:t xml:space="preserve">La compréhension des </w:t>
      </w:r>
      <w:proofErr w:type="spellStart"/>
      <w:r w:rsidRPr="00FE49DD">
        <w:rPr>
          <w:sz w:val="24"/>
          <w:lang w:val="fr-FR"/>
        </w:rPr>
        <w:t>TdR</w:t>
      </w:r>
      <w:proofErr w:type="spellEnd"/>
      <w:r w:rsidRPr="00FE49DD">
        <w:rPr>
          <w:sz w:val="24"/>
          <w:lang w:val="fr-FR"/>
        </w:rPr>
        <w:t xml:space="preserve"> (y compris </w:t>
      </w:r>
      <w:r>
        <w:rPr>
          <w:sz w:val="24"/>
          <w:lang w:val="fr-FR"/>
        </w:rPr>
        <w:t>le contexte, l</w:t>
      </w:r>
      <w:r w:rsidRPr="00FE49DD">
        <w:rPr>
          <w:sz w:val="24"/>
          <w:lang w:val="fr-FR"/>
        </w:rPr>
        <w:t xml:space="preserve">es buts et </w:t>
      </w:r>
      <w:r>
        <w:rPr>
          <w:sz w:val="24"/>
          <w:lang w:val="fr-FR"/>
        </w:rPr>
        <w:t>l</w:t>
      </w:r>
      <w:r w:rsidRPr="00FE49DD">
        <w:rPr>
          <w:sz w:val="24"/>
          <w:lang w:val="fr-FR"/>
        </w:rPr>
        <w:t>es objectifs)</w:t>
      </w:r>
    </w:p>
    <w:p w14:paraId="7DF7D46C" w14:textId="77777777" w:rsidR="004A1B33" w:rsidRPr="00FE49DD" w:rsidRDefault="004A1B33" w:rsidP="00E07B98">
      <w:pPr>
        <w:pStyle w:val="NoSpacing"/>
        <w:numPr>
          <w:ilvl w:val="1"/>
          <w:numId w:val="39"/>
        </w:numPr>
        <w:rPr>
          <w:sz w:val="24"/>
          <w:lang w:val="fr-FR"/>
        </w:rPr>
      </w:pPr>
      <w:r w:rsidRPr="00FE49DD">
        <w:rPr>
          <w:sz w:val="24"/>
          <w:lang w:val="fr-FR"/>
        </w:rPr>
        <w:t xml:space="preserve">Les méthodes de collecte et d’analyse des données estimées pertinentes afin de répondre aux questions de l’évaluation inclues dans les </w:t>
      </w:r>
      <w:proofErr w:type="spellStart"/>
      <w:r w:rsidRPr="00FE49DD">
        <w:rPr>
          <w:sz w:val="24"/>
          <w:lang w:val="fr-FR"/>
        </w:rPr>
        <w:t>TdR</w:t>
      </w:r>
      <w:proofErr w:type="spellEnd"/>
      <w:r>
        <w:rPr>
          <w:sz w:val="24"/>
          <w:lang w:val="fr-FR"/>
        </w:rPr>
        <w:t xml:space="preserve"> (matrice de l’évaluation)</w:t>
      </w:r>
    </w:p>
    <w:p w14:paraId="279D2ECB" w14:textId="77777777" w:rsidR="004A1B33" w:rsidRPr="00FE49DD" w:rsidRDefault="004A1B33" w:rsidP="00E07B98">
      <w:pPr>
        <w:pStyle w:val="NoSpacing"/>
        <w:numPr>
          <w:ilvl w:val="1"/>
          <w:numId w:val="39"/>
        </w:numPr>
        <w:rPr>
          <w:sz w:val="24"/>
          <w:lang w:val="fr-FR"/>
        </w:rPr>
      </w:pPr>
      <w:r w:rsidRPr="00FE49DD">
        <w:rPr>
          <w:sz w:val="24"/>
          <w:lang w:val="fr-FR"/>
        </w:rPr>
        <w:t>Des justifications valides pour l’utilisation de chacune des méthodes de collecte et d’analyse identifiées ;</w:t>
      </w:r>
    </w:p>
    <w:p w14:paraId="5418E974" w14:textId="77777777" w:rsidR="004A1B33" w:rsidRPr="00FE49DD" w:rsidRDefault="004A1B33" w:rsidP="00E07B98">
      <w:pPr>
        <w:pStyle w:val="NoSpacing"/>
        <w:numPr>
          <w:ilvl w:val="1"/>
          <w:numId w:val="39"/>
        </w:numPr>
        <w:rPr>
          <w:sz w:val="24"/>
          <w:lang w:val="fr-FR"/>
        </w:rPr>
      </w:pPr>
      <w:r w:rsidRPr="00FE49DD">
        <w:rPr>
          <w:sz w:val="24"/>
          <w:lang w:val="fr-FR"/>
        </w:rPr>
        <w:t xml:space="preserve">Une définition claire des rôles et responsabilités au sein de l’équipe proposée </w:t>
      </w:r>
    </w:p>
    <w:p w14:paraId="5AC0DA76" w14:textId="77777777" w:rsidR="004A1B33" w:rsidRPr="00FE49DD" w:rsidRDefault="004A1B33" w:rsidP="004A1B33">
      <w:pPr>
        <w:pStyle w:val="NoSpacing"/>
        <w:ind w:left="360"/>
        <w:rPr>
          <w:sz w:val="24"/>
          <w:lang w:val="fr-FR"/>
        </w:rPr>
      </w:pPr>
    </w:p>
    <w:p w14:paraId="3389BA1C" w14:textId="77777777" w:rsidR="004A1B33" w:rsidRPr="00FE49DD" w:rsidRDefault="004A1B33" w:rsidP="004A1B33">
      <w:pPr>
        <w:pStyle w:val="NoSpacing"/>
        <w:rPr>
          <w:sz w:val="24"/>
          <w:lang w:val="fr-FR"/>
        </w:rPr>
      </w:pPr>
      <w:r w:rsidRPr="00FE49DD">
        <w:rPr>
          <w:sz w:val="24"/>
          <w:lang w:val="fr-FR"/>
        </w:rPr>
        <w:t xml:space="preserve">Ce document demeure un document technique et pas une lettre de motivation. Par ailleurs, cette </w:t>
      </w:r>
      <w:r w:rsidRPr="00FE49DD">
        <w:rPr>
          <w:sz w:val="24"/>
          <w:lang w:val="fr-FR"/>
        </w:rPr>
        <w:lastRenderedPageBreak/>
        <w:t xml:space="preserve">note méthodologique ne devra répliquer le contenu d’aucune section des </w:t>
      </w:r>
      <w:proofErr w:type="spellStart"/>
      <w:r w:rsidRPr="00FE49DD">
        <w:rPr>
          <w:sz w:val="24"/>
          <w:lang w:val="fr-FR"/>
        </w:rPr>
        <w:t>TdR</w:t>
      </w:r>
      <w:proofErr w:type="spellEnd"/>
      <w:r w:rsidRPr="00FE49DD">
        <w:rPr>
          <w:sz w:val="24"/>
          <w:lang w:val="fr-FR"/>
        </w:rPr>
        <w:t>.</w:t>
      </w:r>
    </w:p>
    <w:p w14:paraId="45B58476" w14:textId="77777777" w:rsidR="004A1B33" w:rsidRPr="00FE49DD" w:rsidRDefault="004A1B33" w:rsidP="004A1B33">
      <w:pPr>
        <w:pStyle w:val="NoSpacing"/>
        <w:rPr>
          <w:sz w:val="24"/>
          <w:lang w:val="fr-FR"/>
        </w:rPr>
      </w:pPr>
    </w:p>
    <w:p w14:paraId="5FA776DC" w14:textId="77777777" w:rsidR="004A1B33" w:rsidRPr="00FE49DD" w:rsidRDefault="004A1B33" w:rsidP="004A1B33">
      <w:pPr>
        <w:pStyle w:val="NoSpacing"/>
        <w:rPr>
          <w:sz w:val="24"/>
          <w:lang w:val="fr-FR"/>
        </w:rPr>
      </w:pPr>
      <w:r w:rsidRPr="00FE49DD">
        <w:rPr>
          <w:sz w:val="24"/>
          <w:lang w:val="fr-FR"/>
        </w:rPr>
        <w:t xml:space="preserve">Les propositions techniques complètes seront évaluées sur la base des critères suivants : </w:t>
      </w:r>
      <w:r w:rsidRPr="00FE49DD">
        <w:rPr>
          <w:color w:val="808080"/>
          <w:sz w:val="24"/>
          <w:lang w:val="fr-FR"/>
        </w:rPr>
        <w:t>(Juste quelques suggestions) :</w:t>
      </w:r>
      <w:r w:rsidRPr="00FE49DD">
        <w:rPr>
          <w:sz w:val="24"/>
          <w:lang w:val="fr-FR"/>
        </w:rPr>
        <w:t xml:space="preserve">  </w:t>
      </w:r>
    </w:p>
    <w:p w14:paraId="3687C784" w14:textId="77777777" w:rsidR="004A1B33" w:rsidRPr="00FE49DD" w:rsidRDefault="004A1B33" w:rsidP="00E07B98">
      <w:pPr>
        <w:pStyle w:val="NoSpacing"/>
        <w:numPr>
          <w:ilvl w:val="0"/>
          <w:numId w:val="41"/>
        </w:numPr>
        <w:rPr>
          <w:bCs/>
          <w:sz w:val="24"/>
          <w:lang w:val="fr-FR"/>
        </w:rPr>
      </w:pPr>
      <w:r w:rsidRPr="00FE49DD">
        <w:rPr>
          <w:bCs/>
          <w:sz w:val="24"/>
          <w:lang w:val="fr-FR"/>
        </w:rPr>
        <w:t xml:space="preserve">Compréhension de la </w:t>
      </w:r>
      <w:r>
        <w:rPr>
          <w:bCs/>
          <w:sz w:val="24"/>
          <w:lang w:val="fr-FR"/>
        </w:rPr>
        <w:t>p</w:t>
      </w:r>
      <w:r w:rsidRPr="00FE49DD">
        <w:rPr>
          <w:bCs/>
          <w:sz w:val="24"/>
          <w:lang w:val="fr-FR"/>
        </w:rPr>
        <w:t xml:space="preserve">roblématique, des </w:t>
      </w:r>
      <w:r>
        <w:rPr>
          <w:bCs/>
          <w:sz w:val="24"/>
          <w:lang w:val="fr-FR"/>
        </w:rPr>
        <w:t>r</w:t>
      </w:r>
      <w:r w:rsidRPr="00FE49DD">
        <w:rPr>
          <w:bCs/>
          <w:sz w:val="24"/>
          <w:lang w:val="fr-FR"/>
        </w:rPr>
        <w:t>ôles et responsabilités des différents membres de l’équipe, des Produits attendus ainsi que des But(s) de l’Evaluation ;</w:t>
      </w:r>
    </w:p>
    <w:p w14:paraId="11FDD485" w14:textId="77777777" w:rsidR="004A1B33" w:rsidRPr="00FE49DD" w:rsidRDefault="004A1B33" w:rsidP="00E07B98">
      <w:pPr>
        <w:pStyle w:val="NoSpacing"/>
        <w:numPr>
          <w:ilvl w:val="0"/>
          <w:numId w:val="41"/>
        </w:numPr>
        <w:rPr>
          <w:bCs/>
          <w:sz w:val="24"/>
          <w:lang w:val="fr-FR"/>
        </w:rPr>
      </w:pPr>
      <w:r w:rsidRPr="00FE49DD">
        <w:rPr>
          <w:bCs/>
          <w:sz w:val="24"/>
          <w:lang w:val="fr-FR"/>
        </w:rPr>
        <w:t>Pertinence de la méthodologie proposée par rapport aux questions de l’évaluation ;</w:t>
      </w:r>
    </w:p>
    <w:p w14:paraId="51CEA352" w14:textId="77777777" w:rsidR="004A1B33" w:rsidRPr="00FE49DD" w:rsidRDefault="004A1B33" w:rsidP="00E07B98">
      <w:pPr>
        <w:pStyle w:val="NoSpacing"/>
        <w:numPr>
          <w:ilvl w:val="0"/>
          <w:numId w:val="41"/>
        </w:numPr>
        <w:rPr>
          <w:bCs/>
          <w:sz w:val="24"/>
          <w:lang w:val="fr-FR"/>
        </w:rPr>
      </w:pPr>
      <w:r w:rsidRPr="00FE49DD">
        <w:rPr>
          <w:bCs/>
          <w:sz w:val="24"/>
          <w:lang w:val="fr-FR"/>
        </w:rPr>
        <w:t>Qualité de la justification des méthodes et approches d’évaluation proposées ;</w:t>
      </w:r>
    </w:p>
    <w:p w14:paraId="7F5C52AF" w14:textId="77777777" w:rsidR="004A1B33" w:rsidRPr="00FE49DD" w:rsidRDefault="004A1B33" w:rsidP="00E07B98">
      <w:pPr>
        <w:pStyle w:val="NoSpacing"/>
        <w:numPr>
          <w:ilvl w:val="0"/>
          <w:numId w:val="41"/>
        </w:numPr>
        <w:rPr>
          <w:bCs/>
          <w:sz w:val="24"/>
          <w:lang w:val="fr-FR"/>
        </w:rPr>
      </w:pPr>
      <w:r w:rsidRPr="00FE49DD">
        <w:rPr>
          <w:bCs/>
          <w:sz w:val="24"/>
          <w:lang w:val="fr-FR"/>
        </w:rPr>
        <w:t>Respect du nombre de jours ;</w:t>
      </w:r>
    </w:p>
    <w:p w14:paraId="13DCF1DF" w14:textId="77777777" w:rsidR="004A1B33" w:rsidRPr="00FE49DD" w:rsidRDefault="004A1B33" w:rsidP="00E07B98">
      <w:pPr>
        <w:pStyle w:val="NoSpacing"/>
        <w:numPr>
          <w:ilvl w:val="0"/>
          <w:numId w:val="41"/>
        </w:numPr>
        <w:rPr>
          <w:bCs/>
          <w:sz w:val="24"/>
          <w:lang w:val="fr-FR"/>
        </w:rPr>
      </w:pPr>
      <w:r w:rsidRPr="00FE49DD">
        <w:rPr>
          <w:bCs/>
          <w:sz w:val="24"/>
          <w:lang w:val="fr-FR"/>
        </w:rPr>
        <w:t>Répartition claire des tâches et responsabilités ;</w:t>
      </w:r>
    </w:p>
    <w:p w14:paraId="1E37B9E0" w14:textId="77777777" w:rsidR="004A1B33" w:rsidRPr="00FE49DD" w:rsidRDefault="004A1B33" w:rsidP="00E07B98">
      <w:pPr>
        <w:pStyle w:val="NoSpacing"/>
        <w:numPr>
          <w:ilvl w:val="0"/>
          <w:numId w:val="41"/>
        </w:numPr>
        <w:rPr>
          <w:bCs/>
          <w:sz w:val="24"/>
          <w:lang w:val="fr-FR"/>
        </w:rPr>
      </w:pPr>
      <w:r w:rsidRPr="00FE49DD">
        <w:rPr>
          <w:bCs/>
          <w:sz w:val="24"/>
          <w:lang w:val="fr-FR"/>
        </w:rPr>
        <w:t>Prise en compte des délais raisonnables de validation ;</w:t>
      </w:r>
    </w:p>
    <w:p w14:paraId="5AE29340" w14:textId="77777777" w:rsidR="004A1B33" w:rsidRPr="00FE49DD" w:rsidRDefault="004A1B33" w:rsidP="00E07B98">
      <w:pPr>
        <w:pStyle w:val="NoSpacing"/>
        <w:numPr>
          <w:ilvl w:val="0"/>
          <w:numId w:val="41"/>
        </w:numPr>
        <w:rPr>
          <w:bCs/>
          <w:sz w:val="24"/>
          <w:lang w:val="fr-FR"/>
        </w:rPr>
      </w:pPr>
      <w:r w:rsidRPr="00FE49DD">
        <w:rPr>
          <w:bCs/>
          <w:sz w:val="24"/>
          <w:lang w:val="fr-FR"/>
        </w:rPr>
        <w:t>Respect des normes et standards UNEG ;</w:t>
      </w:r>
    </w:p>
    <w:p w14:paraId="4137E607" w14:textId="77777777" w:rsidR="004A1B33" w:rsidRPr="00FE49DD" w:rsidRDefault="004A1B33" w:rsidP="00E07B98">
      <w:pPr>
        <w:pStyle w:val="NoSpacing"/>
        <w:numPr>
          <w:ilvl w:val="0"/>
          <w:numId w:val="41"/>
        </w:numPr>
        <w:rPr>
          <w:bCs/>
          <w:sz w:val="24"/>
          <w:lang w:val="fr-FR"/>
        </w:rPr>
      </w:pPr>
      <w:r w:rsidRPr="00FE49DD">
        <w:rPr>
          <w:bCs/>
          <w:sz w:val="24"/>
          <w:lang w:val="fr-FR"/>
        </w:rPr>
        <w:t>Capacités rédactionnelles ;</w:t>
      </w:r>
    </w:p>
    <w:p w14:paraId="188063FA" w14:textId="77777777" w:rsidR="004A1B33" w:rsidRPr="00FE49DD" w:rsidRDefault="004A1B33" w:rsidP="00E07B98">
      <w:pPr>
        <w:pStyle w:val="NoSpacing"/>
        <w:numPr>
          <w:ilvl w:val="0"/>
          <w:numId w:val="41"/>
        </w:numPr>
        <w:rPr>
          <w:sz w:val="24"/>
          <w:lang w:val="fr-FR"/>
        </w:rPr>
      </w:pPr>
      <w:r w:rsidRPr="00FE49DD">
        <w:rPr>
          <w:bCs/>
          <w:sz w:val="24"/>
          <w:lang w:val="fr-FR"/>
        </w:rPr>
        <w:t>Capacité de Visualisation/mise en page.</w:t>
      </w:r>
    </w:p>
    <w:p w14:paraId="10882199" w14:textId="77777777" w:rsidR="004A1B33" w:rsidRPr="00FE49DD" w:rsidRDefault="004A1B33" w:rsidP="004A1B33">
      <w:pPr>
        <w:pStyle w:val="NoSpacing"/>
        <w:rPr>
          <w:sz w:val="24"/>
          <w:lang w:val="fr-FR"/>
        </w:rPr>
      </w:pPr>
    </w:p>
    <w:p w14:paraId="517DB1C3" w14:textId="77777777" w:rsidR="004A1B33" w:rsidRPr="00FE49DD" w:rsidRDefault="004A1B33" w:rsidP="00E07B98">
      <w:pPr>
        <w:pStyle w:val="NoSpacing"/>
        <w:numPr>
          <w:ilvl w:val="0"/>
          <w:numId w:val="40"/>
        </w:numPr>
        <w:rPr>
          <w:sz w:val="24"/>
          <w:u w:val="single"/>
          <w:lang w:val="fr-FR"/>
        </w:rPr>
      </w:pPr>
      <w:r w:rsidRPr="00FE49DD">
        <w:rPr>
          <w:sz w:val="24"/>
          <w:u w:val="single"/>
          <w:lang w:val="fr-FR"/>
        </w:rPr>
        <w:t>Une offre financière</w:t>
      </w:r>
    </w:p>
    <w:p w14:paraId="5E19751B" w14:textId="77777777" w:rsidR="004A1B33" w:rsidRPr="00FE49DD" w:rsidRDefault="004A1B33" w:rsidP="004A1B33">
      <w:pPr>
        <w:pStyle w:val="NoSpacing"/>
        <w:rPr>
          <w:sz w:val="24"/>
          <w:lang w:val="fr-FR"/>
        </w:rPr>
      </w:pPr>
      <w:r w:rsidRPr="00FE49DD">
        <w:rPr>
          <w:sz w:val="24"/>
          <w:lang w:val="fr-FR"/>
        </w:rPr>
        <w:t xml:space="preserve">L’offre financière proposée doit contenir les honoraires, la logistique (DSA et </w:t>
      </w:r>
      <w:r>
        <w:rPr>
          <w:sz w:val="24"/>
          <w:lang w:val="fr-FR"/>
        </w:rPr>
        <w:t>transport</w:t>
      </w:r>
      <w:r w:rsidRPr="00FE49DD">
        <w:rPr>
          <w:sz w:val="24"/>
          <w:lang w:val="fr-FR"/>
        </w:rPr>
        <w:t>) et les couts indirects (</w:t>
      </w:r>
      <w:r>
        <w:rPr>
          <w:sz w:val="24"/>
          <w:lang w:val="fr-FR"/>
        </w:rPr>
        <w:t xml:space="preserve">analyse secondaire, </w:t>
      </w:r>
      <w:r w:rsidRPr="00FE49DD">
        <w:rPr>
          <w:sz w:val="24"/>
          <w:lang w:val="fr-FR"/>
        </w:rPr>
        <w:t>édition, reprographie</w:t>
      </w:r>
      <w:r>
        <w:rPr>
          <w:sz w:val="24"/>
          <w:lang w:val="fr-FR"/>
        </w:rPr>
        <w:t xml:space="preserve">, agents de collecte </w:t>
      </w:r>
      <w:proofErr w:type="spellStart"/>
      <w:r>
        <w:rPr>
          <w:sz w:val="24"/>
          <w:lang w:val="fr-FR"/>
        </w:rPr>
        <w:t>ect</w:t>
      </w:r>
      <w:proofErr w:type="spellEnd"/>
      <w:r>
        <w:rPr>
          <w:sz w:val="24"/>
          <w:lang w:val="fr-FR"/>
        </w:rPr>
        <w:t>.</w:t>
      </w:r>
      <w:r w:rsidRPr="00FE49DD">
        <w:rPr>
          <w:sz w:val="24"/>
          <w:lang w:val="fr-FR"/>
        </w:rPr>
        <w:t xml:space="preserve">). Les honoraires seront négociés et déterminés avant signature des contrats. </w:t>
      </w:r>
    </w:p>
    <w:p w14:paraId="11AE82E6" w14:textId="77777777" w:rsidR="004A1B33" w:rsidRPr="00FE49DD" w:rsidRDefault="004A1B33" w:rsidP="004A1B33">
      <w:pPr>
        <w:pStyle w:val="NoSpacing"/>
        <w:rPr>
          <w:sz w:val="24"/>
          <w:lang w:val="fr-FR"/>
        </w:rPr>
      </w:pPr>
      <w:r w:rsidRPr="00FE49DD">
        <w:rPr>
          <w:sz w:val="24"/>
          <w:lang w:val="fr-FR"/>
        </w:rPr>
        <w:t>Le soumissionnaire pour la consultation doit soumettre deux enveloppes</w:t>
      </w:r>
      <w:r>
        <w:rPr>
          <w:sz w:val="24"/>
          <w:lang w:val="fr-FR"/>
        </w:rPr>
        <w:t xml:space="preserve"> </w:t>
      </w:r>
      <w:r w:rsidRPr="00FE49DD">
        <w:rPr>
          <w:sz w:val="24"/>
          <w:lang w:val="fr-FR"/>
        </w:rPr>
        <w:t>un(e) contenant son offre technique et la (e) second(e) son offre financière.</w:t>
      </w:r>
    </w:p>
    <w:p w14:paraId="6EE06F38" w14:textId="77777777" w:rsidR="004A1B33" w:rsidRPr="00FE49DD" w:rsidRDefault="004A1B33" w:rsidP="004A1B33">
      <w:pPr>
        <w:pStyle w:val="ColorfulList-Accent11"/>
        <w:spacing w:after="0" w:line="240" w:lineRule="auto"/>
        <w:ind w:left="0"/>
        <w:jc w:val="both"/>
        <w:rPr>
          <w:rFonts w:ascii="Times New Roman" w:hAnsi="Times New Roman"/>
          <w:sz w:val="24"/>
          <w:szCs w:val="24"/>
          <w:lang w:val="fr-FR"/>
        </w:rPr>
      </w:pPr>
    </w:p>
    <w:p w14:paraId="54B32DE4" w14:textId="5E38CDB7" w:rsidR="00DA3D3F" w:rsidRDefault="00DA3D3F" w:rsidP="00B96FC3">
      <w:pPr>
        <w:spacing w:after="120" w:line="262" w:lineRule="auto"/>
        <w:rPr>
          <w:rFonts w:cstheme="minorHAnsi"/>
          <w:b/>
          <w:bCs/>
          <w:color w:val="FF0000"/>
          <w:lang w:val="fr-FR"/>
        </w:rPr>
      </w:pPr>
    </w:p>
    <w:p w14:paraId="440F248C" w14:textId="7FA4C4BA" w:rsidR="00EB02CD" w:rsidRDefault="00EB02CD" w:rsidP="00186D2F">
      <w:pPr>
        <w:spacing w:after="120" w:line="262" w:lineRule="auto"/>
        <w:ind w:left="567" w:hanging="425"/>
        <w:rPr>
          <w:rFonts w:cstheme="minorHAnsi"/>
          <w:b/>
          <w:bCs/>
          <w:color w:val="FF0000"/>
          <w:lang w:val="fr-FR"/>
        </w:rPr>
      </w:pPr>
    </w:p>
    <w:p w14:paraId="6F792986" w14:textId="77777777" w:rsidR="00F9729F" w:rsidRDefault="00F9729F">
      <w:pPr>
        <w:rPr>
          <w:rFonts w:asciiTheme="majorHAnsi" w:eastAsiaTheme="majorEastAsia" w:hAnsiTheme="majorHAnsi" w:cstheme="majorBidi"/>
          <w:b/>
          <w:bCs/>
          <w:color w:val="0066CC"/>
          <w:sz w:val="28"/>
          <w:szCs w:val="26"/>
          <w:lang w:val="fr-FR"/>
        </w:rPr>
      </w:pPr>
      <w:r>
        <w:rPr>
          <w:bCs/>
          <w:lang w:val="fr-FR"/>
        </w:rPr>
        <w:br w:type="page"/>
      </w:r>
    </w:p>
    <w:p w14:paraId="77BF5900" w14:textId="18750242" w:rsidR="00E3681B" w:rsidRPr="00A4464A" w:rsidRDefault="000C0D29">
      <w:pPr>
        <w:pStyle w:val="Heading2"/>
        <w:rPr>
          <w:bCs/>
          <w:lang w:val="fr-FR"/>
        </w:rPr>
      </w:pPr>
      <w:bookmarkStart w:id="44" w:name="_Toc107311146"/>
      <w:r w:rsidRPr="00A4464A">
        <w:rPr>
          <w:bCs/>
          <w:lang w:val="fr-FR"/>
        </w:rPr>
        <w:lastRenderedPageBreak/>
        <w:t>1</w:t>
      </w:r>
      <w:r w:rsidR="00E9009B">
        <w:rPr>
          <w:bCs/>
          <w:lang w:val="fr-FR"/>
        </w:rPr>
        <w:t>0</w:t>
      </w:r>
      <w:r w:rsidR="00E3681B" w:rsidRPr="00A4464A">
        <w:rPr>
          <w:bCs/>
          <w:lang w:val="fr-FR"/>
        </w:rPr>
        <w:t>.2</w:t>
      </w:r>
      <w:r w:rsidR="00E3681B">
        <w:rPr>
          <w:bCs/>
          <w:lang w:val="fr-FR"/>
        </w:rPr>
        <w:t>.</w:t>
      </w:r>
      <w:r w:rsidR="00E3681B" w:rsidRPr="00A4464A">
        <w:rPr>
          <w:bCs/>
          <w:lang w:val="fr-FR"/>
        </w:rPr>
        <w:t xml:space="preserve"> </w:t>
      </w:r>
      <w:r w:rsidR="00E3681B">
        <w:rPr>
          <w:bCs/>
          <w:lang w:val="fr-FR"/>
        </w:rPr>
        <w:t>Paquet Intégré des Services d’ANJE (PISA)</w:t>
      </w:r>
      <w:bookmarkEnd w:id="44"/>
    </w:p>
    <w:tbl>
      <w:tblPr>
        <w:tblW w:w="10491"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6"/>
        <w:gridCol w:w="8505"/>
      </w:tblGrid>
      <w:tr w:rsidR="00E3681B" w:rsidRPr="009A5671" w14:paraId="68E215B1" w14:textId="77777777" w:rsidTr="00545A08">
        <w:trPr>
          <w:trHeight w:val="584"/>
        </w:trPr>
        <w:tc>
          <w:tcPr>
            <w:tcW w:w="1986" w:type="dxa"/>
            <w:shd w:val="clear" w:color="auto" w:fill="auto"/>
            <w:vAlign w:val="center"/>
          </w:tcPr>
          <w:p w14:paraId="4A93C1AF" w14:textId="6527F606" w:rsidR="00E3681B" w:rsidRPr="00E3681B" w:rsidRDefault="00E3681B" w:rsidP="00545A08">
            <w:pPr>
              <w:tabs>
                <w:tab w:val="left" w:pos="180"/>
              </w:tabs>
              <w:spacing w:after="0" w:line="240" w:lineRule="auto"/>
              <w:rPr>
                <w:b/>
                <w:color w:val="000000" w:themeColor="text1"/>
                <w:lang w:val="fr-FR"/>
              </w:rPr>
            </w:pPr>
            <w:r w:rsidRPr="00E3681B">
              <w:rPr>
                <w:b/>
                <w:color w:val="000000" w:themeColor="text1"/>
                <w:lang w:val="fr-FR"/>
              </w:rPr>
              <w:t xml:space="preserve">Bénéficiaires </w:t>
            </w:r>
            <w:r w:rsidR="00545A08">
              <w:rPr>
                <w:b/>
                <w:color w:val="000000" w:themeColor="text1"/>
                <w:lang w:val="fr-FR"/>
              </w:rPr>
              <w:t>potentiels</w:t>
            </w:r>
          </w:p>
        </w:tc>
        <w:tc>
          <w:tcPr>
            <w:tcW w:w="8505" w:type="dxa"/>
            <w:shd w:val="clear" w:color="auto" w:fill="auto"/>
            <w:vAlign w:val="center"/>
          </w:tcPr>
          <w:p w14:paraId="217A38CF" w14:textId="77777777" w:rsidR="00E3681B" w:rsidRPr="00E3681B" w:rsidRDefault="00E3681B" w:rsidP="00E3681B">
            <w:pPr>
              <w:tabs>
                <w:tab w:val="left" w:pos="180"/>
              </w:tabs>
              <w:spacing w:after="0" w:line="240" w:lineRule="auto"/>
              <w:jc w:val="center"/>
              <w:rPr>
                <w:b/>
                <w:color w:val="000000" w:themeColor="text1"/>
                <w:lang w:val="fr-FR"/>
              </w:rPr>
            </w:pPr>
            <w:r w:rsidRPr="00E3681B">
              <w:rPr>
                <w:b/>
                <w:color w:val="000000" w:themeColor="text1"/>
                <w:lang w:val="fr-FR"/>
              </w:rPr>
              <w:t>Services de nutrition et de santé à travers le cycle de vie</w:t>
            </w:r>
          </w:p>
        </w:tc>
      </w:tr>
      <w:tr w:rsidR="00545A08" w:rsidRPr="009A5671" w14:paraId="57586325" w14:textId="77777777" w:rsidTr="00545A08">
        <w:tc>
          <w:tcPr>
            <w:tcW w:w="1986" w:type="dxa"/>
            <w:shd w:val="clear" w:color="auto" w:fill="auto"/>
          </w:tcPr>
          <w:p w14:paraId="41BE5DAE" w14:textId="77777777" w:rsidR="00545A08" w:rsidRPr="00E3681B" w:rsidRDefault="00545A08" w:rsidP="00545A08">
            <w:pPr>
              <w:spacing w:after="0" w:line="240" w:lineRule="auto"/>
              <w:rPr>
                <w:b/>
                <w:bCs/>
                <w:color w:val="000000" w:themeColor="text1"/>
              </w:rPr>
            </w:pPr>
            <w:proofErr w:type="gramStart"/>
            <w:r w:rsidRPr="00E3681B">
              <w:rPr>
                <w:b/>
                <w:bCs/>
                <w:color w:val="000000" w:themeColor="text1"/>
              </w:rPr>
              <w:t>Femmes</w:t>
            </w:r>
            <w:proofErr w:type="gramEnd"/>
            <w:r w:rsidRPr="00E3681B">
              <w:rPr>
                <w:b/>
                <w:bCs/>
                <w:color w:val="000000" w:themeColor="text1"/>
              </w:rPr>
              <w:t xml:space="preserve"> enceintes</w:t>
            </w:r>
          </w:p>
        </w:tc>
        <w:tc>
          <w:tcPr>
            <w:tcW w:w="8505" w:type="dxa"/>
            <w:shd w:val="clear" w:color="auto" w:fill="auto"/>
          </w:tcPr>
          <w:p w14:paraId="3F1CB500"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Promotion de la consultation prénatale et de l’accouchement assisté</w:t>
            </w:r>
          </w:p>
          <w:p w14:paraId="4B58A434"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Promotion d’une bonne nutrition chez les femmes enceintes</w:t>
            </w:r>
          </w:p>
          <w:p w14:paraId="22A04B9D"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Appréciation de la perception de la femme enceinte sur les soins essentiels du nouveau-né et de l’allaitement maternel exclusif pour des conseils appropriés.</w:t>
            </w:r>
          </w:p>
          <w:p w14:paraId="7A818F03"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Promotion des bonnes pratiques de simulations avant la naissance</w:t>
            </w:r>
          </w:p>
        </w:tc>
      </w:tr>
      <w:tr w:rsidR="00545A08" w:rsidRPr="00E3681B" w14:paraId="27F5A2D1" w14:textId="77777777" w:rsidTr="00545A08">
        <w:tc>
          <w:tcPr>
            <w:tcW w:w="1986" w:type="dxa"/>
            <w:shd w:val="clear" w:color="auto" w:fill="auto"/>
          </w:tcPr>
          <w:p w14:paraId="6470F9A2" w14:textId="77777777" w:rsidR="00545A08" w:rsidRPr="00E3681B" w:rsidRDefault="00545A08" w:rsidP="00545A08">
            <w:pPr>
              <w:tabs>
                <w:tab w:val="right" w:pos="2270"/>
              </w:tabs>
              <w:spacing w:after="0" w:line="240" w:lineRule="auto"/>
              <w:rPr>
                <w:b/>
                <w:color w:val="000000" w:themeColor="text1"/>
                <w:lang w:val="fr-FR"/>
              </w:rPr>
            </w:pPr>
            <w:r w:rsidRPr="00E3681B">
              <w:rPr>
                <w:b/>
                <w:color w:val="000000" w:themeColor="text1"/>
                <w:lang w:val="fr-FR"/>
              </w:rPr>
              <w:t>Femmes qui ont accouché récemment</w:t>
            </w:r>
          </w:p>
        </w:tc>
        <w:tc>
          <w:tcPr>
            <w:tcW w:w="8505" w:type="dxa"/>
            <w:shd w:val="clear" w:color="auto" w:fill="auto"/>
          </w:tcPr>
          <w:p w14:paraId="0687B1FE"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 xml:space="preserve">Promotion des soins essentiels du nouveau-né, </w:t>
            </w:r>
          </w:p>
          <w:p w14:paraId="1EC417F2"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rPr>
            </w:pPr>
            <w:r w:rsidRPr="00E3681B">
              <w:rPr>
                <w:color w:val="000000" w:themeColor="text1"/>
              </w:rPr>
              <w:t xml:space="preserve">Promotion de </w:t>
            </w:r>
            <w:proofErr w:type="spellStart"/>
            <w:r w:rsidRPr="00E3681B">
              <w:rPr>
                <w:color w:val="000000" w:themeColor="text1"/>
              </w:rPr>
              <w:t>l’allaitement</w:t>
            </w:r>
            <w:proofErr w:type="spellEnd"/>
            <w:r w:rsidRPr="00E3681B">
              <w:rPr>
                <w:color w:val="000000" w:themeColor="text1"/>
              </w:rPr>
              <w:t xml:space="preserve"> </w:t>
            </w:r>
            <w:proofErr w:type="spellStart"/>
            <w:r w:rsidRPr="00E3681B">
              <w:rPr>
                <w:color w:val="000000" w:themeColor="text1"/>
              </w:rPr>
              <w:t>maternel</w:t>
            </w:r>
            <w:proofErr w:type="spellEnd"/>
            <w:r w:rsidRPr="00E3681B">
              <w:rPr>
                <w:color w:val="000000" w:themeColor="text1"/>
              </w:rPr>
              <w:t xml:space="preserve"> </w:t>
            </w:r>
            <w:proofErr w:type="spellStart"/>
            <w:r w:rsidRPr="00E3681B">
              <w:rPr>
                <w:color w:val="000000" w:themeColor="text1"/>
              </w:rPr>
              <w:t>exclusif</w:t>
            </w:r>
            <w:proofErr w:type="spellEnd"/>
            <w:r w:rsidRPr="00E3681B">
              <w:rPr>
                <w:color w:val="000000" w:themeColor="text1"/>
              </w:rPr>
              <w:t xml:space="preserve"> </w:t>
            </w:r>
          </w:p>
          <w:p w14:paraId="63D75B01"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rPr>
            </w:pPr>
            <w:proofErr w:type="spellStart"/>
            <w:r w:rsidRPr="00E3681B">
              <w:rPr>
                <w:color w:val="000000" w:themeColor="text1"/>
              </w:rPr>
              <w:t>Suivi</w:t>
            </w:r>
            <w:proofErr w:type="spellEnd"/>
            <w:r w:rsidRPr="00E3681B">
              <w:rPr>
                <w:color w:val="000000" w:themeColor="text1"/>
              </w:rPr>
              <w:t xml:space="preserve"> vaccination du nouveau-né</w:t>
            </w:r>
          </w:p>
          <w:p w14:paraId="57CB2920"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rPr>
            </w:pPr>
            <w:proofErr w:type="spellStart"/>
            <w:r w:rsidRPr="00E3681B">
              <w:rPr>
                <w:color w:val="000000" w:themeColor="text1"/>
              </w:rPr>
              <w:t>Suivi</w:t>
            </w:r>
            <w:proofErr w:type="spellEnd"/>
            <w:r w:rsidRPr="00E3681B">
              <w:rPr>
                <w:color w:val="000000" w:themeColor="text1"/>
              </w:rPr>
              <w:t xml:space="preserve"> </w:t>
            </w:r>
            <w:proofErr w:type="spellStart"/>
            <w:r w:rsidRPr="00E3681B">
              <w:rPr>
                <w:color w:val="000000" w:themeColor="text1"/>
              </w:rPr>
              <w:t>déclaration</w:t>
            </w:r>
            <w:proofErr w:type="spellEnd"/>
            <w:r w:rsidRPr="00E3681B">
              <w:rPr>
                <w:color w:val="000000" w:themeColor="text1"/>
              </w:rPr>
              <w:t xml:space="preserve"> de naissance</w:t>
            </w:r>
          </w:p>
        </w:tc>
      </w:tr>
      <w:tr w:rsidR="00545A08" w:rsidRPr="009A5671" w14:paraId="653E69C9" w14:textId="77777777" w:rsidTr="00545A08">
        <w:trPr>
          <w:trHeight w:val="863"/>
        </w:trPr>
        <w:tc>
          <w:tcPr>
            <w:tcW w:w="1986" w:type="dxa"/>
            <w:shd w:val="clear" w:color="auto" w:fill="auto"/>
          </w:tcPr>
          <w:p w14:paraId="6B1179C3" w14:textId="77777777" w:rsidR="00545A08" w:rsidRPr="00E3681B" w:rsidRDefault="00545A08" w:rsidP="00545A08">
            <w:pPr>
              <w:tabs>
                <w:tab w:val="left" w:pos="180"/>
              </w:tabs>
              <w:spacing w:after="0" w:line="240" w:lineRule="auto"/>
              <w:rPr>
                <w:b/>
                <w:color w:val="000000" w:themeColor="text1"/>
                <w:lang w:val="fr-FR"/>
              </w:rPr>
            </w:pPr>
            <w:r w:rsidRPr="00E3681B">
              <w:rPr>
                <w:b/>
                <w:color w:val="000000" w:themeColor="text1"/>
                <w:lang w:val="fr-FR"/>
              </w:rPr>
              <w:t>Femmes allaitantes d’enfants de moins de 6 mois d’âge</w:t>
            </w:r>
          </w:p>
        </w:tc>
        <w:tc>
          <w:tcPr>
            <w:tcW w:w="8505" w:type="dxa"/>
            <w:shd w:val="clear" w:color="auto" w:fill="auto"/>
          </w:tcPr>
          <w:p w14:paraId="18793011"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Suivi de l’option des mères pour l’alimentation de leurs nourrissons pour des conseils appropriés (promotion de l’allaitement maternel exclusif)</w:t>
            </w:r>
          </w:p>
          <w:p w14:paraId="7C35CA53"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Promotion d’une bonne nutrition chez les femmes allaitante</w:t>
            </w:r>
          </w:p>
          <w:p w14:paraId="369FBD4D"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Promotion des bonnes pratiques de stimulation après la naissance</w:t>
            </w:r>
          </w:p>
          <w:p w14:paraId="292E0339" w14:textId="77777777" w:rsidR="00545A08" w:rsidRPr="00E3681B" w:rsidRDefault="00545A08" w:rsidP="00E07B98">
            <w:pPr>
              <w:numPr>
                <w:ilvl w:val="0"/>
                <w:numId w:val="15"/>
              </w:numPr>
              <w:tabs>
                <w:tab w:val="left" w:pos="252"/>
                <w:tab w:val="left" w:pos="387"/>
              </w:tabs>
              <w:spacing w:after="0" w:line="240" w:lineRule="auto"/>
              <w:ind w:left="252" w:hanging="180"/>
              <w:jc w:val="both"/>
              <w:rPr>
                <w:color w:val="000000" w:themeColor="text1"/>
                <w:lang w:val="fr-FR"/>
              </w:rPr>
            </w:pPr>
            <w:r w:rsidRPr="00E3681B">
              <w:rPr>
                <w:color w:val="000000" w:themeColor="text1"/>
                <w:lang w:val="fr-FR"/>
              </w:rPr>
              <w:t>Promotion de l’espacement des naissances.</w:t>
            </w:r>
          </w:p>
        </w:tc>
      </w:tr>
      <w:tr w:rsidR="00545A08" w:rsidRPr="009A5671" w14:paraId="794B253B" w14:textId="77777777" w:rsidTr="00545A08">
        <w:trPr>
          <w:trHeight w:val="260"/>
        </w:trPr>
        <w:tc>
          <w:tcPr>
            <w:tcW w:w="1986" w:type="dxa"/>
            <w:shd w:val="clear" w:color="auto" w:fill="auto"/>
          </w:tcPr>
          <w:p w14:paraId="6E85A685" w14:textId="77777777" w:rsidR="00545A08" w:rsidRPr="00E3681B" w:rsidRDefault="00545A08" w:rsidP="00545A08">
            <w:pPr>
              <w:spacing w:after="0" w:line="240" w:lineRule="auto"/>
              <w:rPr>
                <w:b/>
                <w:color w:val="000000" w:themeColor="text1"/>
                <w:lang w:val="fr-FR"/>
              </w:rPr>
            </w:pPr>
            <w:r w:rsidRPr="00E3681B">
              <w:rPr>
                <w:b/>
                <w:color w:val="000000" w:themeColor="text1"/>
                <w:lang w:val="fr-FR"/>
              </w:rPr>
              <w:t>Mère d’enfants âgés de 6 – 23 mois.</w:t>
            </w:r>
          </w:p>
        </w:tc>
        <w:tc>
          <w:tcPr>
            <w:tcW w:w="8505" w:type="dxa"/>
            <w:shd w:val="clear" w:color="auto" w:fill="auto"/>
          </w:tcPr>
          <w:p w14:paraId="18523597" w14:textId="77777777" w:rsidR="00545A08" w:rsidRPr="00E3681B" w:rsidRDefault="00545A08" w:rsidP="00E07B98">
            <w:pPr>
              <w:numPr>
                <w:ilvl w:val="0"/>
                <w:numId w:val="15"/>
              </w:numPr>
              <w:tabs>
                <w:tab w:val="left" w:pos="252"/>
                <w:tab w:val="left" w:pos="387"/>
              </w:tabs>
              <w:spacing w:after="0" w:line="240" w:lineRule="auto"/>
              <w:ind w:left="252" w:hanging="252"/>
              <w:jc w:val="both"/>
              <w:rPr>
                <w:color w:val="000000" w:themeColor="text1"/>
                <w:lang w:val="fr-FR"/>
              </w:rPr>
            </w:pPr>
            <w:r w:rsidRPr="00E3681B">
              <w:rPr>
                <w:color w:val="000000" w:themeColor="text1"/>
                <w:lang w:val="fr-FR"/>
              </w:rPr>
              <w:t>Rappel systématique de l’introduction d’aliments de complément dès 6 mois</w:t>
            </w:r>
          </w:p>
          <w:p w14:paraId="24DEA811" w14:textId="77777777" w:rsidR="00545A08" w:rsidRPr="00E3681B" w:rsidRDefault="00545A08" w:rsidP="00E07B98">
            <w:pPr>
              <w:numPr>
                <w:ilvl w:val="0"/>
                <w:numId w:val="15"/>
              </w:numPr>
              <w:tabs>
                <w:tab w:val="left" w:pos="252"/>
                <w:tab w:val="left" w:pos="387"/>
              </w:tabs>
              <w:spacing w:after="0" w:line="240" w:lineRule="auto"/>
              <w:ind w:left="285" w:hanging="285"/>
              <w:jc w:val="both"/>
              <w:rPr>
                <w:color w:val="000000" w:themeColor="text1"/>
                <w:lang w:val="fr-FR"/>
              </w:rPr>
            </w:pPr>
            <w:r w:rsidRPr="00E3681B">
              <w:rPr>
                <w:color w:val="000000" w:themeColor="text1"/>
                <w:lang w:val="fr-FR"/>
              </w:rPr>
              <w:t xml:space="preserve">Promotion de la poursuite de l’allaitement par des conseils appropriés </w:t>
            </w:r>
          </w:p>
          <w:p w14:paraId="0CE24F39" w14:textId="77777777" w:rsidR="00545A08" w:rsidRPr="00E3681B" w:rsidRDefault="00545A08" w:rsidP="00E07B98">
            <w:pPr>
              <w:numPr>
                <w:ilvl w:val="0"/>
                <w:numId w:val="15"/>
              </w:numPr>
              <w:tabs>
                <w:tab w:val="left" w:pos="252"/>
                <w:tab w:val="left" w:pos="387"/>
              </w:tabs>
              <w:spacing w:after="0" w:line="240" w:lineRule="auto"/>
              <w:ind w:hanging="720"/>
              <w:jc w:val="both"/>
              <w:rPr>
                <w:color w:val="000000" w:themeColor="text1"/>
                <w:lang w:val="fr-FR"/>
              </w:rPr>
            </w:pPr>
            <w:r w:rsidRPr="00E3681B">
              <w:rPr>
                <w:color w:val="000000" w:themeColor="text1"/>
                <w:lang w:val="fr-FR"/>
              </w:rPr>
              <w:t>Promotion de la fréquence des repas pour des conseils appropriés</w:t>
            </w:r>
          </w:p>
          <w:p w14:paraId="6105F647" w14:textId="77777777" w:rsidR="00545A08" w:rsidRPr="00E3681B" w:rsidRDefault="00545A08" w:rsidP="00E07B98">
            <w:pPr>
              <w:numPr>
                <w:ilvl w:val="0"/>
                <w:numId w:val="15"/>
              </w:numPr>
              <w:tabs>
                <w:tab w:val="left" w:pos="252"/>
                <w:tab w:val="left" w:pos="387"/>
              </w:tabs>
              <w:spacing w:after="0" w:line="240" w:lineRule="auto"/>
              <w:ind w:hanging="720"/>
              <w:jc w:val="both"/>
              <w:rPr>
                <w:color w:val="000000" w:themeColor="text1"/>
                <w:lang w:val="fr-FR"/>
              </w:rPr>
            </w:pPr>
            <w:r w:rsidRPr="00E3681B">
              <w:rPr>
                <w:color w:val="000000" w:themeColor="text1"/>
                <w:lang w:val="fr-FR"/>
              </w:rPr>
              <w:t>Promotion de la diversité alimentaire par des conseils appropriés</w:t>
            </w:r>
          </w:p>
          <w:p w14:paraId="3CC5E0F4" w14:textId="77777777" w:rsidR="00545A08" w:rsidRPr="00E3681B" w:rsidRDefault="00545A08" w:rsidP="00E07B98">
            <w:pPr>
              <w:numPr>
                <w:ilvl w:val="0"/>
                <w:numId w:val="15"/>
              </w:numPr>
              <w:tabs>
                <w:tab w:val="left" w:pos="252"/>
                <w:tab w:val="left" w:pos="387"/>
              </w:tabs>
              <w:spacing w:after="0" w:line="240" w:lineRule="auto"/>
              <w:ind w:left="252" w:hanging="252"/>
              <w:jc w:val="both"/>
              <w:rPr>
                <w:color w:val="000000" w:themeColor="text1"/>
                <w:lang w:val="fr-FR"/>
              </w:rPr>
            </w:pPr>
            <w:r w:rsidRPr="00E3681B">
              <w:rPr>
                <w:color w:val="000000" w:themeColor="text1"/>
                <w:lang w:val="fr-FR"/>
              </w:rPr>
              <w:t>Promotion du principe des mélanges multiples pour la préparation de menus et farine de complément équilibrés par la démonstration culinaire</w:t>
            </w:r>
          </w:p>
          <w:p w14:paraId="0E53BE58" w14:textId="77777777" w:rsidR="00545A08" w:rsidRPr="00E3681B" w:rsidRDefault="00545A08" w:rsidP="00E07B98">
            <w:pPr>
              <w:pStyle w:val="ListParagraph"/>
              <w:numPr>
                <w:ilvl w:val="0"/>
                <w:numId w:val="15"/>
              </w:numPr>
              <w:tabs>
                <w:tab w:val="left" w:pos="252"/>
                <w:tab w:val="left" w:pos="387"/>
              </w:tabs>
              <w:spacing w:after="0" w:line="240" w:lineRule="auto"/>
              <w:ind w:left="252" w:hanging="252"/>
              <w:jc w:val="both"/>
              <w:rPr>
                <w:i/>
                <w:color w:val="000000" w:themeColor="text1"/>
                <w:lang w:val="fr-FR"/>
              </w:rPr>
            </w:pPr>
            <w:r w:rsidRPr="00E3681B">
              <w:rPr>
                <w:color w:val="000000" w:themeColor="text1"/>
                <w:lang w:val="fr-FR"/>
              </w:rPr>
              <w:t xml:space="preserve">Promotion de l’accessibilité à des sources de micronutriments </w:t>
            </w:r>
            <w:r w:rsidRPr="00E3681B">
              <w:rPr>
                <w:i/>
                <w:color w:val="000000" w:themeColor="text1"/>
                <w:lang w:val="fr-FR"/>
              </w:rPr>
              <w:t>(farine infantile enrichie, fortification à domicile, production vivrière améliorée, produits forestiers non ligneux).</w:t>
            </w:r>
          </w:p>
          <w:p w14:paraId="3DB9F74F" w14:textId="77777777" w:rsidR="00545A08" w:rsidRPr="00E3681B" w:rsidRDefault="00545A08" w:rsidP="00E07B98">
            <w:pPr>
              <w:numPr>
                <w:ilvl w:val="0"/>
                <w:numId w:val="15"/>
              </w:numPr>
              <w:tabs>
                <w:tab w:val="left" w:pos="252"/>
                <w:tab w:val="left" w:pos="387"/>
              </w:tabs>
              <w:spacing w:after="0" w:line="240" w:lineRule="auto"/>
              <w:ind w:left="252" w:hanging="252"/>
              <w:jc w:val="both"/>
              <w:rPr>
                <w:color w:val="000000" w:themeColor="text1"/>
                <w:lang w:val="fr-FR"/>
              </w:rPr>
            </w:pPr>
            <w:r w:rsidRPr="00E3681B">
              <w:rPr>
                <w:color w:val="000000" w:themeColor="text1"/>
                <w:lang w:val="fr-FR"/>
              </w:rPr>
              <w:t>Promotion de l’hygiène au cours de l’alimentation du jeune enfant</w:t>
            </w:r>
          </w:p>
          <w:p w14:paraId="2251542A" w14:textId="77777777" w:rsidR="00545A08" w:rsidRPr="00E3681B" w:rsidRDefault="00545A08" w:rsidP="00E07B98">
            <w:pPr>
              <w:numPr>
                <w:ilvl w:val="0"/>
                <w:numId w:val="15"/>
              </w:numPr>
              <w:tabs>
                <w:tab w:val="left" w:pos="252"/>
                <w:tab w:val="left" w:pos="387"/>
              </w:tabs>
              <w:spacing w:after="0" w:line="240" w:lineRule="auto"/>
              <w:ind w:hanging="720"/>
              <w:jc w:val="both"/>
              <w:rPr>
                <w:color w:val="000000" w:themeColor="text1"/>
              </w:rPr>
            </w:pPr>
            <w:r w:rsidRPr="00E3681B">
              <w:rPr>
                <w:color w:val="000000" w:themeColor="text1"/>
              </w:rPr>
              <w:t xml:space="preserve">Promotion de </w:t>
            </w:r>
            <w:proofErr w:type="spellStart"/>
            <w:r w:rsidRPr="00E3681B">
              <w:rPr>
                <w:color w:val="000000" w:themeColor="text1"/>
              </w:rPr>
              <w:t>l’espacement</w:t>
            </w:r>
            <w:proofErr w:type="spellEnd"/>
            <w:r w:rsidRPr="00E3681B">
              <w:rPr>
                <w:color w:val="000000" w:themeColor="text1"/>
              </w:rPr>
              <w:t xml:space="preserve"> des naissances</w:t>
            </w:r>
          </w:p>
          <w:p w14:paraId="25168728" w14:textId="77777777" w:rsidR="00545A08" w:rsidRPr="00E3681B" w:rsidRDefault="00545A08" w:rsidP="00E07B98">
            <w:pPr>
              <w:numPr>
                <w:ilvl w:val="0"/>
                <w:numId w:val="15"/>
              </w:numPr>
              <w:tabs>
                <w:tab w:val="left" w:pos="252"/>
                <w:tab w:val="left" w:pos="387"/>
              </w:tabs>
              <w:spacing w:after="0" w:line="240" w:lineRule="auto"/>
              <w:ind w:left="252" w:hanging="252"/>
              <w:jc w:val="both"/>
              <w:rPr>
                <w:color w:val="000000" w:themeColor="text1"/>
                <w:lang w:val="fr-FR"/>
              </w:rPr>
            </w:pPr>
            <w:r w:rsidRPr="00E3681B">
              <w:rPr>
                <w:color w:val="000000" w:themeColor="text1"/>
                <w:lang w:val="fr-FR"/>
              </w:rPr>
              <w:t>Promotion de la production vivrière améliorée pour la diversification alimentaire</w:t>
            </w:r>
          </w:p>
          <w:p w14:paraId="6C4BD056" w14:textId="77777777" w:rsidR="00545A08" w:rsidRPr="00E3681B" w:rsidRDefault="00545A08" w:rsidP="00E07B98">
            <w:pPr>
              <w:numPr>
                <w:ilvl w:val="0"/>
                <w:numId w:val="15"/>
              </w:numPr>
              <w:tabs>
                <w:tab w:val="left" w:pos="252"/>
                <w:tab w:val="left" w:pos="387"/>
              </w:tabs>
              <w:spacing w:after="0" w:line="240" w:lineRule="auto"/>
              <w:ind w:left="252" w:hanging="252"/>
              <w:jc w:val="both"/>
              <w:rPr>
                <w:color w:val="000000" w:themeColor="text1"/>
              </w:rPr>
            </w:pPr>
            <w:proofErr w:type="spellStart"/>
            <w:r w:rsidRPr="00E3681B">
              <w:rPr>
                <w:color w:val="000000" w:themeColor="text1"/>
              </w:rPr>
              <w:t>Dépistage</w:t>
            </w:r>
            <w:proofErr w:type="spellEnd"/>
            <w:r w:rsidRPr="00E3681B">
              <w:rPr>
                <w:color w:val="000000" w:themeColor="text1"/>
              </w:rPr>
              <w:t xml:space="preserve"> de la malnutrition </w:t>
            </w:r>
            <w:proofErr w:type="spellStart"/>
            <w:r w:rsidRPr="00E3681B">
              <w:rPr>
                <w:color w:val="000000" w:themeColor="text1"/>
              </w:rPr>
              <w:t>aiguë</w:t>
            </w:r>
            <w:proofErr w:type="spellEnd"/>
          </w:p>
          <w:p w14:paraId="33846609" w14:textId="77777777" w:rsidR="00545A08" w:rsidRPr="00E3681B" w:rsidRDefault="00545A08" w:rsidP="00E07B98">
            <w:pPr>
              <w:numPr>
                <w:ilvl w:val="0"/>
                <w:numId w:val="15"/>
              </w:numPr>
              <w:tabs>
                <w:tab w:val="left" w:pos="252"/>
                <w:tab w:val="left" w:pos="387"/>
              </w:tabs>
              <w:spacing w:after="0" w:line="240" w:lineRule="auto"/>
              <w:ind w:left="252" w:hanging="252"/>
              <w:jc w:val="both"/>
              <w:rPr>
                <w:color w:val="000000" w:themeColor="text1"/>
                <w:lang w:val="fr-FR"/>
              </w:rPr>
            </w:pPr>
            <w:r w:rsidRPr="00E3681B">
              <w:rPr>
                <w:color w:val="000000" w:themeColor="text1"/>
                <w:lang w:val="fr-FR"/>
              </w:rPr>
              <w:t>Promotion des jeux d’éveil et d’affection chez les enfants.</w:t>
            </w:r>
          </w:p>
        </w:tc>
      </w:tr>
    </w:tbl>
    <w:p w14:paraId="02C6489E" w14:textId="28E95428" w:rsidR="00E3681B" w:rsidRPr="00C016D6" w:rsidRDefault="00E3681B" w:rsidP="00E3681B">
      <w:pPr>
        <w:spacing w:after="120" w:line="262" w:lineRule="auto"/>
        <w:rPr>
          <w:rFonts w:cstheme="minorHAnsi"/>
          <w:b/>
          <w:bCs/>
          <w:lang w:val="fr-FR"/>
        </w:rPr>
      </w:pPr>
    </w:p>
    <w:p w14:paraId="0BDC935E" w14:textId="77777777" w:rsidR="00E3681B" w:rsidRDefault="00E3681B" w:rsidP="00E3681B">
      <w:pPr>
        <w:spacing w:after="120" w:line="262" w:lineRule="auto"/>
        <w:ind w:left="567" w:hanging="425"/>
        <w:rPr>
          <w:rFonts w:cstheme="minorHAnsi"/>
          <w:b/>
          <w:bCs/>
          <w:lang w:val="fr-FR"/>
        </w:rPr>
      </w:pPr>
    </w:p>
    <w:p w14:paraId="25F4B8AF" w14:textId="77777777" w:rsidR="0062368F" w:rsidRDefault="0062368F">
      <w:pPr>
        <w:rPr>
          <w:rFonts w:asciiTheme="majorHAnsi" w:eastAsiaTheme="majorEastAsia" w:hAnsiTheme="majorHAnsi" w:cstheme="majorBidi"/>
          <w:b/>
          <w:bCs/>
          <w:color w:val="0066CC"/>
          <w:sz w:val="28"/>
          <w:szCs w:val="26"/>
          <w:lang w:val="fr-FR"/>
        </w:rPr>
      </w:pPr>
      <w:r>
        <w:rPr>
          <w:bCs/>
          <w:lang w:val="fr-FR"/>
        </w:rPr>
        <w:br w:type="page"/>
      </w:r>
    </w:p>
    <w:p w14:paraId="3F74A29C" w14:textId="78570EDD" w:rsidR="00B83556" w:rsidRPr="00A4464A" w:rsidRDefault="000C0D29">
      <w:pPr>
        <w:pStyle w:val="Heading2"/>
        <w:rPr>
          <w:bCs/>
          <w:lang w:val="fr-FR"/>
        </w:rPr>
      </w:pPr>
      <w:bookmarkStart w:id="45" w:name="_Toc107311147"/>
      <w:r w:rsidRPr="00A4464A">
        <w:rPr>
          <w:bCs/>
          <w:lang w:val="fr-FR"/>
        </w:rPr>
        <w:lastRenderedPageBreak/>
        <w:t>1</w:t>
      </w:r>
      <w:r w:rsidR="00E9009B">
        <w:rPr>
          <w:bCs/>
          <w:lang w:val="fr-FR"/>
        </w:rPr>
        <w:t>0</w:t>
      </w:r>
      <w:r w:rsidR="00B83556" w:rsidRPr="00A4464A">
        <w:rPr>
          <w:bCs/>
          <w:lang w:val="fr-FR"/>
        </w:rPr>
        <w:t>.</w:t>
      </w:r>
      <w:r w:rsidR="00B83556">
        <w:rPr>
          <w:bCs/>
          <w:lang w:val="fr-FR"/>
        </w:rPr>
        <w:t>3.</w:t>
      </w:r>
      <w:r w:rsidR="00B83556" w:rsidRPr="00A4464A">
        <w:rPr>
          <w:bCs/>
          <w:lang w:val="fr-FR"/>
        </w:rPr>
        <w:t xml:space="preserve"> </w:t>
      </w:r>
      <w:r w:rsidR="00B83556">
        <w:rPr>
          <w:bCs/>
          <w:lang w:val="fr-FR"/>
        </w:rPr>
        <w:t>Répartition des partenaires de mise en œuvre</w:t>
      </w:r>
      <w:bookmarkEnd w:id="45"/>
    </w:p>
    <w:tbl>
      <w:tblPr>
        <w:tblW w:w="9918" w:type="dxa"/>
        <w:tblCellMar>
          <w:left w:w="70" w:type="dxa"/>
          <w:right w:w="70" w:type="dxa"/>
        </w:tblCellMar>
        <w:tblLook w:val="04A0" w:firstRow="1" w:lastRow="0" w:firstColumn="1" w:lastColumn="0" w:noHBand="0" w:noVBand="1"/>
      </w:tblPr>
      <w:tblGrid>
        <w:gridCol w:w="7650"/>
        <w:gridCol w:w="2268"/>
      </w:tblGrid>
      <w:tr w:rsidR="00243344" w:rsidRPr="00243344" w14:paraId="37A48FE4" w14:textId="77777777" w:rsidTr="00243344">
        <w:trPr>
          <w:trHeight w:val="315"/>
        </w:trPr>
        <w:tc>
          <w:tcPr>
            <w:tcW w:w="7650"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center"/>
            <w:hideMark/>
          </w:tcPr>
          <w:p w14:paraId="7E012942" w14:textId="0EFDE87E" w:rsidR="00243344" w:rsidRPr="00243344" w:rsidRDefault="00243344" w:rsidP="00243344">
            <w:pPr>
              <w:spacing w:after="0" w:line="240" w:lineRule="auto"/>
              <w:jc w:val="center"/>
              <w:rPr>
                <w:rFonts w:ascii="Calibri" w:eastAsia="Times New Roman" w:hAnsi="Calibri" w:cs="Calibri"/>
                <w:b/>
                <w:bCs/>
                <w:color w:val="000000"/>
                <w:sz w:val="24"/>
                <w:szCs w:val="24"/>
                <w:lang w:val="fr-FR" w:eastAsia="fr-FR"/>
              </w:rPr>
            </w:pPr>
            <w:r w:rsidRPr="00243344">
              <w:rPr>
                <w:rFonts w:ascii="Calibri" w:eastAsia="Times New Roman" w:hAnsi="Calibri" w:cs="Calibri"/>
                <w:b/>
                <w:bCs/>
                <w:color w:val="000000"/>
                <w:sz w:val="24"/>
                <w:szCs w:val="24"/>
                <w:lang w:val="fr-FR" w:eastAsia="fr-FR"/>
              </w:rPr>
              <w:t>Partenaires</w:t>
            </w:r>
          </w:p>
        </w:tc>
        <w:tc>
          <w:tcPr>
            <w:tcW w:w="2268" w:type="dxa"/>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D98BD58" w14:textId="778A2F55" w:rsidR="00243344" w:rsidRPr="00243344" w:rsidRDefault="00243344" w:rsidP="00243344">
            <w:pPr>
              <w:spacing w:after="0" w:line="240" w:lineRule="auto"/>
              <w:jc w:val="center"/>
              <w:rPr>
                <w:rFonts w:ascii="Calibri" w:eastAsia="Times New Roman" w:hAnsi="Calibri" w:cs="Calibri"/>
                <w:b/>
                <w:bCs/>
                <w:color w:val="000000"/>
                <w:sz w:val="24"/>
                <w:szCs w:val="24"/>
                <w:lang w:val="fr-FR" w:eastAsia="fr-FR"/>
              </w:rPr>
            </w:pPr>
            <w:proofErr w:type="spellStart"/>
            <w:r w:rsidRPr="00243344">
              <w:rPr>
                <w:rFonts w:ascii="Calibri" w:eastAsia="Times New Roman" w:hAnsi="Calibri" w:cs="Calibri"/>
                <w:b/>
                <w:bCs/>
                <w:color w:val="000000"/>
                <w:sz w:val="24"/>
                <w:szCs w:val="24"/>
                <w:lang w:val="fr-FR" w:eastAsia="fr-FR"/>
              </w:rPr>
              <w:t>Moughataas</w:t>
            </w:r>
            <w:proofErr w:type="spellEnd"/>
          </w:p>
        </w:tc>
      </w:tr>
      <w:tr w:rsidR="00243344" w:rsidRPr="00243344" w14:paraId="2BC97328" w14:textId="77777777" w:rsidTr="003F55E2">
        <w:trPr>
          <w:trHeight w:val="439"/>
        </w:trPr>
        <w:tc>
          <w:tcPr>
            <w:tcW w:w="7650" w:type="dxa"/>
            <w:vMerge w:val="restart"/>
            <w:tcBorders>
              <w:top w:val="nil"/>
              <w:left w:val="single" w:sz="4" w:space="0" w:color="auto"/>
              <w:bottom w:val="single" w:sz="4" w:space="0" w:color="auto"/>
              <w:right w:val="single" w:sz="4" w:space="0" w:color="auto"/>
            </w:tcBorders>
            <w:shd w:val="clear" w:color="auto" w:fill="auto"/>
            <w:vAlign w:val="center"/>
            <w:hideMark/>
          </w:tcPr>
          <w:p w14:paraId="3F30FD23" w14:textId="01B3B2B8"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(AMAMI)</w:t>
            </w:r>
            <w:r>
              <w:rPr>
                <w:rFonts w:ascii="Calibri" w:eastAsia="Times New Roman" w:hAnsi="Calibri" w:cs="Calibri"/>
                <w:color w:val="000000"/>
                <w:sz w:val="24"/>
                <w:szCs w:val="24"/>
                <w:lang w:val="fr-FR" w:eastAsia="fr-FR"/>
              </w:rPr>
              <w:t xml:space="preserve"> </w:t>
            </w:r>
            <w:r w:rsidRPr="00243344">
              <w:rPr>
                <w:rFonts w:ascii="Calibri" w:eastAsia="Times New Roman" w:hAnsi="Calibri" w:cs="Calibri"/>
                <w:color w:val="000000"/>
                <w:sz w:val="24"/>
                <w:szCs w:val="24"/>
                <w:lang w:val="fr-FR" w:eastAsia="fr-FR"/>
              </w:rPr>
              <w:t xml:space="preserve">Associations Mauritaniennes d'aide aux Malades Indigents </w:t>
            </w:r>
          </w:p>
        </w:tc>
        <w:tc>
          <w:tcPr>
            <w:tcW w:w="2268" w:type="dxa"/>
            <w:tcBorders>
              <w:top w:val="nil"/>
              <w:left w:val="nil"/>
              <w:bottom w:val="single" w:sz="4" w:space="0" w:color="auto"/>
              <w:right w:val="single" w:sz="4" w:space="0" w:color="auto"/>
            </w:tcBorders>
            <w:shd w:val="clear" w:color="auto" w:fill="auto"/>
            <w:noWrap/>
            <w:vAlign w:val="center"/>
            <w:hideMark/>
          </w:tcPr>
          <w:p w14:paraId="556C035A"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Kobenni</w:t>
            </w:r>
            <w:proofErr w:type="spellEnd"/>
          </w:p>
        </w:tc>
      </w:tr>
      <w:tr w:rsidR="00243344" w:rsidRPr="00243344" w14:paraId="39F5E67C" w14:textId="77777777" w:rsidTr="003F55E2">
        <w:trPr>
          <w:trHeight w:val="315"/>
        </w:trPr>
        <w:tc>
          <w:tcPr>
            <w:tcW w:w="7650" w:type="dxa"/>
            <w:vMerge/>
            <w:tcBorders>
              <w:top w:val="nil"/>
              <w:left w:val="single" w:sz="4" w:space="0" w:color="auto"/>
              <w:bottom w:val="single" w:sz="4" w:space="0" w:color="auto"/>
              <w:right w:val="single" w:sz="4" w:space="0" w:color="auto"/>
            </w:tcBorders>
            <w:vAlign w:val="center"/>
            <w:hideMark/>
          </w:tcPr>
          <w:p w14:paraId="6A5388BD"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p>
        </w:tc>
        <w:tc>
          <w:tcPr>
            <w:tcW w:w="2268" w:type="dxa"/>
            <w:tcBorders>
              <w:top w:val="nil"/>
              <w:left w:val="nil"/>
              <w:bottom w:val="single" w:sz="4" w:space="0" w:color="auto"/>
              <w:right w:val="single" w:sz="4" w:space="0" w:color="auto"/>
            </w:tcBorders>
            <w:shd w:val="clear" w:color="auto" w:fill="auto"/>
            <w:noWrap/>
            <w:vAlign w:val="center"/>
            <w:hideMark/>
          </w:tcPr>
          <w:p w14:paraId="21B1B83E"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Tamchekett</w:t>
            </w:r>
            <w:proofErr w:type="spellEnd"/>
          </w:p>
        </w:tc>
      </w:tr>
      <w:tr w:rsidR="00243344" w:rsidRPr="00243344" w14:paraId="3EBF5636" w14:textId="77777777" w:rsidTr="003F55E2">
        <w:trPr>
          <w:trHeight w:val="315"/>
        </w:trPr>
        <w:tc>
          <w:tcPr>
            <w:tcW w:w="7650" w:type="dxa"/>
            <w:vMerge/>
            <w:tcBorders>
              <w:top w:val="nil"/>
              <w:left w:val="single" w:sz="4" w:space="0" w:color="auto"/>
              <w:bottom w:val="single" w:sz="4" w:space="0" w:color="auto"/>
              <w:right w:val="single" w:sz="4" w:space="0" w:color="auto"/>
            </w:tcBorders>
            <w:vAlign w:val="center"/>
            <w:hideMark/>
          </w:tcPr>
          <w:p w14:paraId="2997F339"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p>
        </w:tc>
        <w:tc>
          <w:tcPr>
            <w:tcW w:w="2268" w:type="dxa"/>
            <w:tcBorders>
              <w:top w:val="nil"/>
              <w:left w:val="nil"/>
              <w:bottom w:val="single" w:sz="4" w:space="0" w:color="auto"/>
              <w:right w:val="single" w:sz="4" w:space="0" w:color="auto"/>
            </w:tcBorders>
            <w:shd w:val="clear" w:color="auto" w:fill="auto"/>
            <w:noWrap/>
            <w:vAlign w:val="center"/>
            <w:hideMark/>
          </w:tcPr>
          <w:p w14:paraId="455A92D2"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Tintane</w:t>
            </w:r>
            <w:proofErr w:type="spellEnd"/>
          </w:p>
        </w:tc>
      </w:tr>
      <w:tr w:rsidR="00243344" w:rsidRPr="00243344" w14:paraId="068A103B" w14:textId="77777777" w:rsidTr="003F55E2">
        <w:trPr>
          <w:trHeight w:val="315"/>
        </w:trPr>
        <w:tc>
          <w:tcPr>
            <w:tcW w:w="76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5B19E0"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ADICOR</w:t>
            </w:r>
          </w:p>
        </w:tc>
        <w:tc>
          <w:tcPr>
            <w:tcW w:w="2268" w:type="dxa"/>
            <w:tcBorders>
              <w:top w:val="nil"/>
              <w:left w:val="nil"/>
              <w:bottom w:val="single" w:sz="4" w:space="0" w:color="auto"/>
              <w:right w:val="single" w:sz="4" w:space="0" w:color="auto"/>
            </w:tcBorders>
            <w:shd w:val="clear" w:color="auto" w:fill="auto"/>
            <w:noWrap/>
            <w:vAlign w:val="center"/>
            <w:hideMark/>
          </w:tcPr>
          <w:p w14:paraId="3AFC926C"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Bassiknou</w:t>
            </w:r>
            <w:proofErr w:type="spellEnd"/>
          </w:p>
        </w:tc>
      </w:tr>
      <w:tr w:rsidR="00243344" w:rsidRPr="00243344" w14:paraId="751B8B57" w14:textId="77777777" w:rsidTr="003F55E2">
        <w:trPr>
          <w:trHeight w:val="315"/>
        </w:trPr>
        <w:tc>
          <w:tcPr>
            <w:tcW w:w="7650" w:type="dxa"/>
            <w:vMerge/>
            <w:tcBorders>
              <w:top w:val="nil"/>
              <w:left w:val="single" w:sz="4" w:space="0" w:color="auto"/>
              <w:bottom w:val="single" w:sz="4" w:space="0" w:color="auto"/>
              <w:right w:val="single" w:sz="4" w:space="0" w:color="auto"/>
            </w:tcBorders>
            <w:vAlign w:val="center"/>
            <w:hideMark/>
          </w:tcPr>
          <w:p w14:paraId="799D567C"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p>
        </w:tc>
        <w:tc>
          <w:tcPr>
            <w:tcW w:w="2268" w:type="dxa"/>
            <w:tcBorders>
              <w:top w:val="nil"/>
              <w:left w:val="nil"/>
              <w:bottom w:val="single" w:sz="4" w:space="0" w:color="auto"/>
              <w:right w:val="single" w:sz="4" w:space="0" w:color="auto"/>
            </w:tcBorders>
            <w:shd w:val="clear" w:color="auto" w:fill="auto"/>
            <w:noWrap/>
            <w:vAlign w:val="center"/>
            <w:hideMark/>
          </w:tcPr>
          <w:p w14:paraId="240BD5F3"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Timbedra</w:t>
            </w:r>
            <w:proofErr w:type="spellEnd"/>
          </w:p>
        </w:tc>
      </w:tr>
      <w:tr w:rsidR="00243344" w:rsidRPr="00243344" w14:paraId="49EADF2D" w14:textId="77777777" w:rsidTr="003F55E2">
        <w:trPr>
          <w:trHeight w:val="315"/>
        </w:trPr>
        <w:tc>
          <w:tcPr>
            <w:tcW w:w="76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CBD6E0F"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(ACF) Action contre la Faim</w:t>
            </w:r>
          </w:p>
        </w:tc>
        <w:tc>
          <w:tcPr>
            <w:tcW w:w="2268" w:type="dxa"/>
            <w:tcBorders>
              <w:top w:val="nil"/>
              <w:left w:val="nil"/>
              <w:bottom w:val="single" w:sz="4" w:space="0" w:color="auto"/>
              <w:right w:val="single" w:sz="4" w:space="0" w:color="auto"/>
            </w:tcBorders>
            <w:shd w:val="clear" w:color="auto" w:fill="auto"/>
            <w:noWrap/>
            <w:vAlign w:val="center"/>
            <w:hideMark/>
          </w:tcPr>
          <w:p w14:paraId="4A340D31"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Selibaby</w:t>
            </w:r>
            <w:proofErr w:type="spellEnd"/>
          </w:p>
        </w:tc>
      </w:tr>
      <w:tr w:rsidR="00243344" w:rsidRPr="00243344" w14:paraId="6BA401C7" w14:textId="77777777" w:rsidTr="003F55E2">
        <w:trPr>
          <w:trHeight w:val="315"/>
        </w:trPr>
        <w:tc>
          <w:tcPr>
            <w:tcW w:w="7650" w:type="dxa"/>
            <w:vMerge/>
            <w:tcBorders>
              <w:top w:val="nil"/>
              <w:left w:val="single" w:sz="4" w:space="0" w:color="auto"/>
              <w:bottom w:val="single" w:sz="4" w:space="0" w:color="auto"/>
              <w:right w:val="single" w:sz="4" w:space="0" w:color="auto"/>
            </w:tcBorders>
            <w:vAlign w:val="center"/>
            <w:hideMark/>
          </w:tcPr>
          <w:p w14:paraId="52809B09"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p>
        </w:tc>
        <w:tc>
          <w:tcPr>
            <w:tcW w:w="2268" w:type="dxa"/>
            <w:tcBorders>
              <w:top w:val="nil"/>
              <w:left w:val="nil"/>
              <w:bottom w:val="single" w:sz="4" w:space="0" w:color="auto"/>
              <w:right w:val="single" w:sz="4" w:space="0" w:color="auto"/>
            </w:tcBorders>
            <w:shd w:val="clear" w:color="auto" w:fill="auto"/>
            <w:noWrap/>
            <w:vAlign w:val="center"/>
            <w:hideMark/>
          </w:tcPr>
          <w:p w14:paraId="2AC8925F"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 xml:space="preserve">Ould </w:t>
            </w:r>
            <w:proofErr w:type="spellStart"/>
            <w:r w:rsidRPr="00243344">
              <w:rPr>
                <w:rFonts w:ascii="Calibri" w:eastAsia="Times New Roman" w:hAnsi="Calibri" w:cs="Calibri"/>
                <w:color w:val="000000"/>
                <w:sz w:val="24"/>
                <w:szCs w:val="24"/>
                <w:lang w:val="fr-FR" w:eastAsia="fr-FR"/>
              </w:rPr>
              <w:t>Yenge</w:t>
            </w:r>
            <w:proofErr w:type="spellEnd"/>
          </w:p>
        </w:tc>
      </w:tr>
      <w:tr w:rsidR="00243344" w:rsidRPr="00243344" w14:paraId="4A3C1A5F" w14:textId="77777777" w:rsidTr="003F55E2">
        <w:trPr>
          <w:trHeight w:val="315"/>
        </w:trPr>
        <w:tc>
          <w:tcPr>
            <w:tcW w:w="7650" w:type="dxa"/>
            <w:vMerge/>
            <w:tcBorders>
              <w:top w:val="nil"/>
              <w:left w:val="single" w:sz="4" w:space="0" w:color="auto"/>
              <w:bottom w:val="single" w:sz="4" w:space="0" w:color="auto"/>
              <w:right w:val="single" w:sz="4" w:space="0" w:color="auto"/>
            </w:tcBorders>
            <w:vAlign w:val="center"/>
            <w:hideMark/>
          </w:tcPr>
          <w:p w14:paraId="0DE52323"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p>
        </w:tc>
        <w:tc>
          <w:tcPr>
            <w:tcW w:w="2268" w:type="dxa"/>
            <w:tcBorders>
              <w:top w:val="nil"/>
              <w:left w:val="nil"/>
              <w:bottom w:val="single" w:sz="4" w:space="0" w:color="auto"/>
              <w:right w:val="single" w:sz="4" w:space="0" w:color="auto"/>
            </w:tcBorders>
            <w:shd w:val="clear" w:color="auto" w:fill="auto"/>
            <w:noWrap/>
            <w:vAlign w:val="center"/>
            <w:hideMark/>
          </w:tcPr>
          <w:p w14:paraId="2A81A24C"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Ghabou</w:t>
            </w:r>
            <w:proofErr w:type="spellEnd"/>
          </w:p>
        </w:tc>
      </w:tr>
      <w:tr w:rsidR="00243344" w:rsidRPr="00243344" w14:paraId="7414C0C0" w14:textId="77777777" w:rsidTr="003F55E2">
        <w:trPr>
          <w:trHeight w:val="630"/>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7ECC8367" w14:textId="763D489C"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(AGEFAD)</w:t>
            </w:r>
            <w:r>
              <w:rPr>
                <w:rFonts w:ascii="Calibri" w:eastAsia="Times New Roman" w:hAnsi="Calibri" w:cs="Calibri"/>
                <w:color w:val="000000"/>
                <w:sz w:val="24"/>
                <w:szCs w:val="24"/>
                <w:lang w:val="fr-FR" w:eastAsia="fr-FR"/>
              </w:rPr>
              <w:t xml:space="preserve"> </w:t>
            </w:r>
            <w:r w:rsidRPr="00243344">
              <w:rPr>
                <w:rFonts w:ascii="Calibri" w:eastAsia="Times New Roman" w:hAnsi="Calibri" w:cs="Calibri"/>
                <w:color w:val="000000"/>
                <w:sz w:val="24"/>
                <w:szCs w:val="24"/>
                <w:lang w:val="fr-FR" w:eastAsia="fr-FR"/>
              </w:rPr>
              <w:t xml:space="preserve">Agir Ensemble contre la Faim et le </w:t>
            </w:r>
            <w:proofErr w:type="spellStart"/>
            <w:r w:rsidRPr="00243344">
              <w:rPr>
                <w:rFonts w:ascii="Calibri" w:eastAsia="Times New Roman" w:hAnsi="Calibri" w:cs="Calibri"/>
                <w:color w:val="000000"/>
                <w:sz w:val="24"/>
                <w:szCs w:val="24"/>
                <w:lang w:val="fr-FR" w:eastAsia="fr-FR"/>
              </w:rPr>
              <w:t>Developpement</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14:paraId="06D9FEE8"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Tijikja</w:t>
            </w:r>
            <w:proofErr w:type="spellEnd"/>
          </w:p>
        </w:tc>
      </w:tr>
      <w:tr w:rsidR="00243344" w:rsidRPr="00243344" w14:paraId="51ACC83E" w14:textId="77777777" w:rsidTr="003F55E2">
        <w:trPr>
          <w:trHeight w:val="945"/>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5B3387F9"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 xml:space="preserve">(AMSELA) Association Mauritanienne pour la </w:t>
            </w:r>
            <w:proofErr w:type="spellStart"/>
            <w:proofErr w:type="gramStart"/>
            <w:r w:rsidRPr="00243344">
              <w:rPr>
                <w:rFonts w:ascii="Calibri" w:eastAsia="Times New Roman" w:hAnsi="Calibri" w:cs="Calibri"/>
                <w:color w:val="000000"/>
                <w:sz w:val="24"/>
                <w:szCs w:val="24"/>
                <w:lang w:val="fr-FR" w:eastAsia="fr-FR"/>
              </w:rPr>
              <w:t>Santé,l'Environnement</w:t>
            </w:r>
            <w:proofErr w:type="spellEnd"/>
            <w:proofErr w:type="gramEnd"/>
            <w:r w:rsidRPr="00243344">
              <w:rPr>
                <w:rFonts w:ascii="Calibri" w:eastAsia="Times New Roman" w:hAnsi="Calibri" w:cs="Calibri"/>
                <w:color w:val="000000"/>
                <w:sz w:val="24"/>
                <w:szCs w:val="24"/>
                <w:lang w:val="fr-FR" w:eastAsia="fr-FR"/>
              </w:rPr>
              <w:t xml:space="preserve"> et de la lutte contre l'Analphabétisme</w:t>
            </w:r>
          </w:p>
        </w:tc>
        <w:tc>
          <w:tcPr>
            <w:tcW w:w="2268" w:type="dxa"/>
            <w:tcBorders>
              <w:top w:val="nil"/>
              <w:left w:val="nil"/>
              <w:bottom w:val="single" w:sz="4" w:space="0" w:color="auto"/>
              <w:right w:val="single" w:sz="4" w:space="0" w:color="auto"/>
            </w:tcBorders>
            <w:shd w:val="clear" w:color="auto" w:fill="auto"/>
            <w:noWrap/>
            <w:vAlign w:val="center"/>
            <w:hideMark/>
          </w:tcPr>
          <w:p w14:paraId="62F44FF8"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Kaedi</w:t>
            </w:r>
            <w:proofErr w:type="spellEnd"/>
          </w:p>
        </w:tc>
      </w:tr>
      <w:tr w:rsidR="00243344" w:rsidRPr="00243344" w14:paraId="5250E51B" w14:textId="77777777" w:rsidTr="003F55E2">
        <w:trPr>
          <w:trHeight w:val="315"/>
        </w:trPr>
        <w:tc>
          <w:tcPr>
            <w:tcW w:w="7650" w:type="dxa"/>
            <w:tcBorders>
              <w:top w:val="nil"/>
              <w:left w:val="single" w:sz="4" w:space="0" w:color="auto"/>
              <w:bottom w:val="single" w:sz="4" w:space="0" w:color="auto"/>
              <w:right w:val="single" w:sz="4" w:space="0" w:color="auto"/>
            </w:tcBorders>
            <w:shd w:val="clear" w:color="auto" w:fill="auto"/>
            <w:noWrap/>
            <w:vAlign w:val="center"/>
            <w:hideMark/>
          </w:tcPr>
          <w:p w14:paraId="6C8AC29F"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SOS EXCLUS</w:t>
            </w:r>
          </w:p>
        </w:tc>
        <w:tc>
          <w:tcPr>
            <w:tcW w:w="2268" w:type="dxa"/>
            <w:tcBorders>
              <w:top w:val="nil"/>
              <w:left w:val="nil"/>
              <w:bottom w:val="single" w:sz="4" w:space="0" w:color="auto"/>
              <w:right w:val="single" w:sz="4" w:space="0" w:color="auto"/>
            </w:tcBorders>
            <w:shd w:val="clear" w:color="auto" w:fill="auto"/>
            <w:noWrap/>
            <w:vAlign w:val="center"/>
            <w:hideMark/>
          </w:tcPr>
          <w:p w14:paraId="22592E46"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Aioun</w:t>
            </w:r>
            <w:proofErr w:type="spellEnd"/>
          </w:p>
        </w:tc>
      </w:tr>
      <w:tr w:rsidR="00243344" w:rsidRPr="00243344" w14:paraId="08377945" w14:textId="77777777" w:rsidTr="003F55E2">
        <w:trPr>
          <w:trHeight w:val="630"/>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04722710"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 xml:space="preserve">(AED) Association Assistance Education </w:t>
            </w:r>
            <w:proofErr w:type="spellStart"/>
            <w:r w:rsidRPr="00243344">
              <w:rPr>
                <w:rFonts w:ascii="Calibri" w:eastAsia="Times New Roman" w:hAnsi="Calibri" w:cs="Calibri"/>
                <w:color w:val="000000"/>
                <w:sz w:val="24"/>
                <w:szCs w:val="24"/>
                <w:lang w:val="fr-FR" w:eastAsia="fr-FR"/>
              </w:rPr>
              <w:t>Developpement</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14:paraId="2A5133A8"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Moudjeria</w:t>
            </w:r>
            <w:proofErr w:type="spellEnd"/>
          </w:p>
        </w:tc>
      </w:tr>
      <w:tr w:rsidR="00243344" w:rsidRPr="00243344" w14:paraId="3DEC1132" w14:textId="77777777" w:rsidTr="003F55E2">
        <w:trPr>
          <w:trHeight w:val="315"/>
        </w:trPr>
        <w:tc>
          <w:tcPr>
            <w:tcW w:w="76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33F93F"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(GRET) Groupe de recherche d'échange Technologique</w:t>
            </w:r>
          </w:p>
        </w:tc>
        <w:tc>
          <w:tcPr>
            <w:tcW w:w="2268" w:type="dxa"/>
            <w:tcBorders>
              <w:top w:val="nil"/>
              <w:left w:val="nil"/>
              <w:bottom w:val="single" w:sz="4" w:space="0" w:color="auto"/>
              <w:right w:val="single" w:sz="4" w:space="0" w:color="auto"/>
            </w:tcBorders>
            <w:shd w:val="clear" w:color="auto" w:fill="auto"/>
            <w:noWrap/>
            <w:vAlign w:val="center"/>
            <w:hideMark/>
          </w:tcPr>
          <w:p w14:paraId="0BEDD409"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Kaedi</w:t>
            </w:r>
            <w:proofErr w:type="spellEnd"/>
          </w:p>
        </w:tc>
      </w:tr>
      <w:tr w:rsidR="00243344" w:rsidRPr="00243344" w14:paraId="4E15A88C" w14:textId="77777777" w:rsidTr="003F55E2">
        <w:trPr>
          <w:trHeight w:val="315"/>
        </w:trPr>
        <w:tc>
          <w:tcPr>
            <w:tcW w:w="7650" w:type="dxa"/>
            <w:vMerge/>
            <w:tcBorders>
              <w:top w:val="nil"/>
              <w:left w:val="single" w:sz="4" w:space="0" w:color="auto"/>
              <w:bottom w:val="single" w:sz="4" w:space="0" w:color="auto"/>
              <w:right w:val="single" w:sz="4" w:space="0" w:color="auto"/>
            </w:tcBorders>
            <w:vAlign w:val="center"/>
            <w:hideMark/>
          </w:tcPr>
          <w:p w14:paraId="245C8049"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p>
        </w:tc>
        <w:tc>
          <w:tcPr>
            <w:tcW w:w="2268" w:type="dxa"/>
            <w:tcBorders>
              <w:top w:val="nil"/>
              <w:left w:val="nil"/>
              <w:bottom w:val="single" w:sz="4" w:space="0" w:color="auto"/>
              <w:right w:val="single" w:sz="4" w:space="0" w:color="auto"/>
            </w:tcBorders>
            <w:shd w:val="clear" w:color="auto" w:fill="auto"/>
            <w:noWrap/>
            <w:vAlign w:val="center"/>
            <w:hideMark/>
          </w:tcPr>
          <w:p w14:paraId="0BB23130"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Mbagne</w:t>
            </w:r>
            <w:proofErr w:type="spellEnd"/>
          </w:p>
        </w:tc>
      </w:tr>
      <w:tr w:rsidR="00243344" w:rsidRPr="00243344" w14:paraId="4F335BD3" w14:textId="77777777" w:rsidTr="003F55E2">
        <w:trPr>
          <w:trHeight w:val="630"/>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2FEFDFD9"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 xml:space="preserve">(ASEDG) Association pour la </w:t>
            </w:r>
            <w:proofErr w:type="spellStart"/>
            <w:proofErr w:type="gramStart"/>
            <w:r w:rsidRPr="00243344">
              <w:rPr>
                <w:rFonts w:ascii="Calibri" w:eastAsia="Times New Roman" w:hAnsi="Calibri" w:cs="Calibri"/>
                <w:color w:val="000000"/>
                <w:sz w:val="24"/>
                <w:szCs w:val="24"/>
                <w:lang w:val="fr-FR" w:eastAsia="fr-FR"/>
              </w:rPr>
              <w:t>Santé,l'Education</w:t>
            </w:r>
            <w:proofErr w:type="spellEnd"/>
            <w:proofErr w:type="gramEnd"/>
            <w:r w:rsidRPr="00243344">
              <w:rPr>
                <w:rFonts w:ascii="Calibri" w:eastAsia="Times New Roman" w:hAnsi="Calibri" w:cs="Calibri"/>
                <w:color w:val="000000"/>
                <w:sz w:val="24"/>
                <w:szCs w:val="24"/>
                <w:lang w:val="fr-FR" w:eastAsia="fr-FR"/>
              </w:rPr>
              <w:t xml:space="preserve"> et le </w:t>
            </w:r>
            <w:proofErr w:type="spellStart"/>
            <w:r w:rsidRPr="00243344">
              <w:rPr>
                <w:rFonts w:ascii="Calibri" w:eastAsia="Times New Roman" w:hAnsi="Calibri" w:cs="Calibri"/>
                <w:color w:val="000000"/>
                <w:sz w:val="24"/>
                <w:szCs w:val="24"/>
                <w:lang w:val="fr-FR" w:eastAsia="fr-FR"/>
              </w:rPr>
              <w:t>Developpement</w:t>
            </w:r>
            <w:proofErr w:type="spellEnd"/>
            <w:r w:rsidRPr="00243344">
              <w:rPr>
                <w:rFonts w:ascii="Calibri" w:eastAsia="Times New Roman" w:hAnsi="Calibri" w:cs="Calibri"/>
                <w:color w:val="000000"/>
                <w:sz w:val="24"/>
                <w:szCs w:val="24"/>
                <w:lang w:val="fr-FR" w:eastAsia="fr-FR"/>
              </w:rPr>
              <w:t xml:space="preserve"> Global</w:t>
            </w:r>
          </w:p>
        </w:tc>
        <w:tc>
          <w:tcPr>
            <w:tcW w:w="2268" w:type="dxa"/>
            <w:tcBorders>
              <w:top w:val="nil"/>
              <w:left w:val="nil"/>
              <w:bottom w:val="single" w:sz="4" w:space="0" w:color="auto"/>
              <w:right w:val="single" w:sz="4" w:space="0" w:color="auto"/>
            </w:tcBorders>
            <w:shd w:val="clear" w:color="auto" w:fill="auto"/>
            <w:noWrap/>
            <w:vAlign w:val="center"/>
            <w:hideMark/>
          </w:tcPr>
          <w:p w14:paraId="206B4B45"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Boghé</w:t>
            </w:r>
            <w:proofErr w:type="spellEnd"/>
          </w:p>
        </w:tc>
      </w:tr>
      <w:tr w:rsidR="00243344" w:rsidRPr="00243344" w14:paraId="39EFB4CB" w14:textId="77777777" w:rsidTr="003F55E2">
        <w:trPr>
          <w:trHeight w:val="630"/>
        </w:trPr>
        <w:tc>
          <w:tcPr>
            <w:tcW w:w="7650" w:type="dxa"/>
            <w:tcBorders>
              <w:top w:val="nil"/>
              <w:left w:val="single" w:sz="4" w:space="0" w:color="auto"/>
              <w:bottom w:val="single" w:sz="4" w:space="0" w:color="auto"/>
              <w:right w:val="single" w:sz="4" w:space="0" w:color="auto"/>
            </w:tcBorders>
            <w:shd w:val="clear" w:color="auto" w:fill="auto"/>
            <w:vAlign w:val="center"/>
            <w:hideMark/>
          </w:tcPr>
          <w:p w14:paraId="00568B9E" w14:textId="3697121D"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 xml:space="preserve">Association des </w:t>
            </w:r>
            <w:proofErr w:type="gramStart"/>
            <w:r w:rsidRPr="00243344">
              <w:rPr>
                <w:rFonts w:ascii="Calibri" w:eastAsia="Times New Roman" w:hAnsi="Calibri" w:cs="Calibri"/>
                <w:color w:val="000000"/>
                <w:sz w:val="24"/>
                <w:szCs w:val="24"/>
                <w:lang w:val="fr-FR" w:eastAsia="fr-FR"/>
              </w:rPr>
              <w:t>professionnels  du</w:t>
            </w:r>
            <w:proofErr w:type="gramEnd"/>
            <w:r w:rsidRPr="00243344">
              <w:rPr>
                <w:rFonts w:ascii="Calibri" w:eastAsia="Times New Roman" w:hAnsi="Calibri" w:cs="Calibri"/>
                <w:color w:val="000000"/>
                <w:sz w:val="24"/>
                <w:szCs w:val="24"/>
                <w:lang w:val="fr-FR" w:eastAsia="fr-FR"/>
              </w:rPr>
              <w:t xml:space="preserve"> </w:t>
            </w:r>
            <w:proofErr w:type="spellStart"/>
            <w:r w:rsidRPr="00243344">
              <w:rPr>
                <w:rFonts w:ascii="Calibri" w:eastAsia="Times New Roman" w:hAnsi="Calibri" w:cs="Calibri"/>
                <w:color w:val="000000"/>
                <w:sz w:val="24"/>
                <w:szCs w:val="24"/>
                <w:lang w:val="fr-FR" w:eastAsia="fr-FR"/>
              </w:rPr>
              <w:t>Developpement</w:t>
            </w:r>
            <w:proofErr w:type="spellEnd"/>
          </w:p>
        </w:tc>
        <w:tc>
          <w:tcPr>
            <w:tcW w:w="2268" w:type="dxa"/>
            <w:tcBorders>
              <w:top w:val="nil"/>
              <w:left w:val="nil"/>
              <w:bottom w:val="single" w:sz="4" w:space="0" w:color="auto"/>
              <w:right w:val="single" w:sz="4" w:space="0" w:color="auto"/>
            </w:tcBorders>
            <w:shd w:val="clear" w:color="auto" w:fill="auto"/>
            <w:noWrap/>
            <w:vAlign w:val="center"/>
            <w:hideMark/>
          </w:tcPr>
          <w:p w14:paraId="1336D756"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Bababe</w:t>
            </w:r>
            <w:proofErr w:type="spellEnd"/>
          </w:p>
        </w:tc>
      </w:tr>
      <w:tr w:rsidR="00243344" w:rsidRPr="00243344" w14:paraId="75D2D502" w14:textId="77777777" w:rsidTr="003F55E2">
        <w:trPr>
          <w:trHeight w:val="315"/>
        </w:trPr>
        <w:tc>
          <w:tcPr>
            <w:tcW w:w="7650" w:type="dxa"/>
            <w:tcBorders>
              <w:top w:val="nil"/>
              <w:left w:val="single" w:sz="4" w:space="0" w:color="auto"/>
              <w:bottom w:val="single" w:sz="4" w:space="0" w:color="auto"/>
              <w:right w:val="single" w:sz="4" w:space="0" w:color="auto"/>
            </w:tcBorders>
            <w:shd w:val="clear" w:color="auto" w:fill="auto"/>
            <w:noWrap/>
            <w:vAlign w:val="center"/>
            <w:hideMark/>
          </w:tcPr>
          <w:p w14:paraId="3BF79A95"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MAURISANTÉ</w:t>
            </w:r>
          </w:p>
        </w:tc>
        <w:tc>
          <w:tcPr>
            <w:tcW w:w="2268" w:type="dxa"/>
            <w:tcBorders>
              <w:top w:val="nil"/>
              <w:left w:val="nil"/>
              <w:bottom w:val="single" w:sz="4" w:space="0" w:color="auto"/>
              <w:right w:val="single" w:sz="4" w:space="0" w:color="auto"/>
            </w:tcBorders>
            <w:shd w:val="clear" w:color="auto" w:fill="auto"/>
            <w:noWrap/>
            <w:vAlign w:val="center"/>
            <w:hideMark/>
          </w:tcPr>
          <w:p w14:paraId="24F21315"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Kankoussa</w:t>
            </w:r>
            <w:proofErr w:type="spellEnd"/>
          </w:p>
        </w:tc>
      </w:tr>
      <w:tr w:rsidR="00243344" w:rsidRPr="00243344" w14:paraId="7BCF5C91" w14:textId="77777777" w:rsidTr="003F55E2">
        <w:trPr>
          <w:trHeight w:val="315"/>
        </w:trPr>
        <w:tc>
          <w:tcPr>
            <w:tcW w:w="7650" w:type="dxa"/>
            <w:tcBorders>
              <w:top w:val="nil"/>
              <w:left w:val="single" w:sz="4" w:space="0" w:color="auto"/>
              <w:bottom w:val="single" w:sz="4" w:space="0" w:color="auto"/>
              <w:right w:val="single" w:sz="4" w:space="0" w:color="auto"/>
            </w:tcBorders>
            <w:shd w:val="clear" w:color="auto" w:fill="auto"/>
            <w:noWrap/>
            <w:vAlign w:val="center"/>
            <w:hideMark/>
          </w:tcPr>
          <w:p w14:paraId="34429966"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Word Vision</w:t>
            </w:r>
          </w:p>
        </w:tc>
        <w:tc>
          <w:tcPr>
            <w:tcW w:w="2268" w:type="dxa"/>
            <w:tcBorders>
              <w:top w:val="nil"/>
              <w:left w:val="nil"/>
              <w:bottom w:val="single" w:sz="4" w:space="0" w:color="auto"/>
              <w:right w:val="single" w:sz="4" w:space="0" w:color="auto"/>
            </w:tcBorders>
            <w:shd w:val="clear" w:color="auto" w:fill="auto"/>
            <w:noWrap/>
            <w:vAlign w:val="center"/>
            <w:hideMark/>
          </w:tcPr>
          <w:p w14:paraId="7A03B8A4"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Kiffa</w:t>
            </w:r>
          </w:p>
        </w:tc>
      </w:tr>
      <w:tr w:rsidR="00243344" w:rsidRPr="00243344" w14:paraId="65C5DD37" w14:textId="77777777" w:rsidTr="003F55E2">
        <w:trPr>
          <w:trHeight w:val="315"/>
        </w:trPr>
        <w:tc>
          <w:tcPr>
            <w:tcW w:w="7650" w:type="dxa"/>
            <w:tcBorders>
              <w:top w:val="nil"/>
              <w:left w:val="single" w:sz="4" w:space="0" w:color="auto"/>
              <w:bottom w:val="single" w:sz="4" w:space="0" w:color="auto"/>
              <w:right w:val="single" w:sz="4" w:space="0" w:color="auto"/>
            </w:tcBorders>
            <w:shd w:val="clear" w:color="auto" w:fill="auto"/>
            <w:noWrap/>
            <w:vAlign w:val="center"/>
            <w:hideMark/>
          </w:tcPr>
          <w:p w14:paraId="5D1F2394" w14:textId="77777777" w:rsidR="00243344" w:rsidRPr="00243344" w:rsidRDefault="00243344" w:rsidP="00243344">
            <w:pPr>
              <w:spacing w:after="0" w:line="240" w:lineRule="auto"/>
              <w:rPr>
                <w:rFonts w:ascii="Calibri" w:eastAsia="Times New Roman" w:hAnsi="Calibri" w:cs="Calibri"/>
                <w:color w:val="000000"/>
                <w:sz w:val="24"/>
                <w:szCs w:val="24"/>
                <w:lang w:val="fr-FR" w:eastAsia="fr-FR"/>
              </w:rPr>
            </w:pPr>
            <w:r w:rsidRPr="00243344">
              <w:rPr>
                <w:rFonts w:ascii="Calibri" w:eastAsia="Times New Roman" w:hAnsi="Calibri" w:cs="Calibri"/>
                <w:color w:val="000000"/>
                <w:sz w:val="24"/>
                <w:szCs w:val="24"/>
                <w:lang w:val="fr-FR" w:eastAsia="fr-FR"/>
              </w:rPr>
              <w:t>Terre des Hommes</w:t>
            </w:r>
          </w:p>
        </w:tc>
        <w:tc>
          <w:tcPr>
            <w:tcW w:w="2268" w:type="dxa"/>
            <w:tcBorders>
              <w:top w:val="nil"/>
              <w:left w:val="nil"/>
              <w:bottom w:val="single" w:sz="4" w:space="0" w:color="auto"/>
              <w:right w:val="single" w:sz="4" w:space="0" w:color="auto"/>
            </w:tcBorders>
            <w:shd w:val="clear" w:color="auto" w:fill="auto"/>
            <w:noWrap/>
            <w:vAlign w:val="center"/>
            <w:hideMark/>
          </w:tcPr>
          <w:p w14:paraId="0EA4DD2E" w14:textId="77777777" w:rsidR="00243344" w:rsidRPr="00243344" w:rsidRDefault="00243344" w:rsidP="00243344">
            <w:pPr>
              <w:spacing w:after="0" w:line="240" w:lineRule="auto"/>
              <w:jc w:val="center"/>
              <w:rPr>
                <w:rFonts w:ascii="Calibri" w:eastAsia="Times New Roman" w:hAnsi="Calibri" w:cs="Calibri"/>
                <w:color w:val="000000"/>
                <w:sz w:val="24"/>
                <w:szCs w:val="24"/>
                <w:lang w:val="fr-FR" w:eastAsia="fr-FR"/>
              </w:rPr>
            </w:pPr>
            <w:proofErr w:type="spellStart"/>
            <w:r w:rsidRPr="00243344">
              <w:rPr>
                <w:rFonts w:ascii="Calibri" w:eastAsia="Times New Roman" w:hAnsi="Calibri" w:cs="Calibri"/>
                <w:color w:val="000000"/>
                <w:sz w:val="24"/>
                <w:szCs w:val="24"/>
                <w:lang w:val="fr-FR" w:eastAsia="fr-FR"/>
              </w:rPr>
              <w:t>Barkéol</w:t>
            </w:r>
            <w:proofErr w:type="spellEnd"/>
          </w:p>
        </w:tc>
      </w:tr>
    </w:tbl>
    <w:p w14:paraId="5978BE89" w14:textId="77777777" w:rsidR="00B83556" w:rsidRDefault="00B83556" w:rsidP="00B83556">
      <w:pPr>
        <w:rPr>
          <w:lang w:val="fr-FR"/>
        </w:rPr>
      </w:pPr>
    </w:p>
    <w:p w14:paraId="207A3F8C" w14:textId="77777777" w:rsidR="00B83556" w:rsidRDefault="00B83556">
      <w:pPr>
        <w:rPr>
          <w:rFonts w:asciiTheme="majorHAnsi" w:eastAsiaTheme="majorEastAsia" w:hAnsiTheme="majorHAnsi" w:cstheme="majorBidi"/>
          <w:b/>
          <w:bCs/>
          <w:color w:val="0066CC"/>
          <w:sz w:val="28"/>
          <w:szCs w:val="26"/>
          <w:lang w:val="fr-FR"/>
        </w:rPr>
      </w:pPr>
      <w:r>
        <w:rPr>
          <w:bCs/>
          <w:lang w:val="fr-FR"/>
        </w:rPr>
        <w:br w:type="page"/>
      </w:r>
    </w:p>
    <w:p w14:paraId="2240ADEA" w14:textId="291BABF1" w:rsidR="001E4D27" w:rsidRPr="00A4464A" w:rsidRDefault="000C0D29">
      <w:pPr>
        <w:pStyle w:val="Heading2"/>
        <w:rPr>
          <w:bCs/>
          <w:lang w:val="fr-FR"/>
        </w:rPr>
      </w:pPr>
      <w:bookmarkStart w:id="46" w:name="_Toc107311148"/>
      <w:r w:rsidRPr="00A4464A">
        <w:rPr>
          <w:bCs/>
          <w:lang w:val="fr-FR"/>
        </w:rPr>
        <w:lastRenderedPageBreak/>
        <w:t>1</w:t>
      </w:r>
      <w:r w:rsidR="00E9009B">
        <w:rPr>
          <w:bCs/>
          <w:lang w:val="fr-FR"/>
        </w:rPr>
        <w:t>0</w:t>
      </w:r>
      <w:r w:rsidR="001E4D27" w:rsidRPr="00A4464A">
        <w:rPr>
          <w:bCs/>
          <w:lang w:val="fr-FR"/>
        </w:rPr>
        <w:t>.</w:t>
      </w:r>
      <w:r w:rsidR="00C51189" w:rsidRPr="00A4464A">
        <w:rPr>
          <w:bCs/>
          <w:lang w:val="fr-FR"/>
        </w:rPr>
        <w:t>4</w:t>
      </w:r>
      <w:r w:rsidR="00733750">
        <w:rPr>
          <w:bCs/>
          <w:lang w:val="fr-FR"/>
        </w:rPr>
        <w:t>.</w:t>
      </w:r>
      <w:r w:rsidR="001E4D27" w:rsidRPr="00A4464A">
        <w:rPr>
          <w:bCs/>
          <w:lang w:val="fr-FR"/>
        </w:rPr>
        <w:t xml:space="preserve"> Bibliographie</w:t>
      </w:r>
      <w:bookmarkEnd w:id="46"/>
    </w:p>
    <w:p w14:paraId="71AEDAF7" w14:textId="4908DFDD" w:rsidR="00DA3D3F" w:rsidRDefault="00A91777" w:rsidP="00FC386F">
      <w:pPr>
        <w:spacing w:after="120" w:line="262" w:lineRule="auto"/>
        <w:rPr>
          <w:rFonts w:cstheme="minorHAnsi"/>
          <w:color w:val="000000" w:themeColor="text1"/>
          <w:lang w:val="fr-FR"/>
        </w:rPr>
      </w:pPr>
      <w:r>
        <w:rPr>
          <w:rFonts w:cstheme="minorHAnsi"/>
          <w:color w:val="000000" w:themeColor="text1"/>
          <w:lang w:val="fr-FR"/>
        </w:rPr>
        <w:t xml:space="preserve">1) </w:t>
      </w:r>
      <w:r w:rsidR="003F55E2">
        <w:rPr>
          <w:rFonts w:cstheme="minorHAnsi"/>
          <w:color w:val="000000" w:themeColor="text1"/>
          <w:lang w:val="fr-FR"/>
        </w:rPr>
        <w:t xml:space="preserve">Données </w:t>
      </w:r>
      <w:r>
        <w:rPr>
          <w:rFonts w:cstheme="minorHAnsi"/>
          <w:color w:val="000000" w:themeColor="text1"/>
          <w:lang w:val="fr-FR"/>
        </w:rPr>
        <w:t>Enquête Démographique de Santé</w:t>
      </w:r>
      <w:r w:rsidR="003F55E2">
        <w:rPr>
          <w:rFonts w:cstheme="minorHAnsi"/>
          <w:color w:val="000000" w:themeColor="text1"/>
          <w:lang w:val="fr-FR"/>
        </w:rPr>
        <w:t xml:space="preserve"> en Mauritanie (</w:t>
      </w:r>
      <w:r>
        <w:rPr>
          <w:rFonts w:cstheme="minorHAnsi"/>
          <w:color w:val="000000" w:themeColor="text1"/>
          <w:lang w:val="fr-FR"/>
        </w:rPr>
        <w:t>2019</w:t>
      </w:r>
      <w:r w:rsidR="003F55E2">
        <w:rPr>
          <w:rFonts w:cstheme="minorHAnsi"/>
          <w:color w:val="000000" w:themeColor="text1"/>
          <w:lang w:val="fr-FR"/>
        </w:rPr>
        <w:t>-2020)</w:t>
      </w:r>
    </w:p>
    <w:p w14:paraId="773713D4" w14:textId="748106BC" w:rsidR="00A91777" w:rsidRDefault="00A91777" w:rsidP="00FC386F">
      <w:pPr>
        <w:spacing w:after="120" w:line="262" w:lineRule="auto"/>
        <w:rPr>
          <w:rFonts w:cstheme="minorHAnsi"/>
          <w:color w:val="000000" w:themeColor="text1"/>
          <w:lang w:val="fr-FR"/>
        </w:rPr>
      </w:pPr>
      <w:r>
        <w:rPr>
          <w:rFonts w:cstheme="minorHAnsi"/>
          <w:color w:val="000000" w:themeColor="text1"/>
          <w:lang w:val="fr-FR"/>
        </w:rPr>
        <w:t xml:space="preserve">2) </w:t>
      </w:r>
      <w:r w:rsidR="003F55E2">
        <w:rPr>
          <w:rFonts w:cstheme="minorHAnsi"/>
          <w:color w:val="000000" w:themeColor="text1"/>
          <w:lang w:val="fr-FR"/>
        </w:rPr>
        <w:t xml:space="preserve">Données </w:t>
      </w:r>
      <w:r>
        <w:rPr>
          <w:rFonts w:cstheme="minorHAnsi"/>
          <w:color w:val="000000" w:themeColor="text1"/>
          <w:lang w:val="fr-FR"/>
        </w:rPr>
        <w:t>Enquête pauvreté et conditions de vie des ménages</w:t>
      </w:r>
      <w:r w:rsidR="003F55E2">
        <w:rPr>
          <w:rFonts w:cstheme="minorHAnsi"/>
          <w:color w:val="000000" w:themeColor="text1"/>
          <w:lang w:val="fr-FR"/>
        </w:rPr>
        <w:t xml:space="preserve"> (</w:t>
      </w:r>
      <w:r>
        <w:rPr>
          <w:rFonts w:cstheme="minorHAnsi"/>
          <w:color w:val="000000" w:themeColor="text1"/>
          <w:lang w:val="fr-FR"/>
        </w:rPr>
        <w:t>2019</w:t>
      </w:r>
      <w:r w:rsidR="003F55E2">
        <w:rPr>
          <w:rFonts w:cstheme="minorHAnsi"/>
          <w:color w:val="000000" w:themeColor="text1"/>
          <w:lang w:val="fr-FR"/>
        </w:rPr>
        <w:t>)</w:t>
      </w:r>
    </w:p>
    <w:p w14:paraId="60FC92F1" w14:textId="3753CAB8" w:rsidR="00A91777" w:rsidRDefault="00A91777" w:rsidP="00FC386F">
      <w:pPr>
        <w:spacing w:after="120" w:line="262" w:lineRule="auto"/>
        <w:rPr>
          <w:rFonts w:cstheme="minorHAnsi"/>
          <w:color w:val="000000" w:themeColor="text1"/>
          <w:lang w:val="fr-FR"/>
        </w:rPr>
      </w:pPr>
      <w:r>
        <w:rPr>
          <w:rFonts w:cstheme="minorHAnsi"/>
          <w:color w:val="000000" w:themeColor="text1"/>
          <w:lang w:val="fr-FR"/>
        </w:rPr>
        <w:t>3) MICS 2011 et 2015</w:t>
      </w:r>
    </w:p>
    <w:p w14:paraId="2494BD4D" w14:textId="3368541F" w:rsidR="00A91777" w:rsidRDefault="00A91777" w:rsidP="00FC386F">
      <w:pPr>
        <w:spacing w:after="120" w:line="262" w:lineRule="auto"/>
        <w:rPr>
          <w:rFonts w:cstheme="minorHAnsi"/>
          <w:color w:val="000000" w:themeColor="text1"/>
          <w:lang w:val="fr-FR"/>
        </w:rPr>
      </w:pPr>
      <w:r>
        <w:rPr>
          <w:rFonts w:cstheme="minorHAnsi"/>
          <w:color w:val="000000" w:themeColor="text1"/>
          <w:lang w:val="fr-FR"/>
        </w:rPr>
        <w:t>4) Programme de pays UNICEF pour la Mauritanie 2018-2022</w:t>
      </w:r>
    </w:p>
    <w:p w14:paraId="446FF696" w14:textId="1CC2A777" w:rsidR="00A91777" w:rsidRDefault="00A91777" w:rsidP="00FC386F">
      <w:pPr>
        <w:spacing w:after="120" w:line="262" w:lineRule="auto"/>
        <w:rPr>
          <w:rFonts w:cstheme="minorHAnsi"/>
          <w:color w:val="000000" w:themeColor="text1"/>
          <w:lang w:val="fr-FR"/>
        </w:rPr>
      </w:pPr>
      <w:r>
        <w:rPr>
          <w:rFonts w:cstheme="minorHAnsi"/>
          <w:color w:val="000000" w:themeColor="text1"/>
          <w:lang w:val="fr-FR"/>
        </w:rPr>
        <w:t xml:space="preserve">5) </w:t>
      </w:r>
      <w:proofErr w:type="spellStart"/>
      <w:r>
        <w:rPr>
          <w:rFonts w:cstheme="minorHAnsi"/>
          <w:color w:val="000000" w:themeColor="text1"/>
          <w:lang w:val="fr-FR"/>
        </w:rPr>
        <w:t>PCAs</w:t>
      </w:r>
      <w:proofErr w:type="spellEnd"/>
      <w:r>
        <w:rPr>
          <w:rFonts w:cstheme="minorHAnsi"/>
          <w:color w:val="000000" w:themeColor="text1"/>
          <w:lang w:val="fr-FR"/>
        </w:rPr>
        <w:t xml:space="preserve"> relatifs à la mise en œuvre du Plan de passage à échelle</w:t>
      </w:r>
      <w:r w:rsidR="00A75D4B">
        <w:rPr>
          <w:rFonts w:cstheme="minorHAnsi"/>
          <w:color w:val="000000" w:themeColor="text1"/>
          <w:lang w:val="fr-FR"/>
        </w:rPr>
        <w:t xml:space="preserve"> (années 2018, 2019, 2020, 2021)</w:t>
      </w:r>
    </w:p>
    <w:p w14:paraId="729F50C7" w14:textId="40780CA9" w:rsidR="00A75D4B" w:rsidRDefault="00A75D4B" w:rsidP="00FC386F">
      <w:pPr>
        <w:spacing w:after="120" w:line="262" w:lineRule="auto"/>
        <w:rPr>
          <w:rFonts w:cstheme="minorHAnsi"/>
          <w:color w:val="000000" w:themeColor="text1"/>
          <w:lang w:val="fr-FR"/>
        </w:rPr>
      </w:pPr>
      <w:r>
        <w:rPr>
          <w:rFonts w:cstheme="minorHAnsi"/>
          <w:color w:val="000000" w:themeColor="text1"/>
          <w:lang w:val="fr-FR"/>
        </w:rPr>
        <w:t>6) Plan stratégique multisectoriel de nutrition 2016-2025</w:t>
      </w:r>
    </w:p>
    <w:p w14:paraId="588A7454" w14:textId="481D69F6" w:rsidR="00A75D4B" w:rsidRDefault="00A75D4B" w:rsidP="00FC386F">
      <w:pPr>
        <w:spacing w:after="120" w:line="262" w:lineRule="auto"/>
        <w:rPr>
          <w:rFonts w:cstheme="minorHAnsi"/>
          <w:color w:val="000000" w:themeColor="text1"/>
          <w:lang w:val="fr-FR"/>
        </w:rPr>
      </w:pPr>
      <w:r>
        <w:rPr>
          <w:rFonts w:cstheme="minorHAnsi"/>
          <w:color w:val="000000" w:themeColor="text1"/>
          <w:lang w:val="fr-FR"/>
        </w:rPr>
        <w:t>7) Plan de passage à échelle de la promotion des pratiques optimales ANJE</w:t>
      </w:r>
    </w:p>
    <w:p w14:paraId="2B76D337" w14:textId="62847A80" w:rsidR="00A75D4B" w:rsidRDefault="00A75D4B" w:rsidP="00FC386F">
      <w:pPr>
        <w:spacing w:after="120" w:line="262" w:lineRule="auto"/>
        <w:rPr>
          <w:rFonts w:cstheme="minorHAnsi"/>
          <w:color w:val="000000" w:themeColor="text1"/>
          <w:lang w:val="fr-FR"/>
        </w:rPr>
      </w:pPr>
      <w:r>
        <w:rPr>
          <w:rFonts w:cstheme="minorHAnsi"/>
          <w:color w:val="000000" w:themeColor="text1"/>
          <w:lang w:val="fr-FR"/>
        </w:rPr>
        <w:t>8) Plan stratégique de l’UNICEF 2018-2021</w:t>
      </w:r>
    </w:p>
    <w:p w14:paraId="73EBC9A8" w14:textId="3F677626" w:rsidR="00A75D4B" w:rsidRDefault="00A75D4B" w:rsidP="00FC386F">
      <w:pPr>
        <w:spacing w:after="120" w:line="262" w:lineRule="auto"/>
        <w:rPr>
          <w:rFonts w:cstheme="minorHAnsi"/>
          <w:color w:val="000000" w:themeColor="text1"/>
          <w:lang w:val="fr-FR"/>
        </w:rPr>
      </w:pPr>
      <w:r>
        <w:rPr>
          <w:rFonts w:cstheme="minorHAnsi"/>
          <w:color w:val="000000" w:themeColor="text1"/>
          <w:lang w:val="fr-FR"/>
        </w:rPr>
        <w:t>9) Plan stratégique de l’UNICEF 2022-2025</w:t>
      </w:r>
    </w:p>
    <w:p w14:paraId="7F2C6D9D" w14:textId="178794BB" w:rsidR="00A75D4B" w:rsidRDefault="00A75D4B" w:rsidP="00FC386F">
      <w:pPr>
        <w:spacing w:after="120" w:line="262" w:lineRule="auto"/>
        <w:rPr>
          <w:rFonts w:cstheme="minorHAnsi"/>
          <w:color w:val="000000" w:themeColor="text1"/>
          <w:lang w:val="fr-FR"/>
        </w:rPr>
      </w:pPr>
      <w:r>
        <w:rPr>
          <w:rFonts w:cstheme="minorHAnsi"/>
          <w:color w:val="000000" w:themeColor="text1"/>
          <w:lang w:val="fr-FR"/>
        </w:rPr>
        <w:t xml:space="preserve">10 Rapport d’évaluation de la crise humanitaire </w:t>
      </w:r>
      <w:r w:rsidR="0076065B">
        <w:rPr>
          <w:rFonts w:cstheme="minorHAnsi"/>
          <w:color w:val="000000" w:themeColor="text1"/>
          <w:lang w:val="fr-FR"/>
        </w:rPr>
        <w:t>nutritionnelle en Mauritanie (2016)</w:t>
      </w:r>
    </w:p>
    <w:p w14:paraId="7F2597BD" w14:textId="19FF1D41" w:rsidR="0076065B" w:rsidRDefault="0076065B" w:rsidP="00FC386F">
      <w:pPr>
        <w:spacing w:after="120" w:line="262" w:lineRule="auto"/>
        <w:rPr>
          <w:rFonts w:cstheme="minorHAnsi"/>
          <w:color w:val="000000" w:themeColor="text1"/>
          <w:lang w:val="fr-FR"/>
        </w:rPr>
      </w:pPr>
      <w:r>
        <w:rPr>
          <w:rFonts w:cstheme="minorHAnsi"/>
          <w:color w:val="000000" w:themeColor="text1"/>
          <w:lang w:val="fr-FR"/>
        </w:rPr>
        <w:t>11) Rapport d’évaluation de la crise humanitaire des réfugiés au Cameroun (2018)</w:t>
      </w:r>
    </w:p>
    <w:p w14:paraId="6B121297" w14:textId="7742BE06" w:rsidR="003F55E2" w:rsidRDefault="003F55E2" w:rsidP="00FC386F">
      <w:pPr>
        <w:spacing w:after="120" w:line="262" w:lineRule="auto"/>
        <w:rPr>
          <w:rFonts w:cstheme="minorHAnsi"/>
          <w:color w:val="000000" w:themeColor="text1"/>
          <w:lang w:val="fr-FR"/>
        </w:rPr>
      </w:pPr>
      <w:r>
        <w:rPr>
          <w:rFonts w:cstheme="minorHAnsi"/>
          <w:color w:val="000000" w:themeColor="text1"/>
          <w:lang w:val="fr-FR"/>
        </w:rPr>
        <w:t>12) Rapports d’enquêtes CAP menées au démarrage et à mi-parcours des périodes de mise en œuvre des volets du programme</w:t>
      </w:r>
    </w:p>
    <w:p w14:paraId="23804489" w14:textId="0153C1C6" w:rsidR="003F55E2" w:rsidRPr="003F55E2" w:rsidRDefault="003F55E2" w:rsidP="00FC386F">
      <w:pPr>
        <w:spacing w:after="120" w:line="262" w:lineRule="auto"/>
        <w:rPr>
          <w:rFonts w:cstheme="minorHAnsi"/>
          <w:color w:val="000000" w:themeColor="text1"/>
          <w:lang w:val="fr-FR"/>
        </w:rPr>
      </w:pPr>
      <w:r>
        <w:rPr>
          <w:rFonts w:cstheme="minorHAnsi"/>
          <w:color w:val="000000" w:themeColor="text1"/>
          <w:lang w:val="fr-FR"/>
        </w:rPr>
        <w:t xml:space="preserve">13) </w:t>
      </w:r>
      <w:r w:rsidR="00BA6892">
        <w:rPr>
          <w:rFonts w:cstheme="minorHAnsi"/>
          <w:color w:val="000000" w:themeColor="text1"/>
          <w:lang w:val="fr-FR"/>
        </w:rPr>
        <w:t xml:space="preserve">Plans </w:t>
      </w:r>
      <w:proofErr w:type="spellStart"/>
      <w:r w:rsidR="00BA6892">
        <w:rPr>
          <w:rFonts w:cstheme="minorHAnsi"/>
          <w:color w:val="000000" w:themeColor="text1"/>
          <w:lang w:val="fr-FR"/>
        </w:rPr>
        <w:t>PTAs</w:t>
      </w:r>
      <w:proofErr w:type="spellEnd"/>
      <w:r w:rsidR="00BA6892">
        <w:rPr>
          <w:rFonts w:cstheme="minorHAnsi"/>
          <w:color w:val="000000" w:themeColor="text1"/>
          <w:lang w:val="fr-FR"/>
        </w:rPr>
        <w:t xml:space="preserve"> de 2017, 208 et 2019</w:t>
      </w:r>
    </w:p>
    <w:p w14:paraId="324EFC3D" w14:textId="77777777" w:rsidR="00312800" w:rsidRPr="00EB02CD" w:rsidRDefault="00312800" w:rsidP="00FC386F">
      <w:pPr>
        <w:spacing w:after="120" w:line="262" w:lineRule="auto"/>
        <w:rPr>
          <w:rFonts w:cstheme="minorHAnsi"/>
          <w:b/>
          <w:bCs/>
          <w:color w:val="FF0000"/>
          <w:lang w:val="fr-FR"/>
        </w:rPr>
      </w:pPr>
    </w:p>
    <w:p w14:paraId="198DC84F" w14:textId="77777777" w:rsidR="00956CBB" w:rsidRDefault="00956CBB">
      <w:pPr>
        <w:rPr>
          <w:rFonts w:asciiTheme="majorHAnsi" w:eastAsiaTheme="majorEastAsia" w:hAnsiTheme="majorHAnsi" w:cstheme="majorBidi"/>
          <w:b/>
          <w:bCs/>
          <w:color w:val="0066CC"/>
          <w:sz w:val="28"/>
          <w:szCs w:val="26"/>
          <w:lang w:val="fr-FR"/>
        </w:rPr>
      </w:pPr>
      <w:r>
        <w:rPr>
          <w:bCs/>
          <w:lang w:val="fr-FR"/>
        </w:rPr>
        <w:br w:type="page"/>
      </w:r>
    </w:p>
    <w:p w14:paraId="12FA51DF" w14:textId="216CDCA2" w:rsidR="001E4D27" w:rsidRPr="00A4464A" w:rsidRDefault="000C0D29">
      <w:pPr>
        <w:pStyle w:val="Heading2"/>
        <w:rPr>
          <w:bCs/>
          <w:lang w:val="fr-FR"/>
        </w:rPr>
      </w:pPr>
      <w:bookmarkStart w:id="47" w:name="_Toc107311149"/>
      <w:r w:rsidRPr="00A4464A">
        <w:rPr>
          <w:bCs/>
          <w:lang w:val="fr-FR"/>
        </w:rPr>
        <w:lastRenderedPageBreak/>
        <w:t>1</w:t>
      </w:r>
      <w:r w:rsidR="00E9009B">
        <w:rPr>
          <w:bCs/>
          <w:lang w:val="fr-FR"/>
        </w:rPr>
        <w:t>0</w:t>
      </w:r>
      <w:r w:rsidR="001E4D27" w:rsidRPr="00A4464A">
        <w:rPr>
          <w:bCs/>
          <w:lang w:val="fr-FR"/>
        </w:rPr>
        <w:t>.</w:t>
      </w:r>
      <w:r w:rsidR="00C51189" w:rsidRPr="00A4464A">
        <w:rPr>
          <w:bCs/>
          <w:lang w:val="fr-FR"/>
        </w:rPr>
        <w:t>5</w:t>
      </w:r>
      <w:r w:rsidR="00733750">
        <w:rPr>
          <w:bCs/>
          <w:lang w:val="fr-FR"/>
        </w:rPr>
        <w:t>.</w:t>
      </w:r>
      <w:r w:rsidR="001E4D27" w:rsidRPr="00A4464A">
        <w:rPr>
          <w:bCs/>
          <w:lang w:val="fr-FR"/>
        </w:rPr>
        <w:t xml:space="preserve"> Outils de collecte des données qualitatives</w:t>
      </w:r>
      <w:bookmarkEnd w:id="47"/>
    </w:p>
    <w:p w14:paraId="7EAAD487" w14:textId="24C7851D" w:rsidR="00595A79" w:rsidRPr="0003418A" w:rsidRDefault="00B4119B" w:rsidP="00FC386F">
      <w:pPr>
        <w:spacing w:after="120" w:line="262" w:lineRule="auto"/>
        <w:rPr>
          <w:rFonts w:cstheme="minorHAnsi"/>
          <w:b/>
          <w:bCs/>
          <w:color w:val="0066CC"/>
          <w:sz w:val="24"/>
          <w:szCs w:val="24"/>
          <w:lang w:val="fr-FR"/>
        </w:rPr>
      </w:pPr>
      <w:r w:rsidRPr="0003418A">
        <w:rPr>
          <w:rFonts w:cstheme="minorHAnsi"/>
          <w:b/>
          <w:bCs/>
          <w:color w:val="0066CC"/>
          <w:sz w:val="24"/>
          <w:szCs w:val="24"/>
          <w:lang w:val="fr-FR"/>
        </w:rPr>
        <w:t>1) Les guides d’entretiens semi-structurés</w:t>
      </w:r>
    </w:p>
    <w:p w14:paraId="154A61E2" w14:textId="3E892995" w:rsidR="00B4119B" w:rsidRPr="00334C53" w:rsidRDefault="00B4119B" w:rsidP="00B4119B">
      <w:pPr>
        <w:spacing w:after="120" w:line="262" w:lineRule="auto"/>
        <w:ind w:left="284"/>
        <w:rPr>
          <w:rFonts w:cstheme="minorHAnsi"/>
          <w:b/>
          <w:bCs/>
          <w:color w:val="000000" w:themeColor="text1"/>
          <w:sz w:val="24"/>
          <w:szCs w:val="24"/>
          <w:lang w:val="fr-FR"/>
        </w:rPr>
      </w:pPr>
      <w:r w:rsidRPr="00334C53">
        <w:rPr>
          <w:rFonts w:cstheme="minorHAnsi"/>
          <w:b/>
          <w:bCs/>
          <w:color w:val="000000" w:themeColor="text1"/>
          <w:sz w:val="24"/>
          <w:szCs w:val="24"/>
          <w:lang w:val="fr-FR"/>
        </w:rPr>
        <w:t>a) Guide d’entretien semi-structuré avec les informateurs institutionnels du niveau central</w:t>
      </w:r>
    </w:p>
    <w:p w14:paraId="37CD9B3E" w14:textId="77777777" w:rsidR="00334C53" w:rsidRPr="00E3153C" w:rsidRDefault="00334C53" w:rsidP="00334C53">
      <w:pPr>
        <w:pBdr>
          <w:bottom w:val="single" w:sz="4" w:space="1" w:color="auto"/>
        </w:pBdr>
        <w:jc w:val="center"/>
        <w:rPr>
          <w:rFonts w:cstheme="minorHAnsi"/>
          <w:b/>
          <w:sz w:val="28"/>
          <w:szCs w:val="28"/>
          <w:lang w:val="fr-FR"/>
        </w:rPr>
      </w:pPr>
      <w:r w:rsidRPr="00E3153C">
        <w:rPr>
          <w:rFonts w:cstheme="minorHAnsi"/>
          <w:b/>
          <w:sz w:val="28"/>
          <w:szCs w:val="28"/>
          <w:lang w:val="fr-FR"/>
        </w:rPr>
        <w:t>GUIDE D’ENTRETIEN SEMI-STRUCTURÉ</w:t>
      </w:r>
    </w:p>
    <w:p w14:paraId="65C97B27" w14:textId="77777777" w:rsidR="00334C53" w:rsidRPr="00E3153C" w:rsidRDefault="00334C53" w:rsidP="00334C53">
      <w:pPr>
        <w:spacing w:after="0"/>
        <w:jc w:val="center"/>
        <w:rPr>
          <w:rFonts w:eastAsia="Times New Roman" w:cstheme="minorHAnsi"/>
          <w:b/>
          <w:bCs/>
          <w:color w:val="000000"/>
          <w:sz w:val="24"/>
          <w:szCs w:val="24"/>
          <w:lang w:val="fr-FR" w:eastAsia="fr-FR"/>
        </w:rPr>
      </w:pPr>
      <w:r w:rsidRPr="00E3153C">
        <w:rPr>
          <w:rFonts w:eastAsia="Times New Roman" w:cstheme="minorHAnsi"/>
          <w:b/>
          <w:bCs/>
          <w:color w:val="000000"/>
          <w:sz w:val="24"/>
          <w:szCs w:val="24"/>
          <w:lang w:val="fr-FR" w:eastAsia="fr-FR"/>
        </w:rPr>
        <w:t xml:space="preserve">Informateurs institutionnels du niveau central (Cadres du </w:t>
      </w:r>
      <w:proofErr w:type="gramStart"/>
      <w:r w:rsidRPr="00E3153C">
        <w:rPr>
          <w:rFonts w:eastAsia="Times New Roman" w:cstheme="minorHAnsi"/>
          <w:b/>
          <w:bCs/>
          <w:color w:val="000000"/>
          <w:sz w:val="24"/>
          <w:szCs w:val="24"/>
          <w:lang w:val="fr-FR" w:eastAsia="fr-FR"/>
        </w:rPr>
        <w:t>Ministère de la santé</w:t>
      </w:r>
      <w:proofErr w:type="gramEnd"/>
      <w:r w:rsidRPr="00E3153C">
        <w:rPr>
          <w:rFonts w:eastAsia="Times New Roman" w:cstheme="minorHAnsi"/>
          <w:b/>
          <w:bCs/>
          <w:color w:val="000000"/>
          <w:sz w:val="24"/>
          <w:szCs w:val="24"/>
          <w:lang w:val="fr-FR" w:eastAsia="fr-FR"/>
        </w:rPr>
        <w:t>, du MASEF, de l’UNICEF, des Partenaires de mise en œuvre)</w:t>
      </w:r>
    </w:p>
    <w:p w14:paraId="7D867B01" w14:textId="77777777" w:rsidR="00334C53" w:rsidRPr="00E3153C" w:rsidRDefault="00334C53" w:rsidP="00334C53">
      <w:pPr>
        <w:spacing w:after="0"/>
        <w:rPr>
          <w:rFonts w:cstheme="minorHAnsi"/>
          <w:sz w:val="26"/>
          <w:szCs w:val="26"/>
          <w:lang w:val="fr-FR"/>
        </w:rPr>
      </w:pPr>
    </w:p>
    <w:p w14:paraId="2B29CE86" w14:textId="77777777" w:rsidR="00334C53" w:rsidRPr="00E3153C" w:rsidRDefault="00334C53" w:rsidP="00334C53">
      <w:pPr>
        <w:pBdr>
          <w:top w:val="single" w:sz="4" w:space="1" w:color="auto"/>
          <w:left w:val="single" w:sz="4" w:space="4" w:color="auto"/>
          <w:bottom w:val="single" w:sz="4" w:space="1" w:color="auto"/>
          <w:right w:val="single" w:sz="4" w:space="17" w:color="auto"/>
        </w:pBdr>
        <w:rPr>
          <w:rFonts w:cstheme="minorHAnsi"/>
          <w:i/>
          <w:color w:val="000000" w:themeColor="text1"/>
          <w:lang w:val="fr-FR"/>
        </w:rPr>
      </w:pPr>
      <w:r w:rsidRPr="00E3153C">
        <w:rPr>
          <w:rFonts w:cstheme="minorHAnsi"/>
          <w:i/>
          <w:color w:val="000000" w:themeColor="text1"/>
          <w:lang w:val="fr-FR"/>
        </w:rPr>
        <w:t>Mot d’introduction :</w:t>
      </w:r>
    </w:p>
    <w:p w14:paraId="7DE4B993" w14:textId="77777777" w:rsidR="00334C53" w:rsidRPr="00E3153C" w:rsidRDefault="00334C53" w:rsidP="00334C53">
      <w:pPr>
        <w:pBdr>
          <w:top w:val="single" w:sz="4" w:space="1" w:color="auto"/>
          <w:left w:val="single" w:sz="4" w:space="4" w:color="auto"/>
          <w:bottom w:val="single" w:sz="4" w:space="1" w:color="auto"/>
          <w:right w:val="single" w:sz="4" w:space="17" w:color="auto"/>
        </w:pBdr>
        <w:spacing w:after="120"/>
        <w:rPr>
          <w:rFonts w:cstheme="minorHAnsi"/>
          <w:iCs/>
          <w:color w:val="000000" w:themeColor="text1"/>
          <w:lang w:val="fr-FR"/>
        </w:rPr>
      </w:pPr>
      <w:r w:rsidRPr="00E3153C">
        <w:rPr>
          <w:rFonts w:cstheme="minorHAnsi"/>
          <w:iCs/>
          <w:color w:val="000000" w:themeColor="text1"/>
          <w:lang w:val="fr-FR"/>
        </w:rPr>
        <w:t>Commencer par vous présenter : Mme/Mr ……, Consultant BAC-Santé.</w:t>
      </w:r>
    </w:p>
    <w:p w14:paraId="4AB046DF" w14:textId="77777777" w:rsidR="00334C53" w:rsidRPr="00E3153C" w:rsidRDefault="00334C53" w:rsidP="00334C53">
      <w:pPr>
        <w:pBdr>
          <w:top w:val="single" w:sz="4" w:space="1" w:color="auto"/>
          <w:left w:val="single" w:sz="4" w:space="4" w:color="auto"/>
          <w:bottom w:val="single" w:sz="4" w:space="1" w:color="auto"/>
          <w:right w:val="single" w:sz="4" w:space="17" w:color="auto"/>
        </w:pBdr>
        <w:spacing w:after="120"/>
        <w:rPr>
          <w:rFonts w:cstheme="minorHAnsi"/>
          <w:iCs/>
          <w:color w:val="000000" w:themeColor="text1"/>
          <w:lang w:val="fr-FR"/>
        </w:rPr>
      </w:pPr>
      <w:r w:rsidRPr="00E3153C">
        <w:rPr>
          <w:rFonts w:cstheme="minorHAnsi"/>
          <w:iCs/>
          <w:color w:val="000000" w:themeColor="text1"/>
          <w:lang w:val="fr-FR"/>
        </w:rPr>
        <w:t xml:space="preserve">Nous vous rencontrons dans le cadre d’une évaluation indépendante de la composante ANJE du Programme d’appui de l’UNICEF. </w:t>
      </w:r>
    </w:p>
    <w:p w14:paraId="679BA643" w14:textId="77777777" w:rsidR="00334C53" w:rsidRPr="00E3153C" w:rsidRDefault="00334C53" w:rsidP="00334C53">
      <w:pPr>
        <w:pBdr>
          <w:top w:val="single" w:sz="4" w:space="1" w:color="auto"/>
          <w:left w:val="single" w:sz="4" w:space="4" w:color="auto"/>
          <w:bottom w:val="single" w:sz="4" w:space="1" w:color="auto"/>
          <w:right w:val="single" w:sz="4" w:space="17" w:color="auto"/>
        </w:pBdr>
        <w:spacing w:after="120"/>
        <w:rPr>
          <w:rFonts w:cstheme="minorHAnsi"/>
          <w:iCs/>
          <w:color w:val="000000" w:themeColor="text1"/>
          <w:lang w:val="fr-FR"/>
        </w:rPr>
      </w:pPr>
      <w:r w:rsidRPr="00E3153C">
        <w:rPr>
          <w:rFonts w:cstheme="minorHAnsi"/>
          <w:iCs/>
          <w:color w:val="000000" w:themeColor="text1"/>
          <w:lang w:val="fr-FR"/>
        </w:rPr>
        <w:t xml:space="preserve">Dans ce cadre, nous voudrions recueillir vos avis sur un ensemble d’aspects liés à ce Programme de nutrition, en vous précisant que nous sommes totalement indépendants de l’UNICEF et en vous garantissant la confidentialité pour vos propos. </w:t>
      </w:r>
    </w:p>
    <w:p w14:paraId="59463C98" w14:textId="77777777" w:rsidR="00334C53" w:rsidRPr="00E3153C" w:rsidRDefault="00334C53" w:rsidP="00334C53">
      <w:pPr>
        <w:pBdr>
          <w:top w:val="single" w:sz="4" w:space="1" w:color="auto"/>
          <w:left w:val="single" w:sz="4" w:space="4" w:color="auto"/>
          <w:bottom w:val="single" w:sz="4" w:space="1" w:color="auto"/>
          <w:right w:val="single" w:sz="4" w:space="17" w:color="auto"/>
        </w:pBdr>
        <w:spacing w:after="120"/>
        <w:rPr>
          <w:rFonts w:cstheme="minorHAnsi"/>
          <w:iCs/>
          <w:color w:val="000000" w:themeColor="text1"/>
          <w:lang w:val="fr-FR"/>
        </w:rPr>
      </w:pPr>
      <w:r w:rsidRPr="00E3153C">
        <w:rPr>
          <w:rFonts w:cstheme="minorHAnsi"/>
          <w:iCs/>
          <w:color w:val="000000" w:themeColor="text1"/>
          <w:lang w:val="fr-FR"/>
        </w:rPr>
        <w:t>Si vous n’y voyez pas d’inconvénient, l’enregistrement de notre échange nous garantit la fiabilité de leur prise en compte, et nous voudrions pour cela votre accord.</w:t>
      </w:r>
    </w:p>
    <w:p w14:paraId="768F6E67" w14:textId="77777777" w:rsidR="00334C53" w:rsidRPr="00E3153C" w:rsidRDefault="00334C53" w:rsidP="00334C53">
      <w:pPr>
        <w:pBdr>
          <w:top w:val="single" w:sz="4" w:space="1" w:color="auto"/>
          <w:left w:val="single" w:sz="4" w:space="4" w:color="auto"/>
          <w:bottom w:val="single" w:sz="4" w:space="1" w:color="auto"/>
          <w:right w:val="single" w:sz="4" w:space="17" w:color="auto"/>
        </w:pBdr>
        <w:spacing w:after="120"/>
        <w:rPr>
          <w:rFonts w:cstheme="minorHAnsi"/>
          <w:iCs/>
          <w:color w:val="000000" w:themeColor="text1"/>
          <w:lang w:val="fr-FR"/>
        </w:rPr>
      </w:pPr>
      <w:r w:rsidRPr="00E3153C">
        <w:rPr>
          <w:rFonts w:cstheme="minorHAnsi"/>
          <w:iCs/>
          <w:color w:val="000000" w:themeColor="text1"/>
          <w:lang w:val="fr-FR"/>
        </w:rPr>
        <w:t>Nous vous remercions pour votre disponibilité et pour le temps que vous nous accorderiez.</w:t>
      </w:r>
    </w:p>
    <w:p w14:paraId="778B67CA" w14:textId="77777777" w:rsidR="00334C53" w:rsidRPr="00E3153C" w:rsidRDefault="00334C53" w:rsidP="00334C53">
      <w:pPr>
        <w:spacing w:after="0" w:line="240" w:lineRule="auto"/>
        <w:rPr>
          <w:rFonts w:cstheme="minorHAnsi"/>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28FF6575" w14:textId="77777777" w:rsidTr="003D3C02">
        <w:tc>
          <w:tcPr>
            <w:tcW w:w="1673" w:type="dxa"/>
          </w:tcPr>
          <w:p w14:paraId="3A19B2AF"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06E8B89F" w14:textId="77777777" w:rsidR="00334C53" w:rsidRPr="00E3153C" w:rsidRDefault="00334C53" w:rsidP="003D3C02">
            <w:pPr>
              <w:rPr>
                <w:rFonts w:cstheme="minorHAnsi"/>
                <w:bCs/>
                <w:lang w:val="fr-FR"/>
              </w:rPr>
            </w:pPr>
            <w:r w:rsidRPr="00E3153C">
              <w:rPr>
                <w:rFonts w:cstheme="minorHAnsi"/>
                <w:color w:val="000000"/>
                <w:lang w:val="fr-FR"/>
              </w:rPr>
              <w:t>Dans quelle mesure le plan de passage à l’échelle répond-il aux besoins identifiés de ses bénéficiaires attendus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0FFDB1B2" w14:textId="77777777" w:rsidTr="003D3C02">
        <w:trPr>
          <w:trHeight w:val="300"/>
          <w:tblHeader/>
        </w:trPr>
        <w:tc>
          <w:tcPr>
            <w:tcW w:w="5000" w:type="pct"/>
            <w:shd w:val="clear" w:color="auto" w:fill="D5DCE4" w:themeFill="text2" w:themeFillTint="33"/>
            <w:vAlign w:val="center"/>
            <w:hideMark/>
          </w:tcPr>
          <w:p w14:paraId="68E40E19"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3C686E20" w14:textId="77777777" w:rsidTr="003D3C02">
        <w:trPr>
          <w:trHeight w:val="300"/>
        </w:trPr>
        <w:tc>
          <w:tcPr>
            <w:tcW w:w="5000" w:type="pct"/>
            <w:shd w:val="clear" w:color="auto" w:fill="auto"/>
          </w:tcPr>
          <w:p w14:paraId="1296C0A0"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eastAsia="Times New Roman" w:cstheme="minorHAnsi"/>
                <w:color w:val="000000"/>
                <w:lang w:val="fr-FR" w:eastAsia="fr-FR"/>
              </w:rPr>
              <w:t>Quelle pertinence du plan de mise à échelle au regard des priorités stratégiques du Pays en matière de nutrition du nourrisson et du jeune enfant</w:t>
            </w:r>
          </w:p>
        </w:tc>
      </w:tr>
      <w:tr w:rsidR="00334C53" w:rsidRPr="009A5671" w14:paraId="28903206" w14:textId="77777777" w:rsidTr="003D3C02">
        <w:trPr>
          <w:trHeight w:val="300"/>
        </w:trPr>
        <w:tc>
          <w:tcPr>
            <w:tcW w:w="5000" w:type="pct"/>
            <w:shd w:val="clear" w:color="auto" w:fill="auto"/>
          </w:tcPr>
          <w:p w14:paraId="0D559DB7"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 xml:space="preserve">Lors de l’élaboration du Plan de passage à l’échelle, la situation nutritionnelle des enfants et des femmes enceintes et allaitantes était-elle bien connue et désagrégée par </w:t>
            </w:r>
            <w:proofErr w:type="spellStart"/>
            <w:r w:rsidRPr="00E3153C">
              <w:rPr>
                <w:rFonts w:cstheme="minorHAnsi"/>
                <w:bCs/>
                <w:color w:val="000000" w:themeColor="text1"/>
                <w:lang w:val="fr-FR"/>
              </w:rPr>
              <w:t>moughata</w:t>
            </w:r>
            <w:proofErr w:type="spellEnd"/>
            <w:r w:rsidRPr="00E3153C">
              <w:rPr>
                <w:rFonts w:cstheme="minorHAnsi"/>
                <w:bCs/>
                <w:color w:val="000000" w:themeColor="text1"/>
                <w:lang w:val="fr-FR"/>
              </w:rPr>
              <w:t> ?</w:t>
            </w:r>
          </w:p>
        </w:tc>
      </w:tr>
      <w:tr w:rsidR="00334C53" w:rsidRPr="009A5671" w14:paraId="1454A303" w14:textId="77777777" w:rsidTr="003D3C02">
        <w:trPr>
          <w:trHeight w:val="300"/>
        </w:trPr>
        <w:tc>
          <w:tcPr>
            <w:tcW w:w="5000" w:type="pct"/>
            <w:shd w:val="clear" w:color="auto" w:fill="auto"/>
          </w:tcPr>
          <w:p w14:paraId="3EDBE107"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 xml:space="preserve">Le choix des </w:t>
            </w:r>
            <w:proofErr w:type="spellStart"/>
            <w:r w:rsidRPr="00E3153C">
              <w:rPr>
                <w:rFonts w:cstheme="minorHAnsi"/>
                <w:bCs/>
                <w:color w:val="000000" w:themeColor="text1"/>
                <w:lang w:val="fr-FR"/>
              </w:rPr>
              <w:t>moughata</w:t>
            </w:r>
            <w:proofErr w:type="spellEnd"/>
            <w:r w:rsidRPr="00E3153C">
              <w:rPr>
                <w:rFonts w:cstheme="minorHAnsi"/>
                <w:bCs/>
                <w:color w:val="000000" w:themeColor="text1"/>
                <w:lang w:val="fr-FR"/>
              </w:rPr>
              <w:t xml:space="preserve"> cibles s’est-il fait sur la base d’une sélection objective liée à la situation de vulnérabilité nutritionnelle des enfants et des femmes ?</w:t>
            </w:r>
          </w:p>
        </w:tc>
      </w:tr>
      <w:tr w:rsidR="00334C53" w:rsidRPr="009A5671" w14:paraId="71A61D5D" w14:textId="77777777" w:rsidTr="003D3C02">
        <w:trPr>
          <w:trHeight w:val="300"/>
        </w:trPr>
        <w:tc>
          <w:tcPr>
            <w:tcW w:w="5000" w:type="pct"/>
            <w:shd w:val="clear" w:color="auto" w:fill="auto"/>
          </w:tcPr>
          <w:p w14:paraId="0DFE58EC"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Les principaux acteurs institutionnels ont-ils été associés lors des choix stratégiques les concernant ?</w:t>
            </w:r>
          </w:p>
        </w:tc>
      </w:tr>
    </w:tbl>
    <w:p w14:paraId="0CC16B81" w14:textId="77777777" w:rsidR="00334C53" w:rsidRPr="00E3153C" w:rsidRDefault="00334C53" w:rsidP="00334C53">
      <w:pPr>
        <w:spacing w:after="0"/>
        <w:rPr>
          <w:rFonts w:cstheme="minorHAnsi"/>
          <w:b/>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6D9F4615" w14:textId="77777777" w:rsidTr="003D3C02">
        <w:tc>
          <w:tcPr>
            <w:tcW w:w="1673" w:type="dxa"/>
          </w:tcPr>
          <w:p w14:paraId="7345EAEF"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5C52C011" w14:textId="77777777" w:rsidR="00334C53" w:rsidRPr="00E3153C" w:rsidRDefault="00334C53" w:rsidP="003D3C02">
            <w:pPr>
              <w:rPr>
                <w:rFonts w:cstheme="minorHAnsi"/>
                <w:bCs/>
                <w:lang w:val="fr-FR"/>
              </w:rPr>
            </w:pPr>
            <w:r w:rsidRPr="00E3153C">
              <w:rPr>
                <w:rFonts w:cstheme="minorHAnsi"/>
                <w:color w:val="000000"/>
                <w:lang w:val="fr-FR"/>
              </w:rPr>
              <w:t>Dans quelle mesure les spécificités culturelles et institutionnelles ont été prises en compte lors de la définition des stratégies communautaires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358F635E" w14:textId="77777777" w:rsidTr="003D3C02">
        <w:trPr>
          <w:trHeight w:val="300"/>
          <w:tblHeader/>
        </w:trPr>
        <w:tc>
          <w:tcPr>
            <w:tcW w:w="5000" w:type="pct"/>
            <w:shd w:val="clear" w:color="auto" w:fill="D5DCE4" w:themeFill="text2" w:themeFillTint="33"/>
            <w:vAlign w:val="center"/>
            <w:hideMark/>
          </w:tcPr>
          <w:p w14:paraId="125081C7"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3B82D9AD" w14:textId="77777777" w:rsidTr="003D3C02">
        <w:trPr>
          <w:trHeight w:val="300"/>
        </w:trPr>
        <w:tc>
          <w:tcPr>
            <w:tcW w:w="5000" w:type="pct"/>
            <w:shd w:val="clear" w:color="auto" w:fill="auto"/>
          </w:tcPr>
          <w:p w14:paraId="58E3F034"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Quelles sont les spécificités culturelles dans les zones cibles pouvant interférer avec l’efficacité des pratiques d’ANJE ? Ont-elles été prises en compte lors de la définition des stratégies ?</w:t>
            </w:r>
          </w:p>
        </w:tc>
      </w:tr>
      <w:tr w:rsidR="00334C53" w:rsidRPr="009A5671" w14:paraId="7347EF7B" w14:textId="77777777" w:rsidTr="003D3C02">
        <w:trPr>
          <w:trHeight w:val="300"/>
        </w:trPr>
        <w:tc>
          <w:tcPr>
            <w:tcW w:w="5000" w:type="pct"/>
            <w:shd w:val="clear" w:color="auto" w:fill="auto"/>
          </w:tcPr>
          <w:p w14:paraId="25E59312"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Quelles sont les spécificités institutionnelles pouvant faciliter ou freiner la mise à échelle des pratiques d’ANJE ? Ont-elles été prises en compte lors de la définition des stratégies ?</w:t>
            </w:r>
          </w:p>
        </w:tc>
      </w:tr>
    </w:tbl>
    <w:p w14:paraId="29BB28A3"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334C53" w14:paraId="697F1C7B" w14:textId="77777777" w:rsidTr="003D3C02">
        <w:tc>
          <w:tcPr>
            <w:tcW w:w="1673" w:type="dxa"/>
          </w:tcPr>
          <w:p w14:paraId="0C12BEDF" w14:textId="77777777" w:rsidR="00334C53" w:rsidRPr="00334C53" w:rsidRDefault="00334C53" w:rsidP="003D3C02">
            <w:pPr>
              <w:rPr>
                <w:rFonts w:cstheme="minorHAnsi"/>
                <w:b/>
                <w:bCs/>
              </w:rPr>
            </w:pPr>
            <w:r w:rsidRPr="00334C53">
              <w:rPr>
                <w:rFonts w:cstheme="minorHAnsi"/>
                <w:b/>
                <w:bCs/>
              </w:rPr>
              <w:lastRenderedPageBreak/>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463139B1" w14:textId="77777777" w:rsidR="00334C53" w:rsidRPr="00334C53" w:rsidRDefault="00334C53" w:rsidP="003D3C02">
            <w:pPr>
              <w:rPr>
                <w:rFonts w:cstheme="minorHAnsi"/>
                <w:bCs/>
              </w:rPr>
            </w:pPr>
            <w:r w:rsidRPr="00E3153C">
              <w:rPr>
                <w:rFonts w:cstheme="minorHAnsi"/>
                <w:color w:val="000000"/>
                <w:lang w:val="fr-FR"/>
              </w:rPr>
              <w:t xml:space="preserve">Dans quelle mesure les différentes stratégies de Suivi-Evaluation étaient‐elles adaptées pour mesurer les résultats de l’approche communautaire ? </w:t>
            </w:r>
            <w:r w:rsidRPr="00334C53">
              <w:rPr>
                <w:rFonts w:cstheme="minorHAnsi"/>
                <w:color w:val="000000"/>
              </w:rPr>
              <w:t xml:space="preserve">Et comment </w:t>
            </w:r>
            <w:proofErr w:type="spellStart"/>
            <w:r w:rsidRPr="00334C53">
              <w:rPr>
                <w:rFonts w:cstheme="minorHAnsi"/>
                <w:color w:val="000000"/>
              </w:rPr>
              <w:t>pourraient-elles</w:t>
            </w:r>
            <w:proofErr w:type="spellEnd"/>
            <w:r w:rsidRPr="00334C53">
              <w:rPr>
                <w:rFonts w:cstheme="minorHAnsi"/>
                <w:color w:val="000000"/>
              </w:rPr>
              <w:t xml:space="preserve"> </w:t>
            </w:r>
            <w:proofErr w:type="spellStart"/>
            <w:r w:rsidRPr="00334C53">
              <w:rPr>
                <w:rFonts w:cstheme="minorHAnsi"/>
                <w:color w:val="000000"/>
              </w:rPr>
              <w:t>être</w:t>
            </w:r>
            <w:proofErr w:type="spellEnd"/>
            <w:r w:rsidRPr="00334C53">
              <w:rPr>
                <w:rFonts w:cstheme="minorHAnsi"/>
                <w:color w:val="000000"/>
              </w:rPr>
              <w:t xml:space="preserve"> </w:t>
            </w:r>
            <w:proofErr w:type="spellStart"/>
            <w:proofErr w:type="gramStart"/>
            <w:r w:rsidRPr="00334C53">
              <w:rPr>
                <w:rFonts w:cstheme="minorHAnsi"/>
                <w:color w:val="000000"/>
              </w:rPr>
              <w:t>améliorées</w:t>
            </w:r>
            <w:proofErr w:type="spellEnd"/>
            <w:r w:rsidRPr="00334C53">
              <w:rPr>
                <w:rFonts w:cstheme="minorHAnsi"/>
                <w:color w:val="000000"/>
              </w:rPr>
              <w:t xml:space="preserve"> ?</w:t>
            </w:r>
            <w:proofErr w:type="gramEnd"/>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2E08436D" w14:textId="77777777" w:rsidTr="003D3C02">
        <w:trPr>
          <w:trHeight w:val="300"/>
          <w:tblHeader/>
        </w:trPr>
        <w:tc>
          <w:tcPr>
            <w:tcW w:w="5000" w:type="pct"/>
            <w:shd w:val="clear" w:color="auto" w:fill="D5DCE4" w:themeFill="text2" w:themeFillTint="33"/>
            <w:vAlign w:val="center"/>
            <w:hideMark/>
          </w:tcPr>
          <w:p w14:paraId="4C748B13"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02A87F41" w14:textId="77777777" w:rsidTr="003D3C02">
        <w:trPr>
          <w:trHeight w:val="300"/>
        </w:trPr>
        <w:tc>
          <w:tcPr>
            <w:tcW w:w="5000" w:type="pct"/>
            <w:shd w:val="clear" w:color="auto" w:fill="auto"/>
          </w:tcPr>
          <w:p w14:paraId="0E0F792E"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Quel est le dispositif de suivi et évaluation initialement prévu ? A-t-il été mis en œuvre et quels sont les écarts entre ce qui était planifié et la mise en œuvre effective ?</w:t>
            </w:r>
          </w:p>
        </w:tc>
      </w:tr>
      <w:tr w:rsidR="00334C53" w:rsidRPr="009A5671" w14:paraId="040EE7E8" w14:textId="77777777" w:rsidTr="003D3C02">
        <w:trPr>
          <w:trHeight w:val="300"/>
        </w:trPr>
        <w:tc>
          <w:tcPr>
            <w:tcW w:w="5000" w:type="pct"/>
            <w:shd w:val="clear" w:color="auto" w:fill="auto"/>
          </w:tcPr>
          <w:p w14:paraId="1526942B"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Les outils de collecte de l’information par les ASC/RC et les PRV, et les outils périodiques de suivi et évaluation par niveau (supervision par niveau, rapports hiérarchiques et synthèses périodiques, réunions de suivi et revues, …) fournissaient-ils le minimum d’informations nécessaires à l’appréciation, par les agents OCB et les superviseurs de proximité de la santé, du niveau de pratiques ANJE dans les communautés ?</w:t>
            </w:r>
          </w:p>
        </w:tc>
      </w:tr>
    </w:tbl>
    <w:p w14:paraId="4AE34ED3"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02606375" w14:textId="77777777" w:rsidTr="003D3C02">
        <w:tc>
          <w:tcPr>
            <w:tcW w:w="1673" w:type="dxa"/>
          </w:tcPr>
          <w:p w14:paraId="0D53E08D"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65DA4A47" w14:textId="77777777" w:rsidR="00334C53" w:rsidRPr="00E3153C" w:rsidRDefault="00334C53" w:rsidP="003D3C02">
            <w:pPr>
              <w:rPr>
                <w:rFonts w:cstheme="minorHAnsi"/>
                <w:bCs/>
                <w:lang w:val="fr-FR"/>
              </w:rPr>
            </w:pPr>
            <w:r w:rsidRPr="00E3153C">
              <w:rPr>
                <w:rFonts w:cstheme="minorHAnsi"/>
                <w:color w:val="000000"/>
                <w:lang w:val="fr-FR"/>
              </w:rPr>
              <w:t>Dans quelle mesure les mécanismes de coordination établis dans le cadre du programme ont assuré la complémentarité et la synergie des interventions des acteurs de nutrition au niveau communautaire et au niveau national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55FF557F" w14:textId="77777777" w:rsidTr="003D3C02">
        <w:trPr>
          <w:trHeight w:val="300"/>
          <w:tblHeader/>
        </w:trPr>
        <w:tc>
          <w:tcPr>
            <w:tcW w:w="5000" w:type="pct"/>
            <w:shd w:val="clear" w:color="auto" w:fill="D5DCE4" w:themeFill="text2" w:themeFillTint="33"/>
            <w:vAlign w:val="center"/>
            <w:hideMark/>
          </w:tcPr>
          <w:p w14:paraId="46D434ED"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2239F013" w14:textId="77777777" w:rsidTr="003D3C02">
        <w:trPr>
          <w:trHeight w:val="300"/>
        </w:trPr>
        <w:tc>
          <w:tcPr>
            <w:tcW w:w="5000" w:type="pct"/>
            <w:shd w:val="clear" w:color="auto" w:fill="auto"/>
          </w:tcPr>
          <w:p w14:paraId="3F7FBB1C"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La planification initiale avait-elle prévu des mécanismes et instruments de coordination par niveau ? Si oui, étaient-ils complémentaires et garantissaient-ils la synergies escomptée entre les actions des différents acteurs de nutrition ?</w:t>
            </w:r>
          </w:p>
        </w:tc>
      </w:tr>
      <w:tr w:rsidR="00334C53" w:rsidRPr="009A5671" w14:paraId="75C07531" w14:textId="77777777" w:rsidTr="003D3C02">
        <w:trPr>
          <w:trHeight w:val="300"/>
        </w:trPr>
        <w:tc>
          <w:tcPr>
            <w:tcW w:w="5000" w:type="pct"/>
            <w:shd w:val="clear" w:color="auto" w:fill="auto"/>
          </w:tcPr>
          <w:p w14:paraId="23BBC6A5"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Comment ces mécanismes ont-ils réellement fonctionné ? Ont-ils favorisé la complémentarité et la synergie escomptées ?</w:t>
            </w:r>
          </w:p>
        </w:tc>
      </w:tr>
    </w:tbl>
    <w:p w14:paraId="735CBD0D"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16B818A5" w14:textId="77777777" w:rsidTr="003D3C02">
        <w:tc>
          <w:tcPr>
            <w:tcW w:w="1673" w:type="dxa"/>
          </w:tcPr>
          <w:p w14:paraId="47CD9D6C"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361D2242" w14:textId="77777777" w:rsidR="00334C53" w:rsidRPr="00E3153C" w:rsidRDefault="00334C53" w:rsidP="003D3C02">
            <w:pPr>
              <w:rPr>
                <w:rFonts w:cstheme="minorHAnsi"/>
                <w:bCs/>
                <w:lang w:val="fr-FR"/>
              </w:rPr>
            </w:pPr>
            <w:r w:rsidRPr="00E3153C">
              <w:rPr>
                <w:rFonts w:cstheme="minorHAnsi"/>
                <w:color w:val="000000"/>
                <w:lang w:val="fr-FR"/>
              </w:rPr>
              <w:t>Dans quelle mesure l’approche intégrée poursuivie a assuré une synergie et une complémentarité des interventions sectorielles de l’UNICEF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2CEA19C5" w14:textId="77777777" w:rsidTr="003D3C02">
        <w:trPr>
          <w:trHeight w:val="300"/>
          <w:tblHeader/>
        </w:trPr>
        <w:tc>
          <w:tcPr>
            <w:tcW w:w="5000" w:type="pct"/>
            <w:shd w:val="clear" w:color="auto" w:fill="D5DCE4" w:themeFill="text2" w:themeFillTint="33"/>
            <w:vAlign w:val="center"/>
            <w:hideMark/>
          </w:tcPr>
          <w:p w14:paraId="2F961D2D"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334C53" w14:paraId="01BE1864" w14:textId="77777777" w:rsidTr="003D3C02">
        <w:trPr>
          <w:trHeight w:val="300"/>
        </w:trPr>
        <w:tc>
          <w:tcPr>
            <w:tcW w:w="5000" w:type="pct"/>
            <w:shd w:val="clear" w:color="auto" w:fill="auto"/>
          </w:tcPr>
          <w:p w14:paraId="2BEB6CEA" w14:textId="77777777" w:rsidR="00334C53" w:rsidRPr="00334C53" w:rsidRDefault="00334C53" w:rsidP="003D3C02">
            <w:pPr>
              <w:spacing w:after="0" w:line="240" w:lineRule="auto"/>
              <w:rPr>
                <w:rFonts w:eastAsia="Times New Roman" w:cstheme="minorHAnsi"/>
                <w:color w:val="000000" w:themeColor="text1"/>
                <w:lang w:eastAsia="fr-FR"/>
              </w:rPr>
            </w:pPr>
            <w:r w:rsidRPr="00E3153C">
              <w:rPr>
                <w:rFonts w:cstheme="minorHAnsi"/>
                <w:bCs/>
                <w:color w:val="000000" w:themeColor="text1"/>
                <w:lang w:val="fr-FR"/>
              </w:rPr>
              <w:t>Y a-t-il des mécanismes de coordination/intégration fonctionnels entre les différentes composantes du Programme UNICEF (Santé de la mère et de l’enfant, nutrition, approche communautaire, WASH, C4D, …) </w:t>
            </w:r>
            <w:r w:rsidRPr="00334C53">
              <w:rPr>
                <w:rFonts w:cstheme="minorHAnsi"/>
                <w:bCs/>
                <w:color w:val="000000" w:themeColor="text1"/>
              </w:rPr>
              <w:t>?</w:t>
            </w:r>
          </w:p>
        </w:tc>
      </w:tr>
    </w:tbl>
    <w:p w14:paraId="74BA5D76" w14:textId="77777777" w:rsidR="00334C53" w:rsidRPr="00334C53" w:rsidRDefault="00334C53" w:rsidP="00334C53">
      <w:pPr>
        <w:spacing w:after="0"/>
        <w:rPr>
          <w:rFonts w:cstheme="minorHAnsi"/>
          <w:b/>
          <w:bCs/>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32064ED0" w14:textId="77777777" w:rsidTr="003D3C02">
        <w:tc>
          <w:tcPr>
            <w:tcW w:w="1673" w:type="dxa"/>
          </w:tcPr>
          <w:p w14:paraId="2CA06D5C"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219025C9" w14:textId="77777777" w:rsidR="00334C53" w:rsidRPr="00E3153C" w:rsidRDefault="00334C53" w:rsidP="003D3C02">
            <w:pPr>
              <w:rPr>
                <w:rFonts w:cstheme="minorHAnsi"/>
                <w:bCs/>
                <w:lang w:val="fr-FR"/>
              </w:rPr>
            </w:pPr>
            <w:r w:rsidRPr="00E3153C">
              <w:rPr>
                <w:rFonts w:cstheme="minorHAnsi"/>
                <w:color w:val="000000"/>
                <w:lang w:val="fr-FR"/>
              </w:rPr>
              <w:t>Dans quelle mesure les mesures institutionnelles et juridiques entreprises par le gouvernement ont contribué à la promotion des pratiques optimales ANJE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1EDDC415" w14:textId="77777777" w:rsidTr="003D3C02">
        <w:trPr>
          <w:trHeight w:val="300"/>
          <w:tblHeader/>
        </w:trPr>
        <w:tc>
          <w:tcPr>
            <w:tcW w:w="5000" w:type="pct"/>
            <w:shd w:val="clear" w:color="auto" w:fill="D5DCE4" w:themeFill="text2" w:themeFillTint="33"/>
            <w:vAlign w:val="center"/>
            <w:hideMark/>
          </w:tcPr>
          <w:p w14:paraId="370A3D48"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7CD88B19" w14:textId="77777777" w:rsidTr="003D3C02">
        <w:trPr>
          <w:trHeight w:val="300"/>
        </w:trPr>
        <w:tc>
          <w:tcPr>
            <w:tcW w:w="5000" w:type="pct"/>
            <w:shd w:val="clear" w:color="auto" w:fill="auto"/>
          </w:tcPr>
          <w:p w14:paraId="3CB813B3"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Les textes règlementant l’importation et la commercialisation des substituts du lait maternel assurent-elles une protection suffisante de la promotion de l’allaitement maternel ?</w:t>
            </w:r>
          </w:p>
        </w:tc>
      </w:tr>
    </w:tbl>
    <w:p w14:paraId="1A5D2C74"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522754A8" w14:textId="77777777" w:rsidTr="003D3C02">
        <w:tc>
          <w:tcPr>
            <w:tcW w:w="1673" w:type="dxa"/>
          </w:tcPr>
          <w:p w14:paraId="037F270D"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4009C715" w14:textId="77777777" w:rsidR="00334C53" w:rsidRPr="00E3153C" w:rsidRDefault="00334C53" w:rsidP="003D3C02">
            <w:pPr>
              <w:rPr>
                <w:rFonts w:cstheme="minorHAnsi"/>
                <w:bCs/>
                <w:lang w:val="fr-FR"/>
              </w:rPr>
            </w:pPr>
            <w:r w:rsidRPr="00E3153C">
              <w:rPr>
                <w:rFonts w:cstheme="minorHAnsi"/>
                <w:color w:val="000000"/>
                <w:lang w:val="fr-FR"/>
              </w:rPr>
              <w:t>Dans quelle mesure les données communautaires sont capitalisées par les systèmes d’informations des ministères techniques (santé, MASEF …) et comment sont-elles utilisées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5598DE39" w14:textId="77777777" w:rsidTr="003D3C02">
        <w:trPr>
          <w:trHeight w:val="300"/>
          <w:tblHeader/>
        </w:trPr>
        <w:tc>
          <w:tcPr>
            <w:tcW w:w="5000" w:type="pct"/>
            <w:shd w:val="clear" w:color="auto" w:fill="D5DCE4" w:themeFill="text2" w:themeFillTint="33"/>
            <w:vAlign w:val="center"/>
            <w:hideMark/>
          </w:tcPr>
          <w:p w14:paraId="49E79DAD"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51D0CCD9" w14:textId="77777777" w:rsidTr="003D3C02">
        <w:trPr>
          <w:trHeight w:val="300"/>
        </w:trPr>
        <w:tc>
          <w:tcPr>
            <w:tcW w:w="5000" w:type="pct"/>
            <w:shd w:val="clear" w:color="auto" w:fill="auto"/>
          </w:tcPr>
          <w:p w14:paraId="64920B85"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Les principales informations communautaires en matière de nutrition collectées et analysées dans le cadre du plan de passage à l’échelle des pratiques ANJE sont-elles intégrées dans les outils de collecte et/ou capitalisées dans les outils d’analyse des systèmes d’information des Ministères techniques ?</w:t>
            </w:r>
          </w:p>
        </w:tc>
      </w:tr>
    </w:tbl>
    <w:p w14:paraId="524F9160"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1CA7EE66" w14:textId="77777777" w:rsidTr="003D3C02">
        <w:tc>
          <w:tcPr>
            <w:tcW w:w="1673" w:type="dxa"/>
          </w:tcPr>
          <w:p w14:paraId="5188E2F8"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0B782ECC" w14:textId="77777777" w:rsidR="00334C53" w:rsidRPr="00E3153C" w:rsidRDefault="00334C53" w:rsidP="003D3C02">
            <w:pPr>
              <w:rPr>
                <w:rFonts w:cstheme="minorHAnsi"/>
                <w:bCs/>
                <w:lang w:val="fr-FR"/>
              </w:rPr>
            </w:pPr>
            <w:r w:rsidRPr="00E3153C">
              <w:rPr>
                <w:rFonts w:cstheme="minorHAnsi"/>
                <w:color w:val="000000" w:themeColor="text1"/>
                <w:lang w:val="fr-FR"/>
              </w:rPr>
              <w:t>Quels sont les facteurs (internes et externes à l'UNICEF) qui ont le plus contribué ou entravé la réalisation des objectifs envisagés de la mise en œuvre du plan de passage à l’échelle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2CF806E4" w14:textId="77777777" w:rsidTr="003D3C02">
        <w:trPr>
          <w:trHeight w:val="300"/>
          <w:tblHeader/>
        </w:trPr>
        <w:tc>
          <w:tcPr>
            <w:tcW w:w="5000" w:type="pct"/>
            <w:shd w:val="clear" w:color="auto" w:fill="D5DCE4" w:themeFill="text2" w:themeFillTint="33"/>
            <w:vAlign w:val="center"/>
            <w:hideMark/>
          </w:tcPr>
          <w:p w14:paraId="717191EC"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5AE0DD16" w14:textId="77777777" w:rsidTr="003D3C02">
        <w:trPr>
          <w:trHeight w:val="300"/>
        </w:trPr>
        <w:tc>
          <w:tcPr>
            <w:tcW w:w="5000" w:type="pct"/>
            <w:shd w:val="clear" w:color="auto" w:fill="auto"/>
          </w:tcPr>
          <w:p w14:paraId="422D31EB"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Quelles sont les forces et faiblesses du plan de mise à échelle des pratiques ANJE ?</w:t>
            </w:r>
          </w:p>
        </w:tc>
      </w:tr>
      <w:tr w:rsidR="00334C53" w:rsidRPr="009A5671" w14:paraId="169AAEEA" w14:textId="77777777" w:rsidTr="003D3C02">
        <w:trPr>
          <w:trHeight w:val="300"/>
        </w:trPr>
        <w:tc>
          <w:tcPr>
            <w:tcW w:w="5000" w:type="pct"/>
            <w:shd w:val="clear" w:color="auto" w:fill="auto"/>
          </w:tcPr>
          <w:p w14:paraId="7F8E713A"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lastRenderedPageBreak/>
              <w:t>Quelles sont les o</w:t>
            </w:r>
            <w:r w:rsidRPr="00E3153C">
              <w:rPr>
                <w:rFonts w:eastAsia="Times New Roman" w:cstheme="minorHAnsi"/>
                <w:color w:val="000000"/>
                <w:lang w:val="fr-FR" w:eastAsia="fr-FR"/>
              </w:rPr>
              <w:t xml:space="preserve">pportunités et menaces </w:t>
            </w:r>
            <w:r w:rsidRPr="00E3153C">
              <w:rPr>
                <w:rFonts w:cstheme="minorHAnsi"/>
                <w:bCs/>
                <w:color w:val="000000" w:themeColor="text1"/>
                <w:lang w:val="fr-FR"/>
              </w:rPr>
              <w:t>du plan de mise à échelle des pratiques ANJE ?</w:t>
            </w:r>
          </w:p>
        </w:tc>
      </w:tr>
    </w:tbl>
    <w:p w14:paraId="47350FC3"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0AC3F99C" w14:textId="77777777" w:rsidTr="003D3C02">
        <w:tc>
          <w:tcPr>
            <w:tcW w:w="1673" w:type="dxa"/>
          </w:tcPr>
          <w:p w14:paraId="59AA93FD"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7FFC3D2E" w14:textId="77777777" w:rsidR="00334C53" w:rsidRPr="00E3153C" w:rsidRDefault="00334C53" w:rsidP="003D3C02">
            <w:pPr>
              <w:rPr>
                <w:rFonts w:cstheme="minorHAnsi"/>
                <w:bCs/>
                <w:lang w:val="fr-FR"/>
              </w:rPr>
            </w:pPr>
            <w:r w:rsidRPr="00E3153C">
              <w:rPr>
                <w:rFonts w:cstheme="minorHAnsi"/>
                <w:color w:val="000000"/>
                <w:lang w:val="fr-FR"/>
              </w:rPr>
              <w:t>Dans quelle mesure, l’implication dans le cadre du renforcement des capacités, des services d’élevage et de l’agriculture dans la mise en œuvre et la supervision des projets de production vivrière permettra d’assurer la durabilité des acquis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3F15233B" w14:textId="77777777" w:rsidTr="003D3C02">
        <w:trPr>
          <w:trHeight w:val="300"/>
          <w:tblHeader/>
        </w:trPr>
        <w:tc>
          <w:tcPr>
            <w:tcW w:w="5000" w:type="pct"/>
            <w:shd w:val="clear" w:color="auto" w:fill="D5DCE4" w:themeFill="text2" w:themeFillTint="33"/>
            <w:vAlign w:val="center"/>
            <w:hideMark/>
          </w:tcPr>
          <w:p w14:paraId="1B4B9EBB"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69F8D3BD" w14:textId="77777777" w:rsidTr="003D3C02">
        <w:trPr>
          <w:trHeight w:val="300"/>
        </w:trPr>
        <w:tc>
          <w:tcPr>
            <w:tcW w:w="5000" w:type="pct"/>
            <w:shd w:val="clear" w:color="auto" w:fill="auto"/>
          </w:tcPr>
          <w:p w14:paraId="28F56A39" w14:textId="77777777" w:rsidR="00334C53" w:rsidRPr="00E3153C" w:rsidRDefault="00334C53" w:rsidP="003D3C02">
            <w:pPr>
              <w:rPr>
                <w:rFonts w:cstheme="minorHAnsi"/>
                <w:lang w:val="fr-FR"/>
              </w:rPr>
            </w:pPr>
            <w:r w:rsidRPr="00E3153C">
              <w:rPr>
                <w:rFonts w:cstheme="minorHAnsi"/>
                <w:bCs/>
                <w:color w:val="000000" w:themeColor="text1"/>
                <w:lang w:val="fr-FR"/>
              </w:rPr>
              <w:t xml:space="preserve">Les services d’élevage et d’agriculture ont-ils été impliqués dans le renforcement des capacités en matière de </w:t>
            </w:r>
            <w:r w:rsidRPr="00E3153C">
              <w:rPr>
                <w:rFonts w:cstheme="minorHAnsi"/>
                <w:color w:val="000000"/>
                <w:lang w:val="fr-FR"/>
              </w:rPr>
              <w:t>mise en œuvre et de supervision des projets de production vivrière ?</w:t>
            </w:r>
          </w:p>
        </w:tc>
      </w:tr>
      <w:tr w:rsidR="00334C53" w:rsidRPr="009A5671" w14:paraId="6BE11A3D" w14:textId="77777777" w:rsidTr="003D3C02">
        <w:trPr>
          <w:trHeight w:val="300"/>
        </w:trPr>
        <w:tc>
          <w:tcPr>
            <w:tcW w:w="5000" w:type="pct"/>
            <w:shd w:val="clear" w:color="auto" w:fill="auto"/>
          </w:tcPr>
          <w:p w14:paraId="09DFDAFF"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Cette implication dans le renforcement des capacités a-t-elle eu un impact positif sur la durabilité dans l’accès et l’utilisation des productions vivrières pour une diversification alimentaire pour les enfants ?</w:t>
            </w:r>
          </w:p>
        </w:tc>
      </w:tr>
    </w:tbl>
    <w:p w14:paraId="35B87971"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581D4F0A" w14:textId="77777777" w:rsidTr="003D3C02">
        <w:tc>
          <w:tcPr>
            <w:tcW w:w="1673" w:type="dxa"/>
          </w:tcPr>
          <w:p w14:paraId="0117B175"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04FF7AF9" w14:textId="77777777" w:rsidR="00334C53" w:rsidRPr="00E3153C" w:rsidRDefault="00334C53" w:rsidP="003D3C02">
            <w:pPr>
              <w:rPr>
                <w:rFonts w:cstheme="minorHAnsi"/>
                <w:bCs/>
                <w:lang w:val="fr-FR"/>
              </w:rPr>
            </w:pPr>
            <w:r w:rsidRPr="00E3153C">
              <w:rPr>
                <w:rFonts w:cstheme="minorHAnsi"/>
                <w:color w:val="000000"/>
                <w:lang w:val="fr-FR"/>
              </w:rPr>
              <w:t xml:space="preserve">Dans quelle mesure les Directions Régionales du </w:t>
            </w:r>
            <w:proofErr w:type="gramStart"/>
            <w:r w:rsidRPr="00E3153C">
              <w:rPr>
                <w:rFonts w:cstheme="minorHAnsi"/>
                <w:color w:val="000000"/>
                <w:lang w:val="fr-FR"/>
              </w:rPr>
              <w:t>Ministère</w:t>
            </w:r>
            <w:proofErr w:type="gramEnd"/>
            <w:r w:rsidRPr="00E3153C">
              <w:rPr>
                <w:rFonts w:cstheme="minorHAnsi"/>
                <w:color w:val="000000"/>
                <w:lang w:val="fr-FR"/>
              </w:rPr>
              <w:t xml:space="preserve"> des Affaires Sociales de la Famille et de l’Enfance et les Services Régionaux du Ministère de la Santé en Charge de la Santé Communautaire ont la capacité de poursuivre l’encadrement des Groupe d’Apprentissage et de Suivi des Pratiques de l’ANJE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560A78C4" w14:textId="77777777" w:rsidTr="003D3C02">
        <w:trPr>
          <w:trHeight w:val="300"/>
          <w:tblHeader/>
        </w:trPr>
        <w:tc>
          <w:tcPr>
            <w:tcW w:w="5000" w:type="pct"/>
            <w:shd w:val="clear" w:color="auto" w:fill="D5DCE4" w:themeFill="text2" w:themeFillTint="33"/>
            <w:vAlign w:val="center"/>
            <w:hideMark/>
          </w:tcPr>
          <w:p w14:paraId="776E1AE3"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0DF36CF3" w14:textId="77777777" w:rsidTr="003D3C02">
        <w:trPr>
          <w:trHeight w:val="300"/>
        </w:trPr>
        <w:tc>
          <w:tcPr>
            <w:tcW w:w="5000" w:type="pct"/>
            <w:shd w:val="clear" w:color="auto" w:fill="auto"/>
          </w:tcPr>
          <w:p w14:paraId="6AC7CC3F" w14:textId="77777777" w:rsidR="00334C53" w:rsidRPr="00E3153C" w:rsidRDefault="00334C53" w:rsidP="003D3C02">
            <w:pPr>
              <w:rPr>
                <w:rFonts w:cstheme="minorHAnsi"/>
                <w:lang w:val="fr-FR"/>
              </w:rPr>
            </w:pPr>
            <w:r w:rsidRPr="00E3153C">
              <w:rPr>
                <w:rFonts w:cstheme="minorHAnsi"/>
                <w:bCs/>
                <w:color w:val="000000" w:themeColor="text1"/>
                <w:lang w:val="fr-FR"/>
              </w:rPr>
              <w:t xml:space="preserve">Quels est le rôle et l’apport des Directions régionales </w:t>
            </w:r>
            <w:r w:rsidRPr="00E3153C">
              <w:rPr>
                <w:rFonts w:cstheme="minorHAnsi"/>
                <w:color w:val="000000"/>
                <w:lang w:val="fr-FR"/>
              </w:rPr>
              <w:t xml:space="preserve">du </w:t>
            </w:r>
            <w:proofErr w:type="gramStart"/>
            <w:r w:rsidRPr="00E3153C">
              <w:rPr>
                <w:rFonts w:cstheme="minorHAnsi"/>
                <w:color w:val="000000"/>
                <w:lang w:val="fr-FR"/>
              </w:rPr>
              <w:t>Ministère</w:t>
            </w:r>
            <w:proofErr w:type="gramEnd"/>
            <w:r w:rsidRPr="00E3153C">
              <w:rPr>
                <w:rFonts w:cstheme="minorHAnsi"/>
                <w:color w:val="000000"/>
                <w:lang w:val="fr-FR"/>
              </w:rPr>
              <w:t xml:space="preserve"> des Affaires Sociales l’Enfance et de la Famille (DRASEF) dans la mise en place, l’encadrement et le suivi des GASPA ? Ces DRASEF ont-elles les capacités nécessaires pour jouer pleinement ce rôle et continuer l’encadrement des GASPA ?</w:t>
            </w:r>
          </w:p>
        </w:tc>
      </w:tr>
      <w:tr w:rsidR="00334C53" w:rsidRPr="009A5671" w14:paraId="04679B95" w14:textId="77777777" w:rsidTr="003D3C02">
        <w:trPr>
          <w:trHeight w:val="300"/>
        </w:trPr>
        <w:tc>
          <w:tcPr>
            <w:tcW w:w="5000" w:type="pct"/>
            <w:shd w:val="clear" w:color="auto" w:fill="auto"/>
          </w:tcPr>
          <w:p w14:paraId="4EA754A8" w14:textId="77777777" w:rsidR="00334C53" w:rsidRPr="00E3153C" w:rsidRDefault="00334C53" w:rsidP="003D3C02">
            <w:pPr>
              <w:spacing w:after="0" w:line="240" w:lineRule="auto"/>
              <w:rPr>
                <w:rFonts w:eastAsia="Times New Roman" w:cstheme="minorHAnsi"/>
                <w:color w:val="000000" w:themeColor="text1"/>
                <w:lang w:val="fr-FR" w:eastAsia="fr-FR"/>
              </w:rPr>
            </w:pPr>
            <w:r w:rsidRPr="00E3153C">
              <w:rPr>
                <w:rFonts w:cstheme="minorHAnsi"/>
                <w:bCs/>
                <w:color w:val="000000" w:themeColor="text1"/>
                <w:lang w:val="fr-FR"/>
              </w:rPr>
              <w:t xml:space="preserve">Quel est le rôle et l’apport des Directions régionales </w:t>
            </w:r>
            <w:r w:rsidRPr="00E3153C">
              <w:rPr>
                <w:rFonts w:cstheme="minorHAnsi"/>
                <w:color w:val="000000"/>
                <w:lang w:val="fr-FR"/>
              </w:rPr>
              <w:t>de la santé (DRS) et des CSM dans la mise en place, l’encadrement et le suivi des GASPA ? Ces DRS ont-elles les capacités nécessaires pour jouer pleinement ce rôle et continuer l’encadrement et le suivi de ces GASPA ?</w:t>
            </w:r>
          </w:p>
        </w:tc>
      </w:tr>
    </w:tbl>
    <w:p w14:paraId="15C861D9"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5B38030B" w14:textId="77777777" w:rsidTr="003D3C02">
        <w:tc>
          <w:tcPr>
            <w:tcW w:w="1673" w:type="dxa"/>
          </w:tcPr>
          <w:p w14:paraId="435E7695"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19F8072D" w14:textId="77777777" w:rsidR="00334C53" w:rsidRPr="00E3153C" w:rsidRDefault="00334C53" w:rsidP="003D3C02">
            <w:pPr>
              <w:rPr>
                <w:rFonts w:cstheme="minorHAnsi"/>
                <w:bCs/>
                <w:lang w:val="fr-FR"/>
              </w:rPr>
            </w:pPr>
            <w:r w:rsidRPr="00E3153C">
              <w:rPr>
                <w:rFonts w:cstheme="minorHAnsi"/>
                <w:color w:val="000000"/>
                <w:lang w:val="fr-FR"/>
              </w:rPr>
              <w:t>Dans quelle mesure la mise en œuvre de l’ANJE sur le terrain inclue-t-elle des mesures pour renforcer l’appropriation et la pérennisation des résultats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4BB32A77" w14:textId="77777777" w:rsidTr="003D3C02">
        <w:trPr>
          <w:trHeight w:val="300"/>
          <w:tblHeader/>
        </w:trPr>
        <w:tc>
          <w:tcPr>
            <w:tcW w:w="5000" w:type="pct"/>
            <w:shd w:val="clear" w:color="auto" w:fill="D5DCE4" w:themeFill="text2" w:themeFillTint="33"/>
            <w:vAlign w:val="center"/>
            <w:hideMark/>
          </w:tcPr>
          <w:p w14:paraId="0ED99198"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11C86F97" w14:textId="77777777" w:rsidTr="003D3C02">
        <w:trPr>
          <w:trHeight w:val="300"/>
        </w:trPr>
        <w:tc>
          <w:tcPr>
            <w:tcW w:w="5000" w:type="pct"/>
            <w:shd w:val="clear" w:color="auto" w:fill="auto"/>
          </w:tcPr>
          <w:p w14:paraId="3371048D" w14:textId="77777777" w:rsidR="00334C53" w:rsidRPr="00E3153C" w:rsidRDefault="00334C53" w:rsidP="003D3C02">
            <w:pPr>
              <w:rPr>
                <w:rFonts w:cstheme="minorHAnsi"/>
                <w:lang w:val="fr-FR"/>
              </w:rPr>
            </w:pPr>
            <w:r w:rsidRPr="00E3153C">
              <w:rPr>
                <w:rFonts w:cstheme="minorHAnsi"/>
                <w:bCs/>
                <w:color w:val="000000" w:themeColor="text1"/>
                <w:lang w:val="fr-FR"/>
              </w:rPr>
              <w:t>Quelles sont les mesures initialement planifiées visant à renforcer l’appropriation et la pérennisation des résultats par les bénéficiaires directs et indirects ?</w:t>
            </w:r>
          </w:p>
        </w:tc>
      </w:tr>
      <w:tr w:rsidR="00334C53" w:rsidRPr="00334C53" w14:paraId="770F75AB" w14:textId="77777777" w:rsidTr="003D3C02">
        <w:trPr>
          <w:trHeight w:val="300"/>
        </w:trPr>
        <w:tc>
          <w:tcPr>
            <w:tcW w:w="5000" w:type="pct"/>
            <w:shd w:val="clear" w:color="auto" w:fill="auto"/>
          </w:tcPr>
          <w:p w14:paraId="516DA994" w14:textId="77777777" w:rsidR="00334C53" w:rsidRPr="00334C53" w:rsidRDefault="00334C53" w:rsidP="003D3C02">
            <w:pPr>
              <w:spacing w:after="0" w:line="240" w:lineRule="auto"/>
              <w:rPr>
                <w:rFonts w:eastAsia="Times New Roman" w:cstheme="minorHAnsi"/>
                <w:color w:val="000000" w:themeColor="text1"/>
                <w:lang w:eastAsia="fr-FR"/>
              </w:rPr>
            </w:pPr>
            <w:r w:rsidRPr="00E3153C">
              <w:rPr>
                <w:rFonts w:cstheme="minorHAnsi"/>
                <w:bCs/>
                <w:color w:val="000000" w:themeColor="text1"/>
                <w:lang w:val="fr-FR"/>
              </w:rPr>
              <w:t xml:space="preserve">Ces mesures ou d’autres non prévues ont-elles effectivement renforcé l’appropriation et la pérennisation des résultats ? </w:t>
            </w:r>
            <w:r w:rsidRPr="00334C53">
              <w:rPr>
                <w:rFonts w:cstheme="minorHAnsi"/>
                <w:bCs/>
                <w:color w:val="000000" w:themeColor="text1"/>
              </w:rPr>
              <w:t xml:space="preserve">Si </w:t>
            </w:r>
            <w:proofErr w:type="spellStart"/>
            <w:r w:rsidRPr="00334C53">
              <w:rPr>
                <w:rFonts w:cstheme="minorHAnsi"/>
                <w:bCs/>
                <w:color w:val="000000" w:themeColor="text1"/>
              </w:rPr>
              <w:t>oui</w:t>
            </w:r>
            <w:proofErr w:type="spellEnd"/>
            <w:r w:rsidRPr="00334C53">
              <w:rPr>
                <w:rFonts w:cstheme="minorHAnsi"/>
                <w:bCs/>
                <w:color w:val="000000" w:themeColor="text1"/>
              </w:rPr>
              <w:t xml:space="preserve">, </w:t>
            </w:r>
            <w:proofErr w:type="gramStart"/>
            <w:r w:rsidRPr="00334C53">
              <w:rPr>
                <w:rFonts w:cstheme="minorHAnsi"/>
                <w:bCs/>
                <w:color w:val="000000" w:themeColor="text1"/>
              </w:rPr>
              <w:t>comment ?</w:t>
            </w:r>
            <w:proofErr w:type="gramEnd"/>
            <w:r w:rsidRPr="00334C53">
              <w:rPr>
                <w:rFonts w:cstheme="minorHAnsi"/>
                <w:bCs/>
                <w:color w:val="000000" w:themeColor="text1"/>
              </w:rPr>
              <w:t xml:space="preserve"> Si non, </w:t>
            </w:r>
            <w:proofErr w:type="spellStart"/>
            <w:proofErr w:type="gramStart"/>
            <w:r w:rsidRPr="00334C53">
              <w:rPr>
                <w:rFonts w:cstheme="minorHAnsi"/>
                <w:bCs/>
                <w:color w:val="000000" w:themeColor="text1"/>
              </w:rPr>
              <w:t>pourquoi</w:t>
            </w:r>
            <w:proofErr w:type="spellEnd"/>
            <w:r w:rsidRPr="00334C53">
              <w:rPr>
                <w:rFonts w:cstheme="minorHAnsi"/>
                <w:bCs/>
                <w:color w:val="000000" w:themeColor="text1"/>
              </w:rPr>
              <w:t> ?</w:t>
            </w:r>
            <w:proofErr w:type="gramEnd"/>
          </w:p>
        </w:tc>
      </w:tr>
    </w:tbl>
    <w:p w14:paraId="27221855" w14:textId="77777777" w:rsidR="00334C53" w:rsidRPr="00334C53" w:rsidRDefault="00334C53" w:rsidP="00334C53">
      <w:pPr>
        <w:spacing w:after="0"/>
        <w:rPr>
          <w:rFonts w:cstheme="minorHAnsi"/>
          <w:b/>
          <w:bCs/>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01CA8BC9" w14:textId="77777777" w:rsidTr="003D3C02">
        <w:tc>
          <w:tcPr>
            <w:tcW w:w="1673" w:type="dxa"/>
          </w:tcPr>
          <w:p w14:paraId="620C4E6B"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0D293B09" w14:textId="77777777" w:rsidR="00334C53" w:rsidRPr="00E3153C" w:rsidRDefault="00334C53" w:rsidP="003D3C02">
            <w:pPr>
              <w:rPr>
                <w:rFonts w:cstheme="minorHAnsi"/>
                <w:bCs/>
                <w:lang w:val="fr-FR"/>
              </w:rPr>
            </w:pPr>
            <w:r w:rsidRPr="00E3153C">
              <w:rPr>
                <w:rFonts w:cstheme="minorHAnsi"/>
                <w:color w:val="000000"/>
                <w:lang w:val="fr-FR"/>
              </w:rPr>
              <w:t>Quels sont les facteurs qui influent sur la continuité des bénéfices issus de l’intervention à la fin de l’appui externe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78893D71" w14:textId="77777777" w:rsidTr="003D3C02">
        <w:trPr>
          <w:trHeight w:val="300"/>
          <w:tblHeader/>
        </w:trPr>
        <w:tc>
          <w:tcPr>
            <w:tcW w:w="5000" w:type="pct"/>
            <w:shd w:val="clear" w:color="auto" w:fill="D5DCE4" w:themeFill="text2" w:themeFillTint="33"/>
            <w:vAlign w:val="center"/>
            <w:hideMark/>
          </w:tcPr>
          <w:p w14:paraId="52614462"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t>Questions à poser</w:t>
            </w:r>
          </w:p>
        </w:tc>
      </w:tr>
      <w:tr w:rsidR="00334C53" w:rsidRPr="009A5671" w14:paraId="5BB3AFF8" w14:textId="77777777" w:rsidTr="003D3C02">
        <w:trPr>
          <w:trHeight w:val="300"/>
        </w:trPr>
        <w:tc>
          <w:tcPr>
            <w:tcW w:w="5000" w:type="pct"/>
            <w:shd w:val="clear" w:color="auto" w:fill="auto"/>
          </w:tcPr>
          <w:p w14:paraId="440700BA" w14:textId="77777777" w:rsidR="00334C53" w:rsidRPr="00E3153C" w:rsidRDefault="00334C53" w:rsidP="003D3C02">
            <w:pPr>
              <w:rPr>
                <w:rFonts w:cstheme="minorHAnsi"/>
                <w:lang w:val="fr-FR"/>
              </w:rPr>
            </w:pPr>
            <w:r w:rsidRPr="00E3153C">
              <w:rPr>
                <w:rFonts w:cstheme="minorHAnsi"/>
                <w:bCs/>
                <w:color w:val="000000" w:themeColor="text1"/>
                <w:lang w:val="fr-FR"/>
              </w:rPr>
              <w:t xml:space="preserve">Quelle durabilité des bénéfices </w:t>
            </w:r>
            <w:r w:rsidRPr="00E3153C">
              <w:rPr>
                <w:rFonts w:cstheme="minorHAnsi"/>
                <w:color w:val="000000"/>
                <w:lang w:val="fr-FR"/>
              </w:rPr>
              <w:t>issus de la mise en œuvre du plan de passage à l’échelle en cas d’arrêt de l’appui extérieur ?</w:t>
            </w:r>
          </w:p>
        </w:tc>
      </w:tr>
    </w:tbl>
    <w:p w14:paraId="1772931D" w14:textId="77777777" w:rsidR="00334C53" w:rsidRPr="00E3153C" w:rsidRDefault="00334C53" w:rsidP="00334C53">
      <w:pPr>
        <w:spacing w:after="0"/>
        <w:rPr>
          <w:rFonts w:cstheme="minorHAnsi"/>
          <w:b/>
          <w:bCs/>
          <w:lang w:val="fr-FR"/>
        </w:rPr>
      </w:pPr>
    </w:p>
    <w:tbl>
      <w:tblPr>
        <w:tblStyle w:val="TableGrid"/>
        <w:tblW w:w="9639" w:type="dxa"/>
        <w:tblInd w:w="-5" w:type="dxa"/>
        <w:tblLook w:val="04A0" w:firstRow="1" w:lastRow="0" w:firstColumn="1" w:lastColumn="0" w:noHBand="0" w:noVBand="1"/>
      </w:tblPr>
      <w:tblGrid>
        <w:gridCol w:w="1673"/>
        <w:gridCol w:w="7966"/>
      </w:tblGrid>
      <w:tr w:rsidR="00334C53" w:rsidRPr="009A5671" w14:paraId="441DEBED" w14:textId="77777777" w:rsidTr="003D3C02">
        <w:tc>
          <w:tcPr>
            <w:tcW w:w="1673" w:type="dxa"/>
          </w:tcPr>
          <w:p w14:paraId="21828718" w14:textId="77777777" w:rsidR="00334C53" w:rsidRPr="00334C53" w:rsidRDefault="00334C53" w:rsidP="003D3C02">
            <w:pPr>
              <w:rPr>
                <w:rFonts w:cstheme="minorHAnsi"/>
                <w:b/>
                <w:bCs/>
              </w:rPr>
            </w:pPr>
            <w:r w:rsidRPr="00334C53">
              <w:rPr>
                <w:rFonts w:cstheme="minorHAnsi"/>
                <w:b/>
                <w:bCs/>
              </w:rPr>
              <w:t xml:space="preserve">Question </w:t>
            </w:r>
            <w:proofErr w:type="spellStart"/>
            <w:r w:rsidRPr="00334C53">
              <w:rPr>
                <w:rFonts w:cstheme="minorHAnsi"/>
                <w:b/>
                <w:bCs/>
              </w:rPr>
              <w:t>d’évaluation</w:t>
            </w:r>
            <w:proofErr w:type="spellEnd"/>
            <w:r w:rsidRPr="00334C53">
              <w:rPr>
                <w:rFonts w:cstheme="minorHAnsi"/>
                <w:b/>
                <w:bCs/>
              </w:rPr>
              <w:t xml:space="preserve"> </w:t>
            </w:r>
          </w:p>
        </w:tc>
        <w:tc>
          <w:tcPr>
            <w:tcW w:w="7966" w:type="dxa"/>
          </w:tcPr>
          <w:p w14:paraId="2785691B" w14:textId="77777777" w:rsidR="00334C53" w:rsidRPr="00E3153C" w:rsidRDefault="00334C53" w:rsidP="003D3C02">
            <w:pPr>
              <w:rPr>
                <w:rFonts w:cstheme="minorHAnsi"/>
                <w:bCs/>
                <w:lang w:val="fr-FR"/>
              </w:rPr>
            </w:pPr>
            <w:r w:rsidRPr="00E3153C">
              <w:rPr>
                <w:rFonts w:cstheme="minorHAnsi"/>
                <w:color w:val="000000"/>
                <w:lang w:val="fr-FR"/>
              </w:rPr>
              <w:t>Dans quelle mesure le programme a adressé les causes structurelles empêchant les filles et les femmes à accéder aux services mis à leur disposition et à les utiliser pour leur propre bien-être et celui de leurs enfants</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334C53" w:rsidRPr="00334C53" w14:paraId="125BE00A" w14:textId="77777777" w:rsidTr="003D3C02">
        <w:trPr>
          <w:trHeight w:val="300"/>
          <w:tblHeader/>
        </w:trPr>
        <w:tc>
          <w:tcPr>
            <w:tcW w:w="5000" w:type="pct"/>
            <w:shd w:val="clear" w:color="auto" w:fill="D5DCE4" w:themeFill="text2" w:themeFillTint="33"/>
            <w:vAlign w:val="center"/>
            <w:hideMark/>
          </w:tcPr>
          <w:p w14:paraId="4AF0C900" w14:textId="77777777" w:rsidR="00334C53" w:rsidRPr="00334C53" w:rsidRDefault="00334C53" w:rsidP="003D3C02">
            <w:pPr>
              <w:spacing w:after="0" w:line="240" w:lineRule="auto"/>
              <w:jc w:val="center"/>
              <w:rPr>
                <w:rFonts w:eastAsia="Times New Roman" w:cstheme="minorHAnsi"/>
                <w:b/>
                <w:bCs/>
                <w:color w:val="000000"/>
                <w:lang w:eastAsia="fr-FR"/>
              </w:rPr>
            </w:pPr>
            <w:r w:rsidRPr="00334C53">
              <w:rPr>
                <w:rFonts w:eastAsia="Times New Roman" w:cstheme="minorHAnsi"/>
                <w:b/>
                <w:bCs/>
                <w:color w:val="000000"/>
                <w:lang w:eastAsia="fr-FR"/>
              </w:rPr>
              <w:lastRenderedPageBreak/>
              <w:t>Questions à poser</w:t>
            </w:r>
          </w:p>
        </w:tc>
      </w:tr>
      <w:tr w:rsidR="00334C53" w:rsidRPr="009A5671" w14:paraId="6D4ADCEE" w14:textId="77777777" w:rsidTr="003D3C02">
        <w:trPr>
          <w:trHeight w:val="300"/>
        </w:trPr>
        <w:tc>
          <w:tcPr>
            <w:tcW w:w="5000" w:type="pct"/>
            <w:shd w:val="clear" w:color="auto" w:fill="auto"/>
          </w:tcPr>
          <w:p w14:paraId="69AEADB5" w14:textId="77777777" w:rsidR="00334C53" w:rsidRPr="00E3153C" w:rsidRDefault="00334C53" w:rsidP="003D3C02">
            <w:pPr>
              <w:rPr>
                <w:rFonts w:cstheme="minorHAnsi"/>
                <w:lang w:val="fr-FR"/>
              </w:rPr>
            </w:pPr>
            <w:r w:rsidRPr="00E3153C">
              <w:rPr>
                <w:rFonts w:cstheme="minorHAnsi"/>
                <w:bCs/>
                <w:color w:val="000000" w:themeColor="text1"/>
                <w:lang w:val="fr-FR"/>
              </w:rPr>
              <w:t>Le plan initial a-t-il fait mention de ces causes structurelles dans le but de les adresser ?</w:t>
            </w:r>
          </w:p>
        </w:tc>
      </w:tr>
      <w:tr w:rsidR="00334C53" w:rsidRPr="00334C53" w14:paraId="6C6B3320" w14:textId="77777777" w:rsidTr="003D3C02">
        <w:trPr>
          <w:trHeight w:val="300"/>
        </w:trPr>
        <w:tc>
          <w:tcPr>
            <w:tcW w:w="5000" w:type="pct"/>
            <w:shd w:val="clear" w:color="auto" w:fill="auto"/>
          </w:tcPr>
          <w:p w14:paraId="6C0A910B" w14:textId="77777777" w:rsidR="00334C53" w:rsidRPr="00334C53" w:rsidRDefault="00334C53" w:rsidP="003D3C02">
            <w:pPr>
              <w:spacing w:after="0" w:line="240" w:lineRule="auto"/>
              <w:rPr>
                <w:rFonts w:eastAsia="Times New Roman" w:cstheme="minorHAnsi"/>
                <w:color w:val="000000" w:themeColor="text1"/>
                <w:lang w:eastAsia="fr-FR"/>
              </w:rPr>
            </w:pPr>
            <w:r w:rsidRPr="00E3153C">
              <w:rPr>
                <w:rFonts w:cstheme="minorHAnsi"/>
                <w:bCs/>
                <w:color w:val="000000" w:themeColor="text1"/>
                <w:lang w:val="fr-FR"/>
              </w:rPr>
              <w:t xml:space="preserve">Tout au long de la mise en œuvre, ces causes structurelles ont-elles été effectivement adressées ? </w:t>
            </w:r>
            <w:r w:rsidRPr="00334C53">
              <w:rPr>
                <w:rFonts w:cstheme="minorHAnsi"/>
                <w:bCs/>
                <w:color w:val="000000" w:themeColor="text1"/>
              </w:rPr>
              <w:t xml:space="preserve">Si </w:t>
            </w:r>
            <w:proofErr w:type="spellStart"/>
            <w:r w:rsidRPr="00334C53">
              <w:rPr>
                <w:rFonts w:cstheme="minorHAnsi"/>
                <w:bCs/>
                <w:color w:val="000000" w:themeColor="text1"/>
              </w:rPr>
              <w:t>oui</w:t>
            </w:r>
            <w:proofErr w:type="spellEnd"/>
            <w:r w:rsidRPr="00334C53">
              <w:rPr>
                <w:rFonts w:cstheme="minorHAnsi"/>
                <w:bCs/>
                <w:color w:val="000000" w:themeColor="text1"/>
              </w:rPr>
              <w:t xml:space="preserve">, </w:t>
            </w:r>
            <w:proofErr w:type="gramStart"/>
            <w:r w:rsidRPr="00334C53">
              <w:rPr>
                <w:rFonts w:cstheme="minorHAnsi"/>
                <w:bCs/>
                <w:color w:val="000000" w:themeColor="text1"/>
              </w:rPr>
              <w:t>comment ?</w:t>
            </w:r>
            <w:proofErr w:type="gramEnd"/>
            <w:r w:rsidRPr="00334C53">
              <w:rPr>
                <w:rFonts w:cstheme="minorHAnsi"/>
                <w:bCs/>
                <w:color w:val="000000" w:themeColor="text1"/>
              </w:rPr>
              <w:t xml:space="preserve"> Si non </w:t>
            </w:r>
            <w:proofErr w:type="spellStart"/>
            <w:proofErr w:type="gramStart"/>
            <w:r w:rsidRPr="00334C53">
              <w:rPr>
                <w:rFonts w:cstheme="minorHAnsi"/>
                <w:bCs/>
                <w:color w:val="000000" w:themeColor="text1"/>
              </w:rPr>
              <w:t>pourquoi</w:t>
            </w:r>
            <w:proofErr w:type="spellEnd"/>
            <w:r w:rsidRPr="00334C53">
              <w:rPr>
                <w:rFonts w:cstheme="minorHAnsi"/>
                <w:bCs/>
                <w:color w:val="000000" w:themeColor="text1"/>
              </w:rPr>
              <w:t> ?</w:t>
            </w:r>
            <w:proofErr w:type="gramEnd"/>
          </w:p>
        </w:tc>
      </w:tr>
    </w:tbl>
    <w:p w14:paraId="679554A0" w14:textId="77777777" w:rsidR="00334C53" w:rsidRPr="00334C53" w:rsidRDefault="00334C53" w:rsidP="00334C53">
      <w:pPr>
        <w:spacing w:after="0"/>
        <w:rPr>
          <w:rFonts w:cstheme="minorHAnsi"/>
          <w:b/>
          <w:bCs/>
        </w:rPr>
      </w:pPr>
    </w:p>
    <w:p w14:paraId="66DC5DA8" w14:textId="77777777" w:rsidR="00334C53" w:rsidRPr="00E3153C" w:rsidRDefault="00334C53" w:rsidP="00334C53">
      <w:pPr>
        <w:jc w:val="center"/>
        <w:rPr>
          <w:rFonts w:cstheme="minorHAnsi"/>
          <w:bCs/>
          <w:lang w:val="fr-FR"/>
        </w:rPr>
      </w:pPr>
      <w:r w:rsidRPr="00E3153C">
        <w:rPr>
          <w:rFonts w:cstheme="minorHAnsi"/>
          <w:bCs/>
          <w:lang w:val="fr-FR"/>
        </w:rPr>
        <w:t>Nous vous remercions pour votre disponibilité et pour votre patience.</w:t>
      </w:r>
    </w:p>
    <w:p w14:paraId="2F01E693" w14:textId="77777777" w:rsidR="00334C53" w:rsidRPr="00E3153C" w:rsidRDefault="00334C53" w:rsidP="00334C53">
      <w:pPr>
        <w:jc w:val="center"/>
        <w:rPr>
          <w:rFonts w:cstheme="minorHAnsi"/>
          <w:bCs/>
          <w:lang w:val="fr-FR"/>
        </w:rPr>
      </w:pPr>
      <w:r w:rsidRPr="00E3153C">
        <w:rPr>
          <w:rFonts w:cstheme="minorHAnsi"/>
          <w:bCs/>
          <w:lang w:val="fr-FR"/>
        </w:rPr>
        <w:t>Nous souhaiterions revenir vous voir en cas de besoin pour préciser certains aspects.</w:t>
      </w:r>
    </w:p>
    <w:p w14:paraId="44266988" w14:textId="77777777" w:rsidR="001A211B" w:rsidRPr="00E3153C" w:rsidRDefault="001A211B" w:rsidP="00B4119B">
      <w:pPr>
        <w:spacing w:after="120" w:line="262" w:lineRule="auto"/>
        <w:ind w:left="284"/>
        <w:rPr>
          <w:rFonts w:cstheme="minorHAnsi"/>
          <w:color w:val="000000" w:themeColor="text1"/>
          <w:lang w:val="fr-FR"/>
        </w:rPr>
      </w:pPr>
    </w:p>
    <w:p w14:paraId="16C74347" w14:textId="77777777" w:rsidR="00334C53" w:rsidRDefault="00334C53">
      <w:pPr>
        <w:rPr>
          <w:rFonts w:cstheme="minorHAnsi"/>
          <w:b/>
          <w:bCs/>
          <w:color w:val="000000" w:themeColor="text1"/>
          <w:lang w:val="fr-FR"/>
        </w:rPr>
      </w:pPr>
      <w:r>
        <w:rPr>
          <w:rFonts w:cstheme="minorHAnsi"/>
          <w:b/>
          <w:bCs/>
          <w:color w:val="000000" w:themeColor="text1"/>
          <w:lang w:val="fr-FR"/>
        </w:rPr>
        <w:br w:type="page"/>
      </w:r>
    </w:p>
    <w:p w14:paraId="617E7354" w14:textId="29755EEC" w:rsidR="00B4119B" w:rsidRPr="00334C53" w:rsidRDefault="00B4119B" w:rsidP="00B4119B">
      <w:pPr>
        <w:spacing w:after="120" w:line="262" w:lineRule="auto"/>
        <w:ind w:left="284"/>
        <w:rPr>
          <w:rFonts w:cstheme="minorHAnsi"/>
          <w:b/>
          <w:bCs/>
          <w:color w:val="000000" w:themeColor="text1"/>
          <w:sz w:val="24"/>
          <w:szCs w:val="24"/>
          <w:lang w:val="fr-FR"/>
        </w:rPr>
      </w:pPr>
      <w:r w:rsidRPr="00334C53">
        <w:rPr>
          <w:rFonts w:cstheme="minorHAnsi"/>
          <w:b/>
          <w:bCs/>
          <w:color w:val="000000" w:themeColor="text1"/>
          <w:sz w:val="24"/>
          <w:szCs w:val="24"/>
          <w:lang w:val="fr-FR"/>
        </w:rPr>
        <w:lastRenderedPageBreak/>
        <w:t>b) Guide d’entretien semi-structuré avec les informateurs institutionnels du niveau régional</w:t>
      </w:r>
    </w:p>
    <w:p w14:paraId="50223492" w14:textId="77777777" w:rsidR="00116BEA" w:rsidRPr="00E3153C" w:rsidRDefault="00116BEA" w:rsidP="00116BEA">
      <w:pPr>
        <w:pBdr>
          <w:top w:val="single" w:sz="4" w:space="1" w:color="auto"/>
          <w:left w:val="single" w:sz="4" w:space="4" w:color="auto"/>
          <w:bottom w:val="single" w:sz="4" w:space="1" w:color="auto"/>
          <w:right w:val="single" w:sz="4" w:space="17" w:color="auto"/>
        </w:pBdr>
        <w:rPr>
          <w:rFonts w:ascii="Baskerville Old Face" w:hAnsi="Baskerville Old Face"/>
          <w:i/>
          <w:color w:val="000000" w:themeColor="text1"/>
          <w:lang w:val="fr-FR"/>
        </w:rPr>
      </w:pPr>
      <w:r w:rsidRPr="00E3153C">
        <w:rPr>
          <w:rFonts w:ascii="Baskerville Old Face" w:hAnsi="Baskerville Old Face"/>
          <w:i/>
          <w:color w:val="000000" w:themeColor="text1"/>
          <w:lang w:val="fr-FR"/>
        </w:rPr>
        <w:t>Mot d’introduction :</w:t>
      </w:r>
    </w:p>
    <w:p w14:paraId="4B47A552"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Commencer par vous présenter : Mme/Mr ……, Consultant BAC-Santé.</w:t>
      </w:r>
    </w:p>
    <w:p w14:paraId="169E244A"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 xml:space="preserve">Nous vous rencontrons dans le cadre d’une évaluation indépendante de la composante ANJE du Programme d’appui de l’UNICEF. </w:t>
      </w:r>
    </w:p>
    <w:p w14:paraId="4BE2FB21"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 xml:space="preserve">Dans ce cadre, nous voudrions recueillir vos avis sur un ensemble d’aspects liés à ce Programme de nutrition, en vous précisant que nous sommes totalement indépendants de l’UNICEF et en vous garantissant la confidentialité pour vos propos. </w:t>
      </w:r>
    </w:p>
    <w:p w14:paraId="5DC90F6E"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Si vous n’y voyez pas d’inconvénient, l’enregistrement de notre échange nous garantit la fiabilité de leur prise en compte, et nous voudrions pour cela votre accord.</w:t>
      </w:r>
    </w:p>
    <w:p w14:paraId="0561E520"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Nous vous remercions pour votre disponibilité et pour le temps que vous nous accorderiez.</w:t>
      </w:r>
    </w:p>
    <w:p w14:paraId="179FC143" w14:textId="77777777" w:rsidR="00116BEA" w:rsidRPr="00E3153C" w:rsidRDefault="00116BEA" w:rsidP="00116BEA">
      <w:pPr>
        <w:spacing w:after="0" w:line="240" w:lineRule="auto"/>
        <w:rPr>
          <w:rFonts w:ascii="Baskerville Old Face" w:hAnsi="Baskerville Old Face"/>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E91BA8A" w14:textId="77777777" w:rsidTr="003D3C02">
        <w:tc>
          <w:tcPr>
            <w:tcW w:w="1673" w:type="dxa"/>
          </w:tcPr>
          <w:p w14:paraId="66C5E980"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519BBC4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 plan de passage à l’échelle répond-il aux besoins identifiés de ses bénéficiaires attendus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10AAEEA7" w14:textId="77777777" w:rsidTr="003D3C02">
        <w:trPr>
          <w:trHeight w:val="300"/>
          <w:tblHeader/>
        </w:trPr>
        <w:tc>
          <w:tcPr>
            <w:tcW w:w="5000" w:type="pct"/>
            <w:shd w:val="clear" w:color="auto" w:fill="D5DCE4" w:themeFill="text2" w:themeFillTint="33"/>
            <w:vAlign w:val="center"/>
            <w:hideMark/>
          </w:tcPr>
          <w:p w14:paraId="17AE316D"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6D6754ED" w14:textId="77777777" w:rsidTr="003D3C02">
        <w:trPr>
          <w:trHeight w:val="300"/>
        </w:trPr>
        <w:tc>
          <w:tcPr>
            <w:tcW w:w="5000" w:type="pct"/>
            <w:shd w:val="clear" w:color="auto" w:fill="auto"/>
          </w:tcPr>
          <w:p w14:paraId="08923E29"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eastAsia="Times New Roman" w:cstheme="minorHAnsi"/>
                <w:color w:val="000000"/>
                <w:lang w:val="fr-FR" w:eastAsia="fr-FR"/>
              </w:rPr>
              <w:t>Quelle pertinence du plan de mise à échelle au regard des priorités stratégiques du Pays en matière de nutrition du nourrisson et du jeune enfant</w:t>
            </w:r>
          </w:p>
        </w:tc>
      </w:tr>
      <w:tr w:rsidR="00116BEA" w:rsidRPr="009A5671" w14:paraId="09E2AA3E" w14:textId="77777777" w:rsidTr="003D3C02">
        <w:trPr>
          <w:trHeight w:val="300"/>
        </w:trPr>
        <w:tc>
          <w:tcPr>
            <w:tcW w:w="5000" w:type="pct"/>
            <w:shd w:val="clear" w:color="auto" w:fill="auto"/>
          </w:tcPr>
          <w:p w14:paraId="3032047B"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Lors de l’élaboration du Plan de passage à l’échelle, la situation nutritionnelle des enfants et des femmes enceintes et allaitantes était-elle bien connue et désagrégée par </w:t>
            </w:r>
            <w:proofErr w:type="spellStart"/>
            <w:r w:rsidRPr="00E3153C">
              <w:rPr>
                <w:rFonts w:cstheme="minorHAnsi"/>
                <w:bCs/>
                <w:color w:val="000000" w:themeColor="text1"/>
                <w:lang w:val="fr-FR"/>
              </w:rPr>
              <w:t>moughata</w:t>
            </w:r>
            <w:proofErr w:type="spellEnd"/>
            <w:r w:rsidRPr="00E3153C">
              <w:rPr>
                <w:rFonts w:cstheme="minorHAnsi"/>
                <w:bCs/>
                <w:color w:val="000000" w:themeColor="text1"/>
                <w:lang w:val="fr-FR"/>
              </w:rPr>
              <w:t> ?</w:t>
            </w:r>
          </w:p>
        </w:tc>
      </w:tr>
      <w:tr w:rsidR="00116BEA" w:rsidRPr="009A5671" w14:paraId="28E692C4" w14:textId="77777777" w:rsidTr="003D3C02">
        <w:trPr>
          <w:trHeight w:val="300"/>
        </w:trPr>
        <w:tc>
          <w:tcPr>
            <w:tcW w:w="5000" w:type="pct"/>
            <w:shd w:val="clear" w:color="auto" w:fill="auto"/>
          </w:tcPr>
          <w:p w14:paraId="57A9D1E8"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Le choix des </w:t>
            </w:r>
            <w:proofErr w:type="spellStart"/>
            <w:r w:rsidRPr="00E3153C">
              <w:rPr>
                <w:rFonts w:cstheme="minorHAnsi"/>
                <w:bCs/>
                <w:color w:val="000000" w:themeColor="text1"/>
                <w:lang w:val="fr-FR"/>
              </w:rPr>
              <w:t>moughata</w:t>
            </w:r>
            <w:proofErr w:type="spellEnd"/>
            <w:r w:rsidRPr="00E3153C">
              <w:rPr>
                <w:rFonts w:cstheme="minorHAnsi"/>
                <w:bCs/>
                <w:color w:val="000000" w:themeColor="text1"/>
                <w:lang w:val="fr-FR"/>
              </w:rPr>
              <w:t xml:space="preserve"> cibles s’est-il fait sur la base d’une sélection objective liée à la situation de vulnérabilité nutritionnelle des enfants et des femmes ?</w:t>
            </w:r>
          </w:p>
        </w:tc>
      </w:tr>
      <w:tr w:rsidR="00116BEA" w:rsidRPr="009A5671" w14:paraId="7EBCDC0F" w14:textId="77777777" w:rsidTr="003D3C02">
        <w:trPr>
          <w:trHeight w:val="300"/>
        </w:trPr>
        <w:tc>
          <w:tcPr>
            <w:tcW w:w="5000" w:type="pct"/>
            <w:shd w:val="clear" w:color="auto" w:fill="auto"/>
          </w:tcPr>
          <w:p w14:paraId="309928BE"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principaux acteurs institutionnels ont-ils été associés lors des choix stratégiques les concernant ?</w:t>
            </w:r>
          </w:p>
        </w:tc>
      </w:tr>
    </w:tbl>
    <w:p w14:paraId="2E531FE4" w14:textId="77777777" w:rsidR="00116BEA" w:rsidRPr="00E3153C" w:rsidRDefault="00116BEA" w:rsidP="00116BEA">
      <w:pPr>
        <w:spacing w:after="0"/>
        <w:rPr>
          <w:rFonts w:ascii="Baskerville Old Face" w:hAnsi="Baskerville Old Face"/>
          <w:b/>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D4C31CF" w14:textId="77777777" w:rsidTr="003D3C02">
        <w:tc>
          <w:tcPr>
            <w:tcW w:w="1673" w:type="dxa"/>
          </w:tcPr>
          <w:p w14:paraId="45FB2BCB"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4FCBECE7"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spécificités culturelles et institutionnelles ont été prises en compte lors de la définition des stratégies communautaires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0D76A90A" w14:textId="77777777" w:rsidTr="003D3C02">
        <w:trPr>
          <w:trHeight w:val="300"/>
          <w:tblHeader/>
        </w:trPr>
        <w:tc>
          <w:tcPr>
            <w:tcW w:w="5000" w:type="pct"/>
            <w:shd w:val="clear" w:color="auto" w:fill="D5DCE4" w:themeFill="text2" w:themeFillTint="33"/>
            <w:vAlign w:val="center"/>
            <w:hideMark/>
          </w:tcPr>
          <w:p w14:paraId="4F1FAE83"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5147BE7C" w14:textId="77777777" w:rsidTr="003D3C02">
        <w:trPr>
          <w:trHeight w:val="300"/>
        </w:trPr>
        <w:tc>
          <w:tcPr>
            <w:tcW w:w="5000" w:type="pct"/>
            <w:shd w:val="clear" w:color="auto" w:fill="auto"/>
          </w:tcPr>
          <w:p w14:paraId="1C3FA91F"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Quelles sont les spécificités culturelles dans les zones cibles pouvant interférer avec l’efficacité des pratiques d’ANJE ? Ont-elles été prises en compte lors de la définition des stratégies ?</w:t>
            </w:r>
          </w:p>
        </w:tc>
      </w:tr>
      <w:tr w:rsidR="00116BEA" w:rsidRPr="009A5671" w14:paraId="2E00322D" w14:textId="77777777" w:rsidTr="003D3C02">
        <w:trPr>
          <w:trHeight w:val="300"/>
        </w:trPr>
        <w:tc>
          <w:tcPr>
            <w:tcW w:w="5000" w:type="pct"/>
            <w:shd w:val="clear" w:color="auto" w:fill="auto"/>
          </w:tcPr>
          <w:p w14:paraId="48638C0A"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Quelles sont les spécificités institutionnelles pouvant faciliter ou freiner la mise à échelle des pratiques d’ANJE ? Ont-elles été prises en compte lors de la définition des stratégies ?</w:t>
            </w:r>
          </w:p>
        </w:tc>
      </w:tr>
    </w:tbl>
    <w:p w14:paraId="5891BA51"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DE6236" w14:paraId="63FEA13F" w14:textId="77777777" w:rsidTr="003D3C02">
        <w:tc>
          <w:tcPr>
            <w:tcW w:w="1673" w:type="dxa"/>
          </w:tcPr>
          <w:p w14:paraId="69A5AAB0"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1392060B" w14:textId="77777777" w:rsidR="00116BEA" w:rsidRPr="00DE6236" w:rsidRDefault="00116BEA" w:rsidP="003D3C02">
            <w:pPr>
              <w:rPr>
                <w:rFonts w:ascii="Baskerville Old Face" w:hAnsi="Baskerville Old Face" w:cstheme="majorBidi"/>
                <w:bCs/>
              </w:rPr>
            </w:pPr>
            <w:r w:rsidRPr="00E3153C">
              <w:rPr>
                <w:rFonts w:cstheme="minorHAnsi"/>
                <w:color w:val="000000"/>
                <w:lang w:val="fr-FR"/>
              </w:rPr>
              <w:t xml:space="preserve">Dans quelle mesure les différentes stratégies de Suivi-Evaluation étaient‐elles adaptées pour mesurer les résultats de l’approche communautaire ? </w:t>
            </w:r>
            <w:r w:rsidRPr="00DE6236">
              <w:rPr>
                <w:rFonts w:cstheme="minorHAnsi"/>
                <w:color w:val="000000"/>
              </w:rPr>
              <w:t xml:space="preserve">Et comment </w:t>
            </w:r>
            <w:proofErr w:type="spellStart"/>
            <w:r w:rsidRPr="00DE6236">
              <w:rPr>
                <w:rFonts w:cstheme="minorHAnsi"/>
                <w:color w:val="000000"/>
              </w:rPr>
              <w:t>pourraient-elles</w:t>
            </w:r>
            <w:proofErr w:type="spellEnd"/>
            <w:r w:rsidRPr="00DE6236">
              <w:rPr>
                <w:rFonts w:cstheme="minorHAnsi"/>
                <w:color w:val="000000"/>
              </w:rPr>
              <w:t xml:space="preserve"> </w:t>
            </w:r>
            <w:proofErr w:type="spellStart"/>
            <w:r w:rsidRPr="00DE6236">
              <w:rPr>
                <w:rFonts w:cstheme="minorHAnsi"/>
                <w:color w:val="000000"/>
              </w:rPr>
              <w:t>être</w:t>
            </w:r>
            <w:proofErr w:type="spellEnd"/>
            <w:r w:rsidRPr="00DE6236">
              <w:rPr>
                <w:rFonts w:cstheme="minorHAnsi"/>
                <w:color w:val="000000"/>
              </w:rPr>
              <w:t xml:space="preserve"> </w:t>
            </w:r>
            <w:proofErr w:type="spellStart"/>
            <w:proofErr w:type="gramStart"/>
            <w:r w:rsidRPr="00DE6236">
              <w:rPr>
                <w:rFonts w:cstheme="minorHAnsi"/>
                <w:color w:val="000000"/>
              </w:rPr>
              <w:t>améliorées</w:t>
            </w:r>
            <w:proofErr w:type="spellEnd"/>
            <w:r w:rsidRPr="00DE6236">
              <w:rPr>
                <w:rFonts w:cstheme="minorHAnsi"/>
                <w:color w:val="000000"/>
              </w:rPr>
              <w:t xml:space="preserve"> ?</w:t>
            </w:r>
            <w:proofErr w:type="gramEnd"/>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61968A44" w14:textId="77777777" w:rsidTr="003D3C02">
        <w:trPr>
          <w:trHeight w:val="300"/>
          <w:tblHeader/>
        </w:trPr>
        <w:tc>
          <w:tcPr>
            <w:tcW w:w="5000" w:type="pct"/>
            <w:shd w:val="clear" w:color="auto" w:fill="D5DCE4" w:themeFill="text2" w:themeFillTint="33"/>
            <w:vAlign w:val="center"/>
            <w:hideMark/>
          </w:tcPr>
          <w:p w14:paraId="3A7CD224"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1763FE6C" w14:textId="77777777" w:rsidTr="003D3C02">
        <w:trPr>
          <w:trHeight w:val="300"/>
        </w:trPr>
        <w:tc>
          <w:tcPr>
            <w:tcW w:w="5000" w:type="pct"/>
            <w:shd w:val="clear" w:color="auto" w:fill="auto"/>
          </w:tcPr>
          <w:p w14:paraId="67432EB7"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 est le dispositif de suivi et évaluation initialement prévu ? A-t-il été mis en œuvre et quels sont les écarts entre ce qui était planifié et la mise en œuvre effective ?</w:t>
            </w:r>
          </w:p>
        </w:tc>
      </w:tr>
      <w:tr w:rsidR="00116BEA" w:rsidRPr="009A5671" w14:paraId="6F7FC831" w14:textId="77777777" w:rsidTr="003D3C02">
        <w:trPr>
          <w:trHeight w:val="300"/>
        </w:trPr>
        <w:tc>
          <w:tcPr>
            <w:tcW w:w="5000" w:type="pct"/>
            <w:shd w:val="clear" w:color="auto" w:fill="auto"/>
          </w:tcPr>
          <w:p w14:paraId="722423D6"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outils de collecte de l’information par les ASC/RC et les PRV, et les outils périodiques de suivi et évaluation par niveau (supervision par niveau, rapports hiérarchiques et synthèses périodiques, réunions de suivi et revues, …) fournissaient-ils le minimum d’informations nécessaires à l’appréciation, par les agents OCB et les superviseurs de proximité de la santé, du niveau de pratiques ANJE dans les communautés ?</w:t>
            </w:r>
          </w:p>
        </w:tc>
      </w:tr>
    </w:tbl>
    <w:p w14:paraId="142FFEF5"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080B0AAD" w14:textId="77777777" w:rsidTr="003D3C02">
        <w:tc>
          <w:tcPr>
            <w:tcW w:w="1673" w:type="dxa"/>
          </w:tcPr>
          <w:p w14:paraId="1054B9ED"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lastRenderedPageBreak/>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1D6D601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mécanismes de coordination établis dans le cadre du programme ont assuré la complémentarité et la synergie des interventions des acteurs de nutrition au niveau communautaire et au niveau national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2083E09D" w14:textId="77777777" w:rsidTr="003D3C02">
        <w:trPr>
          <w:trHeight w:val="300"/>
          <w:tblHeader/>
        </w:trPr>
        <w:tc>
          <w:tcPr>
            <w:tcW w:w="5000" w:type="pct"/>
            <w:shd w:val="clear" w:color="auto" w:fill="D5DCE4" w:themeFill="text2" w:themeFillTint="33"/>
            <w:vAlign w:val="center"/>
            <w:hideMark/>
          </w:tcPr>
          <w:p w14:paraId="2AA53F8D"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5B99C7B8" w14:textId="77777777" w:rsidTr="003D3C02">
        <w:trPr>
          <w:trHeight w:val="300"/>
        </w:trPr>
        <w:tc>
          <w:tcPr>
            <w:tcW w:w="5000" w:type="pct"/>
            <w:shd w:val="clear" w:color="auto" w:fill="auto"/>
          </w:tcPr>
          <w:p w14:paraId="7E4C9915"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La planification initiale avait-elle prévu des mécanismes et instruments de coordination par niveau ? Si oui, étaient-ils complémentaires et garantissaient-ils la synergies escomptée entre les actions des différents acteurs de nutrition ?</w:t>
            </w:r>
          </w:p>
        </w:tc>
      </w:tr>
      <w:tr w:rsidR="00116BEA" w:rsidRPr="009A5671" w14:paraId="65B4842D" w14:textId="77777777" w:rsidTr="003D3C02">
        <w:trPr>
          <w:trHeight w:val="300"/>
        </w:trPr>
        <w:tc>
          <w:tcPr>
            <w:tcW w:w="5000" w:type="pct"/>
            <w:shd w:val="clear" w:color="auto" w:fill="auto"/>
          </w:tcPr>
          <w:p w14:paraId="358FB8E2"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Comment ces mécanismes ont-ils réellement fonctionné ? Ont-ils favorisé la complémentarité et la synergie escomptées ?</w:t>
            </w:r>
          </w:p>
        </w:tc>
      </w:tr>
    </w:tbl>
    <w:p w14:paraId="593F9687"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4CA3B498" w14:textId="77777777" w:rsidTr="003D3C02">
        <w:tc>
          <w:tcPr>
            <w:tcW w:w="1673" w:type="dxa"/>
          </w:tcPr>
          <w:p w14:paraId="777E8D42"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4CFE2379"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l’approche intégrée poursuivie a assuré une synergie et une complémentarité des interventions sectorielles de l’UNICEF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162A786D" w14:textId="77777777" w:rsidTr="003D3C02">
        <w:trPr>
          <w:trHeight w:val="300"/>
          <w:tblHeader/>
        </w:trPr>
        <w:tc>
          <w:tcPr>
            <w:tcW w:w="5000" w:type="pct"/>
            <w:shd w:val="clear" w:color="auto" w:fill="D5DCE4" w:themeFill="text2" w:themeFillTint="33"/>
            <w:vAlign w:val="center"/>
            <w:hideMark/>
          </w:tcPr>
          <w:p w14:paraId="3F540AAE"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DE6236" w14:paraId="0D7D8C1B" w14:textId="77777777" w:rsidTr="003D3C02">
        <w:trPr>
          <w:trHeight w:val="300"/>
        </w:trPr>
        <w:tc>
          <w:tcPr>
            <w:tcW w:w="5000" w:type="pct"/>
            <w:shd w:val="clear" w:color="auto" w:fill="auto"/>
          </w:tcPr>
          <w:p w14:paraId="765A9E73" w14:textId="77777777" w:rsidR="00116BEA" w:rsidRPr="00DE6236"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Y a-t-il des mécanismes de coordination/intégration fonctionnels entre les différentes composantes du Programme UNICEF (Santé de la mère et de l’enfant, nutrition, approche communautaire, WASH, C4D, …) </w:t>
            </w:r>
            <w:r w:rsidRPr="00DE6236">
              <w:rPr>
                <w:rFonts w:cstheme="minorHAnsi"/>
                <w:bCs/>
                <w:color w:val="000000" w:themeColor="text1"/>
              </w:rPr>
              <w:t>?</w:t>
            </w:r>
          </w:p>
        </w:tc>
      </w:tr>
    </w:tbl>
    <w:p w14:paraId="247491B2" w14:textId="77777777" w:rsidR="00116BEA" w:rsidRPr="00DE6236" w:rsidRDefault="00116BEA" w:rsidP="00116BEA">
      <w:pPr>
        <w:spacing w:after="0"/>
        <w:rPr>
          <w:rFonts w:ascii="Baskerville Old Face" w:hAnsi="Baskerville Old Face"/>
          <w:b/>
          <w:bCs/>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68C83212" w14:textId="77777777" w:rsidTr="003D3C02">
        <w:tc>
          <w:tcPr>
            <w:tcW w:w="1673" w:type="dxa"/>
          </w:tcPr>
          <w:p w14:paraId="270621BF"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31496C3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stratégies et approches communautaires promues par le plan de passage à l’échelle ont induit des changements de pratiques alimentaires des nourrissons et des jeunes enfants au sein des communautés vulnérables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20D5DF91" w14:textId="77777777" w:rsidTr="003D3C02">
        <w:trPr>
          <w:trHeight w:val="300"/>
          <w:tblHeader/>
        </w:trPr>
        <w:tc>
          <w:tcPr>
            <w:tcW w:w="5000" w:type="pct"/>
            <w:shd w:val="clear" w:color="auto" w:fill="D5DCE4" w:themeFill="text2" w:themeFillTint="33"/>
            <w:vAlign w:val="center"/>
            <w:hideMark/>
          </w:tcPr>
          <w:p w14:paraId="6335C510"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2115FB3D" w14:textId="77777777" w:rsidTr="003D3C02">
        <w:trPr>
          <w:trHeight w:val="300"/>
        </w:trPr>
        <w:tc>
          <w:tcPr>
            <w:tcW w:w="5000" w:type="pct"/>
            <w:shd w:val="clear" w:color="auto" w:fill="auto"/>
          </w:tcPr>
          <w:p w14:paraId="47EE6E9B"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color w:val="000000"/>
                <w:lang w:val="fr-FR"/>
              </w:rPr>
              <w:t>Les mères d’enfants de moins de 5 ans dans les communautés vulnérables ont-elles acquis les connaissances suffisantes en matière d’alimentation du nourrisson et du jeune enfant ?</w:t>
            </w:r>
          </w:p>
        </w:tc>
      </w:tr>
      <w:tr w:rsidR="00116BEA" w:rsidRPr="009A5671" w14:paraId="2D3E4278" w14:textId="77777777" w:rsidTr="003D3C02">
        <w:trPr>
          <w:trHeight w:val="300"/>
        </w:trPr>
        <w:tc>
          <w:tcPr>
            <w:tcW w:w="5000" w:type="pct"/>
            <w:shd w:val="clear" w:color="auto" w:fill="auto"/>
          </w:tcPr>
          <w:p w14:paraId="63541F36"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color w:val="000000"/>
                <w:lang w:val="fr-FR"/>
              </w:rPr>
              <w:t>Les mères d’enfants de moins de 5 ans dans les communautés vulnérables sont-elles convaincues et appliquent-elles les pratiques optimales d’alimentation du nourrisson et du jeune enfant sur leur santé </w:t>
            </w:r>
            <w:r w:rsidRPr="00E3153C">
              <w:rPr>
                <w:rFonts w:cstheme="minorHAnsi"/>
                <w:bCs/>
                <w:color w:val="000000" w:themeColor="text1"/>
                <w:lang w:val="fr-FR"/>
              </w:rPr>
              <w:t>?</w:t>
            </w:r>
          </w:p>
        </w:tc>
      </w:tr>
    </w:tbl>
    <w:p w14:paraId="4888C5FE"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2FD58739" w14:textId="77777777" w:rsidTr="003D3C02">
        <w:tc>
          <w:tcPr>
            <w:tcW w:w="1673" w:type="dxa"/>
          </w:tcPr>
          <w:p w14:paraId="4220774B"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728D3FCD"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interventions ont contribué à renforcer les capacités des communautés à anticiper, à gérer et à développer des stratégies d’adaptation pendant les périodes de soudure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067C544D" w14:textId="77777777" w:rsidTr="003D3C02">
        <w:trPr>
          <w:trHeight w:val="300"/>
          <w:tblHeader/>
        </w:trPr>
        <w:tc>
          <w:tcPr>
            <w:tcW w:w="5000" w:type="pct"/>
            <w:shd w:val="clear" w:color="auto" w:fill="D5DCE4" w:themeFill="text2" w:themeFillTint="33"/>
            <w:vAlign w:val="center"/>
            <w:hideMark/>
          </w:tcPr>
          <w:p w14:paraId="2DB150FA"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188DF69C" w14:textId="77777777" w:rsidTr="003D3C02">
        <w:trPr>
          <w:trHeight w:val="300"/>
        </w:trPr>
        <w:tc>
          <w:tcPr>
            <w:tcW w:w="5000" w:type="pct"/>
            <w:shd w:val="clear" w:color="auto" w:fill="auto"/>
          </w:tcPr>
          <w:p w14:paraId="6ABABA67"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communautés vulnérables développent-elles des stratégies propres à elles pour répondre au manque d’accès à l’eau potable et à des aliments variés en quantité, en particulier lors des périodes de soudure ?</w:t>
            </w:r>
          </w:p>
        </w:tc>
      </w:tr>
      <w:tr w:rsidR="00116BEA" w:rsidRPr="009A5671" w14:paraId="72B867C9" w14:textId="77777777" w:rsidTr="003D3C02">
        <w:trPr>
          <w:trHeight w:val="300"/>
        </w:trPr>
        <w:tc>
          <w:tcPr>
            <w:tcW w:w="5000" w:type="pct"/>
            <w:shd w:val="clear" w:color="auto" w:fill="auto"/>
          </w:tcPr>
          <w:p w14:paraId="193A7572"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femmes membres des GASPA sont-elles mieux loties en matière de connaissances et de moyens pour un accès durable aux aliments enrichis nécessaires à la nutrition de leurs enfants ?</w:t>
            </w:r>
          </w:p>
        </w:tc>
      </w:tr>
      <w:tr w:rsidR="00116BEA" w:rsidRPr="009A5671" w14:paraId="6BEEEF56" w14:textId="77777777" w:rsidTr="003D3C02">
        <w:trPr>
          <w:trHeight w:val="300"/>
        </w:trPr>
        <w:tc>
          <w:tcPr>
            <w:tcW w:w="5000" w:type="pct"/>
            <w:shd w:val="clear" w:color="auto" w:fill="auto"/>
          </w:tcPr>
          <w:p w14:paraId="27726DE7"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mères amènent-elles leurs enfants aux services de nutrition pour le suivi de leur état de santé et de nutrition, et pour leur éventuelle prise en charge ?</w:t>
            </w:r>
          </w:p>
        </w:tc>
      </w:tr>
    </w:tbl>
    <w:p w14:paraId="4860ADD4"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0B47D483" w14:textId="77777777" w:rsidTr="003D3C02">
        <w:tc>
          <w:tcPr>
            <w:tcW w:w="1673" w:type="dxa"/>
          </w:tcPr>
          <w:p w14:paraId="3FF973F5"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5FE264F4"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mesures institutionnelles et juridiques entreprises par le gouvernement ont contribué à la promotion des pratiques optimales ANJE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526C864D" w14:textId="77777777" w:rsidTr="003D3C02">
        <w:trPr>
          <w:trHeight w:val="300"/>
          <w:tblHeader/>
        </w:trPr>
        <w:tc>
          <w:tcPr>
            <w:tcW w:w="5000" w:type="pct"/>
            <w:shd w:val="clear" w:color="auto" w:fill="D5DCE4" w:themeFill="text2" w:themeFillTint="33"/>
            <w:vAlign w:val="center"/>
            <w:hideMark/>
          </w:tcPr>
          <w:p w14:paraId="5DB06055"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6521A499" w14:textId="77777777" w:rsidTr="003D3C02">
        <w:trPr>
          <w:trHeight w:val="300"/>
        </w:trPr>
        <w:tc>
          <w:tcPr>
            <w:tcW w:w="5000" w:type="pct"/>
            <w:shd w:val="clear" w:color="auto" w:fill="auto"/>
          </w:tcPr>
          <w:p w14:paraId="2869279E"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 renforcement des capacités du système de santé opérationnel (CS, PS) a-t-il intégré des aspects facilitant la prévention et la prise en charge des cas de malnutrition</w:t>
            </w:r>
            <w:r w:rsidRPr="00E3153C">
              <w:rPr>
                <w:rFonts w:cstheme="minorHAnsi"/>
                <w:color w:val="000000"/>
                <w:lang w:val="fr-FR"/>
              </w:rPr>
              <w:t xml:space="preserve"> ?</w:t>
            </w:r>
          </w:p>
        </w:tc>
      </w:tr>
      <w:tr w:rsidR="00116BEA" w:rsidRPr="009A5671" w14:paraId="64543FAA" w14:textId="77777777" w:rsidTr="003D3C02">
        <w:trPr>
          <w:trHeight w:val="300"/>
        </w:trPr>
        <w:tc>
          <w:tcPr>
            <w:tcW w:w="5000" w:type="pct"/>
            <w:shd w:val="clear" w:color="auto" w:fill="auto"/>
          </w:tcPr>
          <w:p w14:paraId="56B4775E"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efforts de mise à échelle de l’approche de santé communautaire ont-ils facilité la mise à échelle des pratiques optimales de l’ANJE ?</w:t>
            </w:r>
          </w:p>
        </w:tc>
      </w:tr>
      <w:tr w:rsidR="00116BEA" w:rsidRPr="009A5671" w14:paraId="27544058" w14:textId="77777777" w:rsidTr="003D3C02">
        <w:trPr>
          <w:trHeight w:val="300"/>
        </w:trPr>
        <w:tc>
          <w:tcPr>
            <w:tcW w:w="5000" w:type="pct"/>
            <w:shd w:val="clear" w:color="auto" w:fill="auto"/>
          </w:tcPr>
          <w:p w14:paraId="0F1B59E4"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textes règlementant l’importation et la commercialisation des substituts du lait maternel assurent-elles une protection suffisante de la promotion de l’allaitement maternel ?</w:t>
            </w:r>
          </w:p>
        </w:tc>
      </w:tr>
    </w:tbl>
    <w:p w14:paraId="66353281"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7EC8F594" w14:textId="77777777" w:rsidTr="003D3C02">
        <w:tc>
          <w:tcPr>
            <w:tcW w:w="1673" w:type="dxa"/>
          </w:tcPr>
          <w:p w14:paraId="21DF6418"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lastRenderedPageBreak/>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120FAF68"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partenariats développés dans le cadre de la mise en œuvre de la composante ANJE ont favorisé le renforcement des capacités des acteurs locaux dans le domaine de la nutrition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645C05BD" w14:textId="77777777" w:rsidTr="003D3C02">
        <w:trPr>
          <w:trHeight w:val="300"/>
          <w:tblHeader/>
        </w:trPr>
        <w:tc>
          <w:tcPr>
            <w:tcW w:w="5000" w:type="pct"/>
            <w:shd w:val="clear" w:color="auto" w:fill="D5DCE4" w:themeFill="text2" w:themeFillTint="33"/>
            <w:vAlign w:val="center"/>
            <w:hideMark/>
          </w:tcPr>
          <w:p w14:paraId="7E8235EF"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0C8DE92D" w14:textId="77777777" w:rsidTr="003D3C02">
        <w:trPr>
          <w:trHeight w:val="300"/>
        </w:trPr>
        <w:tc>
          <w:tcPr>
            <w:tcW w:w="5000" w:type="pct"/>
            <w:shd w:val="clear" w:color="auto" w:fill="auto"/>
          </w:tcPr>
          <w:p w14:paraId="3954FD80"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Quelle est la cartographie des partenariats développés </w:t>
            </w:r>
            <w:r w:rsidRPr="00E3153C">
              <w:rPr>
                <w:rFonts w:cstheme="minorHAnsi"/>
                <w:color w:val="000000"/>
                <w:lang w:val="fr-FR"/>
              </w:rPr>
              <w:t>dans le cadre de la mise en œuvre de la composante ANJE ? Acteur, type, zone couverte, thématique couverte, population cible, degré d’implication des acteurs locaux, …</w:t>
            </w:r>
          </w:p>
        </w:tc>
      </w:tr>
      <w:tr w:rsidR="00116BEA" w:rsidRPr="009A5671" w14:paraId="4B622F1A" w14:textId="77777777" w:rsidTr="003D3C02">
        <w:trPr>
          <w:trHeight w:val="300"/>
        </w:trPr>
        <w:tc>
          <w:tcPr>
            <w:tcW w:w="5000" w:type="pct"/>
            <w:shd w:val="clear" w:color="auto" w:fill="auto"/>
          </w:tcPr>
          <w:p w14:paraId="3B371660"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activités mises en œuvre dans le cadre de ces partenariats ont-elles permis de former, d’encadrer et de superviser les acteurs locaux engagés dans la mise à échelle des pratiques ANJE ?</w:t>
            </w:r>
          </w:p>
        </w:tc>
      </w:tr>
    </w:tbl>
    <w:p w14:paraId="10B5C433"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082378E9" w14:textId="77777777" w:rsidTr="003D3C02">
        <w:tc>
          <w:tcPr>
            <w:tcW w:w="1673" w:type="dxa"/>
          </w:tcPr>
          <w:p w14:paraId="2834A482"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0697C9C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données communautaires sont capitalisées par les systèmes d’informations des ministères techniques (santé, MASEF …) et comment sont-elles utilisées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27A21C2D" w14:textId="77777777" w:rsidTr="003D3C02">
        <w:trPr>
          <w:trHeight w:val="300"/>
          <w:tblHeader/>
        </w:trPr>
        <w:tc>
          <w:tcPr>
            <w:tcW w:w="5000" w:type="pct"/>
            <w:shd w:val="clear" w:color="auto" w:fill="D5DCE4" w:themeFill="text2" w:themeFillTint="33"/>
            <w:vAlign w:val="center"/>
            <w:hideMark/>
          </w:tcPr>
          <w:p w14:paraId="53E231EC"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0ABBF6DB" w14:textId="77777777" w:rsidTr="003D3C02">
        <w:trPr>
          <w:trHeight w:val="300"/>
        </w:trPr>
        <w:tc>
          <w:tcPr>
            <w:tcW w:w="5000" w:type="pct"/>
            <w:shd w:val="clear" w:color="auto" w:fill="auto"/>
          </w:tcPr>
          <w:p w14:paraId="111FC457"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 est la place de l’information sur la nutrition dans les systèmes d’information des Ministères techniques ?</w:t>
            </w:r>
          </w:p>
        </w:tc>
      </w:tr>
      <w:tr w:rsidR="00116BEA" w:rsidRPr="009A5671" w14:paraId="773A30F1" w14:textId="77777777" w:rsidTr="003D3C02">
        <w:trPr>
          <w:trHeight w:val="300"/>
        </w:trPr>
        <w:tc>
          <w:tcPr>
            <w:tcW w:w="5000" w:type="pct"/>
            <w:shd w:val="clear" w:color="auto" w:fill="auto"/>
          </w:tcPr>
          <w:p w14:paraId="67F9DA57"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principales informations communautaires en matière de nutrition collectées et analysées dans le cadre du plan de passage à l’échelle des pratiques ANJE sont-elles intégrées dans les outils de collecte et/ou capitalisées dans les outils d’analyse des systèmes d’information des Ministères techniques ?</w:t>
            </w:r>
          </w:p>
        </w:tc>
      </w:tr>
    </w:tbl>
    <w:p w14:paraId="0E7478A0"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B7BD914" w14:textId="77777777" w:rsidTr="003D3C02">
        <w:tc>
          <w:tcPr>
            <w:tcW w:w="1673" w:type="dxa"/>
          </w:tcPr>
          <w:p w14:paraId="25445B55"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4A70911D" w14:textId="77777777" w:rsidR="00116BEA" w:rsidRPr="00E3153C" w:rsidRDefault="00116BEA" w:rsidP="003D3C02">
            <w:pPr>
              <w:rPr>
                <w:rFonts w:ascii="Baskerville Old Face" w:hAnsi="Baskerville Old Face" w:cstheme="majorBidi"/>
                <w:bCs/>
                <w:lang w:val="fr-FR"/>
              </w:rPr>
            </w:pPr>
            <w:r w:rsidRPr="00E3153C">
              <w:rPr>
                <w:rFonts w:cstheme="minorHAnsi"/>
                <w:color w:val="000000" w:themeColor="text1"/>
                <w:lang w:val="fr-FR"/>
              </w:rPr>
              <w:t>Quels sont les facteurs (internes et externes à l'UNICEF) qui ont le plus contribué ou entravé la réalisation des objectifs envisagés de la mise en œuvre du plan de passage à l’échelle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7786106E" w14:textId="77777777" w:rsidTr="003D3C02">
        <w:trPr>
          <w:trHeight w:val="300"/>
          <w:tblHeader/>
        </w:trPr>
        <w:tc>
          <w:tcPr>
            <w:tcW w:w="5000" w:type="pct"/>
            <w:shd w:val="clear" w:color="auto" w:fill="D5DCE4" w:themeFill="text2" w:themeFillTint="33"/>
            <w:vAlign w:val="center"/>
            <w:hideMark/>
          </w:tcPr>
          <w:p w14:paraId="3943C269"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168EA114" w14:textId="77777777" w:rsidTr="003D3C02">
        <w:trPr>
          <w:trHeight w:val="300"/>
        </w:trPr>
        <w:tc>
          <w:tcPr>
            <w:tcW w:w="5000" w:type="pct"/>
            <w:shd w:val="clear" w:color="auto" w:fill="auto"/>
          </w:tcPr>
          <w:p w14:paraId="6D314771"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Quelles sont les forces et faiblesses du plan de mise à échelle des pratiques ANJE ?</w:t>
            </w:r>
          </w:p>
        </w:tc>
      </w:tr>
      <w:tr w:rsidR="00116BEA" w:rsidRPr="009A5671" w14:paraId="6A7DAB84" w14:textId="77777777" w:rsidTr="003D3C02">
        <w:trPr>
          <w:trHeight w:val="300"/>
        </w:trPr>
        <w:tc>
          <w:tcPr>
            <w:tcW w:w="5000" w:type="pct"/>
            <w:shd w:val="clear" w:color="auto" w:fill="auto"/>
          </w:tcPr>
          <w:p w14:paraId="78C64CCF"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Quelles sont les o</w:t>
            </w:r>
            <w:r w:rsidRPr="00E3153C">
              <w:rPr>
                <w:rFonts w:eastAsia="Times New Roman" w:cstheme="minorHAnsi"/>
                <w:color w:val="000000"/>
                <w:lang w:val="fr-FR" w:eastAsia="fr-FR"/>
              </w:rPr>
              <w:t xml:space="preserve">pportunités et menaces </w:t>
            </w:r>
            <w:r w:rsidRPr="00E3153C">
              <w:rPr>
                <w:rFonts w:cstheme="minorHAnsi"/>
                <w:bCs/>
                <w:color w:val="000000" w:themeColor="text1"/>
                <w:lang w:val="fr-FR"/>
              </w:rPr>
              <w:t>du plan de mise à échelle des pratiques ANJE ?</w:t>
            </w:r>
          </w:p>
        </w:tc>
      </w:tr>
    </w:tbl>
    <w:p w14:paraId="7229CCC7"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2AA577C0" w14:textId="77777777" w:rsidTr="003D3C02">
        <w:tc>
          <w:tcPr>
            <w:tcW w:w="1673" w:type="dxa"/>
          </w:tcPr>
          <w:p w14:paraId="48A1E8BA"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0669F9EC"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Quels sont les résultats inattendus (positifs et négatifs) produits par la mise en œuvre du plan de passage à l’échelle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1314F661" w14:textId="77777777" w:rsidTr="003D3C02">
        <w:trPr>
          <w:trHeight w:val="300"/>
          <w:tblHeader/>
        </w:trPr>
        <w:tc>
          <w:tcPr>
            <w:tcW w:w="5000" w:type="pct"/>
            <w:shd w:val="clear" w:color="auto" w:fill="D5DCE4" w:themeFill="text2" w:themeFillTint="33"/>
            <w:vAlign w:val="center"/>
            <w:hideMark/>
          </w:tcPr>
          <w:p w14:paraId="28EFD040"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7CF43C90" w14:textId="77777777" w:rsidTr="003D3C02">
        <w:trPr>
          <w:trHeight w:val="300"/>
        </w:trPr>
        <w:tc>
          <w:tcPr>
            <w:tcW w:w="5000" w:type="pct"/>
            <w:shd w:val="clear" w:color="auto" w:fill="auto"/>
          </w:tcPr>
          <w:p w14:paraId="263C9386"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La </w:t>
            </w:r>
            <w:r w:rsidRPr="00E3153C">
              <w:rPr>
                <w:rFonts w:cstheme="minorHAnsi"/>
                <w:color w:val="000000"/>
                <w:lang w:val="fr-FR"/>
              </w:rPr>
              <w:t>mise en œuvre du plan de passage à l’échelle des pratiques ANJE </w:t>
            </w:r>
            <w:r w:rsidRPr="00E3153C">
              <w:rPr>
                <w:rFonts w:cstheme="minorHAnsi"/>
                <w:bCs/>
                <w:color w:val="000000" w:themeColor="text1"/>
                <w:lang w:val="fr-FR"/>
              </w:rPr>
              <w:t xml:space="preserve">a-t-elle produit des résultats inattendus sur la santé et la nutrition du nourrisson et du jeune enfant </w:t>
            </w:r>
            <w:r w:rsidRPr="00E3153C">
              <w:rPr>
                <w:rFonts w:cstheme="minorHAnsi"/>
                <w:color w:val="000000"/>
                <w:lang w:val="fr-FR"/>
              </w:rPr>
              <w:t>?</w:t>
            </w:r>
          </w:p>
        </w:tc>
      </w:tr>
      <w:tr w:rsidR="00116BEA" w:rsidRPr="009A5671" w14:paraId="4A7225C9" w14:textId="77777777" w:rsidTr="003D3C02">
        <w:trPr>
          <w:trHeight w:val="300"/>
        </w:trPr>
        <w:tc>
          <w:tcPr>
            <w:tcW w:w="5000" w:type="pct"/>
            <w:shd w:val="clear" w:color="auto" w:fill="auto"/>
          </w:tcPr>
          <w:p w14:paraId="40C46C0E"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La </w:t>
            </w:r>
            <w:r w:rsidRPr="00E3153C">
              <w:rPr>
                <w:rFonts w:cstheme="minorHAnsi"/>
                <w:color w:val="000000"/>
                <w:lang w:val="fr-FR"/>
              </w:rPr>
              <w:t>mise en œuvre du plan de passage à l’échelle des pratiques ANJE </w:t>
            </w:r>
            <w:r w:rsidRPr="00E3153C">
              <w:rPr>
                <w:rFonts w:cstheme="minorHAnsi"/>
                <w:bCs/>
                <w:color w:val="000000" w:themeColor="text1"/>
                <w:lang w:val="fr-FR"/>
              </w:rPr>
              <w:t>a-t-elle produit des résultats inattendus sur le comportement des mères et du ménage en général ?</w:t>
            </w:r>
          </w:p>
        </w:tc>
      </w:tr>
    </w:tbl>
    <w:p w14:paraId="18205B8D"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3BE7562B" w14:textId="77777777" w:rsidTr="003D3C02">
        <w:tc>
          <w:tcPr>
            <w:tcW w:w="1673" w:type="dxa"/>
          </w:tcPr>
          <w:p w14:paraId="2C64E74C"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360A157E"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l’implication dans le cadre du renforcement des capacités, des services d’élevage et de l’agriculture dans la mise en œuvre et la supervision des projets de production vivrière permettra d’assurer la durabilité des acquis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4C579A8C" w14:textId="77777777" w:rsidTr="003D3C02">
        <w:trPr>
          <w:trHeight w:val="300"/>
          <w:tblHeader/>
        </w:trPr>
        <w:tc>
          <w:tcPr>
            <w:tcW w:w="5000" w:type="pct"/>
            <w:shd w:val="clear" w:color="auto" w:fill="D5DCE4" w:themeFill="text2" w:themeFillTint="33"/>
            <w:vAlign w:val="center"/>
            <w:hideMark/>
          </w:tcPr>
          <w:p w14:paraId="34E18FD4"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7E91BC23" w14:textId="77777777" w:rsidTr="003D3C02">
        <w:trPr>
          <w:trHeight w:val="300"/>
        </w:trPr>
        <w:tc>
          <w:tcPr>
            <w:tcW w:w="5000" w:type="pct"/>
            <w:shd w:val="clear" w:color="auto" w:fill="auto"/>
          </w:tcPr>
          <w:p w14:paraId="57D0C13A" w14:textId="77777777" w:rsidR="00116BEA" w:rsidRPr="00E3153C" w:rsidRDefault="00116BEA" w:rsidP="003D3C02">
            <w:pPr>
              <w:rPr>
                <w:lang w:val="fr-FR"/>
              </w:rPr>
            </w:pPr>
            <w:r w:rsidRPr="00E3153C">
              <w:rPr>
                <w:rFonts w:cstheme="minorHAnsi"/>
                <w:bCs/>
                <w:color w:val="000000" w:themeColor="text1"/>
                <w:lang w:val="fr-FR"/>
              </w:rPr>
              <w:t xml:space="preserve">Les services d’élevage et d’agriculture ont-ils été impliqués dans le renforcement des capacités en matière de </w:t>
            </w:r>
            <w:r w:rsidRPr="00E3153C">
              <w:rPr>
                <w:rFonts w:cstheme="minorHAnsi"/>
                <w:color w:val="000000"/>
                <w:lang w:val="fr-FR"/>
              </w:rPr>
              <w:t>mise en œuvre et de supervision des projets de production vivrière ?</w:t>
            </w:r>
            <w:r w:rsidRPr="00E3153C">
              <w:rPr>
                <w:lang w:val="fr-FR"/>
              </w:rPr>
              <w:tab/>
            </w:r>
          </w:p>
        </w:tc>
      </w:tr>
      <w:tr w:rsidR="00116BEA" w:rsidRPr="009A5671" w14:paraId="6143164B" w14:textId="77777777" w:rsidTr="003D3C02">
        <w:trPr>
          <w:trHeight w:val="300"/>
        </w:trPr>
        <w:tc>
          <w:tcPr>
            <w:tcW w:w="5000" w:type="pct"/>
            <w:shd w:val="clear" w:color="auto" w:fill="auto"/>
          </w:tcPr>
          <w:p w14:paraId="37EB8466"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Cette implication dans le renforcement des capacités a-t-elle eu un impact positif sur la durabilité dans l’accès et l’utilisation des productions vivrières pour une diversification alimentaire pour les enfants ?</w:t>
            </w:r>
          </w:p>
        </w:tc>
      </w:tr>
    </w:tbl>
    <w:p w14:paraId="65BB21E5"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186967B5" w14:textId="77777777" w:rsidTr="003D3C02">
        <w:tc>
          <w:tcPr>
            <w:tcW w:w="1673" w:type="dxa"/>
          </w:tcPr>
          <w:p w14:paraId="5710488C"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lastRenderedPageBreak/>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26BC1474"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 xml:space="preserve">Dans quelle mesure les Directions Régionales du </w:t>
            </w:r>
            <w:proofErr w:type="gramStart"/>
            <w:r w:rsidRPr="00E3153C">
              <w:rPr>
                <w:rFonts w:cstheme="minorHAnsi"/>
                <w:color w:val="000000"/>
                <w:lang w:val="fr-FR"/>
              </w:rPr>
              <w:t>Ministère</w:t>
            </w:r>
            <w:proofErr w:type="gramEnd"/>
            <w:r w:rsidRPr="00E3153C">
              <w:rPr>
                <w:rFonts w:cstheme="minorHAnsi"/>
                <w:color w:val="000000"/>
                <w:lang w:val="fr-FR"/>
              </w:rPr>
              <w:t xml:space="preserve"> des Affaires Sociales de la Famille et de l’Enfance et les Services Régionaux du Ministère de la Santé en Charge de la Santé Communautaire ont la capacité de poursuivre l’encadrement des Groupe d’Apprentissage et de Suivi des Pratiques de l’ANJE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364D5360" w14:textId="77777777" w:rsidTr="003D3C02">
        <w:trPr>
          <w:trHeight w:val="300"/>
          <w:tblHeader/>
        </w:trPr>
        <w:tc>
          <w:tcPr>
            <w:tcW w:w="5000" w:type="pct"/>
            <w:shd w:val="clear" w:color="auto" w:fill="D5DCE4" w:themeFill="text2" w:themeFillTint="33"/>
            <w:vAlign w:val="center"/>
            <w:hideMark/>
          </w:tcPr>
          <w:p w14:paraId="1EBC3BC2"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22433410" w14:textId="77777777" w:rsidTr="003D3C02">
        <w:trPr>
          <w:trHeight w:val="300"/>
        </w:trPr>
        <w:tc>
          <w:tcPr>
            <w:tcW w:w="5000" w:type="pct"/>
            <w:shd w:val="clear" w:color="auto" w:fill="auto"/>
          </w:tcPr>
          <w:p w14:paraId="4F8451CE" w14:textId="77777777" w:rsidR="00116BEA" w:rsidRPr="00E3153C" w:rsidRDefault="00116BEA" w:rsidP="003D3C02">
            <w:pPr>
              <w:rPr>
                <w:lang w:val="fr-FR"/>
              </w:rPr>
            </w:pPr>
            <w:r w:rsidRPr="00E3153C">
              <w:rPr>
                <w:rFonts w:cstheme="minorHAnsi"/>
                <w:bCs/>
                <w:color w:val="000000" w:themeColor="text1"/>
                <w:lang w:val="fr-FR"/>
              </w:rPr>
              <w:t xml:space="preserve">Quels est le rôle et l’apport des Directions régionales </w:t>
            </w:r>
            <w:r w:rsidRPr="00E3153C">
              <w:rPr>
                <w:rFonts w:cstheme="minorHAnsi"/>
                <w:color w:val="000000"/>
                <w:lang w:val="fr-FR"/>
              </w:rPr>
              <w:t xml:space="preserve">du </w:t>
            </w:r>
            <w:proofErr w:type="gramStart"/>
            <w:r w:rsidRPr="00E3153C">
              <w:rPr>
                <w:rFonts w:cstheme="minorHAnsi"/>
                <w:color w:val="000000"/>
                <w:lang w:val="fr-FR"/>
              </w:rPr>
              <w:t>Ministère</w:t>
            </w:r>
            <w:proofErr w:type="gramEnd"/>
            <w:r w:rsidRPr="00E3153C">
              <w:rPr>
                <w:rFonts w:cstheme="minorHAnsi"/>
                <w:color w:val="000000"/>
                <w:lang w:val="fr-FR"/>
              </w:rPr>
              <w:t xml:space="preserve"> des Affaires Sociales l’Enfance et de la Famille (DRASEF) dans la mise en place, l’encadrement et le suivi des GASPA ? Ces DRASEF ont-elles les capacités nécessaires pour jouer pleinement ce rôle et continuer l’encadrement des GASPA ?</w:t>
            </w:r>
          </w:p>
        </w:tc>
      </w:tr>
      <w:tr w:rsidR="00116BEA" w:rsidRPr="009A5671" w14:paraId="014045B8" w14:textId="77777777" w:rsidTr="003D3C02">
        <w:trPr>
          <w:trHeight w:val="300"/>
        </w:trPr>
        <w:tc>
          <w:tcPr>
            <w:tcW w:w="5000" w:type="pct"/>
            <w:shd w:val="clear" w:color="auto" w:fill="auto"/>
          </w:tcPr>
          <w:p w14:paraId="073116B1"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Quel est le rôle et l’apport des Directions régionales </w:t>
            </w:r>
            <w:r w:rsidRPr="00E3153C">
              <w:rPr>
                <w:rFonts w:cstheme="minorHAnsi"/>
                <w:color w:val="000000"/>
                <w:lang w:val="fr-FR"/>
              </w:rPr>
              <w:t>de la santé (DRS) et des CSM dans la mise en place, l’encadrement et le suivi des GASPA ? Ces DRS ont-elles les capacités nécessaires pour jouer pleinement ce rôle et continuer l’encadrement et le suivi de ces GASPA ?</w:t>
            </w:r>
          </w:p>
        </w:tc>
      </w:tr>
    </w:tbl>
    <w:p w14:paraId="19BF46EA"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3289FE8" w14:textId="77777777" w:rsidTr="003D3C02">
        <w:tc>
          <w:tcPr>
            <w:tcW w:w="1673" w:type="dxa"/>
          </w:tcPr>
          <w:p w14:paraId="5A1032C8"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3A791BB4"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la mise en œuvre de l’ANJE sur le terrain inclue-t-elle des mesures pour renforcer l’appropriation et la pérennisation des résultats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76FFA996" w14:textId="77777777" w:rsidTr="003D3C02">
        <w:trPr>
          <w:trHeight w:val="300"/>
          <w:tblHeader/>
        </w:trPr>
        <w:tc>
          <w:tcPr>
            <w:tcW w:w="5000" w:type="pct"/>
            <w:shd w:val="clear" w:color="auto" w:fill="D5DCE4" w:themeFill="text2" w:themeFillTint="33"/>
            <w:vAlign w:val="center"/>
            <w:hideMark/>
          </w:tcPr>
          <w:p w14:paraId="588B671D"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7D2C6980" w14:textId="77777777" w:rsidTr="003D3C02">
        <w:trPr>
          <w:trHeight w:val="300"/>
        </w:trPr>
        <w:tc>
          <w:tcPr>
            <w:tcW w:w="5000" w:type="pct"/>
            <w:shd w:val="clear" w:color="auto" w:fill="auto"/>
          </w:tcPr>
          <w:p w14:paraId="4919C877" w14:textId="77777777" w:rsidR="00116BEA" w:rsidRPr="00E3153C" w:rsidRDefault="00116BEA" w:rsidP="003D3C02">
            <w:pPr>
              <w:rPr>
                <w:lang w:val="fr-FR"/>
              </w:rPr>
            </w:pPr>
            <w:r w:rsidRPr="00E3153C">
              <w:rPr>
                <w:rFonts w:cstheme="minorHAnsi"/>
                <w:bCs/>
                <w:color w:val="000000" w:themeColor="text1"/>
                <w:lang w:val="fr-FR"/>
              </w:rPr>
              <w:t>Quelles sont les mesures initialement planifiées visant à renforcer l’appropriation et la pérennisation des résultats par les bénéficiaires directs et indirects ?</w:t>
            </w:r>
          </w:p>
        </w:tc>
      </w:tr>
      <w:tr w:rsidR="00116BEA" w:rsidRPr="00DE6236" w14:paraId="2204F51D" w14:textId="77777777" w:rsidTr="003D3C02">
        <w:trPr>
          <w:trHeight w:val="300"/>
        </w:trPr>
        <w:tc>
          <w:tcPr>
            <w:tcW w:w="5000" w:type="pct"/>
            <w:shd w:val="clear" w:color="auto" w:fill="auto"/>
          </w:tcPr>
          <w:p w14:paraId="2BD83F66" w14:textId="77777777" w:rsidR="00116BEA" w:rsidRPr="00DE6236"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 xml:space="preserve">Ces mesures ou d’autres non prévues ont-elles effectivement renforcé l’appropriation et la pérennisation des résultats ? </w:t>
            </w:r>
            <w:r w:rsidRPr="00DE6236">
              <w:rPr>
                <w:rFonts w:cstheme="minorHAnsi"/>
                <w:bCs/>
                <w:color w:val="000000" w:themeColor="text1"/>
              </w:rPr>
              <w:t xml:space="preserve">Si </w:t>
            </w:r>
            <w:proofErr w:type="spellStart"/>
            <w:r w:rsidRPr="00DE6236">
              <w:rPr>
                <w:rFonts w:cstheme="minorHAnsi"/>
                <w:bCs/>
                <w:color w:val="000000" w:themeColor="text1"/>
              </w:rPr>
              <w:t>oui</w:t>
            </w:r>
            <w:proofErr w:type="spellEnd"/>
            <w:r w:rsidRPr="00DE6236">
              <w:rPr>
                <w:rFonts w:cstheme="minorHAnsi"/>
                <w:bCs/>
                <w:color w:val="000000" w:themeColor="text1"/>
              </w:rPr>
              <w:t xml:space="preserve">, </w:t>
            </w:r>
            <w:proofErr w:type="gramStart"/>
            <w:r w:rsidRPr="00DE6236">
              <w:rPr>
                <w:rFonts w:cstheme="minorHAnsi"/>
                <w:bCs/>
                <w:color w:val="000000" w:themeColor="text1"/>
              </w:rPr>
              <w:t>comment ?</w:t>
            </w:r>
            <w:proofErr w:type="gramEnd"/>
            <w:r w:rsidRPr="00DE6236">
              <w:rPr>
                <w:rFonts w:cstheme="minorHAnsi"/>
                <w:bCs/>
                <w:color w:val="000000" w:themeColor="text1"/>
              </w:rPr>
              <w:t xml:space="preserve"> Si non, </w:t>
            </w:r>
            <w:proofErr w:type="spellStart"/>
            <w:proofErr w:type="gramStart"/>
            <w:r w:rsidRPr="00DE6236">
              <w:rPr>
                <w:rFonts w:cstheme="minorHAnsi"/>
                <w:bCs/>
                <w:color w:val="000000" w:themeColor="text1"/>
              </w:rPr>
              <w:t>pourquoi</w:t>
            </w:r>
            <w:proofErr w:type="spellEnd"/>
            <w:r w:rsidRPr="00DE6236">
              <w:rPr>
                <w:rFonts w:cstheme="minorHAnsi"/>
                <w:bCs/>
                <w:color w:val="000000" w:themeColor="text1"/>
              </w:rPr>
              <w:t> ?</w:t>
            </w:r>
            <w:proofErr w:type="gramEnd"/>
          </w:p>
        </w:tc>
      </w:tr>
    </w:tbl>
    <w:p w14:paraId="333C10D5" w14:textId="77777777" w:rsidR="00116BEA" w:rsidRPr="00DE6236" w:rsidRDefault="00116BEA" w:rsidP="00116BEA">
      <w:pPr>
        <w:spacing w:after="0"/>
        <w:rPr>
          <w:rFonts w:ascii="Baskerville Old Face" w:hAnsi="Baskerville Old Face"/>
          <w:b/>
          <w:bCs/>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4630CF00" w14:textId="77777777" w:rsidTr="003D3C02">
        <w:tc>
          <w:tcPr>
            <w:tcW w:w="1673" w:type="dxa"/>
          </w:tcPr>
          <w:p w14:paraId="225E972B"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21DA13A8"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Quels sont les facteurs qui influent sur la continuité des bénéfices issus de l’intervention à la fin de l’appui externe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6CEB8902" w14:textId="77777777" w:rsidTr="003D3C02">
        <w:trPr>
          <w:trHeight w:val="300"/>
          <w:tblHeader/>
        </w:trPr>
        <w:tc>
          <w:tcPr>
            <w:tcW w:w="5000" w:type="pct"/>
            <w:shd w:val="clear" w:color="auto" w:fill="D5DCE4" w:themeFill="text2" w:themeFillTint="33"/>
            <w:vAlign w:val="center"/>
            <w:hideMark/>
          </w:tcPr>
          <w:p w14:paraId="59820AF7"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06809EBC" w14:textId="77777777" w:rsidTr="003D3C02">
        <w:trPr>
          <w:trHeight w:val="300"/>
        </w:trPr>
        <w:tc>
          <w:tcPr>
            <w:tcW w:w="5000" w:type="pct"/>
            <w:shd w:val="clear" w:color="auto" w:fill="auto"/>
          </w:tcPr>
          <w:p w14:paraId="22F4056B" w14:textId="77777777" w:rsidR="00116BEA" w:rsidRPr="00E3153C" w:rsidRDefault="00116BEA" w:rsidP="003D3C02">
            <w:pPr>
              <w:rPr>
                <w:lang w:val="fr-FR"/>
              </w:rPr>
            </w:pPr>
            <w:r w:rsidRPr="00E3153C">
              <w:rPr>
                <w:rFonts w:cstheme="minorHAnsi"/>
                <w:bCs/>
                <w:color w:val="000000" w:themeColor="text1"/>
                <w:lang w:val="fr-FR"/>
              </w:rPr>
              <w:t xml:space="preserve">Quelle durabilité des bénéfices </w:t>
            </w:r>
            <w:r w:rsidRPr="00E3153C">
              <w:rPr>
                <w:rFonts w:cstheme="minorHAnsi"/>
                <w:color w:val="000000"/>
                <w:lang w:val="fr-FR"/>
              </w:rPr>
              <w:t>issus de la mise en œuvre du plan de passage à l’échelle en cas d’arrêt de l’appui extérieur ?</w:t>
            </w:r>
          </w:p>
        </w:tc>
      </w:tr>
    </w:tbl>
    <w:p w14:paraId="0F564301"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989B0F7" w14:textId="77777777" w:rsidTr="003D3C02">
        <w:tc>
          <w:tcPr>
            <w:tcW w:w="1673" w:type="dxa"/>
          </w:tcPr>
          <w:p w14:paraId="7B553362"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0EA13562"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Quelles sont les répercussions environnementales de la mise en œuvre faisant l’objet de cette évaluation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274449C6" w14:textId="77777777" w:rsidTr="003D3C02">
        <w:trPr>
          <w:trHeight w:val="300"/>
          <w:tblHeader/>
        </w:trPr>
        <w:tc>
          <w:tcPr>
            <w:tcW w:w="5000" w:type="pct"/>
            <w:shd w:val="clear" w:color="auto" w:fill="D5DCE4" w:themeFill="text2" w:themeFillTint="33"/>
            <w:vAlign w:val="center"/>
            <w:hideMark/>
          </w:tcPr>
          <w:p w14:paraId="1256CEB2"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7B48027D" w14:textId="77777777" w:rsidTr="003D3C02">
        <w:trPr>
          <w:trHeight w:val="300"/>
        </w:trPr>
        <w:tc>
          <w:tcPr>
            <w:tcW w:w="5000" w:type="pct"/>
            <w:shd w:val="clear" w:color="auto" w:fill="auto"/>
          </w:tcPr>
          <w:p w14:paraId="01CEF2DF" w14:textId="77777777" w:rsidR="00116BEA" w:rsidRPr="00E3153C" w:rsidRDefault="00116BEA" w:rsidP="003D3C02">
            <w:pPr>
              <w:rPr>
                <w:lang w:val="fr-FR"/>
              </w:rPr>
            </w:pPr>
            <w:r w:rsidRPr="00E3153C">
              <w:rPr>
                <w:rFonts w:cstheme="minorHAnsi"/>
                <w:bCs/>
                <w:color w:val="000000" w:themeColor="text1"/>
                <w:lang w:val="fr-FR"/>
              </w:rPr>
              <w:t>La mise en œuvre du plan de passage à l’échelle des pratiques ANJE a-t-elle eu un impact environnemental sur les zones cibles ?</w:t>
            </w:r>
          </w:p>
        </w:tc>
      </w:tr>
    </w:tbl>
    <w:p w14:paraId="14947F6F"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6221A08D" w14:textId="77777777" w:rsidTr="003D3C02">
        <w:tc>
          <w:tcPr>
            <w:tcW w:w="1673" w:type="dxa"/>
          </w:tcPr>
          <w:p w14:paraId="1FE97FD8"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5BDA55FD"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 programme a pris en compte les spécificités des mères adolescentes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44B97DBF" w14:textId="77777777" w:rsidTr="003D3C02">
        <w:trPr>
          <w:trHeight w:val="300"/>
          <w:tblHeader/>
        </w:trPr>
        <w:tc>
          <w:tcPr>
            <w:tcW w:w="5000" w:type="pct"/>
            <w:shd w:val="clear" w:color="auto" w:fill="D5DCE4" w:themeFill="text2" w:themeFillTint="33"/>
            <w:vAlign w:val="center"/>
            <w:hideMark/>
          </w:tcPr>
          <w:p w14:paraId="3F1932AA"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4BE5F2C9" w14:textId="77777777" w:rsidTr="003D3C02">
        <w:trPr>
          <w:trHeight w:val="300"/>
        </w:trPr>
        <w:tc>
          <w:tcPr>
            <w:tcW w:w="5000" w:type="pct"/>
            <w:shd w:val="clear" w:color="auto" w:fill="auto"/>
          </w:tcPr>
          <w:p w14:paraId="1B19E7FF" w14:textId="77777777" w:rsidR="00116BEA" w:rsidRPr="00E3153C" w:rsidRDefault="00116BEA" w:rsidP="003D3C02">
            <w:pPr>
              <w:rPr>
                <w:lang w:val="fr-FR"/>
              </w:rPr>
            </w:pPr>
            <w:r w:rsidRPr="00DE6236">
              <w:rPr>
                <w:rFonts w:cstheme="minorHAnsi"/>
                <w:bCs/>
                <w:color w:val="000000" w:themeColor="text1"/>
                <w:lang w:val="fr-FR"/>
              </w:rPr>
              <w:t>Les mères adolescentes ont-elles été effectivement intégrées dans les GASPA ?</w:t>
            </w:r>
          </w:p>
        </w:tc>
      </w:tr>
      <w:tr w:rsidR="00116BEA" w:rsidRPr="009A5671" w14:paraId="422E1659" w14:textId="77777777" w:rsidTr="003D3C02">
        <w:trPr>
          <w:trHeight w:val="300"/>
        </w:trPr>
        <w:tc>
          <w:tcPr>
            <w:tcW w:w="5000" w:type="pct"/>
            <w:shd w:val="clear" w:color="auto" w:fill="auto"/>
          </w:tcPr>
          <w:p w14:paraId="4F9FD7FE" w14:textId="77777777" w:rsidR="00116BEA" w:rsidRPr="00E3153C" w:rsidRDefault="00116BEA" w:rsidP="003D3C02">
            <w:pPr>
              <w:rPr>
                <w:rFonts w:cstheme="minorHAnsi"/>
                <w:bCs/>
                <w:color w:val="000000" w:themeColor="text1"/>
                <w:lang w:val="fr-FR"/>
              </w:rPr>
            </w:pPr>
            <w:r w:rsidRPr="00E3153C">
              <w:rPr>
                <w:rFonts w:cstheme="minorHAnsi"/>
                <w:bCs/>
                <w:color w:val="000000" w:themeColor="text1"/>
                <w:lang w:val="fr-FR"/>
              </w:rPr>
              <w:t>Les mères adolescentes ont-elles été accompagnées, lors de leur accouchement, par des ASC préalablement formées sur leur prise en charge spécifique ?</w:t>
            </w:r>
          </w:p>
        </w:tc>
      </w:tr>
      <w:tr w:rsidR="00116BEA" w:rsidRPr="009A5671" w14:paraId="3AA31C7F" w14:textId="77777777" w:rsidTr="003D3C02">
        <w:trPr>
          <w:trHeight w:val="300"/>
        </w:trPr>
        <w:tc>
          <w:tcPr>
            <w:tcW w:w="5000" w:type="pct"/>
            <w:shd w:val="clear" w:color="auto" w:fill="auto"/>
          </w:tcPr>
          <w:p w14:paraId="7D1C1D75"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mères adolescentes ont-elles été accompagnées et soutenues, au début de l’allaitement, par des ASC ou RC préalablement formées sur le soutien de l’allaitement maternel, et au cours de l’allaitement exclusif ou prolongé dans le cadre des GASPA ?</w:t>
            </w:r>
          </w:p>
        </w:tc>
      </w:tr>
    </w:tbl>
    <w:p w14:paraId="1E890BE1"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627B0BCE" w14:textId="77777777" w:rsidTr="003D3C02">
        <w:tc>
          <w:tcPr>
            <w:tcW w:w="1673" w:type="dxa"/>
          </w:tcPr>
          <w:p w14:paraId="0A99851E" w14:textId="77777777" w:rsidR="00116BEA" w:rsidRPr="00DE6236" w:rsidRDefault="00116BEA" w:rsidP="003D3C02">
            <w:pPr>
              <w:rPr>
                <w:rFonts w:ascii="Baskerville Old Face" w:hAnsi="Baskerville Old Face" w:cstheme="majorBidi"/>
                <w:b/>
                <w:bCs/>
              </w:rPr>
            </w:pPr>
            <w:r w:rsidRPr="00DE6236">
              <w:rPr>
                <w:rFonts w:ascii="Baskerville Old Face" w:hAnsi="Baskerville Old Face" w:cstheme="majorBidi"/>
                <w:b/>
                <w:bCs/>
              </w:rPr>
              <w:lastRenderedPageBreak/>
              <w:t xml:space="preserve">Question </w:t>
            </w:r>
            <w:proofErr w:type="spellStart"/>
            <w:r w:rsidRPr="00DE6236">
              <w:rPr>
                <w:rFonts w:ascii="Baskerville Old Face" w:hAnsi="Baskerville Old Face" w:cstheme="majorBidi"/>
                <w:b/>
                <w:bCs/>
              </w:rPr>
              <w:t>d’évaluation</w:t>
            </w:r>
            <w:proofErr w:type="spellEnd"/>
            <w:r w:rsidRPr="00DE6236">
              <w:rPr>
                <w:rFonts w:ascii="Baskerville Old Face" w:hAnsi="Baskerville Old Face" w:cstheme="majorBidi"/>
                <w:b/>
                <w:bCs/>
              </w:rPr>
              <w:t xml:space="preserve"> </w:t>
            </w:r>
          </w:p>
        </w:tc>
        <w:tc>
          <w:tcPr>
            <w:tcW w:w="7966" w:type="dxa"/>
          </w:tcPr>
          <w:p w14:paraId="3E94833A"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 programme a adressé les causes structurelles empêchant les filles et les femmes à accéder aux services mis à leur disposition et à les utiliser pour leur propre bien-être et celui de leurs enfants</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DE6236" w14:paraId="573E2C12" w14:textId="77777777" w:rsidTr="003D3C02">
        <w:trPr>
          <w:trHeight w:val="300"/>
          <w:tblHeader/>
        </w:trPr>
        <w:tc>
          <w:tcPr>
            <w:tcW w:w="5000" w:type="pct"/>
            <w:shd w:val="clear" w:color="auto" w:fill="D5DCE4" w:themeFill="text2" w:themeFillTint="33"/>
            <w:vAlign w:val="center"/>
            <w:hideMark/>
          </w:tcPr>
          <w:p w14:paraId="2580BF78" w14:textId="77777777" w:rsidR="00116BEA" w:rsidRPr="00DE6236" w:rsidRDefault="00116BEA" w:rsidP="003D3C02">
            <w:pPr>
              <w:spacing w:after="0" w:line="240" w:lineRule="auto"/>
              <w:jc w:val="center"/>
              <w:rPr>
                <w:rFonts w:ascii="Baskerville Old Face" w:eastAsia="Times New Roman" w:hAnsi="Baskerville Old Face" w:cstheme="minorHAnsi"/>
                <w:b/>
                <w:bCs/>
                <w:color w:val="000000"/>
                <w:lang w:eastAsia="fr-FR"/>
              </w:rPr>
            </w:pPr>
            <w:r w:rsidRPr="00DE6236">
              <w:rPr>
                <w:rFonts w:ascii="Baskerville Old Face" w:eastAsia="Times New Roman" w:hAnsi="Baskerville Old Face" w:cstheme="minorHAnsi"/>
                <w:b/>
                <w:bCs/>
                <w:color w:val="000000"/>
                <w:lang w:eastAsia="fr-FR"/>
              </w:rPr>
              <w:t>Questions à poser</w:t>
            </w:r>
          </w:p>
        </w:tc>
      </w:tr>
      <w:tr w:rsidR="00116BEA" w:rsidRPr="009A5671" w14:paraId="77C78F10" w14:textId="77777777" w:rsidTr="003D3C02">
        <w:trPr>
          <w:trHeight w:val="300"/>
        </w:trPr>
        <w:tc>
          <w:tcPr>
            <w:tcW w:w="5000" w:type="pct"/>
            <w:shd w:val="clear" w:color="auto" w:fill="auto"/>
          </w:tcPr>
          <w:p w14:paraId="072D8157" w14:textId="77777777" w:rsidR="00116BEA" w:rsidRPr="00E3153C" w:rsidRDefault="00116BEA" w:rsidP="003D3C02">
            <w:pPr>
              <w:rPr>
                <w:lang w:val="fr-FR"/>
              </w:rPr>
            </w:pPr>
            <w:r w:rsidRPr="00E3153C">
              <w:rPr>
                <w:rFonts w:cstheme="minorHAnsi"/>
                <w:bCs/>
                <w:color w:val="000000" w:themeColor="text1"/>
                <w:lang w:val="fr-FR"/>
              </w:rPr>
              <w:t>Le plan initial a-t-il fait mention de ces causes structurelles dans le but de les adresser ?</w:t>
            </w:r>
          </w:p>
        </w:tc>
      </w:tr>
      <w:tr w:rsidR="00116BEA" w:rsidRPr="00DE6236" w14:paraId="4A8A3A82" w14:textId="77777777" w:rsidTr="003D3C02">
        <w:trPr>
          <w:trHeight w:val="300"/>
        </w:trPr>
        <w:tc>
          <w:tcPr>
            <w:tcW w:w="5000" w:type="pct"/>
            <w:shd w:val="clear" w:color="auto" w:fill="auto"/>
          </w:tcPr>
          <w:p w14:paraId="3DC85C50" w14:textId="77777777" w:rsidR="00116BEA" w:rsidRPr="00DE6236"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 xml:space="preserve">Tout au long de la mise en œuvre, ces causes structurelles ont-elles été effectivement adressées ? </w:t>
            </w:r>
            <w:r w:rsidRPr="00DE6236">
              <w:rPr>
                <w:rFonts w:cstheme="minorHAnsi"/>
                <w:bCs/>
                <w:color w:val="000000" w:themeColor="text1"/>
              </w:rPr>
              <w:t xml:space="preserve">Si </w:t>
            </w:r>
            <w:proofErr w:type="spellStart"/>
            <w:r w:rsidRPr="00DE6236">
              <w:rPr>
                <w:rFonts w:cstheme="minorHAnsi"/>
                <w:bCs/>
                <w:color w:val="000000" w:themeColor="text1"/>
              </w:rPr>
              <w:t>oui</w:t>
            </w:r>
            <w:proofErr w:type="spellEnd"/>
            <w:r w:rsidRPr="00DE6236">
              <w:rPr>
                <w:rFonts w:cstheme="minorHAnsi"/>
                <w:bCs/>
                <w:color w:val="000000" w:themeColor="text1"/>
              </w:rPr>
              <w:t xml:space="preserve">, </w:t>
            </w:r>
            <w:proofErr w:type="gramStart"/>
            <w:r w:rsidRPr="00DE6236">
              <w:rPr>
                <w:rFonts w:cstheme="minorHAnsi"/>
                <w:bCs/>
                <w:color w:val="000000" w:themeColor="text1"/>
              </w:rPr>
              <w:t>comment ?</w:t>
            </w:r>
            <w:proofErr w:type="gramEnd"/>
            <w:r w:rsidRPr="00DE6236">
              <w:rPr>
                <w:rFonts w:cstheme="minorHAnsi"/>
                <w:bCs/>
                <w:color w:val="000000" w:themeColor="text1"/>
              </w:rPr>
              <w:t xml:space="preserve"> Si non </w:t>
            </w:r>
            <w:proofErr w:type="spellStart"/>
            <w:proofErr w:type="gramStart"/>
            <w:r w:rsidRPr="00DE6236">
              <w:rPr>
                <w:rFonts w:cstheme="minorHAnsi"/>
                <w:bCs/>
                <w:color w:val="000000" w:themeColor="text1"/>
              </w:rPr>
              <w:t>pourquoi</w:t>
            </w:r>
            <w:proofErr w:type="spellEnd"/>
            <w:r w:rsidRPr="00DE6236">
              <w:rPr>
                <w:rFonts w:cstheme="minorHAnsi"/>
                <w:bCs/>
                <w:color w:val="000000" w:themeColor="text1"/>
              </w:rPr>
              <w:t> ?</w:t>
            </w:r>
            <w:proofErr w:type="gramEnd"/>
          </w:p>
        </w:tc>
      </w:tr>
    </w:tbl>
    <w:p w14:paraId="33F37813" w14:textId="77777777" w:rsidR="00116BEA" w:rsidRPr="00DE6236" w:rsidRDefault="00116BEA" w:rsidP="00116BEA">
      <w:pPr>
        <w:spacing w:after="0"/>
        <w:rPr>
          <w:rFonts w:ascii="Baskerville Old Face" w:hAnsi="Baskerville Old Face"/>
          <w:b/>
          <w:bCs/>
        </w:rPr>
      </w:pPr>
    </w:p>
    <w:p w14:paraId="1E524B7E" w14:textId="77777777" w:rsidR="00116BEA" w:rsidRPr="00E3153C" w:rsidRDefault="00116BEA" w:rsidP="00116BEA">
      <w:pPr>
        <w:jc w:val="center"/>
        <w:rPr>
          <w:rFonts w:ascii="Baskerville Old Face" w:hAnsi="Baskerville Old Face"/>
          <w:bCs/>
          <w:lang w:val="fr-FR"/>
        </w:rPr>
      </w:pPr>
      <w:r w:rsidRPr="00E3153C">
        <w:rPr>
          <w:rFonts w:ascii="Baskerville Old Face" w:hAnsi="Baskerville Old Face"/>
          <w:bCs/>
          <w:lang w:val="fr-FR"/>
        </w:rPr>
        <w:t>Nous vous remercions pour votre disponibilité et pour votre patience.</w:t>
      </w:r>
    </w:p>
    <w:p w14:paraId="5626EB67" w14:textId="77777777" w:rsidR="00116BEA" w:rsidRPr="00E3153C" w:rsidRDefault="00116BEA" w:rsidP="00116BEA">
      <w:pPr>
        <w:jc w:val="center"/>
        <w:rPr>
          <w:rFonts w:ascii="Baskerville Old Face" w:hAnsi="Baskerville Old Face"/>
          <w:bCs/>
          <w:lang w:val="fr-FR"/>
        </w:rPr>
      </w:pPr>
      <w:r w:rsidRPr="00E3153C">
        <w:rPr>
          <w:rFonts w:ascii="Baskerville Old Face" w:hAnsi="Baskerville Old Face"/>
          <w:bCs/>
          <w:lang w:val="fr-FR"/>
        </w:rPr>
        <w:t>Nous souhaiterions revenir vous voir en cas de besoin pour préciser certains aspects.</w:t>
      </w:r>
    </w:p>
    <w:p w14:paraId="4811C128" w14:textId="77777777" w:rsidR="001A211B" w:rsidRPr="00E3153C" w:rsidRDefault="001A211B" w:rsidP="00B4119B">
      <w:pPr>
        <w:spacing w:after="120" w:line="262" w:lineRule="auto"/>
        <w:ind w:left="284"/>
        <w:rPr>
          <w:rFonts w:cstheme="minorHAnsi"/>
          <w:color w:val="000000" w:themeColor="text1"/>
          <w:sz w:val="24"/>
          <w:szCs w:val="24"/>
          <w:lang w:val="fr-FR"/>
        </w:rPr>
      </w:pPr>
    </w:p>
    <w:p w14:paraId="2B64A419" w14:textId="77777777" w:rsidR="00116BEA" w:rsidRDefault="00116BEA">
      <w:pPr>
        <w:rPr>
          <w:rFonts w:cstheme="minorHAnsi"/>
          <w:b/>
          <w:bCs/>
          <w:color w:val="000000" w:themeColor="text1"/>
          <w:sz w:val="24"/>
          <w:szCs w:val="24"/>
          <w:lang w:val="fr-FR"/>
        </w:rPr>
      </w:pPr>
      <w:r>
        <w:rPr>
          <w:rFonts w:cstheme="minorHAnsi"/>
          <w:b/>
          <w:bCs/>
          <w:color w:val="000000" w:themeColor="text1"/>
          <w:sz w:val="24"/>
          <w:szCs w:val="24"/>
          <w:lang w:val="fr-FR"/>
        </w:rPr>
        <w:br w:type="page"/>
      </w:r>
    </w:p>
    <w:p w14:paraId="59F504DE" w14:textId="2FAD6E13" w:rsidR="00B4119B" w:rsidRPr="00334C53" w:rsidRDefault="00B4119B" w:rsidP="00B4119B">
      <w:pPr>
        <w:spacing w:after="120" w:line="262" w:lineRule="auto"/>
        <w:ind w:left="284"/>
        <w:rPr>
          <w:rFonts w:cstheme="minorHAnsi"/>
          <w:b/>
          <w:bCs/>
          <w:color w:val="000000" w:themeColor="text1"/>
          <w:sz w:val="24"/>
          <w:szCs w:val="24"/>
          <w:lang w:val="fr-FR"/>
        </w:rPr>
      </w:pPr>
      <w:r w:rsidRPr="00334C53">
        <w:rPr>
          <w:rFonts w:cstheme="minorHAnsi"/>
          <w:b/>
          <w:bCs/>
          <w:color w:val="000000" w:themeColor="text1"/>
          <w:sz w:val="24"/>
          <w:szCs w:val="24"/>
          <w:lang w:val="fr-FR"/>
        </w:rPr>
        <w:lastRenderedPageBreak/>
        <w:t>c) Guide d’entretien semi-structuré avec les informateurs communautaires</w:t>
      </w:r>
    </w:p>
    <w:p w14:paraId="202705A9" w14:textId="77777777" w:rsidR="00116BEA" w:rsidRPr="00E3153C" w:rsidRDefault="00116BEA" w:rsidP="00116BEA">
      <w:pPr>
        <w:pBdr>
          <w:bottom w:val="single" w:sz="4" w:space="1" w:color="auto"/>
        </w:pBdr>
        <w:jc w:val="center"/>
        <w:rPr>
          <w:rFonts w:ascii="Baskerville Old Face" w:hAnsi="Baskerville Old Face" w:cs="Times New Roman"/>
          <w:b/>
          <w:sz w:val="24"/>
          <w:szCs w:val="24"/>
          <w:lang w:val="fr-FR"/>
        </w:rPr>
      </w:pPr>
      <w:r w:rsidRPr="00E3153C">
        <w:rPr>
          <w:rFonts w:ascii="Baskerville Old Face" w:hAnsi="Baskerville Old Face" w:cs="Times New Roman"/>
          <w:b/>
          <w:sz w:val="24"/>
          <w:szCs w:val="24"/>
          <w:lang w:val="fr-FR"/>
        </w:rPr>
        <w:t>GUIDE D’ENTRETIEN SEMI-STRUCTURÉ</w:t>
      </w:r>
    </w:p>
    <w:p w14:paraId="1410ED14" w14:textId="77777777" w:rsidR="00116BEA" w:rsidRPr="00E3153C" w:rsidRDefault="00116BEA" w:rsidP="00116BEA">
      <w:pPr>
        <w:spacing w:after="0"/>
        <w:jc w:val="center"/>
        <w:rPr>
          <w:rFonts w:eastAsia="Times New Roman" w:cstheme="minorHAnsi"/>
          <w:b/>
          <w:bCs/>
          <w:color w:val="000000"/>
          <w:sz w:val="24"/>
          <w:szCs w:val="24"/>
          <w:lang w:val="fr-FR" w:eastAsia="fr-FR"/>
        </w:rPr>
      </w:pPr>
      <w:r w:rsidRPr="00E3153C">
        <w:rPr>
          <w:rFonts w:eastAsia="Times New Roman" w:cstheme="minorHAnsi"/>
          <w:b/>
          <w:bCs/>
          <w:color w:val="000000"/>
          <w:sz w:val="24"/>
          <w:szCs w:val="24"/>
          <w:lang w:val="fr-FR" w:eastAsia="fr-FR"/>
        </w:rPr>
        <w:t>Informateurs du niveau communautaire (ASC, RC, agents OCB, PRV)</w:t>
      </w:r>
    </w:p>
    <w:p w14:paraId="6863D315" w14:textId="77777777" w:rsidR="00116BEA" w:rsidRPr="00E3153C" w:rsidRDefault="00116BEA" w:rsidP="00116BEA">
      <w:pPr>
        <w:spacing w:after="0"/>
        <w:rPr>
          <w:rFonts w:ascii="Baskerville Old Face" w:hAnsi="Baskerville Old Face"/>
          <w:sz w:val="26"/>
          <w:szCs w:val="26"/>
          <w:lang w:val="fr-FR"/>
        </w:rPr>
      </w:pPr>
    </w:p>
    <w:p w14:paraId="58A5BD05" w14:textId="77777777" w:rsidR="00116BEA" w:rsidRPr="00E3153C" w:rsidRDefault="00116BEA" w:rsidP="00116BEA">
      <w:pPr>
        <w:pBdr>
          <w:top w:val="single" w:sz="4" w:space="1" w:color="auto"/>
          <w:left w:val="single" w:sz="4" w:space="4" w:color="auto"/>
          <w:bottom w:val="single" w:sz="4" w:space="1" w:color="auto"/>
          <w:right w:val="single" w:sz="4" w:space="17" w:color="auto"/>
        </w:pBdr>
        <w:rPr>
          <w:rFonts w:ascii="Baskerville Old Face" w:hAnsi="Baskerville Old Face"/>
          <w:i/>
          <w:color w:val="000000" w:themeColor="text1"/>
          <w:lang w:val="fr-FR"/>
        </w:rPr>
      </w:pPr>
      <w:r w:rsidRPr="00E3153C">
        <w:rPr>
          <w:rFonts w:ascii="Baskerville Old Face" w:hAnsi="Baskerville Old Face"/>
          <w:i/>
          <w:color w:val="000000" w:themeColor="text1"/>
          <w:lang w:val="fr-FR"/>
        </w:rPr>
        <w:t>Mot d’introduction :</w:t>
      </w:r>
    </w:p>
    <w:p w14:paraId="69515456"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Commencer par vous présenter : Mme/Mr ……, Consultant BAC-Santé.</w:t>
      </w:r>
    </w:p>
    <w:p w14:paraId="701D5A2E"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 xml:space="preserve">Nous vous rencontrons dans le cadre d’une évaluation indépendante de la composante ANJE du Programme d’appui de l’UNICEF. </w:t>
      </w:r>
    </w:p>
    <w:p w14:paraId="311988FA"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 xml:space="preserve">Dans ce cadre, nous voudrions recueillir vos avis sur un ensemble d’aspects liés à ce Programme de nutrition, en vous précisant que nous sommes totalement indépendants de l’UNICEF et en vous garantissant la confidentialité pour vos propos. </w:t>
      </w:r>
    </w:p>
    <w:p w14:paraId="3BA8B8CF"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Si vous n’y voyez pas d’inconvénient, l’enregistrement de notre échange nous garantit la fiabilité de leur prise en compte, et nous voudrions pour cela votre accord.</w:t>
      </w:r>
    </w:p>
    <w:p w14:paraId="52C6BCCF" w14:textId="77777777" w:rsidR="00116BEA" w:rsidRPr="00E3153C" w:rsidRDefault="00116BEA" w:rsidP="00116BEA">
      <w:pPr>
        <w:pBdr>
          <w:top w:val="single" w:sz="4" w:space="1" w:color="auto"/>
          <w:left w:val="single" w:sz="4" w:space="4" w:color="auto"/>
          <w:bottom w:val="single" w:sz="4" w:space="1" w:color="auto"/>
          <w:right w:val="single" w:sz="4" w:space="17" w:color="auto"/>
        </w:pBdr>
        <w:spacing w:after="120"/>
        <w:rPr>
          <w:rFonts w:ascii="Baskerville Old Face" w:hAnsi="Baskerville Old Face"/>
          <w:iCs/>
          <w:color w:val="000000" w:themeColor="text1"/>
          <w:lang w:val="fr-FR"/>
        </w:rPr>
      </w:pPr>
      <w:r w:rsidRPr="00E3153C">
        <w:rPr>
          <w:rFonts w:ascii="Baskerville Old Face" w:hAnsi="Baskerville Old Face"/>
          <w:iCs/>
          <w:color w:val="000000" w:themeColor="text1"/>
          <w:lang w:val="fr-FR"/>
        </w:rPr>
        <w:t>Nous vous remercions pour votre disponibilité et pour le temps que vous nous accorderiez.</w:t>
      </w:r>
    </w:p>
    <w:p w14:paraId="2D462259" w14:textId="77777777" w:rsidR="00116BEA" w:rsidRPr="00E3153C" w:rsidRDefault="00116BEA" w:rsidP="00116BEA">
      <w:pPr>
        <w:spacing w:after="0" w:line="240" w:lineRule="auto"/>
        <w:rPr>
          <w:rFonts w:ascii="Baskerville Old Face" w:hAnsi="Baskerville Old Face"/>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7CD58B59" w14:textId="77777777" w:rsidTr="003D3C02">
        <w:tc>
          <w:tcPr>
            <w:tcW w:w="1673" w:type="dxa"/>
          </w:tcPr>
          <w:p w14:paraId="76A07F4E"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0640BE6A"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mécanismes de coordination établis dans le cadre du programme ont assuré la complémentarité et la synergie des interventions des acteurs de nutrition au niveau communautaire et au niveau national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39A93E02" w14:textId="77777777" w:rsidTr="003D3C02">
        <w:trPr>
          <w:trHeight w:val="300"/>
          <w:tblHeader/>
        </w:trPr>
        <w:tc>
          <w:tcPr>
            <w:tcW w:w="5000" w:type="pct"/>
            <w:shd w:val="clear" w:color="auto" w:fill="D5DCE4" w:themeFill="text2" w:themeFillTint="33"/>
            <w:vAlign w:val="center"/>
            <w:hideMark/>
          </w:tcPr>
          <w:p w14:paraId="274FC0EE"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5A804784" w14:textId="77777777" w:rsidTr="003D3C02">
        <w:trPr>
          <w:trHeight w:val="300"/>
        </w:trPr>
        <w:tc>
          <w:tcPr>
            <w:tcW w:w="5000" w:type="pct"/>
            <w:shd w:val="clear" w:color="auto" w:fill="auto"/>
          </w:tcPr>
          <w:p w14:paraId="2CBC9A82"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La planification initiale avait-elle prévu des mécanismes et instruments de coordination par niveau ? Si oui, étaient-ils complémentaires et garantissaient-ils la synergies escomptée entre les actions des différents acteurs de nutrition ?</w:t>
            </w:r>
          </w:p>
        </w:tc>
      </w:tr>
      <w:tr w:rsidR="00116BEA" w:rsidRPr="009A5671" w14:paraId="09596192" w14:textId="77777777" w:rsidTr="003D3C02">
        <w:trPr>
          <w:trHeight w:val="300"/>
        </w:trPr>
        <w:tc>
          <w:tcPr>
            <w:tcW w:w="5000" w:type="pct"/>
            <w:shd w:val="clear" w:color="auto" w:fill="auto"/>
          </w:tcPr>
          <w:p w14:paraId="06446813"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Comment ces mécanismes ont-ils réellement fonctionné ? Ont-ils favorisé la complémentarité et la synergie escomptées ?</w:t>
            </w:r>
          </w:p>
        </w:tc>
      </w:tr>
    </w:tbl>
    <w:p w14:paraId="4500C826"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166949D6" w14:textId="77777777" w:rsidTr="003D3C02">
        <w:tc>
          <w:tcPr>
            <w:tcW w:w="1673" w:type="dxa"/>
          </w:tcPr>
          <w:p w14:paraId="4A0B36CA"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2B41CD2F"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l’approche intégrée poursuivie a assuré une synergie et une complémentarité des interventions sectorielles de l’UNICEF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6AC430E6" w14:textId="77777777" w:rsidTr="003D3C02">
        <w:trPr>
          <w:trHeight w:val="300"/>
          <w:tblHeader/>
        </w:trPr>
        <w:tc>
          <w:tcPr>
            <w:tcW w:w="5000" w:type="pct"/>
            <w:shd w:val="clear" w:color="auto" w:fill="D5DCE4" w:themeFill="text2" w:themeFillTint="33"/>
            <w:vAlign w:val="center"/>
            <w:hideMark/>
          </w:tcPr>
          <w:p w14:paraId="60424E56"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C27B49" w14:paraId="0301A9DA" w14:textId="77777777" w:rsidTr="003D3C02">
        <w:trPr>
          <w:trHeight w:val="300"/>
        </w:trPr>
        <w:tc>
          <w:tcPr>
            <w:tcW w:w="5000" w:type="pct"/>
            <w:shd w:val="clear" w:color="auto" w:fill="auto"/>
          </w:tcPr>
          <w:p w14:paraId="0394EAD5" w14:textId="77777777" w:rsidR="00116BEA" w:rsidRPr="00C27B49"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Y a-t-il des mécanismes de coordination/intégration fonctionnels entre les différentes composantes du Programme UNICEF (Santé de la mère et de l’enfant, nutrition, approche communautaire, WASH, C4D, …) </w:t>
            </w:r>
            <w:r w:rsidRPr="00C27B49">
              <w:rPr>
                <w:rFonts w:cstheme="minorHAnsi"/>
                <w:bCs/>
                <w:color w:val="000000" w:themeColor="text1"/>
              </w:rPr>
              <w:t>?</w:t>
            </w:r>
          </w:p>
        </w:tc>
      </w:tr>
    </w:tbl>
    <w:p w14:paraId="71DDB3B5" w14:textId="77777777" w:rsidR="00116BEA" w:rsidRPr="00C27B49" w:rsidRDefault="00116BEA" w:rsidP="00116BEA">
      <w:pPr>
        <w:spacing w:after="0"/>
        <w:rPr>
          <w:rFonts w:ascii="Baskerville Old Face" w:hAnsi="Baskerville Old Face"/>
          <w:b/>
          <w:bCs/>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6C182B11" w14:textId="77777777" w:rsidTr="003D3C02">
        <w:tc>
          <w:tcPr>
            <w:tcW w:w="1673" w:type="dxa"/>
          </w:tcPr>
          <w:p w14:paraId="61442AB4"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0F272737"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stratégies et approches communautaires promues par le plan de passage à l’échelle ont induit des changements de pratiques alimentaires des nourrissons et des jeunes enfants au sein des communautés vulnérables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05B2EE7F" w14:textId="77777777" w:rsidTr="003D3C02">
        <w:trPr>
          <w:trHeight w:val="300"/>
          <w:tblHeader/>
        </w:trPr>
        <w:tc>
          <w:tcPr>
            <w:tcW w:w="5000" w:type="pct"/>
            <w:shd w:val="clear" w:color="auto" w:fill="D5DCE4" w:themeFill="text2" w:themeFillTint="33"/>
            <w:vAlign w:val="center"/>
            <w:hideMark/>
          </w:tcPr>
          <w:p w14:paraId="76390CF4"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4F63F3EF" w14:textId="77777777" w:rsidTr="003D3C02">
        <w:trPr>
          <w:trHeight w:val="300"/>
        </w:trPr>
        <w:tc>
          <w:tcPr>
            <w:tcW w:w="5000" w:type="pct"/>
            <w:shd w:val="clear" w:color="auto" w:fill="auto"/>
          </w:tcPr>
          <w:p w14:paraId="3C74295F"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color w:val="000000"/>
                <w:lang w:val="fr-FR"/>
              </w:rPr>
              <w:t>Les mères d’enfants de moins de 5 ans dans les communautés vulnérables ont-elles acquis les connaissances suffisantes en matière d’alimentation du nourrisson et du jeune enfant ?</w:t>
            </w:r>
          </w:p>
        </w:tc>
      </w:tr>
      <w:tr w:rsidR="00116BEA" w:rsidRPr="009A5671" w14:paraId="20D1655D" w14:textId="77777777" w:rsidTr="003D3C02">
        <w:trPr>
          <w:trHeight w:val="300"/>
        </w:trPr>
        <w:tc>
          <w:tcPr>
            <w:tcW w:w="5000" w:type="pct"/>
            <w:shd w:val="clear" w:color="auto" w:fill="auto"/>
          </w:tcPr>
          <w:p w14:paraId="4891EA2C"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color w:val="000000"/>
                <w:lang w:val="fr-FR"/>
              </w:rPr>
              <w:t>Les mères d’enfants de moins de 5 ans dans les communautés vulnérables sont-elles convaincues et appliquent-elles les pratiques optimales d’alimentation du nourrisson et du jeune enfant sur leur santé </w:t>
            </w:r>
            <w:r w:rsidRPr="00E3153C">
              <w:rPr>
                <w:rFonts w:cstheme="minorHAnsi"/>
                <w:bCs/>
                <w:color w:val="000000" w:themeColor="text1"/>
                <w:lang w:val="fr-FR"/>
              </w:rPr>
              <w:t>?</w:t>
            </w:r>
          </w:p>
        </w:tc>
      </w:tr>
    </w:tbl>
    <w:p w14:paraId="1C2A7049"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D8B64BE" w14:textId="77777777" w:rsidTr="003D3C02">
        <w:tc>
          <w:tcPr>
            <w:tcW w:w="1673" w:type="dxa"/>
          </w:tcPr>
          <w:p w14:paraId="23226FA5"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lastRenderedPageBreak/>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7B21DF96"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interventions ont contribué à renforcer les capacités des communautés à anticiper, à gérer et à développer des stratégies d’adaptation pendant les périodes de soudure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1462A9C9" w14:textId="77777777" w:rsidTr="003D3C02">
        <w:trPr>
          <w:trHeight w:val="300"/>
          <w:tblHeader/>
        </w:trPr>
        <w:tc>
          <w:tcPr>
            <w:tcW w:w="5000" w:type="pct"/>
            <w:shd w:val="clear" w:color="auto" w:fill="D5DCE4" w:themeFill="text2" w:themeFillTint="33"/>
            <w:vAlign w:val="center"/>
            <w:hideMark/>
          </w:tcPr>
          <w:p w14:paraId="47A4B28D"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4569058C" w14:textId="77777777" w:rsidTr="003D3C02">
        <w:trPr>
          <w:trHeight w:val="300"/>
        </w:trPr>
        <w:tc>
          <w:tcPr>
            <w:tcW w:w="5000" w:type="pct"/>
            <w:shd w:val="clear" w:color="auto" w:fill="auto"/>
          </w:tcPr>
          <w:p w14:paraId="28184057"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communautés vulnérables développent-elles des stratégies propres à elles pour répondre au manque d’accès à l’eau potable et à des aliments variés en quantité, en particulier lors des périodes de soudure ?</w:t>
            </w:r>
          </w:p>
        </w:tc>
      </w:tr>
      <w:tr w:rsidR="00116BEA" w:rsidRPr="009A5671" w14:paraId="40DB8102" w14:textId="77777777" w:rsidTr="003D3C02">
        <w:trPr>
          <w:trHeight w:val="300"/>
        </w:trPr>
        <w:tc>
          <w:tcPr>
            <w:tcW w:w="5000" w:type="pct"/>
            <w:shd w:val="clear" w:color="auto" w:fill="auto"/>
          </w:tcPr>
          <w:p w14:paraId="6906B1AF"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femmes membres des GASPA sont-elles mieux loties en matière de connaissances et de moyens pour un accès durable aux aliments enrichis nécessaires à la nutrition de leurs enfants ?</w:t>
            </w:r>
          </w:p>
        </w:tc>
      </w:tr>
      <w:tr w:rsidR="00116BEA" w:rsidRPr="009A5671" w14:paraId="1AFD708B" w14:textId="77777777" w:rsidTr="003D3C02">
        <w:trPr>
          <w:trHeight w:val="300"/>
        </w:trPr>
        <w:tc>
          <w:tcPr>
            <w:tcW w:w="5000" w:type="pct"/>
            <w:shd w:val="clear" w:color="auto" w:fill="auto"/>
          </w:tcPr>
          <w:p w14:paraId="3FF0FBEC"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mères amènent-elles leurs enfants aux services de nutrition pour le suivi de leur état de santé et de nutrition, et pour leur éventuelle prise en charge ?</w:t>
            </w:r>
          </w:p>
        </w:tc>
      </w:tr>
    </w:tbl>
    <w:p w14:paraId="07D335E1"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72EA15C8" w14:textId="77777777" w:rsidTr="003D3C02">
        <w:tc>
          <w:tcPr>
            <w:tcW w:w="1673" w:type="dxa"/>
          </w:tcPr>
          <w:p w14:paraId="4CC6A0C0"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7B11BF7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mesures institutionnelles et juridiques entreprises par le gouvernement ont contribué à la promotion des pratiques optimales ANJE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12105139" w14:textId="77777777" w:rsidTr="003D3C02">
        <w:trPr>
          <w:trHeight w:val="300"/>
          <w:tblHeader/>
        </w:trPr>
        <w:tc>
          <w:tcPr>
            <w:tcW w:w="5000" w:type="pct"/>
            <w:shd w:val="clear" w:color="auto" w:fill="D5DCE4" w:themeFill="text2" w:themeFillTint="33"/>
            <w:vAlign w:val="center"/>
            <w:hideMark/>
          </w:tcPr>
          <w:p w14:paraId="1952A1A7"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42991BE0" w14:textId="77777777" w:rsidTr="003D3C02">
        <w:trPr>
          <w:trHeight w:val="300"/>
        </w:trPr>
        <w:tc>
          <w:tcPr>
            <w:tcW w:w="5000" w:type="pct"/>
            <w:shd w:val="clear" w:color="auto" w:fill="auto"/>
          </w:tcPr>
          <w:p w14:paraId="1708AB1C"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 renforcement des capacités du système de santé opérationnel (CS, PS) a-t-il intégré des aspects facilitant la prévention et la prise en charge des cas de malnutrition</w:t>
            </w:r>
            <w:r w:rsidRPr="00E3153C">
              <w:rPr>
                <w:rFonts w:cstheme="minorHAnsi"/>
                <w:color w:val="000000"/>
                <w:lang w:val="fr-FR"/>
              </w:rPr>
              <w:t xml:space="preserve"> ?</w:t>
            </w:r>
          </w:p>
        </w:tc>
      </w:tr>
      <w:tr w:rsidR="00116BEA" w:rsidRPr="009A5671" w14:paraId="5785FB50" w14:textId="77777777" w:rsidTr="003D3C02">
        <w:trPr>
          <w:trHeight w:val="300"/>
        </w:trPr>
        <w:tc>
          <w:tcPr>
            <w:tcW w:w="5000" w:type="pct"/>
            <w:shd w:val="clear" w:color="auto" w:fill="auto"/>
          </w:tcPr>
          <w:p w14:paraId="06CF3DE4"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efforts de mise à échelle de l’approche de santé communautaire ont-ils facilité la mise à échelle des pratiques optimales de l’ANJE ?</w:t>
            </w:r>
          </w:p>
        </w:tc>
      </w:tr>
      <w:tr w:rsidR="00116BEA" w:rsidRPr="009A5671" w14:paraId="0EA4B09D" w14:textId="77777777" w:rsidTr="003D3C02">
        <w:trPr>
          <w:trHeight w:val="300"/>
        </w:trPr>
        <w:tc>
          <w:tcPr>
            <w:tcW w:w="5000" w:type="pct"/>
            <w:shd w:val="clear" w:color="auto" w:fill="auto"/>
          </w:tcPr>
          <w:p w14:paraId="4A0721B3"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Les textes règlementant l’importation et la commercialisation des substituts du lait maternel assurent-elles une protection suffisante de la promotion de l’allaitement maternel ?</w:t>
            </w:r>
          </w:p>
        </w:tc>
      </w:tr>
    </w:tbl>
    <w:p w14:paraId="5F182FAE"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24670627" w14:textId="77777777" w:rsidTr="003D3C02">
        <w:tc>
          <w:tcPr>
            <w:tcW w:w="1673" w:type="dxa"/>
          </w:tcPr>
          <w:p w14:paraId="3DEA0C57"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56E82F2F"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projets de production vivrière et les actions au niveau communautaire ont contribué à assurer la diversification alimentaire recommandée pour les nourrissons et jeunes enfants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518D8CD3" w14:textId="77777777" w:rsidTr="003D3C02">
        <w:trPr>
          <w:trHeight w:val="300"/>
          <w:tblHeader/>
        </w:trPr>
        <w:tc>
          <w:tcPr>
            <w:tcW w:w="5000" w:type="pct"/>
            <w:shd w:val="clear" w:color="auto" w:fill="D5DCE4" w:themeFill="text2" w:themeFillTint="33"/>
            <w:vAlign w:val="center"/>
            <w:hideMark/>
          </w:tcPr>
          <w:p w14:paraId="1F63C51C"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13C3B2D9" w14:textId="77777777" w:rsidTr="003D3C02">
        <w:trPr>
          <w:trHeight w:val="300"/>
        </w:trPr>
        <w:tc>
          <w:tcPr>
            <w:tcW w:w="5000" w:type="pct"/>
            <w:shd w:val="clear" w:color="auto" w:fill="auto"/>
          </w:tcPr>
          <w:p w14:paraId="3E6069B2"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Les mères d’enfants de moins de 5 ans dans les communautés vulnérables ont-elles les connaissances requises en matière de </w:t>
            </w:r>
            <w:r w:rsidRPr="00E3153C">
              <w:rPr>
                <w:rFonts w:cstheme="minorHAnsi"/>
                <w:color w:val="000000"/>
                <w:lang w:val="fr-FR"/>
              </w:rPr>
              <w:t>diversification alimentaire recommandée pour les nourrissons et jeunes enfants ?</w:t>
            </w:r>
          </w:p>
        </w:tc>
      </w:tr>
      <w:tr w:rsidR="00116BEA" w:rsidRPr="009A5671" w14:paraId="0147FB73" w14:textId="77777777" w:rsidTr="003D3C02">
        <w:trPr>
          <w:trHeight w:val="300"/>
        </w:trPr>
        <w:tc>
          <w:tcPr>
            <w:tcW w:w="5000" w:type="pct"/>
            <w:shd w:val="clear" w:color="auto" w:fill="auto"/>
          </w:tcPr>
          <w:p w14:paraId="55B0F8DC"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t>Pourquoi certains</w:t>
            </w:r>
            <w:r w:rsidRPr="00E3153C">
              <w:rPr>
                <w:rFonts w:cstheme="minorHAnsi"/>
                <w:color w:val="000000"/>
                <w:lang w:val="fr-FR"/>
              </w:rPr>
              <w:t xml:space="preserve"> nourrissons et jeunes enfants ne bénéficient-ils pas de diversification alimentaire dans les zones vulnérables couvertes par le programme ?</w:t>
            </w:r>
          </w:p>
        </w:tc>
      </w:tr>
    </w:tbl>
    <w:p w14:paraId="418610FE"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1AF5F332" w14:textId="77777777" w:rsidTr="003D3C02">
        <w:tc>
          <w:tcPr>
            <w:tcW w:w="1673" w:type="dxa"/>
          </w:tcPr>
          <w:p w14:paraId="4F46AC2D"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65481FB9"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partenariats développés dans le cadre de la mise en œuvre de la composante ANJE ont favorisé le renforcement des capacités des acteurs locaux dans le domaine de la nutrition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7FD35FC3" w14:textId="77777777" w:rsidTr="003D3C02">
        <w:trPr>
          <w:trHeight w:val="300"/>
          <w:tblHeader/>
        </w:trPr>
        <w:tc>
          <w:tcPr>
            <w:tcW w:w="5000" w:type="pct"/>
            <w:shd w:val="clear" w:color="auto" w:fill="D5DCE4" w:themeFill="text2" w:themeFillTint="33"/>
            <w:vAlign w:val="center"/>
            <w:hideMark/>
          </w:tcPr>
          <w:p w14:paraId="687F89B9"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060E251D" w14:textId="77777777" w:rsidTr="003D3C02">
        <w:trPr>
          <w:trHeight w:val="300"/>
        </w:trPr>
        <w:tc>
          <w:tcPr>
            <w:tcW w:w="5000" w:type="pct"/>
            <w:shd w:val="clear" w:color="auto" w:fill="auto"/>
          </w:tcPr>
          <w:p w14:paraId="6B0DA8B5"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Quelle est la cartographie des partenariats développés </w:t>
            </w:r>
            <w:r w:rsidRPr="00E3153C">
              <w:rPr>
                <w:rFonts w:cstheme="minorHAnsi"/>
                <w:color w:val="000000"/>
                <w:lang w:val="fr-FR"/>
              </w:rPr>
              <w:t>dans le cadre de la mise en œuvre de la composante ANJE ? Acteur, type, zone couverte, thématique couverte, population cible, degré d’implication des acteurs locaux, …</w:t>
            </w:r>
          </w:p>
        </w:tc>
      </w:tr>
      <w:tr w:rsidR="00116BEA" w:rsidRPr="009A5671" w14:paraId="44CBF543" w14:textId="77777777" w:rsidTr="003D3C02">
        <w:trPr>
          <w:trHeight w:val="300"/>
        </w:trPr>
        <w:tc>
          <w:tcPr>
            <w:tcW w:w="5000" w:type="pct"/>
            <w:shd w:val="clear" w:color="auto" w:fill="auto"/>
          </w:tcPr>
          <w:p w14:paraId="67B278AA"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activités mises en œuvre dans le cadre de ces partenariats ont-elles permis de former, d’encadrer et de superviser les acteurs locaux engagés dans la mise à échelle des pratiques ANJE ?</w:t>
            </w:r>
          </w:p>
        </w:tc>
      </w:tr>
    </w:tbl>
    <w:p w14:paraId="5F8CED92"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4546BC35" w14:textId="77777777" w:rsidTr="003D3C02">
        <w:tc>
          <w:tcPr>
            <w:tcW w:w="1673" w:type="dxa"/>
          </w:tcPr>
          <w:p w14:paraId="3C82D8E6"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02C7C7C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les données communautaires sont capitalisées par les systèmes d’informations des ministères techniques (santé, MASEF …) et comment sont-elles utilisées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6B1B451D" w14:textId="77777777" w:rsidTr="003D3C02">
        <w:trPr>
          <w:trHeight w:val="300"/>
          <w:tblHeader/>
        </w:trPr>
        <w:tc>
          <w:tcPr>
            <w:tcW w:w="5000" w:type="pct"/>
            <w:shd w:val="clear" w:color="auto" w:fill="D5DCE4" w:themeFill="text2" w:themeFillTint="33"/>
            <w:vAlign w:val="center"/>
            <w:hideMark/>
          </w:tcPr>
          <w:p w14:paraId="45AF2495"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3584D000" w14:textId="77777777" w:rsidTr="003D3C02">
        <w:trPr>
          <w:trHeight w:val="300"/>
        </w:trPr>
        <w:tc>
          <w:tcPr>
            <w:tcW w:w="5000" w:type="pct"/>
            <w:shd w:val="clear" w:color="auto" w:fill="auto"/>
          </w:tcPr>
          <w:p w14:paraId="10375356"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 est la place de l’information sur la nutrition dans les systèmes d’information des Ministères techniques ?</w:t>
            </w:r>
          </w:p>
        </w:tc>
      </w:tr>
      <w:tr w:rsidR="00116BEA" w:rsidRPr="009A5671" w14:paraId="1A8347AB" w14:textId="77777777" w:rsidTr="003D3C02">
        <w:trPr>
          <w:trHeight w:val="300"/>
        </w:trPr>
        <w:tc>
          <w:tcPr>
            <w:tcW w:w="5000" w:type="pct"/>
            <w:shd w:val="clear" w:color="auto" w:fill="auto"/>
          </w:tcPr>
          <w:p w14:paraId="432C6DF6" w14:textId="77777777" w:rsidR="00116BEA" w:rsidRPr="00E3153C" w:rsidRDefault="00116BEA" w:rsidP="003D3C02">
            <w:pPr>
              <w:spacing w:after="0" w:line="240" w:lineRule="auto"/>
              <w:rPr>
                <w:rFonts w:cstheme="minorHAnsi"/>
                <w:bCs/>
                <w:color w:val="000000" w:themeColor="text1"/>
                <w:lang w:val="fr-FR"/>
              </w:rPr>
            </w:pPr>
            <w:r w:rsidRPr="00E3153C">
              <w:rPr>
                <w:rFonts w:cstheme="minorHAnsi"/>
                <w:bCs/>
                <w:color w:val="000000" w:themeColor="text1"/>
                <w:lang w:val="fr-FR"/>
              </w:rPr>
              <w:lastRenderedPageBreak/>
              <w:t>Les principales informations communautaires en matière de nutrition collectées et analysées dans le cadre du plan de passage à l’échelle des pratiques ANJE sont-elles intégrées dans les outils de collecte et/ou capitalisées dans les outils d’analyse des systèmes d’information des Ministères techniques ?</w:t>
            </w:r>
          </w:p>
        </w:tc>
      </w:tr>
    </w:tbl>
    <w:p w14:paraId="396121AB"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404E34E7" w14:textId="77777777" w:rsidTr="003D3C02">
        <w:tc>
          <w:tcPr>
            <w:tcW w:w="1673" w:type="dxa"/>
          </w:tcPr>
          <w:p w14:paraId="5E557FF3"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111A7D86" w14:textId="77777777" w:rsidR="00116BEA" w:rsidRPr="00E3153C" w:rsidRDefault="00116BEA" w:rsidP="003D3C02">
            <w:pPr>
              <w:rPr>
                <w:rFonts w:ascii="Baskerville Old Face" w:hAnsi="Baskerville Old Face" w:cstheme="majorBidi"/>
                <w:bCs/>
                <w:lang w:val="fr-FR"/>
              </w:rPr>
            </w:pPr>
            <w:r w:rsidRPr="00E3153C">
              <w:rPr>
                <w:rFonts w:cstheme="minorHAnsi"/>
                <w:color w:val="000000" w:themeColor="text1"/>
                <w:lang w:val="fr-FR"/>
              </w:rPr>
              <w:t>Quels sont les facteurs (internes et externes à l'UNICEF) qui ont le plus contribué ou entravé la réalisation des objectifs envisagés de la mise en œuvre du plan de passage à l’échelle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0C1C5BD1" w14:textId="77777777" w:rsidTr="003D3C02">
        <w:trPr>
          <w:trHeight w:val="300"/>
          <w:tblHeader/>
        </w:trPr>
        <w:tc>
          <w:tcPr>
            <w:tcW w:w="5000" w:type="pct"/>
            <w:shd w:val="clear" w:color="auto" w:fill="D5DCE4" w:themeFill="text2" w:themeFillTint="33"/>
            <w:vAlign w:val="center"/>
            <w:hideMark/>
          </w:tcPr>
          <w:p w14:paraId="135056BD"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5A5B98CD" w14:textId="77777777" w:rsidTr="003D3C02">
        <w:trPr>
          <w:trHeight w:val="300"/>
        </w:trPr>
        <w:tc>
          <w:tcPr>
            <w:tcW w:w="5000" w:type="pct"/>
            <w:shd w:val="clear" w:color="auto" w:fill="auto"/>
          </w:tcPr>
          <w:p w14:paraId="36FB1B85"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Quelles sont les forces et faiblesses du plan de mise à échelle des pratiques ANJE ?</w:t>
            </w:r>
          </w:p>
        </w:tc>
      </w:tr>
      <w:tr w:rsidR="00116BEA" w:rsidRPr="009A5671" w14:paraId="6F3BDCDF" w14:textId="77777777" w:rsidTr="003D3C02">
        <w:trPr>
          <w:trHeight w:val="300"/>
        </w:trPr>
        <w:tc>
          <w:tcPr>
            <w:tcW w:w="5000" w:type="pct"/>
            <w:shd w:val="clear" w:color="auto" w:fill="auto"/>
          </w:tcPr>
          <w:p w14:paraId="0701E85D"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Quelles sont les o</w:t>
            </w:r>
            <w:r w:rsidRPr="00E3153C">
              <w:rPr>
                <w:rFonts w:eastAsia="Times New Roman" w:cstheme="minorHAnsi"/>
                <w:color w:val="000000"/>
                <w:lang w:val="fr-FR" w:eastAsia="fr-FR"/>
              </w:rPr>
              <w:t xml:space="preserve">pportunités et menaces </w:t>
            </w:r>
            <w:r w:rsidRPr="00E3153C">
              <w:rPr>
                <w:rFonts w:cstheme="minorHAnsi"/>
                <w:bCs/>
                <w:color w:val="000000" w:themeColor="text1"/>
                <w:lang w:val="fr-FR"/>
              </w:rPr>
              <w:t>du plan de mise à échelle des pratiques ANJE ?</w:t>
            </w:r>
          </w:p>
        </w:tc>
      </w:tr>
    </w:tbl>
    <w:p w14:paraId="669553D7"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41B2A255" w14:textId="77777777" w:rsidTr="003D3C02">
        <w:tc>
          <w:tcPr>
            <w:tcW w:w="1673" w:type="dxa"/>
          </w:tcPr>
          <w:p w14:paraId="09BE50A0"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6527C4B8"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Quels sont les résultats inattendus (positifs et négatifs) produits par la mise en œuvre du plan de passage à l’échelle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135402E0" w14:textId="77777777" w:rsidTr="003D3C02">
        <w:trPr>
          <w:trHeight w:val="300"/>
          <w:tblHeader/>
        </w:trPr>
        <w:tc>
          <w:tcPr>
            <w:tcW w:w="5000" w:type="pct"/>
            <w:shd w:val="clear" w:color="auto" w:fill="D5DCE4" w:themeFill="text2" w:themeFillTint="33"/>
            <w:vAlign w:val="center"/>
            <w:hideMark/>
          </w:tcPr>
          <w:p w14:paraId="7D0A6866"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C27B49" w14:paraId="09054890" w14:textId="77777777" w:rsidTr="003D3C02">
        <w:trPr>
          <w:trHeight w:val="300"/>
        </w:trPr>
        <w:tc>
          <w:tcPr>
            <w:tcW w:w="5000" w:type="pct"/>
            <w:shd w:val="clear" w:color="auto" w:fill="auto"/>
          </w:tcPr>
          <w:p w14:paraId="18FEFB8E" w14:textId="77777777" w:rsidR="00116BEA" w:rsidRPr="00C27B49"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 xml:space="preserve">La </w:t>
            </w:r>
            <w:r w:rsidRPr="00E3153C">
              <w:rPr>
                <w:rFonts w:cstheme="minorHAnsi"/>
                <w:color w:val="000000"/>
                <w:lang w:val="fr-FR"/>
              </w:rPr>
              <w:t>mise en œuvre du plan de passage à l’échelle des pratiques ANJE </w:t>
            </w:r>
            <w:r w:rsidRPr="00E3153C">
              <w:rPr>
                <w:rFonts w:cstheme="minorHAnsi"/>
                <w:bCs/>
                <w:color w:val="000000" w:themeColor="text1"/>
                <w:lang w:val="fr-FR"/>
              </w:rPr>
              <w:t xml:space="preserve">a-t-elle produit des résultats inattendus sur la santé et la nutrition du nourrisson et du jeune enfant </w:t>
            </w:r>
            <w:r w:rsidRPr="00E3153C">
              <w:rPr>
                <w:rFonts w:cstheme="minorHAnsi"/>
                <w:color w:val="000000"/>
                <w:lang w:val="fr-FR"/>
              </w:rPr>
              <w:t xml:space="preserve">? </w:t>
            </w:r>
            <w:r w:rsidRPr="00C27B49">
              <w:rPr>
                <w:rFonts w:cstheme="minorHAnsi"/>
                <w:color w:val="000000"/>
              </w:rPr>
              <w:t xml:space="preserve">Si </w:t>
            </w:r>
            <w:proofErr w:type="spellStart"/>
            <w:r w:rsidRPr="00C27B49">
              <w:rPr>
                <w:rFonts w:cstheme="minorHAnsi"/>
                <w:color w:val="000000"/>
              </w:rPr>
              <w:t>oui</w:t>
            </w:r>
            <w:proofErr w:type="spellEnd"/>
            <w:r w:rsidRPr="00C27B49">
              <w:rPr>
                <w:rFonts w:cstheme="minorHAnsi"/>
                <w:color w:val="000000"/>
              </w:rPr>
              <w:t xml:space="preserve">, </w:t>
            </w:r>
            <w:proofErr w:type="spellStart"/>
            <w:r w:rsidRPr="00C27B49">
              <w:rPr>
                <w:rFonts w:cstheme="minorHAnsi"/>
                <w:color w:val="000000"/>
              </w:rPr>
              <w:t>lesquels</w:t>
            </w:r>
            <w:proofErr w:type="spellEnd"/>
          </w:p>
        </w:tc>
      </w:tr>
      <w:tr w:rsidR="00116BEA" w:rsidRPr="00C27B49" w14:paraId="3ED2BCF0" w14:textId="77777777" w:rsidTr="003D3C02">
        <w:trPr>
          <w:trHeight w:val="300"/>
        </w:trPr>
        <w:tc>
          <w:tcPr>
            <w:tcW w:w="5000" w:type="pct"/>
            <w:shd w:val="clear" w:color="auto" w:fill="auto"/>
          </w:tcPr>
          <w:p w14:paraId="2ABD64DA" w14:textId="77777777" w:rsidR="00116BEA" w:rsidRPr="00C27B49"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 xml:space="preserve">La </w:t>
            </w:r>
            <w:r w:rsidRPr="00E3153C">
              <w:rPr>
                <w:rFonts w:cstheme="minorHAnsi"/>
                <w:color w:val="000000"/>
                <w:lang w:val="fr-FR"/>
              </w:rPr>
              <w:t>mise en œuvre du plan de passage à l’échelle des pratiques ANJE </w:t>
            </w:r>
            <w:r w:rsidRPr="00E3153C">
              <w:rPr>
                <w:rFonts w:cstheme="minorHAnsi"/>
                <w:bCs/>
                <w:color w:val="000000" w:themeColor="text1"/>
                <w:lang w:val="fr-FR"/>
              </w:rPr>
              <w:t xml:space="preserve">a-t-elle produit des résultats inattendus sur le comportement des mères et du ménage en général ? </w:t>
            </w:r>
            <w:r w:rsidRPr="00C27B49">
              <w:rPr>
                <w:rFonts w:cstheme="minorHAnsi"/>
                <w:bCs/>
                <w:color w:val="000000" w:themeColor="text1"/>
              </w:rPr>
              <w:t xml:space="preserve">Si </w:t>
            </w:r>
            <w:proofErr w:type="spellStart"/>
            <w:r w:rsidRPr="00C27B49">
              <w:rPr>
                <w:rFonts w:cstheme="minorHAnsi"/>
                <w:bCs/>
                <w:color w:val="000000" w:themeColor="text1"/>
              </w:rPr>
              <w:t>oui</w:t>
            </w:r>
            <w:proofErr w:type="spellEnd"/>
            <w:r w:rsidRPr="00C27B49">
              <w:rPr>
                <w:rFonts w:cstheme="minorHAnsi"/>
                <w:bCs/>
                <w:color w:val="000000" w:themeColor="text1"/>
              </w:rPr>
              <w:t xml:space="preserve">, </w:t>
            </w:r>
            <w:proofErr w:type="spellStart"/>
            <w:r w:rsidRPr="00C27B49">
              <w:rPr>
                <w:rFonts w:cstheme="minorHAnsi"/>
                <w:bCs/>
                <w:color w:val="000000" w:themeColor="text1"/>
              </w:rPr>
              <w:t>lesquels</w:t>
            </w:r>
            <w:proofErr w:type="spellEnd"/>
          </w:p>
        </w:tc>
      </w:tr>
    </w:tbl>
    <w:p w14:paraId="35A71071" w14:textId="77777777" w:rsidR="00116BEA" w:rsidRPr="00C27B49" w:rsidRDefault="00116BEA" w:rsidP="00116BEA">
      <w:pPr>
        <w:spacing w:after="0"/>
        <w:rPr>
          <w:rFonts w:ascii="Baskerville Old Face" w:hAnsi="Baskerville Old Face"/>
          <w:b/>
          <w:bCs/>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07CEA2AD" w14:textId="77777777" w:rsidTr="003D3C02">
        <w:tc>
          <w:tcPr>
            <w:tcW w:w="1673" w:type="dxa"/>
          </w:tcPr>
          <w:p w14:paraId="652E7CF1"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437C04BD"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l’implication dans le cadre du renforcement des capacités, des services d’élevage et de l’agriculture dans la mise en œuvre et la supervision des projets de production vivrière permettra d’assurer la durabilité des acquis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41091034" w14:textId="77777777" w:rsidTr="003D3C02">
        <w:trPr>
          <w:trHeight w:val="300"/>
          <w:tblHeader/>
        </w:trPr>
        <w:tc>
          <w:tcPr>
            <w:tcW w:w="5000" w:type="pct"/>
            <w:shd w:val="clear" w:color="auto" w:fill="D5DCE4" w:themeFill="text2" w:themeFillTint="33"/>
            <w:vAlign w:val="center"/>
            <w:hideMark/>
          </w:tcPr>
          <w:p w14:paraId="1D437C6D"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32D13CE6" w14:textId="77777777" w:rsidTr="003D3C02">
        <w:trPr>
          <w:trHeight w:val="300"/>
        </w:trPr>
        <w:tc>
          <w:tcPr>
            <w:tcW w:w="5000" w:type="pct"/>
            <w:shd w:val="clear" w:color="auto" w:fill="auto"/>
          </w:tcPr>
          <w:p w14:paraId="13BF73FC" w14:textId="77777777" w:rsidR="00116BEA" w:rsidRPr="00E3153C" w:rsidRDefault="00116BEA" w:rsidP="003D3C02">
            <w:pPr>
              <w:rPr>
                <w:lang w:val="fr-FR"/>
              </w:rPr>
            </w:pPr>
            <w:r w:rsidRPr="00E3153C">
              <w:rPr>
                <w:rFonts w:cstheme="minorHAnsi"/>
                <w:bCs/>
                <w:color w:val="000000" w:themeColor="text1"/>
                <w:lang w:val="fr-FR"/>
              </w:rPr>
              <w:t xml:space="preserve">Les services d’élevage et d’agriculture ont-ils été impliqués dans le renforcement des capacités en matière de </w:t>
            </w:r>
            <w:r w:rsidRPr="00E3153C">
              <w:rPr>
                <w:rFonts w:cstheme="minorHAnsi"/>
                <w:color w:val="000000"/>
                <w:lang w:val="fr-FR"/>
              </w:rPr>
              <w:t>mise en œuvre et de supervision des projets de production vivrière ?</w:t>
            </w:r>
            <w:r w:rsidRPr="00E3153C">
              <w:rPr>
                <w:lang w:val="fr-FR"/>
              </w:rPr>
              <w:tab/>
            </w:r>
          </w:p>
        </w:tc>
      </w:tr>
      <w:tr w:rsidR="00116BEA" w:rsidRPr="009A5671" w14:paraId="2542793A" w14:textId="77777777" w:rsidTr="003D3C02">
        <w:trPr>
          <w:trHeight w:val="300"/>
        </w:trPr>
        <w:tc>
          <w:tcPr>
            <w:tcW w:w="5000" w:type="pct"/>
            <w:shd w:val="clear" w:color="auto" w:fill="auto"/>
          </w:tcPr>
          <w:p w14:paraId="201A1FCB"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Cette implication dans le renforcement des capacités a-t-elle eu un impact positif sur la durabilité dans l’accès et l’utilisation des productions vivrières pour une diversification alimentaire pour les enfants ?</w:t>
            </w:r>
          </w:p>
        </w:tc>
      </w:tr>
    </w:tbl>
    <w:p w14:paraId="02316EAE"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6F8DCB84" w14:textId="77777777" w:rsidTr="003D3C02">
        <w:tc>
          <w:tcPr>
            <w:tcW w:w="1673" w:type="dxa"/>
          </w:tcPr>
          <w:p w14:paraId="3D6FBD10"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02B4DCF8"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 xml:space="preserve">Dans quelle mesure les Directions Régionales du </w:t>
            </w:r>
            <w:proofErr w:type="gramStart"/>
            <w:r w:rsidRPr="00E3153C">
              <w:rPr>
                <w:rFonts w:cstheme="minorHAnsi"/>
                <w:color w:val="000000"/>
                <w:lang w:val="fr-FR"/>
              </w:rPr>
              <w:t>Ministère</w:t>
            </w:r>
            <w:proofErr w:type="gramEnd"/>
            <w:r w:rsidRPr="00E3153C">
              <w:rPr>
                <w:rFonts w:cstheme="minorHAnsi"/>
                <w:color w:val="000000"/>
                <w:lang w:val="fr-FR"/>
              </w:rPr>
              <w:t xml:space="preserve"> des Affaires Sociales de la Famille et de l’Enfance et les Services Régionaux du Ministère de la Santé en Charge de la Santé Communautaire ont la capacité de poursuivre l’encadrement des Groupe d’Apprentissage et de Suivi des Pratiques de l’ANJE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0B0D72BF" w14:textId="77777777" w:rsidTr="003D3C02">
        <w:trPr>
          <w:trHeight w:val="300"/>
          <w:tblHeader/>
        </w:trPr>
        <w:tc>
          <w:tcPr>
            <w:tcW w:w="5000" w:type="pct"/>
            <w:shd w:val="clear" w:color="auto" w:fill="D5DCE4" w:themeFill="text2" w:themeFillTint="33"/>
            <w:vAlign w:val="center"/>
            <w:hideMark/>
          </w:tcPr>
          <w:p w14:paraId="2DC5745A"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437CE2D0" w14:textId="77777777" w:rsidTr="003D3C02">
        <w:trPr>
          <w:trHeight w:val="300"/>
        </w:trPr>
        <w:tc>
          <w:tcPr>
            <w:tcW w:w="5000" w:type="pct"/>
            <w:shd w:val="clear" w:color="auto" w:fill="auto"/>
          </w:tcPr>
          <w:p w14:paraId="1DF7B8E5" w14:textId="77777777" w:rsidR="00116BEA" w:rsidRPr="00E3153C" w:rsidRDefault="00116BEA" w:rsidP="003D3C02">
            <w:pPr>
              <w:rPr>
                <w:lang w:val="fr-FR"/>
              </w:rPr>
            </w:pPr>
            <w:r w:rsidRPr="00E3153C">
              <w:rPr>
                <w:rFonts w:cstheme="minorHAnsi"/>
                <w:bCs/>
                <w:color w:val="000000" w:themeColor="text1"/>
                <w:lang w:val="fr-FR"/>
              </w:rPr>
              <w:t xml:space="preserve">Quel est le rôle et l’apport des Directions régionales </w:t>
            </w:r>
            <w:r w:rsidRPr="00E3153C">
              <w:rPr>
                <w:rFonts w:cstheme="minorHAnsi"/>
                <w:color w:val="000000"/>
                <w:lang w:val="fr-FR"/>
              </w:rPr>
              <w:t xml:space="preserve">du </w:t>
            </w:r>
            <w:proofErr w:type="gramStart"/>
            <w:r w:rsidRPr="00E3153C">
              <w:rPr>
                <w:rFonts w:cstheme="minorHAnsi"/>
                <w:color w:val="000000"/>
                <w:lang w:val="fr-FR"/>
              </w:rPr>
              <w:t>Ministère</w:t>
            </w:r>
            <w:proofErr w:type="gramEnd"/>
            <w:r w:rsidRPr="00E3153C">
              <w:rPr>
                <w:rFonts w:cstheme="minorHAnsi"/>
                <w:color w:val="000000"/>
                <w:lang w:val="fr-FR"/>
              </w:rPr>
              <w:t xml:space="preserve"> des Affaires Sociales l’Enfance et de la Famille (DRASEF) dans la mise en place, l’encadrement et le suivi des GASPA ? Ces DRASEF ont-elles les capacités nécessaires pour jouer pleinement ce rôle et continuer l’encadrement des GASPA ?</w:t>
            </w:r>
          </w:p>
        </w:tc>
      </w:tr>
      <w:tr w:rsidR="00116BEA" w:rsidRPr="009A5671" w14:paraId="4EEAF92B" w14:textId="77777777" w:rsidTr="003D3C02">
        <w:trPr>
          <w:trHeight w:val="300"/>
        </w:trPr>
        <w:tc>
          <w:tcPr>
            <w:tcW w:w="5000" w:type="pct"/>
            <w:shd w:val="clear" w:color="auto" w:fill="auto"/>
          </w:tcPr>
          <w:p w14:paraId="29161331"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 xml:space="preserve">Quel est le rôle et l’apport des Directions régionales </w:t>
            </w:r>
            <w:r w:rsidRPr="00E3153C">
              <w:rPr>
                <w:rFonts w:cstheme="minorHAnsi"/>
                <w:color w:val="000000"/>
                <w:lang w:val="fr-FR"/>
              </w:rPr>
              <w:t>de la santé (DRS) et des CSM dans la mise en place, l’encadrement et le suivi des GASPA ? Ces DRS ont-elles les capacités nécessaires pour jouer pleinement ce rôle et continuer l’encadrement et le suivi de ces GASPA ?</w:t>
            </w:r>
          </w:p>
        </w:tc>
      </w:tr>
    </w:tbl>
    <w:p w14:paraId="2765D392"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0BCC119D" w14:textId="77777777" w:rsidTr="003D3C02">
        <w:tc>
          <w:tcPr>
            <w:tcW w:w="1673" w:type="dxa"/>
          </w:tcPr>
          <w:p w14:paraId="08723F91"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21FD41A5"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la mise en œuvre de l’ANJE sur le terrain inclue-t-elle des mesures pour renforcer l’appropriation et la pérennisation des résultats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73F66F63" w14:textId="77777777" w:rsidTr="003D3C02">
        <w:trPr>
          <w:trHeight w:val="300"/>
          <w:tblHeader/>
        </w:trPr>
        <w:tc>
          <w:tcPr>
            <w:tcW w:w="5000" w:type="pct"/>
            <w:shd w:val="clear" w:color="auto" w:fill="D5DCE4" w:themeFill="text2" w:themeFillTint="33"/>
            <w:vAlign w:val="center"/>
            <w:hideMark/>
          </w:tcPr>
          <w:p w14:paraId="2ECC7021"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lastRenderedPageBreak/>
              <w:t>Questions à poser</w:t>
            </w:r>
          </w:p>
        </w:tc>
      </w:tr>
      <w:tr w:rsidR="00116BEA" w:rsidRPr="009A5671" w14:paraId="614AA07A" w14:textId="77777777" w:rsidTr="003D3C02">
        <w:trPr>
          <w:trHeight w:val="300"/>
        </w:trPr>
        <w:tc>
          <w:tcPr>
            <w:tcW w:w="5000" w:type="pct"/>
            <w:shd w:val="clear" w:color="auto" w:fill="auto"/>
          </w:tcPr>
          <w:p w14:paraId="501C1B28" w14:textId="77777777" w:rsidR="00116BEA" w:rsidRPr="00E3153C" w:rsidRDefault="00116BEA" w:rsidP="003D3C02">
            <w:pPr>
              <w:rPr>
                <w:lang w:val="fr-FR"/>
              </w:rPr>
            </w:pPr>
            <w:r w:rsidRPr="00E3153C">
              <w:rPr>
                <w:rFonts w:cstheme="minorHAnsi"/>
                <w:bCs/>
                <w:color w:val="000000" w:themeColor="text1"/>
                <w:lang w:val="fr-FR"/>
              </w:rPr>
              <w:t>Quelles sont les mesures initialement planifiées visant à renforcer l’appropriation et la pérennisation des résultats par les bénéficiaires directs et indirects ?</w:t>
            </w:r>
          </w:p>
        </w:tc>
      </w:tr>
      <w:tr w:rsidR="00116BEA" w:rsidRPr="00C27B49" w14:paraId="70960B85" w14:textId="77777777" w:rsidTr="003D3C02">
        <w:trPr>
          <w:trHeight w:val="300"/>
        </w:trPr>
        <w:tc>
          <w:tcPr>
            <w:tcW w:w="5000" w:type="pct"/>
            <w:shd w:val="clear" w:color="auto" w:fill="auto"/>
          </w:tcPr>
          <w:p w14:paraId="06FB4516" w14:textId="77777777" w:rsidR="00116BEA" w:rsidRPr="00C27B49"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t xml:space="preserve">Ces mesures ou d’autres non prévues ont-elles effectivement renforcé l’appropriation et la pérennisation des résultats ? </w:t>
            </w:r>
            <w:r w:rsidRPr="00C27B49">
              <w:rPr>
                <w:rFonts w:cstheme="minorHAnsi"/>
                <w:bCs/>
                <w:color w:val="000000" w:themeColor="text1"/>
              </w:rPr>
              <w:t xml:space="preserve">Si </w:t>
            </w:r>
            <w:proofErr w:type="spellStart"/>
            <w:r w:rsidRPr="00C27B49">
              <w:rPr>
                <w:rFonts w:cstheme="minorHAnsi"/>
                <w:bCs/>
                <w:color w:val="000000" w:themeColor="text1"/>
              </w:rPr>
              <w:t>oui</w:t>
            </w:r>
            <w:proofErr w:type="spellEnd"/>
            <w:r w:rsidRPr="00C27B49">
              <w:rPr>
                <w:rFonts w:cstheme="minorHAnsi"/>
                <w:bCs/>
                <w:color w:val="000000" w:themeColor="text1"/>
              </w:rPr>
              <w:t xml:space="preserve">, </w:t>
            </w:r>
            <w:proofErr w:type="gramStart"/>
            <w:r w:rsidRPr="00C27B49">
              <w:rPr>
                <w:rFonts w:cstheme="minorHAnsi"/>
                <w:bCs/>
                <w:color w:val="000000" w:themeColor="text1"/>
              </w:rPr>
              <w:t>comment ?</w:t>
            </w:r>
            <w:proofErr w:type="gramEnd"/>
            <w:r w:rsidRPr="00C27B49">
              <w:rPr>
                <w:rFonts w:cstheme="minorHAnsi"/>
                <w:bCs/>
                <w:color w:val="000000" w:themeColor="text1"/>
              </w:rPr>
              <w:t xml:space="preserve"> Si non, </w:t>
            </w:r>
            <w:proofErr w:type="spellStart"/>
            <w:proofErr w:type="gramStart"/>
            <w:r w:rsidRPr="00C27B49">
              <w:rPr>
                <w:rFonts w:cstheme="minorHAnsi"/>
                <w:bCs/>
                <w:color w:val="000000" w:themeColor="text1"/>
              </w:rPr>
              <w:t>pourquoi</w:t>
            </w:r>
            <w:proofErr w:type="spellEnd"/>
            <w:r w:rsidRPr="00C27B49">
              <w:rPr>
                <w:rFonts w:cstheme="minorHAnsi"/>
                <w:bCs/>
                <w:color w:val="000000" w:themeColor="text1"/>
              </w:rPr>
              <w:t> ?</w:t>
            </w:r>
            <w:proofErr w:type="gramEnd"/>
          </w:p>
        </w:tc>
      </w:tr>
    </w:tbl>
    <w:p w14:paraId="4744E5CD" w14:textId="77777777" w:rsidR="00116BEA" w:rsidRPr="00C27B49" w:rsidRDefault="00116BEA" w:rsidP="00116BEA">
      <w:pPr>
        <w:spacing w:after="0"/>
        <w:rPr>
          <w:rFonts w:ascii="Baskerville Old Face" w:hAnsi="Baskerville Old Face"/>
          <w:b/>
          <w:bCs/>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41008250" w14:textId="77777777" w:rsidTr="003D3C02">
        <w:tc>
          <w:tcPr>
            <w:tcW w:w="1673" w:type="dxa"/>
          </w:tcPr>
          <w:p w14:paraId="3930C64F"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1F34A090"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Quels sont les facteurs qui influent sur la continuité des bénéfices issus de l’intervention à la fin de l’appui externe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0ADA99C6" w14:textId="77777777" w:rsidTr="003D3C02">
        <w:trPr>
          <w:trHeight w:val="300"/>
          <w:tblHeader/>
        </w:trPr>
        <w:tc>
          <w:tcPr>
            <w:tcW w:w="5000" w:type="pct"/>
            <w:shd w:val="clear" w:color="auto" w:fill="D5DCE4" w:themeFill="text2" w:themeFillTint="33"/>
            <w:vAlign w:val="center"/>
            <w:hideMark/>
          </w:tcPr>
          <w:p w14:paraId="4B941446"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5415213C" w14:textId="77777777" w:rsidTr="003D3C02">
        <w:trPr>
          <w:trHeight w:val="300"/>
        </w:trPr>
        <w:tc>
          <w:tcPr>
            <w:tcW w:w="5000" w:type="pct"/>
            <w:shd w:val="clear" w:color="auto" w:fill="auto"/>
          </w:tcPr>
          <w:p w14:paraId="7F49FA52" w14:textId="77777777" w:rsidR="00116BEA" w:rsidRPr="00E3153C" w:rsidRDefault="00116BEA" w:rsidP="003D3C02">
            <w:pPr>
              <w:rPr>
                <w:lang w:val="fr-FR"/>
              </w:rPr>
            </w:pPr>
            <w:r w:rsidRPr="00E3153C">
              <w:rPr>
                <w:rFonts w:cstheme="minorHAnsi"/>
                <w:bCs/>
                <w:color w:val="000000" w:themeColor="text1"/>
                <w:lang w:val="fr-FR"/>
              </w:rPr>
              <w:t xml:space="preserve">Quelle durabilité des bénéfices </w:t>
            </w:r>
            <w:r w:rsidRPr="00E3153C">
              <w:rPr>
                <w:rFonts w:cstheme="minorHAnsi"/>
                <w:color w:val="000000"/>
                <w:lang w:val="fr-FR"/>
              </w:rPr>
              <w:t>issus de la mise en œuvre du plan de passage à l’échelle en cas d’arrêt de l’appui extérieur ?</w:t>
            </w:r>
          </w:p>
        </w:tc>
      </w:tr>
    </w:tbl>
    <w:p w14:paraId="49A8E7F8"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65DA8F2C" w14:textId="77777777" w:rsidTr="003D3C02">
        <w:tc>
          <w:tcPr>
            <w:tcW w:w="1673" w:type="dxa"/>
          </w:tcPr>
          <w:p w14:paraId="6FD7E185"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47F38FA5"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Quelles sont les répercussions environnementales de la mise en œuvre faisant l’objet de cette évaluation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59F05BA8" w14:textId="77777777" w:rsidTr="003D3C02">
        <w:trPr>
          <w:trHeight w:val="300"/>
          <w:tblHeader/>
        </w:trPr>
        <w:tc>
          <w:tcPr>
            <w:tcW w:w="5000" w:type="pct"/>
            <w:shd w:val="clear" w:color="auto" w:fill="D5DCE4" w:themeFill="text2" w:themeFillTint="33"/>
            <w:vAlign w:val="center"/>
            <w:hideMark/>
          </w:tcPr>
          <w:p w14:paraId="0CB369D9"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1755094F" w14:textId="77777777" w:rsidTr="003D3C02">
        <w:trPr>
          <w:trHeight w:val="300"/>
        </w:trPr>
        <w:tc>
          <w:tcPr>
            <w:tcW w:w="5000" w:type="pct"/>
            <w:shd w:val="clear" w:color="auto" w:fill="auto"/>
          </w:tcPr>
          <w:p w14:paraId="74F93437" w14:textId="77777777" w:rsidR="00116BEA" w:rsidRPr="00E3153C" w:rsidRDefault="00116BEA" w:rsidP="003D3C02">
            <w:pPr>
              <w:rPr>
                <w:lang w:val="fr-FR"/>
              </w:rPr>
            </w:pPr>
            <w:r w:rsidRPr="00E3153C">
              <w:rPr>
                <w:rFonts w:cstheme="minorHAnsi"/>
                <w:bCs/>
                <w:color w:val="000000" w:themeColor="text1"/>
                <w:lang w:val="fr-FR"/>
              </w:rPr>
              <w:t>La mise en œuvre du plan de passage à l’échelle des pratiques ANJE a-t-elle eu un impact environnemental sur les zones cibles ?</w:t>
            </w:r>
          </w:p>
        </w:tc>
      </w:tr>
    </w:tbl>
    <w:p w14:paraId="3452E1C2"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C27B49" w14:paraId="1DAB21C4" w14:textId="77777777" w:rsidTr="003D3C02">
        <w:tc>
          <w:tcPr>
            <w:tcW w:w="1673" w:type="dxa"/>
          </w:tcPr>
          <w:p w14:paraId="6AABA2F2"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55970517" w14:textId="77777777" w:rsidR="00116BEA" w:rsidRPr="00C27B49" w:rsidRDefault="00116BEA" w:rsidP="003D3C02">
            <w:pPr>
              <w:rPr>
                <w:rFonts w:ascii="Baskerville Old Face" w:hAnsi="Baskerville Old Face" w:cstheme="majorBidi"/>
                <w:bCs/>
              </w:rPr>
            </w:pPr>
            <w:r w:rsidRPr="00E3153C">
              <w:rPr>
                <w:rFonts w:cstheme="minorHAnsi"/>
                <w:color w:val="000000"/>
                <w:lang w:val="fr-FR"/>
              </w:rPr>
              <w:t xml:space="preserve">Dans quelle mesure les interventions du plan ont contribué à la promotion du statut de la femme dans les communautés rurales ciblées ? </w:t>
            </w:r>
            <w:r w:rsidRPr="00C27B49">
              <w:rPr>
                <w:rFonts w:cstheme="minorHAnsi"/>
                <w:color w:val="000000"/>
              </w:rPr>
              <w:t xml:space="preserve">Et de quelle </w:t>
            </w:r>
            <w:proofErr w:type="gramStart"/>
            <w:r w:rsidRPr="00C27B49">
              <w:rPr>
                <w:rFonts w:cstheme="minorHAnsi"/>
                <w:color w:val="000000"/>
              </w:rPr>
              <w:t>manière ?</w:t>
            </w:r>
            <w:proofErr w:type="gramEnd"/>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7ED19E75" w14:textId="77777777" w:rsidTr="003D3C02">
        <w:trPr>
          <w:trHeight w:val="300"/>
          <w:tblHeader/>
        </w:trPr>
        <w:tc>
          <w:tcPr>
            <w:tcW w:w="5000" w:type="pct"/>
            <w:shd w:val="clear" w:color="auto" w:fill="D5DCE4" w:themeFill="text2" w:themeFillTint="33"/>
            <w:vAlign w:val="center"/>
            <w:hideMark/>
          </w:tcPr>
          <w:p w14:paraId="493B30F2"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3559941A" w14:textId="77777777" w:rsidTr="003D3C02">
        <w:trPr>
          <w:trHeight w:val="300"/>
        </w:trPr>
        <w:tc>
          <w:tcPr>
            <w:tcW w:w="5000" w:type="pct"/>
            <w:shd w:val="clear" w:color="auto" w:fill="auto"/>
          </w:tcPr>
          <w:p w14:paraId="4AB8F9F2" w14:textId="77777777" w:rsidR="00116BEA" w:rsidRPr="00E3153C" w:rsidRDefault="00116BEA" w:rsidP="003D3C02">
            <w:pPr>
              <w:spacing w:after="0"/>
              <w:rPr>
                <w:lang w:val="fr-FR"/>
              </w:rPr>
            </w:pPr>
            <w:r w:rsidRPr="00E3153C">
              <w:rPr>
                <w:rFonts w:cstheme="minorHAnsi"/>
                <w:bCs/>
                <w:color w:val="000000" w:themeColor="text1"/>
                <w:lang w:val="fr-FR"/>
              </w:rPr>
              <w:t>Les femmes rurales des zones cibles bénéficiant de projets de production vivrière ont-elles plus d’influence sur le choix de l’alimentation du ménage, et de leurs enfants en particulier ?</w:t>
            </w:r>
          </w:p>
        </w:tc>
      </w:tr>
      <w:tr w:rsidR="00116BEA" w:rsidRPr="009A5671" w14:paraId="5E73B570" w14:textId="77777777" w:rsidTr="003D3C02">
        <w:trPr>
          <w:trHeight w:val="300"/>
        </w:trPr>
        <w:tc>
          <w:tcPr>
            <w:tcW w:w="5000" w:type="pct"/>
            <w:shd w:val="clear" w:color="auto" w:fill="auto"/>
          </w:tcPr>
          <w:p w14:paraId="48938575" w14:textId="77777777" w:rsidR="00116BEA" w:rsidRPr="00E3153C" w:rsidRDefault="00116BEA" w:rsidP="003D3C02">
            <w:pPr>
              <w:spacing w:after="0"/>
              <w:rPr>
                <w:rFonts w:cstheme="minorHAnsi"/>
                <w:bCs/>
                <w:color w:val="000000" w:themeColor="text1"/>
                <w:lang w:val="fr-FR"/>
              </w:rPr>
            </w:pPr>
            <w:r w:rsidRPr="00E3153C">
              <w:rPr>
                <w:rFonts w:cstheme="minorHAnsi"/>
                <w:bCs/>
                <w:color w:val="000000" w:themeColor="text1"/>
                <w:lang w:val="fr-FR"/>
              </w:rPr>
              <w:t>Les femmes rurales des zones cibles bénéficiant d’AGR participent-elles aux dépenses du ménage ? Si oui, ceci lui procure-t-elle un meilleur statut dans sa communauté ?</w:t>
            </w:r>
          </w:p>
        </w:tc>
      </w:tr>
    </w:tbl>
    <w:p w14:paraId="18048506"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5A89AFE0" w14:textId="77777777" w:rsidTr="003D3C02">
        <w:tc>
          <w:tcPr>
            <w:tcW w:w="1673" w:type="dxa"/>
          </w:tcPr>
          <w:p w14:paraId="006FE9E9"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606D41FF"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 programme a pris en compte les spécificités des mères adolescentes ?</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2B8BDC61" w14:textId="77777777" w:rsidTr="003D3C02">
        <w:trPr>
          <w:trHeight w:val="300"/>
          <w:tblHeader/>
        </w:trPr>
        <w:tc>
          <w:tcPr>
            <w:tcW w:w="5000" w:type="pct"/>
            <w:shd w:val="clear" w:color="auto" w:fill="D5DCE4" w:themeFill="text2" w:themeFillTint="33"/>
            <w:vAlign w:val="center"/>
            <w:hideMark/>
          </w:tcPr>
          <w:p w14:paraId="6F2CFA51"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18839FE0" w14:textId="77777777" w:rsidTr="003D3C02">
        <w:trPr>
          <w:trHeight w:val="300"/>
        </w:trPr>
        <w:tc>
          <w:tcPr>
            <w:tcW w:w="5000" w:type="pct"/>
            <w:shd w:val="clear" w:color="auto" w:fill="auto"/>
          </w:tcPr>
          <w:p w14:paraId="2F923EE5" w14:textId="77777777" w:rsidR="00116BEA" w:rsidRPr="00E3153C" w:rsidRDefault="00116BEA" w:rsidP="003D3C02">
            <w:pPr>
              <w:rPr>
                <w:lang w:val="fr-FR"/>
              </w:rPr>
            </w:pPr>
            <w:r w:rsidRPr="00C27B49">
              <w:rPr>
                <w:rFonts w:cstheme="minorHAnsi"/>
                <w:bCs/>
                <w:color w:val="000000" w:themeColor="text1"/>
                <w:lang w:val="fr-FR"/>
              </w:rPr>
              <w:t>Les mères adolescentes ont-elles été effectivement intégrées dans les GASPA ?</w:t>
            </w:r>
          </w:p>
        </w:tc>
      </w:tr>
      <w:tr w:rsidR="00116BEA" w:rsidRPr="009A5671" w14:paraId="66E8BB31" w14:textId="77777777" w:rsidTr="003D3C02">
        <w:trPr>
          <w:trHeight w:val="300"/>
        </w:trPr>
        <w:tc>
          <w:tcPr>
            <w:tcW w:w="5000" w:type="pct"/>
            <w:shd w:val="clear" w:color="auto" w:fill="auto"/>
          </w:tcPr>
          <w:p w14:paraId="0C990F32" w14:textId="77777777" w:rsidR="00116BEA" w:rsidRPr="00E3153C" w:rsidRDefault="00116BEA" w:rsidP="003D3C02">
            <w:pPr>
              <w:rPr>
                <w:rFonts w:cstheme="minorHAnsi"/>
                <w:bCs/>
                <w:color w:val="000000" w:themeColor="text1"/>
                <w:lang w:val="fr-FR"/>
              </w:rPr>
            </w:pPr>
            <w:r w:rsidRPr="00E3153C">
              <w:rPr>
                <w:rFonts w:cstheme="minorHAnsi"/>
                <w:bCs/>
                <w:color w:val="000000" w:themeColor="text1"/>
                <w:lang w:val="fr-FR"/>
              </w:rPr>
              <w:t>Les mères adolescentes ont-elles été accompagnées, lors de leur accouchement, par des ASC préalablement formées sur leur prise en charge spécifique ?</w:t>
            </w:r>
          </w:p>
        </w:tc>
      </w:tr>
      <w:tr w:rsidR="00116BEA" w:rsidRPr="009A5671" w14:paraId="173166BB" w14:textId="77777777" w:rsidTr="003D3C02">
        <w:trPr>
          <w:trHeight w:val="300"/>
        </w:trPr>
        <w:tc>
          <w:tcPr>
            <w:tcW w:w="5000" w:type="pct"/>
            <w:shd w:val="clear" w:color="auto" w:fill="auto"/>
          </w:tcPr>
          <w:p w14:paraId="09623254" w14:textId="77777777" w:rsidR="00116BEA" w:rsidRPr="00E3153C" w:rsidRDefault="00116BEA" w:rsidP="003D3C02">
            <w:pPr>
              <w:spacing w:after="0" w:line="240" w:lineRule="auto"/>
              <w:rPr>
                <w:rFonts w:ascii="Baskerville Old Face" w:eastAsia="Times New Roman" w:hAnsi="Baskerville Old Face" w:cstheme="minorHAnsi"/>
                <w:color w:val="000000" w:themeColor="text1"/>
                <w:lang w:val="fr-FR" w:eastAsia="fr-FR"/>
              </w:rPr>
            </w:pPr>
            <w:r w:rsidRPr="00E3153C">
              <w:rPr>
                <w:rFonts w:cstheme="minorHAnsi"/>
                <w:bCs/>
                <w:color w:val="000000" w:themeColor="text1"/>
                <w:lang w:val="fr-FR"/>
              </w:rPr>
              <w:t>Les mères adolescentes ont-elles été accompagnées et soutenues, au début de l’allaitement, par des ASC ou RC préalablement formées sur le soutien de l’allaitement maternel, et au cours de l’allaitement exclusif ou prolongé dans le cadre des GASPA ?</w:t>
            </w:r>
          </w:p>
        </w:tc>
      </w:tr>
    </w:tbl>
    <w:p w14:paraId="5D3EDFD6" w14:textId="77777777" w:rsidR="00116BEA" w:rsidRPr="00E3153C" w:rsidRDefault="00116BEA" w:rsidP="00116BEA">
      <w:pPr>
        <w:spacing w:after="0"/>
        <w:rPr>
          <w:rFonts w:ascii="Baskerville Old Face" w:hAnsi="Baskerville Old Face"/>
          <w:b/>
          <w:bCs/>
          <w:lang w:val="fr-FR"/>
        </w:rPr>
      </w:pPr>
    </w:p>
    <w:tbl>
      <w:tblPr>
        <w:tblStyle w:val="TableGrid"/>
        <w:tblW w:w="9639" w:type="dxa"/>
        <w:tblInd w:w="-5" w:type="dxa"/>
        <w:tblLook w:val="04A0" w:firstRow="1" w:lastRow="0" w:firstColumn="1" w:lastColumn="0" w:noHBand="0" w:noVBand="1"/>
      </w:tblPr>
      <w:tblGrid>
        <w:gridCol w:w="1673"/>
        <w:gridCol w:w="7966"/>
      </w:tblGrid>
      <w:tr w:rsidR="00116BEA" w:rsidRPr="009A5671" w14:paraId="2EEA4AC1" w14:textId="77777777" w:rsidTr="003D3C02">
        <w:tc>
          <w:tcPr>
            <w:tcW w:w="1673" w:type="dxa"/>
          </w:tcPr>
          <w:p w14:paraId="501DEEA8" w14:textId="77777777" w:rsidR="00116BEA" w:rsidRPr="00C27B49" w:rsidRDefault="00116BEA" w:rsidP="003D3C02">
            <w:pPr>
              <w:rPr>
                <w:rFonts w:ascii="Baskerville Old Face" w:hAnsi="Baskerville Old Face" w:cstheme="majorBidi"/>
                <w:b/>
                <w:bCs/>
              </w:rPr>
            </w:pPr>
            <w:r w:rsidRPr="00C27B49">
              <w:rPr>
                <w:rFonts w:ascii="Baskerville Old Face" w:hAnsi="Baskerville Old Face" w:cstheme="majorBidi"/>
                <w:b/>
                <w:bCs/>
              </w:rPr>
              <w:t xml:space="preserve">Question </w:t>
            </w:r>
            <w:proofErr w:type="spellStart"/>
            <w:r w:rsidRPr="00C27B49">
              <w:rPr>
                <w:rFonts w:ascii="Baskerville Old Face" w:hAnsi="Baskerville Old Face" w:cstheme="majorBidi"/>
                <w:b/>
                <w:bCs/>
              </w:rPr>
              <w:t>d’évaluation</w:t>
            </w:r>
            <w:proofErr w:type="spellEnd"/>
            <w:r w:rsidRPr="00C27B49">
              <w:rPr>
                <w:rFonts w:ascii="Baskerville Old Face" w:hAnsi="Baskerville Old Face" w:cstheme="majorBidi"/>
                <w:b/>
                <w:bCs/>
              </w:rPr>
              <w:t xml:space="preserve"> </w:t>
            </w:r>
          </w:p>
        </w:tc>
        <w:tc>
          <w:tcPr>
            <w:tcW w:w="7966" w:type="dxa"/>
          </w:tcPr>
          <w:p w14:paraId="27597BAC" w14:textId="77777777" w:rsidR="00116BEA" w:rsidRPr="00E3153C" w:rsidRDefault="00116BEA" w:rsidP="003D3C02">
            <w:pPr>
              <w:rPr>
                <w:rFonts w:ascii="Baskerville Old Face" w:hAnsi="Baskerville Old Face" w:cstheme="majorBidi"/>
                <w:bCs/>
                <w:lang w:val="fr-FR"/>
              </w:rPr>
            </w:pPr>
            <w:r w:rsidRPr="00E3153C">
              <w:rPr>
                <w:rFonts w:cstheme="minorHAnsi"/>
                <w:color w:val="000000"/>
                <w:lang w:val="fr-FR"/>
              </w:rPr>
              <w:t>Dans quelle mesure le programme a adressé les causes structurelles empêchant les filles et les femmes à accéder aux services mis à leur disposition et à les utiliser pour leur propre bien-être et celui de leurs enfants</w:t>
            </w:r>
          </w:p>
        </w:tc>
      </w:tr>
    </w:tbl>
    <w:tbl>
      <w:tblPr>
        <w:tblW w:w="53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4"/>
      </w:tblGrid>
      <w:tr w:rsidR="00116BEA" w:rsidRPr="00C27B49" w14:paraId="2F82E0B6" w14:textId="77777777" w:rsidTr="003D3C02">
        <w:trPr>
          <w:trHeight w:val="300"/>
          <w:tblHeader/>
        </w:trPr>
        <w:tc>
          <w:tcPr>
            <w:tcW w:w="5000" w:type="pct"/>
            <w:shd w:val="clear" w:color="auto" w:fill="D5DCE4" w:themeFill="text2" w:themeFillTint="33"/>
            <w:vAlign w:val="center"/>
            <w:hideMark/>
          </w:tcPr>
          <w:p w14:paraId="6D429CB6" w14:textId="77777777" w:rsidR="00116BEA" w:rsidRPr="00C27B49" w:rsidRDefault="00116BEA" w:rsidP="003D3C02">
            <w:pPr>
              <w:spacing w:after="0" w:line="240" w:lineRule="auto"/>
              <w:jc w:val="center"/>
              <w:rPr>
                <w:rFonts w:ascii="Baskerville Old Face" w:eastAsia="Times New Roman" w:hAnsi="Baskerville Old Face" w:cstheme="minorHAnsi"/>
                <w:b/>
                <w:bCs/>
                <w:color w:val="000000"/>
                <w:lang w:eastAsia="fr-FR"/>
              </w:rPr>
            </w:pPr>
            <w:r w:rsidRPr="00C27B49">
              <w:rPr>
                <w:rFonts w:ascii="Baskerville Old Face" w:eastAsia="Times New Roman" w:hAnsi="Baskerville Old Face" w:cstheme="minorHAnsi"/>
                <w:b/>
                <w:bCs/>
                <w:color w:val="000000"/>
                <w:lang w:eastAsia="fr-FR"/>
              </w:rPr>
              <w:t>Questions à poser</w:t>
            </w:r>
          </w:p>
        </w:tc>
      </w:tr>
      <w:tr w:rsidR="00116BEA" w:rsidRPr="009A5671" w14:paraId="7B1624F3" w14:textId="77777777" w:rsidTr="003D3C02">
        <w:trPr>
          <w:trHeight w:val="300"/>
        </w:trPr>
        <w:tc>
          <w:tcPr>
            <w:tcW w:w="5000" w:type="pct"/>
            <w:shd w:val="clear" w:color="auto" w:fill="auto"/>
          </w:tcPr>
          <w:p w14:paraId="4AF383DA" w14:textId="77777777" w:rsidR="00116BEA" w:rsidRPr="00E3153C" w:rsidRDefault="00116BEA" w:rsidP="003D3C02">
            <w:pPr>
              <w:rPr>
                <w:lang w:val="fr-FR"/>
              </w:rPr>
            </w:pPr>
            <w:r w:rsidRPr="00E3153C">
              <w:rPr>
                <w:rFonts w:cstheme="minorHAnsi"/>
                <w:bCs/>
                <w:color w:val="000000" w:themeColor="text1"/>
                <w:lang w:val="fr-FR"/>
              </w:rPr>
              <w:t>Le plan initial a-t-il fait mention de ces causes structurelles dans le but de les adresser ?</w:t>
            </w:r>
          </w:p>
        </w:tc>
      </w:tr>
      <w:tr w:rsidR="00116BEA" w:rsidRPr="00C27B49" w14:paraId="27556E02" w14:textId="77777777" w:rsidTr="003D3C02">
        <w:trPr>
          <w:trHeight w:val="300"/>
        </w:trPr>
        <w:tc>
          <w:tcPr>
            <w:tcW w:w="5000" w:type="pct"/>
            <w:shd w:val="clear" w:color="auto" w:fill="auto"/>
          </w:tcPr>
          <w:p w14:paraId="1B94678E" w14:textId="77777777" w:rsidR="00116BEA" w:rsidRPr="00C27B49" w:rsidRDefault="00116BEA" w:rsidP="003D3C02">
            <w:pPr>
              <w:spacing w:after="0" w:line="240" w:lineRule="auto"/>
              <w:rPr>
                <w:rFonts w:ascii="Baskerville Old Face" w:eastAsia="Times New Roman" w:hAnsi="Baskerville Old Face" w:cstheme="minorHAnsi"/>
                <w:color w:val="000000" w:themeColor="text1"/>
                <w:lang w:eastAsia="fr-FR"/>
              </w:rPr>
            </w:pPr>
            <w:r w:rsidRPr="00E3153C">
              <w:rPr>
                <w:rFonts w:cstheme="minorHAnsi"/>
                <w:bCs/>
                <w:color w:val="000000" w:themeColor="text1"/>
                <w:lang w:val="fr-FR"/>
              </w:rPr>
              <w:lastRenderedPageBreak/>
              <w:t xml:space="preserve">Tout au long de la mise en œuvre, ces causes structurelles ont-elles été effectivement adressées ? </w:t>
            </w:r>
            <w:r w:rsidRPr="00C27B49">
              <w:rPr>
                <w:rFonts w:cstheme="minorHAnsi"/>
                <w:bCs/>
                <w:color w:val="000000" w:themeColor="text1"/>
              </w:rPr>
              <w:t xml:space="preserve">Si </w:t>
            </w:r>
            <w:proofErr w:type="spellStart"/>
            <w:r w:rsidRPr="00C27B49">
              <w:rPr>
                <w:rFonts w:cstheme="minorHAnsi"/>
                <w:bCs/>
                <w:color w:val="000000" w:themeColor="text1"/>
              </w:rPr>
              <w:t>oui</w:t>
            </w:r>
            <w:proofErr w:type="spellEnd"/>
            <w:r w:rsidRPr="00C27B49">
              <w:rPr>
                <w:rFonts w:cstheme="minorHAnsi"/>
                <w:bCs/>
                <w:color w:val="000000" w:themeColor="text1"/>
              </w:rPr>
              <w:t xml:space="preserve">, </w:t>
            </w:r>
            <w:proofErr w:type="gramStart"/>
            <w:r w:rsidRPr="00C27B49">
              <w:rPr>
                <w:rFonts w:cstheme="minorHAnsi"/>
                <w:bCs/>
                <w:color w:val="000000" w:themeColor="text1"/>
              </w:rPr>
              <w:t>comment ?</w:t>
            </w:r>
            <w:proofErr w:type="gramEnd"/>
            <w:r w:rsidRPr="00C27B49">
              <w:rPr>
                <w:rFonts w:cstheme="minorHAnsi"/>
                <w:bCs/>
                <w:color w:val="000000" w:themeColor="text1"/>
              </w:rPr>
              <w:t xml:space="preserve"> Si non </w:t>
            </w:r>
            <w:proofErr w:type="spellStart"/>
            <w:proofErr w:type="gramStart"/>
            <w:r w:rsidRPr="00C27B49">
              <w:rPr>
                <w:rFonts w:cstheme="minorHAnsi"/>
                <w:bCs/>
                <w:color w:val="000000" w:themeColor="text1"/>
              </w:rPr>
              <w:t>pourquoi</w:t>
            </w:r>
            <w:proofErr w:type="spellEnd"/>
            <w:r w:rsidRPr="00C27B49">
              <w:rPr>
                <w:rFonts w:cstheme="minorHAnsi"/>
                <w:bCs/>
                <w:color w:val="000000" w:themeColor="text1"/>
              </w:rPr>
              <w:t> ?</w:t>
            </w:r>
            <w:proofErr w:type="gramEnd"/>
          </w:p>
        </w:tc>
      </w:tr>
    </w:tbl>
    <w:p w14:paraId="1369F7C7" w14:textId="77777777" w:rsidR="00116BEA" w:rsidRPr="00C27B49" w:rsidRDefault="00116BEA" w:rsidP="00116BEA">
      <w:pPr>
        <w:spacing w:after="0"/>
        <w:rPr>
          <w:rFonts w:ascii="Baskerville Old Face" w:hAnsi="Baskerville Old Face"/>
          <w:b/>
          <w:bCs/>
        </w:rPr>
      </w:pPr>
    </w:p>
    <w:p w14:paraId="635357D8" w14:textId="77777777" w:rsidR="00116BEA" w:rsidRPr="00E3153C" w:rsidRDefault="00116BEA" w:rsidP="00116BEA">
      <w:pPr>
        <w:jc w:val="center"/>
        <w:rPr>
          <w:rFonts w:ascii="Baskerville Old Face" w:hAnsi="Baskerville Old Face"/>
          <w:bCs/>
          <w:lang w:val="fr-FR"/>
        </w:rPr>
      </w:pPr>
      <w:r w:rsidRPr="00E3153C">
        <w:rPr>
          <w:rFonts w:ascii="Baskerville Old Face" w:hAnsi="Baskerville Old Face"/>
          <w:bCs/>
          <w:lang w:val="fr-FR"/>
        </w:rPr>
        <w:t>Nous vous remercions pour votre disponibilité et pour votre patience.</w:t>
      </w:r>
    </w:p>
    <w:p w14:paraId="0F5DEF69" w14:textId="77777777" w:rsidR="00116BEA" w:rsidRPr="00E3153C" w:rsidRDefault="00116BEA" w:rsidP="00116BEA">
      <w:pPr>
        <w:jc w:val="center"/>
        <w:rPr>
          <w:rFonts w:ascii="Baskerville Old Face" w:hAnsi="Baskerville Old Face"/>
          <w:bCs/>
          <w:lang w:val="fr-FR"/>
        </w:rPr>
      </w:pPr>
      <w:r w:rsidRPr="00E3153C">
        <w:rPr>
          <w:rFonts w:ascii="Baskerville Old Face" w:hAnsi="Baskerville Old Face"/>
          <w:bCs/>
          <w:lang w:val="fr-FR"/>
        </w:rPr>
        <w:t>Nous souhaiterions revenir vous voir en cas de besoin pour préciser certains aspects.</w:t>
      </w:r>
    </w:p>
    <w:p w14:paraId="547D8C02" w14:textId="77777777" w:rsidR="001A211B" w:rsidRPr="00E3153C" w:rsidRDefault="001A211B" w:rsidP="00B4119B">
      <w:pPr>
        <w:spacing w:after="120" w:line="262" w:lineRule="auto"/>
        <w:ind w:left="284"/>
        <w:rPr>
          <w:rFonts w:cstheme="minorHAnsi"/>
          <w:color w:val="000000" w:themeColor="text1"/>
          <w:lang w:val="fr-FR"/>
        </w:rPr>
      </w:pPr>
    </w:p>
    <w:p w14:paraId="2BB1B432" w14:textId="77777777" w:rsidR="00B4119B" w:rsidRPr="00EB02CD" w:rsidRDefault="00B4119B" w:rsidP="00FC386F">
      <w:pPr>
        <w:spacing w:after="120" w:line="262" w:lineRule="auto"/>
        <w:rPr>
          <w:rFonts w:cstheme="minorHAnsi"/>
          <w:b/>
          <w:bCs/>
          <w:color w:val="FF0000"/>
          <w:lang w:val="fr-FR"/>
        </w:rPr>
      </w:pPr>
    </w:p>
    <w:p w14:paraId="5121E436" w14:textId="77777777" w:rsidR="00595A79" w:rsidRPr="004103A9" w:rsidRDefault="00595A79" w:rsidP="00186D2F">
      <w:pPr>
        <w:spacing w:after="120" w:line="262" w:lineRule="auto"/>
        <w:ind w:left="567" w:hanging="425"/>
        <w:rPr>
          <w:rFonts w:cstheme="minorHAnsi"/>
          <w:color w:val="FF0000"/>
          <w:lang w:val="fr-FR"/>
        </w:rPr>
      </w:pPr>
    </w:p>
    <w:p w14:paraId="41D19226" w14:textId="77777777" w:rsidR="00956CBB" w:rsidRDefault="00956CBB">
      <w:pPr>
        <w:rPr>
          <w:rFonts w:asciiTheme="majorHAnsi" w:eastAsiaTheme="majorEastAsia" w:hAnsiTheme="majorHAnsi" w:cstheme="majorBidi"/>
          <w:b/>
          <w:bCs/>
          <w:color w:val="0066CC"/>
          <w:sz w:val="28"/>
          <w:szCs w:val="26"/>
          <w:lang w:val="fr-FR"/>
        </w:rPr>
      </w:pPr>
      <w:r>
        <w:rPr>
          <w:bCs/>
          <w:lang w:val="fr-FR"/>
        </w:rPr>
        <w:br w:type="page"/>
      </w:r>
    </w:p>
    <w:p w14:paraId="5CDDF407" w14:textId="00CCD740" w:rsidR="00116BEA" w:rsidRPr="0003418A" w:rsidRDefault="00116BEA" w:rsidP="00116BEA">
      <w:pPr>
        <w:spacing w:after="120" w:line="262" w:lineRule="auto"/>
        <w:rPr>
          <w:rFonts w:cstheme="minorHAnsi"/>
          <w:b/>
          <w:bCs/>
          <w:color w:val="0066CC"/>
          <w:sz w:val="24"/>
          <w:szCs w:val="24"/>
          <w:lang w:val="fr-FR"/>
        </w:rPr>
      </w:pPr>
      <w:r w:rsidRPr="0003418A">
        <w:rPr>
          <w:rFonts w:cstheme="minorHAnsi"/>
          <w:b/>
          <w:bCs/>
          <w:color w:val="0066CC"/>
          <w:sz w:val="24"/>
          <w:szCs w:val="24"/>
          <w:lang w:val="fr-FR"/>
        </w:rPr>
        <w:lastRenderedPageBreak/>
        <w:t>2) Autres outils de collecte qualitative</w:t>
      </w:r>
    </w:p>
    <w:p w14:paraId="4D6A729D" w14:textId="4C4CE1D1" w:rsidR="00116BEA" w:rsidRDefault="00116BEA" w:rsidP="00116BEA">
      <w:pPr>
        <w:spacing w:after="120" w:line="262" w:lineRule="auto"/>
        <w:ind w:left="567"/>
        <w:rPr>
          <w:rFonts w:cstheme="minorHAnsi"/>
          <w:b/>
          <w:bCs/>
          <w:color w:val="000000" w:themeColor="text1"/>
          <w:sz w:val="24"/>
          <w:szCs w:val="24"/>
          <w:lang w:val="fr-FR"/>
        </w:rPr>
      </w:pPr>
      <w:r>
        <w:rPr>
          <w:rFonts w:cstheme="minorHAnsi"/>
          <w:b/>
          <w:bCs/>
          <w:color w:val="000000" w:themeColor="text1"/>
          <w:sz w:val="24"/>
          <w:szCs w:val="24"/>
          <w:lang w:val="fr-FR"/>
        </w:rPr>
        <w:t>a) Fiche de Focus group</w:t>
      </w:r>
    </w:p>
    <w:p w14:paraId="2A9B6282" w14:textId="77777777" w:rsidR="000D609E" w:rsidRPr="005241C0" w:rsidRDefault="000D609E" w:rsidP="000D609E">
      <w:pPr>
        <w:jc w:val="center"/>
        <w:rPr>
          <w:b/>
          <w:bCs/>
          <w:sz w:val="40"/>
          <w:szCs w:val="40"/>
          <w:u w:val="single"/>
          <w:lang w:val="fr-FR"/>
        </w:rPr>
      </w:pPr>
      <w:r w:rsidRPr="005241C0">
        <w:rPr>
          <w:b/>
          <w:bCs/>
          <w:sz w:val="40"/>
          <w:szCs w:val="40"/>
          <w:u w:val="single"/>
          <w:lang w:val="fr-FR"/>
        </w:rPr>
        <w:t>Fiche des F</w:t>
      </w:r>
      <w:r>
        <w:rPr>
          <w:b/>
          <w:bCs/>
          <w:sz w:val="40"/>
          <w:szCs w:val="40"/>
          <w:u w:val="single"/>
          <w:lang w:val="fr-FR"/>
        </w:rPr>
        <w:t xml:space="preserve">ocus </w:t>
      </w:r>
      <w:r w:rsidRPr="005241C0">
        <w:rPr>
          <w:b/>
          <w:bCs/>
          <w:sz w:val="40"/>
          <w:szCs w:val="40"/>
          <w:u w:val="single"/>
          <w:lang w:val="fr-FR"/>
        </w:rPr>
        <w:t>G</w:t>
      </w:r>
      <w:r>
        <w:rPr>
          <w:b/>
          <w:bCs/>
          <w:sz w:val="40"/>
          <w:szCs w:val="40"/>
          <w:u w:val="single"/>
          <w:lang w:val="fr-FR"/>
        </w:rPr>
        <w:t>roups</w:t>
      </w:r>
    </w:p>
    <w:p w14:paraId="261EE3FA" w14:textId="77777777" w:rsidR="000D609E" w:rsidRPr="008A6EA8" w:rsidRDefault="000D609E" w:rsidP="000D609E">
      <w:pPr>
        <w:spacing w:after="0"/>
        <w:rPr>
          <w:b/>
          <w:bCs/>
          <w:sz w:val="24"/>
          <w:szCs w:val="24"/>
          <w:lang w:val="fr-FR"/>
        </w:rPr>
      </w:pPr>
      <w:r w:rsidRPr="008A6EA8">
        <w:rPr>
          <w:b/>
          <w:bCs/>
          <w:sz w:val="24"/>
          <w:szCs w:val="24"/>
          <w:lang w:val="fr-FR"/>
        </w:rPr>
        <w:t>Wilaya</w:t>
      </w:r>
      <w:proofErr w:type="gramStart"/>
      <w:r w:rsidRPr="008A6EA8">
        <w:rPr>
          <w:b/>
          <w:bCs/>
          <w:sz w:val="24"/>
          <w:szCs w:val="24"/>
          <w:lang w:val="fr-FR"/>
        </w:rPr>
        <w:t> :…</w:t>
      </w:r>
      <w:proofErr w:type="gramEnd"/>
      <w:r w:rsidRPr="008A6EA8">
        <w:rPr>
          <w:b/>
          <w:bCs/>
          <w:sz w:val="24"/>
          <w:szCs w:val="24"/>
          <w:lang w:val="fr-FR"/>
        </w:rPr>
        <w:t>…………………………</w:t>
      </w:r>
      <w:r>
        <w:rPr>
          <w:b/>
          <w:bCs/>
          <w:sz w:val="24"/>
          <w:szCs w:val="24"/>
          <w:lang w:val="fr-FR"/>
        </w:rPr>
        <w:t xml:space="preserve">……………………              </w:t>
      </w:r>
      <w:proofErr w:type="spellStart"/>
      <w:r w:rsidRPr="008A6EA8">
        <w:rPr>
          <w:b/>
          <w:bCs/>
          <w:sz w:val="24"/>
          <w:szCs w:val="24"/>
          <w:lang w:val="fr-FR"/>
        </w:rPr>
        <w:t>Mougataa</w:t>
      </w:r>
      <w:proofErr w:type="spellEnd"/>
      <w:r w:rsidRPr="008A6EA8">
        <w:rPr>
          <w:b/>
          <w:bCs/>
          <w:sz w:val="24"/>
          <w:szCs w:val="24"/>
          <w:lang w:val="fr-FR"/>
        </w:rPr>
        <w:t>…………………………</w:t>
      </w:r>
      <w:r>
        <w:rPr>
          <w:b/>
          <w:bCs/>
          <w:sz w:val="24"/>
          <w:szCs w:val="24"/>
          <w:lang w:val="fr-FR"/>
        </w:rPr>
        <w:t>……………</w:t>
      </w:r>
      <w:proofErr w:type="gramStart"/>
      <w:r>
        <w:rPr>
          <w:b/>
          <w:bCs/>
          <w:sz w:val="24"/>
          <w:szCs w:val="24"/>
          <w:lang w:val="fr-FR"/>
        </w:rPr>
        <w:t>…….</w:t>
      </w:r>
      <w:proofErr w:type="gramEnd"/>
      <w:r w:rsidRPr="008A6EA8">
        <w:rPr>
          <w:b/>
          <w:bCs/>
          <w:sz w:val="24"/>
          <w:szCs w:val="24"/>
          <w:lang w:val="fr-FR"/>
        </w:rPr>
        <w:t>……</w:t>
      </w:r>
    </w:p>
    <w:p w14:paraId="0A1CC3FE" w14:textId="77777777" w:rsidR="000D609E" w:rsidRPr="008A6EA8" w:rsidRDefault="000D609E" w:rsidP="000D609E">
      <w:pPr>
        <w:spacing w:after="0"/>
        <w:rPr>
          <w:b/>
          <w:bCs/>
          <w:sz w:val="24"/>
          <w:szCs w:val="24"/>
          <w:lang w:val="fr-FR"/>
        </w:rPr>
      </w:pPr>
      <w:r w:rsidRPr="008A6EA8">
        <w:rPr>
          <w:b/>
          <w:bCs/>
          <w:sz w:val="24"/>
          <w:szCs w:val="24"/>
          <w:lang w:val="fr-FR"/>
        </w:rPr>
        <w:t>Commune……………………………</w:t>
      </w:r>
      <w:r>
        <w:rPr>
          <w:b/>
          <w:bCs/>
          <w:sz w:val="24"/>
          <w:szCs w:val="24"/>
          <w:lang w:val="fr-FR"/>
        </w:rPr>
        <w:t>………</w:t>
      </w:r>
      <w:proofErr w:type="gramStart"/>
      <w:r>
        <w:rPr>
          <w:b/>
          <w:bCs/>
          <w:sz w:val="24"/>
          <w:szCs w:val="24"/>
          <w:lang w:val="fr-FR"/>
        </w:rPr>
        <w:t>…….</w:t>
      </w:r>
      <w:proofErr w:type="gramEnd"/>
      <w:r>
        <w:rPr>
          <w:b/>
          <w:bCs/>
          <w:sz w:val="24"/>
          <w:szCs w:val="24"/>
          <w:lang w:val="fr-FR"/>
        </w:rPr>
        <w:t>.</w:t>
      </w:r>
      <w:r w:rsidRPr="008A6EA8">
        <w:rPr>
          <w:b/>
          <w:bCs/>
          <w:sz w:val="24"/>
          <w:szCs w:val="24"/>
          <w:lang w:val="fr-FR"/>
        </w:rPr>
        <w:t>…</w:t>
      </w:r>
      <w:r>
        <w:rPr>
          <w:b/>
          <w:bCs/>
          <w:sz w:val="24"/>
          <w:szCs w:val="24"/>
          <w:lang w:val="fr-FR"/>
        </w:rPr>
        <w:t xml:space="preserve">              </w:t>
      </w:r>
      <w:r w:rsidRPr="008A6EA8">
        <w:rPr>
          <w:b/>
          <w:bCs/>
          <w:sz w:val="24"/>
          <w:szCs w:val="24"/>
          <w:lang w:val="fr-FR"/>
        </w:rPr>
        <w:t>Village……………………</w:t>
      </w:r>
      <w:r>
        <w:rPr>
          <w:b/>
          <w:bCs/>
          <w:sz w:val="24"/>
          <w:szCs w:val="24"/>
          <w:lang w:val="fr-FR"/>
        </w:rPr>
        <w:t>……………</w:t>
      </w:r>
      <w:proofErr w:type="gramStart"/>
      <w:r>
        <w:rPr>
          <w:b/>
          <w:bCs/>
          <w:sz w:val="24"/>
          <w:szCs w:val="24"/>
          <w:lang w:val="fr-FR"/>
        </w:rPr>
        <w:t>…….</w:t>
      </w:r>
      <w:proofErr w:type="gramEnd"/>
      <w:r w:rsidRPr="008A6EA8">
        <w:rPr>
          <w:b/>
          <w:bCs/>
          <w:sz w:val="24"/>
          <w:szCs w:val="24"/>
          <w:lang w:val="fr-FR"/>
        </w:rPr>
        <w:t>………………</w:t>
      </w:r>
    </w:p>
    <w:p w14:paraId="0C979668" w14:textId="77777777" w:rsidR="000D609E" w:rsidRPr="008A6EA8" w:rsidRDefault="000D609E" w:rsidP="000D609E">
      <w:pPr>
        <w:spacing w:after="0"/>
        <w:rPr>
          <w:b/>
          <w:bCs/>
          <w:sz w:val="24"/>
          <w:szCs w:val="24"/>
          <w:lang w:val="fr-FR"/>
        </w:rPr>
      </w:pPr>
      <w:r w:rsidRPr="008A6EA8">
        <w:rPr>
          <w:b/>
          <w:bCs/>
          <w:sz w:val="24"/>
          <w:szCs w:val="24"/>
          <w:lang w:val="fr-FR"/>
        </w:rPr>
        <w:t>Lieu………………………………………</w:t>
      </w:r>
      <w:r>
        <w:rPr>
          <w:b/>
          <w:bCs/>
          <w:sz w:val="24"/>
          <w:szCs w:val="24"/>
          <w:lang w:val="fr-FR"/>
        </w:rPr>
        <w:t>……</w:t>
      </w:r>
      <w:proofErr w:type="gramStart"/>
      <w:r>
        <w:rPr>
          <w:b/>
          <w:bCs/>
          <w:sz w:val="24"/>
          <w:szCs w:val="24"/>
          <w:lang w:val="fr-FR"/>
        </w:rPr>
        <w:t>…….</w:t>
      </w:r>
      <w:proofErr w:type="gramEnd"/>
      <w:r>
        <w:rPr>
          <w:b/>
          <w:bCs/>
          <w:sz w:val="24"/>
          <w:szCs w:val="24"/>
          <w:lang w:val="fr-FR"/>
        </w:rPr>
        <w:t>.</w:t>
      </w:r>
      <w:r w:rsidRPr="008A6EA8">
        <w:rPr>
          <w:b/>
          <w:bCs/>
          <w:sz w:val="24"/>
          <w:szCs w:val="24"/>
          <w:lang w:val="fr-FR"/>
        </w:rPr>
        <w:t>…..</w:t>
      </w:r>
      <w:r>
        <w:rPr>
          <w:b/>
          <w:bCs/>
          <w:sz w:val="24"/>
          <w:szCs w:val="24"/>
          <w:lang w:val="fr-FR"/>
        </w:rPr>
        <w:t xml:space="preserve">              </w:t>
      </w:r>
      <w:r w:rsidRPr="008A6EA8">
        <w:rPr>
          <w:b/>
          <w:bCs/>
          <w:sz w:val="24"/>
          <w:szCs w:val="24"/>
          <w:lang w:val="fr-FR"/>
        </w:rPr>
        <w:t>Date………………………………</w:t>
      </w:r>
      <w:r>
        <w:rPr>
          <w:b/>
          <w:bCs/>
          <w:sz w:val="24"/>
          <w:szCs w:val="24"/>
          <w:lang w:val="fr-FR"/>
        </w:rPr>
        <w:t>………………</w:t>
      </w:r>
      <w:r w:rsidRPr="008A6EA8">
        <w:rPr>
          <w:b/>
          <w:bCs/>
          <w:sz w:val="24"/>
          <w:szCs w:val="24"/>
          <w:lang w:val="fr-FR"/>
        </w:rPr>
        <w:t>………….</w:t>
      </w:r>
    </w:p>
    <w:p w14:paraId="2E71D0ED" w14:textId="77777777" w:rsidR="000D609E" w:rsidRDefault="000D609E" w:rsidP="000D609E">
      <w:pPr>
        <w:spacing w:after="0"/>
        <w:rPr>
          <w:b/>
          <w:bCs/>
          <w:sz w:val="24"/>
          <w:szCs w:val="24"/>
          <w:lang w:val="fr-FR"/>
        </w:rPr>
      </w:pPr>
      <w:r w:rsidRPr="008A6EA8">
        <w:rPr>
          <w:b/>
          <w:bCs/>
          <w:sz w:val="24"/>
          <w:szCs w:val="24"/>
          <w:lang w:val="fr-FR"/>
        </w:rPr>
        <w:t>Ani</w:t>
      </w:r>
      <w:r>
        <w:rPr>
          <w:b/>
          <w:bCs/>
          <w:sz w:val="24"/>
          <w:szCs w:val="24"/>
          <w:lang w:val="fr-FR"/>
        </w:rPr>
        <w:t>m</w:t>
      </w:r>
      <w:r w:rsidRPr="008A6EA8">
        <w:rPr>
          <w:b/>
          <w:bCs/>
          <w:sz w:val="24"/>
          <w:szCs w:val="24"/>
          <w:lang w:val="fr-FR"/>
        </w:rPr>
        <w:t>ateur………………………………</w:t>
      </w:r>
      <w:r>
        <w:rPr>
          <w:b/>
          <w:bCs/>
          <w:sz w:val="24"/>
          <w:szCs w:val="24"/>
          <w:lang w:val="fr-FR"/>
        </w:rPr>
        <w:t>……</w:t>
      </w:r>
      <w:proofErr w:type="gramStart"/>
      <w:r>
        <w:rPr>
          <w:b/>
          <w:bCs/>
          <w:sz w:val="24"/>
          <w:szCs w:val="24"/>
          <w:lang w:val="fr-FR"/>
        </w:rPr>
        <w:t>…….</w:t>
      </w:r>
      <w:proofErr w:type="gramEnd"/>
      <w:r>
        <w:rPr>
          <w:b/>
          <w:bCs/>
          <w:sz w:val="24"/>
          <w:szCs w:val="24"/>
          <w:lang w:val="fr-FR"/>
        </w:rPr>
        <w:t>.</w:t>
      </w:r>
      <w:r w:rsidRPr="008A6EA8">
        <w:rPr>
          <w:b/>
          <w:bCs/>
          <w:sz w:val="24"/>
          <w:szCs w:val="24"/>
          <w:lang w:val="fr-FR"/>
        </w:rPr>
        <w:t>…</w:t>
      </w:r>
      <w:r>
        <w:rPr>
          <w:b/>
          <w:bCs/>
          <w:sz w:val="24"/>
          <w:szCs w:val="24"/>
          <w:lang w:val="fr-FR"/>
        </w:rPr>
        <w:t xml:space="preserve">             </w:t>
      </w:r>
      <w:r w:rsidRPr="008A6EA8">
        <w:rPr>
          <w:b/>
          <w:bCs/>
          <w:sz w:val="24"/>
          <w:szCs w:val="24"/>
          <w:lang w:val="fr-FR"/>
        </w:rPr>
        <w:t>Rapporteur………………………</w:t>
      </w:r>
      <w:r>
        <w:rPr>
          <w:b/>
          <w:bCs/>
          <w:sz w:val="24"/>
          <w:szCs w:val="24"/>
          <w:lang w:val="fr-FR"/>
        </w:rPr>
        <w:t>…………</w:t>
      </w:r>
      <w:proofErr w:type="gramStart"/>
      <w:r>
        <w:rPr>
          <w:b/>
          <w:bCs/>
          <w:sz w:val="24"/>
          <w:szCs w:val="24"/>
          <w:lang w:val="fr-FR"/>
        </w:rPr>
        <w:t>…….</w:t>
      </w:r>
      <w:proofErr w:type="gramEnd"/>
      <w:r w:rsidRPr="008A6EA8">
        <w:rPr>
          <w:b/>
          <w:bCs/>
          <w:sz w:val="24"/>
          <w:szCs w:val="24"/>
          <w:lang w:val="fr-FR"/>
        </w:rPr>
        <w:t>……….</w:t>
      </w:r>
    </w:p>
    <w:p w14:paraId="5F68CFF7" w14:textId="77777777" w:rsidR="000D609E" w:rsidRDefault="000D609E" w:rsidP="000D609E">
      <w:pPr>
        <w:spacing w:after="0"/>
        <w:rPr>
          <w:b/>
          <w:bCs/>
          <w:sz w:val="24"/>
          <w:szCs w:val="24"/>
          <w:lang w:val="fr-FR"/>
        </w:rPr>
      </w:pPr>
    </w:p>
    <w:tbl>
      <w:tblPr>
        <w:tblStyle w:val="TableGrid"/>
        <w:tblW w:w="0" w:type="auto"/>
        <w:tblLook w:val="04A0" w:firstRow="1" w:lastRow="0" w:firstColumn="1" w:lastColumn="0" w:noHBand="0" w:noVBand="1"/>
      </w:tblPr>
      <w:tblGrid>
        <w:gridCol w:w="3132"/>
        <w:gridCol w:w="3132"/>
        <w:gridCol w:w="3132"/>
      </w:tblGrid>
      <w:tr w:rsidR="000D609E" w14:paraId="17699C0A" w14:textId="77777777" w:rsidTr="003D3C02">
        <w:tc>
          <w:tcPr>
            <w:tcW w:w="3132" w:type="dxa"/>
          </w:tcPr>
          <w:p w14:paraId="52FF1597" w14:textId="77777777" w:rsidR="000D609E" w:rsidRDefault="000D609E" w:rsidP="003D3C02">
            <w:pPr>
              <w:rPr>
                <w:b/>
                <w:bCs/>
                <w:sz w:val="24"/>
                <w:szCs w:val="24"/>
                <w:lang w:val="fr-FR"/>
              </w:rPr>
            </w:pPr>
            <w:r>
              <w:rPr>
                <w:b/>
                <w:bCs/>
                <w:sz w:val="24"/>
                <w:szCs w:val="24"/>
                <w:lang w:val="fr-FR"/>
              </w:rPr>
              <w:t>Nom</w:t>
            </w:r>
          </w:p>
        </w:tc>
        <w:tc>
          <w:tcPr>
            <w:tcW w:w="3132" w:type="dxa"/>
          </w:tcPr>
          <w:p w14:paraId="1EEC1A0C" w14:textId="77777777" w:rsidR="000D609E" w:rsidRDefault="000D609E" w:rsidP="003D3C02">
            <w:pPr>
              <w:rPr>
                <w:b/>
                <w:bCs/>
                <w:sz w:val="24"/>
                <w:szCs w:val="24"/>
                <w:lang w:val="fr-FR"/>
              </w:rPr>
            </w:pPr>
            <w:r>
              <w:rPr>
                <w:b/>
                <w:bCs/>
                <w:sz w:val="24"/>
                <w:szCs w:val="24"/>
                <w:lang w:val="fr-FR"/>
              </w:rPr>
              <w:t>Age</w:t>
            </w:r>
          </w:p>
        </w:tc>
        <w:tc>
          <w:tcPr>
            <w:tcW w:w="3132" w:type="dxa"/>
          </w:tcPr>
          <w:p w14:paraId="62B0102E" w14:textId="77777777" w:rsidR="000D609E" w:rsidRDefault="000D609E" w:rsidP="003D3C02">
            <w:pPr>
              <w:rPr>
                <w:b/>
                <w:bCs/>
                <w:sz w:val="24"/>
                <w:szCs w:val="24"/>
                <w:lang w:val="fr-FR"/>
              </w:rPr>
            </w:pPr>
            <w:r>
              <w:rPr>
                <w:b/>
                <w:bCs/>
                <w:sz w:val="24"/>
                <w:szCs w:val="24"/>
                <w:lang w:val="fr-FR"/>
              </w:rPr>
              <w:t>Occupation</w:t>
            </w:r>
          </w:p>
        </w:tc>
      </w:tr>
      <w:tr w:rsidR="000D609E" w14:paraId="2F13D93B" w14:textId="77777777" w:rsidTr="003D3C02">
        <w:tc>
          <w:tcPr>
            <w:tcW w:w="3132" w:type="dxa"/>
          </w:tcPr>
          <w:p w14:paraId="4993F19E" w14:textId="77777777" w:rsidR="000D609E" w:rsidRDefault="000D609E" w:rsidP="003D3C02">
            <w:pPr>
              <w:rPr>
                <w:b/>
                <w:bCs/>
                <w:sz w:val="24"/>
                <w:szCs w:val="24"/>
                <w:lang w:val="fr-FR"/>
              </w:rPr>
            </w:pPr>
          </w:p>
        </w:tc>
        <w:tc>
          <w:tcPr>
            <w:tcW w:w="3132" w:type="dxa"/>
          </w:tcPr>
          <w:p w14:paraId="4BA906E6" w14:textId="77777777" w:rsidR="000D609E" w:rsidRDefault="000D609E" w:rsidP="003D3C02">
            <w:pPr>
              <w:rPr>
                <w:b/>
                <w:bCs/>
                <w:sz w:val="24"/>
                <w:szCs w:val="24"/>
                <w:lang w:val="fr-FR"/>
              </w:rPr>
            </w:pPr>
          </w:p>
        </w:tc>
        <w:tc>
          <w:tcPr>
            <w:tcW w:w="3132" w:type="dxa"/>
          </w:tcPr>
          <w:p w14:paraId="2E7A90DA" w14:textId="77777777" w:rsidR="000D609E" w:rsidRDefault="000D609E" w:rsidP="003D3C02">
            <w:pPr>
              <w:rPr>
                <w:b/>
                <w:bCs/>
                <w:sz w:val="24"/>
                <w:szCs w:val="24"/>
                <w:lang w:val="fr-FR"/>
              </w:rPr>
            </w:pPr>
          </w:p>
        </w:tc>
      </w:tr>
      <w:tr w:rsidR="000D609E" w14:paraId="7B0AF6B5" w14:textId="77777777" w:rsidTr="003D3C02">
        <w:tc>
          <w:tcPr>
            <w:tcW w:w="3132" w:type="dxa"/>
          </w:tcPr>
          <w:p w14:paraId="278184B3" w14:textId="77777777" w:rsidR="000D609E" w:rsidRDefault="000D609E" w:rsidP="003D3C02">
            <w:pPr>
              <w:rPr>
                <w:b/>
                <w:bCs/>
                <w:sz w:val="24"/>
                <w:szCs w:val="24"/>
                <w:lang w:val="fr-FR"/>
              </w:rPr>
            </w:pPr>
          </w:p>
        </w:tc>
        <w:tc>
          <w:tcPr>
            <w:tcW w:w="3132" w:type="dxa"/>
          </w:tcPr>
          <w:p w14:paraId="2ECC9FD2" w14:textId="77777777" w:rsidR="000D609E" w:rsidRDefault="000D609E" w:rsidP="003D3C02">
            <w:pPr>
              <w:rPr>
                <w:b/>
                <w:bCs/>
                <w:sz w:val="24"/>
                <w:szCs w:val="24"/>
                <w:lang w:val="fr-FR"/>
              </w:rPr>
            </w:pPr>
          </w:p>
        </w:tc>
        <w:tc>
          <w:tcPr>
            <w:tcW w:w="3132" w:type="dxa"/>
          </w:tcPr>
          <w:p w14:paraId="7B1BF821" w14:textId="77777777" w:rsidR="000D609E" w:rsidRDefault="000D609E" w:rsidP="003D3C02">
            <w:pPr>
              <w:rPr>
                <w:b/>
                <w:bCs/>
                <w:sz w:val="24"/>
                <w:szCs w:val="24"/>
                <w:lang w:val="fr-FR"/>
              </w:rPr>
            </w:pPr>
          </w:p>
        </w:tc>
      </w:tr>
      <w:tr w:rsidR="000D609E" w14:paraId="324C35BA" w14:textId="77777777" w:rsidTr="003D3C02">
        <w:tc>
          <w:tcPr>
            <w:tcW w:w="3132" w:type="dxa"/>
          </w:tcPr>
          <w:p w14:paraId="6EA76D2B" w14:textId="77777777" w:rsidR="000D609E" w:rsidRDefault="000D609E" w:rsidP="003D3C02">
            <w:pPr>
              <w:rPr>
                <w:b/>
                <w:bCs/>
                <w:sz w:val="24"/>
                <w:szCs w:val="24"/>
                <w:lang w:val="fr-FR"/>
              </w:rPr>
            </w:pPr>
          </w:p>
        </w:tc>
        <w:tc>
          <w:tcPr>
            <w:tcW w:w="3132" w:type="dxa"/>
          </w:tcPr>
          <w:p w14:paraId="28140EB9" w14:textId="77777777" w:rsidR="000D609E" w:rsidRDefault="000D609E" w:rsidP="003D3C02">
            <w:pPr>
              <w:rPr>
                <w:b/>
                <w:bCs/>
                <w:sz w:val="24"/>
                <w:szCs w:val="24"/>
                <w:lang w:val="fr-FR"/>
              </w:rPr>
            </w:pPr>
          </w:p>
        </w:tc>
        <w:tc>
          <w:tcPr>
            <w:tcW w:w="3132" w:type="dxa"/>
          </w:tcPr>
          <w:p w14:paraId="24858BAD" w14:textId="77777777" w:rsidR="000D609E" w:rsidRDefault="000D609E" w:rsidP="003D3C02">
            <w:pPr>
              <w:rPr>
                <w:b/>
                <w:bCs/>
                <w:sz w:val="24"/>
                <w:szCs w:val="24"/>
                <w:lang w:val="fr-FR"/>
              </w:rPr>
            </w:pPr>
          </w:p>
        </w:tc>
      </w:tr>
      <w:tr w:rsidR="000D609E" w14:paraId="6ACFD1C9" w14:textId="77777777" w:rsidTr="003D3C02">
        <w:tc>
          <w:tcPr>
            <w:tcW w:w="3132" w:type="dxa"/>
          </w:tcPr>
          <w:p w14:paraId="30B5FE28" w14:textId="77777777" w:rsidR="000D609E" w:rsidRDefault="000D609E" w:rsidP="003D3C02">
            <w:pPr>
              <w:rPr>
                <w:b/>
                <w:bCs/>
                <w:sz w:val="24"/>
                <w:szCs w:val="24"/>
                <w:lang w:val="fr-FR"/>
              </w:rPr>
            </w:pPr>
          </w:p>
        </w:tc>
        <w:tc>
          <w:tcPr>
            <w:tcW w:w="3132" w:type="dxa"/>
          </w:tcPr>
          <w:p w14:paraId="50E41959" w14:textId="77777777" w:rsidR="000D609E" w:rsidRDefault="000D609E" w:rsidP="003D3C02">
            <w:pPr>
              <w:rPr>
                <w:b/>
                <w:bCs/>
                <w:sz w:val="24"/>
                <w:szCs w:val="24"/>
                <w:lang w:val="fr-FR"/>
              </w:rPr>
            </w:pPr>
          </w:p>
        </w:tc>
        <w:tc>
          <w:tcPr>
            <w:tcW w:w="3132" w:type="dxa"/>
          </w:tcPr>
          <w:p w14:paraId="59AD5CD9" w14:textId="77777777" w:rsidR="000D609E" w:rsidRDefault="000D609E" w:rsidP="003D3C02">
            <w:pPr>
              <w:rPr>
                <w:b/>
                <w:bCs/>
                <w:sz w:val="24"/>
                <w:szCs w:val="24"/>
                <w:lang w:val="fr-FR"/>
              </w:rPr>
            </w:pPr>
          </w:p>
        </w:tc>
      </w:tr>
      <w:tr w:rsidR="000D609E" w14:paraId="1DFA4F11" w14:textId="77777777" w:rsidTr="003D3C02">
        <w:tc>
          <w:tcPr>
            <w:tcW w:w="3132" w:type="dxa"/>
          </w:tcPr>
          <w:p w14:paraId="41B00DDF" w14:textId="77777777" w:rsidR="000D609E" w:rsidRDefault="000D609E" w:rsidP="003D3C02">
            <w:pPr>
              <w:rPr>
                <w:b/>
                <w:bCs/>
                <w:sz w:val="24"/>
                <w:szCs w:val="24"/>
                <w:lang w:val="fr-FR"/>
              </w:rPr>
            </w:pPr>
          </w:p>
        </w:tc>
        <w:tc>
          <w:tcPr>
            <w:tcW w:w="3132" w:type="dxa"/>
          </w:tcPr>
          <w:p w14:paraId="1A10F59C" w14:textId="77777777" w:rsidR="000D609E" w:rsidRDefault="000D609E" w:rsidP="003D3C02">
            <w:pPr>
              <w:rPr>
                <w:b/>
                <w:bCs/>
                <w:sz w:val="24"/>
                <w:szCs w:val="24"/>
                <w:lang w:val="fr-FR"/>
              </w:rPr>
            </w:pPr>
          </w:p>
        </w:tc>
        <w:tc>
          <w:tcPr>
            <w:tcW w:w="3132" w:type="dxa"/>
          </w:tcPr>
          <w:p w14:paraId="17AB3419" w14:textId="77777777" w:rsidR="000D609E" w:rsidRDefault="000D609E" w:rsidP="003D3C02">
            <w:pPr>
              <w:rPr>
                <w:b/>
                <w:bCs/>
                <w:sz w:val="24"/>
                <w:szCs w:val="24"/>
                <w:lang w:val="fr-FR"/>
              </w:rPr>
            </w:pPr>
          </w:p>
        </w:tc>
      </w:tr>
      <w:tr w:rsidR="000D609E" w14:paraId="3D14618B" w14:textId="77777777" w:rsidTr="003D3C02">
        <w:tc>
          <w:tcPr>
            <w:tcW w:w="3132" w:type="dxa"/>
          </w:tcPr>
          <w:p w14:paraId="26B80A8E" w14:textId="77777777" w:rsidR="000D609E" w:rsidRDefault="000D609E" w:rsidP="003D3C02">
            <w:pPr>
              <w:rPr>
                <w:b/>
                <w:bCs/>
                <w:sz w:val="24"/>
                <w:szCs w:val="24"/>
                <w:lang w:val="fr-FR"/>
              </w:rPr>
            </w:pPr>
          </w:p>
        </w:tc>
        <w:tc>
          <w:tcPr>
            <w:tcW w:w="3132" w:type="dxa"/>
          </w:tcPr>
          <w:p w14:paraId="7D79B915" w14:textId="77777777" w:rsidR="000D609E" w:rsidRDefault="000D609E" w:rsidP="003D3C02">
            <w:pPr>
              <w:rPr>
                <w:b/>
                <w:bCs/>
                <w:sz w:val="24"/>
                <w:szCs w:val="24"/>
                <w:lang w:val="fr-FR"/>
              </w:rPr>
            </w:pPr>
          </w:p>
        </w:tc>
        <w:tc>
          <w:tcPr>
            <w:tcW w:w="3132" w:type="dxa"/>
          </w:tcPr>
          <w:p w14:paraId="41BE501E" w14:textId="77777777" w:rsidR="000D609E" w:rsidRDefault="000D609E" w:rsidP="003D3C02">
            <w:pPr>
              <w:rPr>
                <w:b/>
                <w:bCs/>
                <w:sz w:val="24"/>
                <w:szCs w:val="24"/>
                <w:lang w:val="fr-FR"/>
              </w:rPr>
            </w:pPr>
          </w:p>
        </w:tc>
      </w:tr>
      <w:tr w:rsidR="000D609E" w14:paraId="65F11893" w14:textId="77777777" w:rsidTr="003D3C02">
        <w:tc>
          <w:tcPr>
            <w:tcW w:w="3132" w:type="dxa"/>
          </w:tcPr>
          <w:p w14:paraId="51EEF8BF" w14:textId="77777777" w:rsidR="000D609E" w:rsidRDefault="000D609E" w:rsidP="003D3C02">
            <w:pPr>
              <w:rPr>
                <w:b/>
                <w:bCs/>
                <w:sz w:val="24"/>
                <w:szCs w:val="24"/>
                <w:lang w:val="fr-FR"/>
              </w:rPr>
            </w:pPr>
          </w:p>
        </w:tc>
        <w:tc>
          <w:tcPr>
            <w:tcW w:w="3132" w:type="dxa"/>
          </w:tcPr>
          <w:p w14:paraId="57C99CC3" w14:textId="77777777" w:rsidR="000D609E" w:rsidRDefault="000D609E" w:rsidP="003D3C02">
            <w:pPr>
              <w:rPr>
                <w:b/>
                <w:bCs/>
                <w:sz w:val="24"/>
                <w:szCs w:val="24"/>
                <w:lang w:val="fr-FR"/>
              </w:rPr>
            </w:pPr>
          </w:p>
        </w:tc>
        <w:tc>
          <w:tcPr>
            <w:tcW w:w="3132" w:type="dxa"/>
          </w:tcPr>
          <w:p w14:paraId="6C8FDBD3" w14:textId="77777777" w:rsidR="000D609E" w:rsidRDefault="000D609E" w:rsidP="003D3C02">
            <w:pPr>
              <w:rPr>
                <w:b/>
                <w:bCs/>
                <w:sz w:val="24"/>
                <w:szCs w:val="24"/>
                <w:lang w:val="fr-FR"/>
              </w:rPr>
            </w:pPr>
          </w:p>
        </w:tc>
      </w:tr>
      <w:tr w:rsidR="000D609E" w14:paraId="3D70FEA4" w14:textId="77777777" w:rsidTr="003D3C02">
        <w:tc>
          <w:tcPr>
            <w:tcW w:w="3132" w:type="dxa"/>
          </w:tcPr>
          <w:p w14:paraId="6D48A108" w14:textId="77777777" w:rsidR="000D609E" w:rsidRDefault="000D609E" w:rsidP="003D3C02">
            <w:pPr>
              <w:rPr>
                <w:b/>
                <w:bCs/>
                <w:sz w:val="24"/>
                <w:szCs w:val="24"/>
                <w:lang w:val="fr-FR"/>
              </w:rPr>
            </w:pPr>
          </w:p>
        </w:tc>
        <w:tc>
          <w:tcPr>
            <w:tcW w:w="3132" w:type="dxa"/>
          </w:tcPr>
          <w:p w14:paraId="1656A3C0" w14:textId="77777777" w:rsidR="000D609E" w:rsidRDefault="000D609E" w:rsidP="003D3C02">
            <w:pPr>
              <w:rPr>
                <w:b/>
                <w:bCs/>
                <w:sz w:val="24"/>
                <w:szCs w:val="24"/>
                <w:lang w:val="fr-FR"/>
              </w:rPr>
            </w:pPr>
          </w:p>
        </w:tc>
        <w:tc>
          <w:tcPr>
            <w:tcW w:w="3132" w:type="dxa"/>
          </w:tcPr>
          <w:p w14:paraId="14D4A956" w14:textId="77777777" w:rsidR="000D609E" w:rsidRDefault="000D609E" w:rsidP="003D3C02">
            <w:pPr>
              <w:rPr>
                <w:b/>
                <w:bCs/>
                <w:sz w:val="24"/>
                <w:szCs w:val="24"/>
                <w:lang w:val="fr-FR"/>
              </w:rPr>
            </w:pPr>
          </w:p>
        </w:tc>
      </w:tr>
      <w:tr w:rsidR="000D609E" w14:paraId="5459A74E" w14:textId="77777777" w:rsidTr="003D3C02">
        <w:tc>
          <w:tcPr>
            <w:tcW w:w="3132" w:type="dxa"/>
          </w:tcPr>
          <w:p w14:paraId="32E5AE79" w14:textId="77777777" w:rsidR="000D609E" w:rsidRDefault="000D609E" w:rsidP="003D3C02">
            <w:pPr>
              <w:rPr>
                <w:b/>
                <w:bCs/>
                <w:sz w:val="24"/>
                <w:szCs w:val="24"/>
                <w:lang w:val="fr-FR"/>
              </w:rPr>
            </w:pPr>
          </w:p>
        </w:tc>
        <w:tc>
          <w:tcPr>
            <w:tcW w:w="3132" w:type="dxa"/>
          </w:tcPr>
          <w:p w14:paraId="30632A14" w14:textId="77777777" w:rsidR="000D609E" w:rsidRDefault="000D609E" w:rsidP="003D3C02">
            <w:pPr>
              <w:rPr>
                <w:b/>
                <w:bCs/>
                <w:sz w:val="24"/>
                <w:szCs w:val="24"/>
                <w:lang w:val="fr-FR"/>
              </w:rPr>
            </w:pPr>
          </w:p>
        </w:tc>
        <w:tc>
          <w:tcPr>
            <w:tcW w:w="3132" w:type="dxa"/>
          </w:tcPr>
          <w:p w14:paraId="67521E1A" w14:textId="77777777" w:rsidR="000D609E" w:rsidRDefault="000D609E" w:rsidP="003D3C02">
            <w:pPr>
              <w:rPr>
                <w:b/>
                <w:bCs/>
                <w:sz w:val="24"/>
                <w:szCs w:val="24"/>
                <w:lang w:val="fr-FR"/>
              </w:rPr>
            </w:pPr>
          </w:p>
        </w:tc>
      </w:tr>
      <w:tr w:rsidR="000D609E" w14:paraId="679B5542" w14:textId="77777777" w:rsidTr="003D3C02">
        <w:tc>
          <w:tcPr>
            <w:tcW w:w="3132" w:type="dxa"/>
          </w:tcPr>
          <w:p w14:paraId="0E744FB4" w14:textId="77777777" w:rsidR="000D609E" w:rsidRDefault="000D609E" w:rsidP="003D3C02">
            <w:pPr>
              <w:rPr>
                <w:b/>
                <w:bCs/>
                <w:sz w:val="24"/>
                <w:szCs w:val="24"/>
                <w:lang w:val="fr-FR"/>
              </w:rPr>
            </w:pPr>
          </w:p>
        </w:tc>
        <w:tc>
          <w:tcPr>
            <w:tcW w:w="3132" w:type="dxa"/>
          </w:tcPr>
          <w:p w14:paraId="1F22633E" w14:textId="77777777" w:rsidR="000D609E" w:rsidRDefault="000D609E" w:rsidP="003D3C02">
            <w:pPr>
              <w:rPr>
                <w:b/>
                <w:bCs/>
                <w:sz w:val="24"/>
                <w:szCs w:val="24"/>
                <w:lang w:val="fr-FR"/>
              </w:rPr>
            </w:pPr>
          </w:p>
        </w:tc>
        <w:tc>
          <w:tcPr>
            <w:tcW w:w="3132" w:type="dxa"/>
          </w:tcPr>
          <w:p w14:paraId="0545F381" w14:textId="77777777" w:rsidR="000D609E" w:rsidRDefault="000D609E" w:rsidP="003D3C02">
            <w:pPr>
              <w:rPr>
                <w:b/>
                <w:bCs/>
                <w:sz w:val="24"/>
                <w:szCs w:val="24"/>
                <w:lang w:val="fr-FR"/>
              </w:rPr>
            </w:pPr>
          </w:p>
        </w:tc>
      </w:tr>
      <w:tr w:rsidR="000D609E" w14:paraId="7D0E8BDF" w14:textId="77777777" w:rsidTr="003D3C02">
        <w:tc>
          <w:tcPr>
            <w:tcW w:w="3132" w:type="dxa"/>
          </w:tcPr>
          <w:p w14:paraId="4D22A40F" w14:textId="77777777" w:rsidR="000D609E" w:rsidRDefault="000D609E" w:rsidP="003D3C02">
            <w:pPr>
              <w:rPr>
                <w:b/>
                <w:bCs/>
                <w:sz w:val="24"/>
                <w:szCs w:val="24"/>
                <w:lang w:val="fr-FR"/>
              </w:rPr>
            </w:pPr>
          </w:p>
        </w:tc>
        <w:tc>
          <w:tcPr>
            <w:tcW w:w="3132" w:type="dxa"/>
          </w:tcPr>
          <w:p w14:paraId="44FCC08B" w14:textId="77777777" w:rsidR="000D609E" w:rsidRDefault="000D609E" w:rsidP="003D3C02">
            <w:pPr>
              <w:rPr>
                <w:b/>
                <w:bCs/>
                <w:sz w:val="24"/>
                <w:szCs w:val="24"/>
                <w:lang w:val="fr-FR"/>
              </w:rPr>
            </w:pPr>
          </w:p>
        </w:tc>
        <w:tc>
          <w:tcPr>
            <w:tcW w:w="3132" w:type="dxa"/>
          </w:tcPr>
          <w:p w14:paraId="2F738052" w14:textId="77777777" w:rsidR="000D609E" w:rsidRDefault="000D609E" w:rsidP="003D3C02">
            <w:pPr>
              <w:rPr>
                <w:b/>
                <w:bCs/>
                <w:sz w:val="24"/>
                <w:szCs w:val="24"/>
                <w:lang w:val="fr-FR"/>
              </w:rPr>
            </w:pPr>
          </w:p>
        </w:tc>
      </w:tr>
      <w:tr w:rsidR="000D609E" w14:paraId="32D96610" w14:textId="77777777" w:rsidTr="003D3C02">
        <w:tc>
          <w:tcPr>
            <w:tcW w:w="3132" w:type="dxa"/>
          </w:tcPr>
          <w:p w14:paraId="3218F228" w14:textId="77777777" w:rsidR="000D609E" w:rsidRDefault="000D609E" w:rsidP="003D3C02">
            <w:pPr>
              <w:rPr>
                <w:b/>
                <w:bCs/>
                <w:sz w:val="24"/>
                <w:szCs w:val="24"/>
                <w:lang w:val="fr-FR"/>
              </w:rPr>
            </w:pPr>
          </w:p>
        </w:tc>
        <w:tc>
          <w:tcPr>
            <w:tcW w:w="3132" w:type="dxa"/>
          </w:tcPr>
          <w:p w14:paraId="020EC406" w14:textId="77777777" w:rsidR="000D609E" w:rsidRDefault="000D609E" w:rsidP="003D3C02">
            <w:pPr>
              <w:rPr>
                <w:b/>
                <w:bCs/>
                <w:sz w:val="24"/>
                <w:szCs w:val="24"/>
                <w:lang w:val="fr-FR"/>
              </w:rPr>
            </w:pPr>
          </w:p>
        </w:tc>
        <w:tc>
          <w:tcPr>
            <w:tcW w:w="3132" w:type="dxa"/>
          </w:tcPr>
          <w:p w14:paraId="0B82C558" w14:textId="77777777" w:rsidR="000D609E" w:rsidRDefault="000D609E" w:rsidP="003D3C02">
            <w:pPr>
              <w:rPr>
                <w:b/>
                <w:bCs/>
                <w:sz w:val="24"/>
                <w:szCs w:val="24"/>
                <w:lang w:val="fr-FR"/>
              </w:rPr>
            </w:pPr>
          </w:p>
        </w:tc>
      </w:tr>
    </w:tbl>
    <w:p w14:paraId="592D3AE9" w14:textId="77777777" w:rsidR="000D609E" w:rsidRDefault="000D609E" w:rsidP="000D609E">
      <w:pPr>
        <w:spacing w:after="0"/>
        <w:rPr>
          <w:b/>
          <w:bCs/>
          <w:sz w:val="24"/>
          <w:szCs w:val="24"/>
          <w:lang w:val="fr-FR"/>
        </w:rPr>
      </w:pPr>
    </w:p>
    <w:p w14:paraId="3739D5B3" w14:textId="77777777" w:rsidR="000D609E" w:rsidRDefault="000D609E" w:rsidP="000D609E">
      <w:pPr>
        <w:spacing w:after="0"/>
        <w:rPr>
          <w:b/>
          <w:bCs/>
          <w:sz w:val="24"/>
          <w:szCs w:val="24"/>
          <w:lang w:val="fr-FR"/>
        </w:rPr>
      </w:pPr>
      <w:r>
        <w:rPr>
          <w:b/>
          <w:bCs/>
          <w:sz w:val="24"/>
          <w:szCs w:val="24"/>
          <w:lang w:val="fr-FR"/>
        </w:rPr>
        <w:t>Principales thématiques à aborder :</w:t>
      </w:r>
    </w:p>
    <w:p w14:paraId="40C7F61D"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1) </w:t>
      </w:r>
      <w:r w:rsidRPr="00F47623">
        <w:rPr>
          <w:color w:val="000000" w:themeColor="text1"/>
          <w:sz w:val="24"/>
          <w:szCs w:val="24"/>
          <w:lang w:val="fr-FR"/>
        </w:rPr>
        <w:t>Existence de mesures gouvernementales en faveur de la promotion des pratiques d’allaitement maternel et changement de pratiques alimentaires induits par la mise à échelle du plan d’action</w:t>
      </w:r>
    </w:p>
    <w:p w14:paraId="52399851"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2) </w:t>
      </w:r>
      <w:r w:rsidRPr="00F47623">
        <w:rPr>
          <w:color w:val="000000" w:themeColor="text1"/>
          <w:sz w:val="24"/>
          <w:szCs w:val="24"/>
          <w:lang w:val="fr-FR"/>
        </w:rPr>
        <w:t>Prise en compte des spécificités culturelles et développement de stratégies d’adaptation en vue d’anticiper et de répondre aux crises</w:t>
      </w:r>
    </w:p>
    <w:p w14:paraId="069536D8"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3) </w:t>
      </w:r>
      <w:r w:rsidRPr="00F47623">
        <w:rPr>
          <w:color w:val="000000" w:themeColor="text1"/>
          <w:sz w:val="24"/>
          <w:szCs w:val="24"/>
          <w:lang w:val="fr-FR"/>
        </w:rPr>
        <w:t>Appréciation du bilan global du Programme,</w:t>
      </w:r>
    </w:p>
    <w:p w14:paraId="2565A0A9"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4) </w:t>
      </w:r>
      <w:r w:rsidRPr="00F47623">
        <w:rPr>
          <w:color w:val="000000" w:themeColor="text1"/>
          <w:sz w:val="24"/>
          <w:szCs w:val="24"/>
          <w:lang w:val="fr-FR"/>
        </w:rPr>
        <w:t>Niveau et modalités de participation des populations</w:t>
      </w:r>
    </w:p>
    <w:p w14:paraId="46D142F8"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5) </w:t>
      </w:r>
      <w:r w:rsidRPr="00F47623">
        <w:rPr>
          <w:color w:val="000000" w:themeColor="text1"/>
          <w:sz w:val="24"/>
          <w:szCs w:val="24"/>
          <w:lang w:val="fr-FR"/>
        </w:rPr>
        <w:t>Impacts et changements perçus avec la mise en œuvre du Programme</w:t>
      </w:r>
    </w:p>
    <w:p w14:paraId="6502FA2F"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6) </w:t>
      </w:r>
      <w:r w:rsidRPr="00F47623">
        <w:rPr>
          <w:color w:val="000000" w:themeColor="text1"/>
          <w:sz w:val="24"/>
          <w:szCs w:val="24"/>
          <w:lang w:val="fr-FR"/>
        </w:rPr>
        <w:t>Effets des interventions sur le renforcement des capacités des communautés pour développer des stratégies d’adaptation pendant les périodes de soudure,</w:t>
      </w:r>
    </w:p>
    <w:p w14:paraId="3E44D1F6"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7) </w:t>
      </w:r>
      <w:r w:rsidRPr="00F47623">
        <w:rPr>
          <w:color w:val="000000" w:themeColor="text1"/>
          <w:sz w:val="24"/>
          <w:szCs w:val="24"/>
          <w:lang w:val="fr-FR"/>
        </w:rPr>
        <w:t>Apport des projets vivriers dans la diversification alimentaire et autres résultats inattendus du Projet</w:t>
      </w:r>
    </w:p>
    <w:p w14:paraId="7137B1FE" w14:textId="77777777" w:rsidR="000D609E" w:rsidRPr="00F47623" w:rsidRDefault="000D609E" w:rsidP="000D609E">
      <w:pPr>
        <w:spacing w:after="0"/>
        <w:ind w:left="567" w:hanging="207"/>
        <w:jc w:val="both"/>
        <w:rPr>
          <w:color w:val="000000" w:themeColor="text1"/>
          <w:sz w:val="24"/>
          <w:szCs w:val="24"/>
          <w:lang w:val="fr-FR"/>
        </w:rPr>
      </w:pPr>
      <w:r>
        <w:rPr>
          <w:color w:val="000000" w:themeColor="text1"/>
          <w:sz w:val="24"/>
          <w:szCs w:val="24"/>
          <w:lang w:val="fr-FR"/>
        </w:rPr>
        <w:t xml:space="preserve">8) </w:t>
      </w:r>
      <w:r w:rsidRPr="00F47623">
        <w:rPr>
          <w:color w:val="000000" w:themeColor="text1"/>
          <w:sz w:val="24"/>
          <w:szCs w:val="24"/>
          <w:lang w:val="fr-FR"/>
        </w:rPr>
        <w:t>Apport des services de santé, des affaires sociales, d’élevage et d’agriculture en faveur des actions relevant de leur responsabilité, et pérennisation des acquis après la fin du financement du projet</w:t>
      </w:r>
    </w:p>
    <w:p w14:paraId="106708D2" w14:textId="77777777" w:rsidR="00116BEA" w:rsidRDefault="00116BEA">
      <w:pPr>
        <w:rPr>
          <w:rFonts w:cstheme="minorHAnsi"/>
          <w:b/>
          <w:bCs/>
          <w:color w:val="000000" w:themeColor="text1"/>
          <w:sz w:val="24"/>
          <w:szCs w:val="24"/>
          <w:lang w:val="fr-FR"/>
        </w:rPr>
      </w:pPr>
      <w:r>
        <w:rPr>
          <w:rFonts w:cstheme="minorHAnsi"/>
          <w:b/>
          <w:bCs/>
          <w:color w:val="000000" w:themeColor="text1"/>
          <w:sz w:val="24"/>
          <w:szCs w:val="24"/>
          <w:lang w:val="fr-FR"/>
        </w:rPr>
        <w:br w:type="page"/>
      </w:r>
    </w:p>
    <w:p w14:paraId="3F262343" w14:textId="775EF196" w:rsidR="00116BEA" w:rsidRDefault="00116BEA" w:rsidP="00116BEA">
      <w:pPr>
        <w:spacing w:after="120" w:line="262" w:lineRule="auto"/>
        <w:ind w:left="567"/>
        <w:rPr>
          <w:rFonts w:cstheme="minorHAnsi"/>
          <w:b/>
          <w:bCs/>
          <w:color w:val="000000" w:themeColor="text1"/>
          <w:sz w:val="24"/>
          <w:szCs w:val="24"/>
          <w:lang w:val="fr-FR"/>
        </w:rPr>
      </w:pPr>
      <w:r>
        <w:rPr>
          <w:rFonts w:cstheme="minorHAnsi"/>
          <w:b/>
          <w:bCs/>
          <w:color w:val="000000" w:themeColor="text1"/>
          <w:sz w:val="24"/>
          <w:szCs w:val="24"/>
          <w:lang w:val="fr-FR"/>
        </w:rPr>
        <w:lastRenderedPageBreak/>
        <w:t>b) Fiche d’observation</w:t>
      </w:r>
    </w:p>
    <w:p w14:paraId="6CCE9DCB" w14:textId="77777777" w:rsidR="00995407" w:rsidRPr="00E3153C" w:rsidRDefault="00995407" w:rsidP="00995407">
      <w:pPr>
        <w:jc w:val="center"/>
        <w:rPr>
          <w:b/>
          <w:bCs/>
          <w:sz w:val="28"/>
          <w:szCs w:val="28"/>
          <w:u w:val="single"/>
          <w:lang w:val="fr-FR"/>
        </w:rPr>
      </w:pPr>
      <w:r w:rsidRPr="00E3153C">
        <w:rPr>
          <w:b/>
          <w:bCs/>
          <w:sz w:val="28"/>
          <w:szCs w:val="28"/>
          <w:u w:val="single"/>
          <w:lang w:val="fr-FR"/>
        </w:rPr>
        <w:t>Fiche d’observation</w:t>
      </w:r>
    </w:p>
    <w:p w14:paraId="4D886D61" w14:textId="77777777" w:rsidR="00995407" w:rsidRPr="00D245BE" w:rsidRDefault="00995407" w:rsidP="00995407">
      <w:pPr>
        <w:spacing w:after="0"/>
        <w:rPr>
          <w:lang w:val="fr-FR"/>
        </w:rPr>
      </w:pPr>
      <w:r w:rsidRPr="00D245BE">
        <w:rPr>
          <w:lang w:val="fr-FR"/>
        </w:rPr>
        <w:t>Wilaya …………………………</w:t>
      </w:r>
      <w:proofErr w:type="gramStart"/>
      <w:r w:rsidRPr="00D245BE">
        <w:rPr>
          <w:lang w:val="fr-FR"/>
        </w:rPr>
        <w:t>……</w:t>
      </w:r>
      <w:r w:rsidRPr="00E3153C">
        <w:rPr>
          <w:lang w:val="fr-FR"/>
        </w:rPr>
        <w:t>.</w:t>
      </w:r>
      <w:proofErr w:type="gramEnd"/>
      <w:r w:rsidRPr="00D245BE">
        <w:rPr>
          <w:lang w:val="fr-FR"/>
        </w:rPr>
        <w:t xml:space="preserve">…………………         </w:t>
      </w:r>
      <w:r w:rsidRPr="00E3153C">
        <w:rPr>
          <w:lang w:val="fr-FR"/>
        </w:rPr>
        <w:t xml:space="preserve"> </w:t>
      </w:r>
      <w:r w:rsidRPr="00D245BE">
        <w:rPr>
          <w:lang w:val="fr-FR"/>
        </w:rPr>
        <w:t xml:space="preserve">    </w:t>
      </w:r>
      <w:proofErr w:type="spellStart"/>
      <w:r w:rsidRPr="00D245BE">
        <w:rPr>
          <w:lang w:val="fr-FR"/>
        </w:rPr>
        <w:t>Mougataa</w:t>
      </w:r>
      <w:proofErr w:type="spellEnd"/>
      <w:r w:rsidRPr="00D245BE">
        <w:rPr>
          <w:lang w:val="fr-FR"/>
        </w:rPr>
        <w:t>………………………………………</w:t>
      </w:r>
      <w:proofErr w:type="gramStart"/>
      <w:r w:rsidRPr="00D245BE">
        <w:rPr>
          <w:lang w:val="fr-FR"/>
        </w:rPr>
        <w:t>…….</w:t>
      </w:r>
      <w:proofErr w:type="gramEnd"/>
      <w:r w:rsidRPr="00D245BE">
        <w:rPr>
          <w:lang w:val="fr-FR"/>
        </w:rPr>
        <w:t>……</w:t>
      </w:r>
    </w:p>
    <w:p w14:paraId="05D90D2A" w14:textId="77777777" w:rsidR="00995407" w:rsidRPr="00D245BE" w:rsidRDefault="00995407" w:rsidP="00995407">
      <w:pPr>
        <w:spacing w:after="0"/>
        <w:rPr>
          <w:lang w:val="fr-FR"/>
        </w:rPr>
      </w:pPr>
      <w:r w:rsidRPr="00D245BE">
        <w:rPr>
          <w:lang w:val="fr-FR"/>
        </w:rPr>
        <w:t>Commune……………………………………</w:t>
      </w:r>
      <w:proofErr w:type="gramStart"/>
      <w:r w:rsidRPr="00D245BE">
        <w:rPr>
          <w:lang w:val="fr-FR"/>
        </w:rPr>
        <w:t>…….</w:t>
      </w:r>
      <w:proofErr w:type="gramEnd"/>
      <w:r w:rsidRPr="00D245BE">
        <w:rPr>
          <w:lang w:val="fr-FR"/>
        </w:rPr>
        <w:t>.…              Village…………………………………</w:t>
      </w:r>
      <w:proofErr w:type="gramStart"/>
      <w:r w:rsidRPr="00D245BE">
        <w:rPr>
          <w:lang w:val="fr-FR"/>
        </w:rPr>
        <w:t>…….</w:t>
      </w:r>
      <w:proofErr w:type="gramEnd"/>
      <w:r w:rsidRPr="00D245BE">
        <w:rPr>
          <w:lang w:val="fr-FR"/>
        </w:rPr>
        <w:t>………………</w:t>
      </w:r>
    </w:p>
    <w:p w14:paraId="72DABF73" w14:textId="77777777" w:rsidR="00995407" w:rsidRPr="00D245BE" w:rsidRDefault="00995407" w:rsidP="00995407">
      <w:pPr>
        <w:spacing w:after="0"/>
        <w:rPr>
          <w:lang w:val="fr-FR"/>
        </w:rPr>
      </w:pPr>
      <w:proofErr w:type="gramStart"/>
      <w:r w:rsidRPr="00E3153C">
        <w:rPr>
          <w:rFonts w:cstheme="minorHAnsi"/>
          <w:spacing w:val="1"/>
          <w:lang w:val="fr-FR"/>
        </w:rPr>
        <w:t>Ménage.</w:t>
      </w:r>
      <w:r w:rsidRPr="00D245BE">
        <w:rPr>
          <w:lang w:val="fr-FR"/>
        </w:rPr>
        <w:t>…</w:t>
      </w:r>
      <w:proofErr w:type="gramEnd"/>
      <w:r w:rsidRPr="00D245BE">
        <w:rPr>
          <w:lang w:val="fr-FR"/>
        </w:rPr>
        <w:t>………………………………………..…..              Date………………………………………………………….</w:t>
      </w:r>
    </w:p>
    <w:p w14:paraId="4CEF8BA6" w14:textId="77777777" w:rsidR="00995407" w:rsidRPr="00D245BE" w:rsidRDefault="00995407" w:rsidP="00995407">
      <w:pPr>
        <w:spacing w:after="0"/>
        <w:rPr>
          <w:lang w:val="fr-FR"/>
        </w:rPr>
      </w:pPr>
      <w:r w:rsidRPr="00D245BE">
        <w:rPr>
          <w:lang w:val="fr-FR"/>
        </w:rPr>
        <w:t>Animateur……………………………………</w:t>
      </w:r>
      <w:proofErr w:type="gramStart"/>
      <w:r w:rsidRPr="00D245BE">
        <w:rPr>
          <w:lang w:val="fr-FR"/>
        </w:rPr>
        <w:t>…….</w:t>
      </w:r>
      <w:proofErr w:type="gramEnd"/>
      <w:r w:rsidRPr="00D245BE">
        <w:rPr>
          <w:lang w:val="fr-FR"/>
        </w:rPr>
        <w:t>.…             Rapporteur…………………………………</w:t>
      </w:r>
      <w:proofErr w:type="gramStart"/>
      <w:r w:rsidRPr="00D245BE">
        <w:rPr>
          <w:lang w:val="fr-FR"/>
        </w:rPr>
        <w:t>…….</w:t>
      </w:r>
      <w:proofErr w:type="gramEnd"/>
      <w:r w:rsidRPr="00D245BE">
        <w:rPr>
          <w:lang w:val="fr-FR"/>
        </w:rPr>
        <w:t>……….</w:t>
      </w:r>
    </w:p>
    <w:p w14:paraId="1CCD364D" w14:textId="77777777" w:rsidR="00995407" w:rsidRPr="00E3153C" w:rsidRDefault="00995407" w:rsidP="00995407">
      <w:pPr>
        <w:spacing w:after="0"/>
        <w:ind w:right="180"/>
        <w:jc w:val="both"/>
        <w:rPr>
          <w:rFonts w:cstheme="minorHAnsi"/>
          <w:spacing w:val="1"/>
          <w:lang w:val="fr-FR"/>
        </w:rPr>
      </w:pPr>
      <w:r w:rsidRPr="00E3153C">
        <w:rPr>
          <w:rFonts w:cstheme="minorHAnsi"/>
          <w:spacing w:val="1"/>
          <w:lang w:val="fr-FR"/>
        </w:rPr>
        <w:t>Structure de santé…………………</w:t>
      </w:r>
      <w:proofErr w:type="gramStart"/>
      <w:r w:rsidRPr="00E3153C">
        <w:rPr>
          <w:rFonts w:cstheme="minorHAnsi"/>
          <w:spacing w:val="1"/>
          <w:lang w:val="fr-FR"/>
        </w:rPr>
        <w:t>…….</w:t>
      </w:r>
      <w:proofErr w:type="gramEnd"/>
      <w:r w:rsidRPr="00E3153C">
        <w:rPr>
          <w:rFonts w:cstheme="minorHAnsi"/>
          <w:spacing w:val="1"/>
          <w:lang w:val="fr-FR"/>
        </w:rPr>
        <w:t>………..             Date……………………………………</w:t>
      </w:r>
      <w:proofErr w:type="gramStart"/>
      <w:r w:rsidRPr="00E3153C">
        <w:rPr>
          <w:rFonts w:cstheme="minorHAnsi"/>
          <w:spacing w:val="1"/>
          <w:lang w:val="fr-FR"/>
        </w:rPr>
        <w:t>…….</w:t>
      </w:r>
      <w:proofErr w:type="gramEnd"/>
      <w:r w:rsidRPr="00E3153C">
        <w:rPr>
          <w:rFonts w:cstheme="minorHAnsi"/>
          <w:spacing w:val="1"/>
          <w:lang w:val="fr-FR"/>
        </w:rPr>
        <w:t>.……………..</w:t>
      </w:r>
    </w:p>
    <w:p w14:paraId="07A8D708" w14:textId="77777777" w:rsidR="00995407" w:rsidRPr="009A5671" w:rsidRDefault="00995407" w:rsidP="00995407">
      <w:pPr>
        <w:spacing w:after="0"/>
        <w:ind w:right="180"/>
        <w:jc w:val="both"/>
        <w:rPr>
          <w:rFonts w:cstheme="minorHAnsi"/>
          <w:spacing w:val="1"/>
          <w:lang w:val="fr-FR"/>
        </w:rPr>
      </w:pPr>
      <w:r w:rsidRPr="00E3153C">
        <w:rPr>
          <w:rFonts w:cstheme="minorHAnsi"/>
          <w:spacing w:val="1"/>
          <w:lang w:val="fr-FR"/>
        </w:rPr>
        <w:t xml:space="preserve">Heure </w:t>
      </w:r>
      <w:proofErr w:type="gramStart"/>
      <w:r w:rsidRPr="00E3153C">
        <w:rPr>
          <w:rFonts w:cstheme="minorHAnsi"/>
          <w:spacing w:val="1"/>
          <w:lang w:val="fr-FR"/>
        </w:rPr>
        <w:t>De….</w:t>
      </w:r>
      <w:proofErr w:type="gramEnd"/>
      <w:r w:rsidRPr="00E3153C">
        <w:rPr>
          <w:rFonts w:cstheme="minorHAnsi"/>
          <w:spacing w:val="1"/>
          <w:lang w:val="fr-FR"/>
        </w:rPr>
        <w:t xml:space="preserve">.……………. </w:t>
      </w:r>
      <w:r w:rsidRPr="009A5671">
        <w:rPr>
          <w:rFonts w:cstheme="minorHAnsi"/>
          <w:spacing w:val="1"/>
          <w:lang w:val="fr-FR"/>
        </w:rPr>
        <w:t>A………………...</w:t>
      </w:r>
      <w:proofErr w:type="gramStart"/>
      <w:r w:rsidRPr="009A5671">
        <w:rPr>
          <w:rFonts w:cstheme="minorHAnsi"/>
          <w:spacing w:val="1"/>
          <w:lang w:val="fr-FR"/>
        </w:rPr>
        <w:t>…….</w:t>
      </w:r>
      <w:proofErr w:type="gramEnd"/>
      <w:r w:rsidRPr="009A5671">
        <w:rPr>
          <w:rFonts w:cstheme="minorHAnsi"/>
          <w:spacing w:val="1"/>
          <w:lang w:val="fr-FR"/>
        </w:rPr>
        <w:t>.              Observateur…………………………</w:t>
      </w:r>
      <w:proofErr w:type="gramStart"/>
      <w:r w:rsidRPr="009A5671">
        <w:rPr>
          <w:rFonts w:cstheme="minorHAnsi"/>
          <w:spacing w:val="1"/>
          <w:lang w:val="fr-FR"/>
        </w:rPr>
        <w:t>…….</w:t>
      </w:r>
      <w:proofErr w:type="gramEnd"/>
      <w:r w:rsidRPr="009A5671">
        <w:rPr>
          <w:rFonts w:cstheme="minorHAnsi"/>
          <w:spacing w:val="1"/>
          <w:lang w:val="fr-FR"/>
        </w:rPr>
        <w:t>……………..</w:t>
      </w:r>
    </w:p>
    <w:p w14:paraId="734E0414" w14:textId="77777777" w:rsidR="00995407" w:rsidRPr="009A5671" w:rsidRDefault="00995407" w:rsidP="00995407">
      <w:pPr>
        <w:spacing w:after="0"/>
        <w:ind w:right="180"/>
        <w:jc w:val="both"/>
        <w:rPr>
          <w:rFonts w:cstheme="minorHAnsi"/>
          <w:b/>
          <w:bCs/>
          <w:i/>
          <w:iCs/>
          <w:spacing w:val="1"/>
          <w:lang w:val="fr-FR"/>
        </w:rPr>
      </w:pPr>
    </w:p>
    <w:tbl>
      <w:tblPr>
        <w:tblStyle w:val="TableGrid"/>
        <w:tblW w:w="0" w:type="auto"/>
        <w:tblLook w:val="04A0" w:firstRow="1" w:lastRow="0" w:firstColumn="1" w:lastColumn="0" w:noHBand="0" w:noVBand="1"/>
      </w:tblPr>
      <w:tblGrid>
        <w:gridCol w:w="6941"/>
        <w:gridCol w:w="2121"/>
      </w:tblGrid>
      <w:tr w:rsidR="00995407" w:rsidRPr="00D245BE" w14:paraId="1340F1BB" w14:textId="77777777" w:rsidTr="003D3C02">
        <w:tc>
          <w:tcPr>
            <w:tcW w:w="6941" w:type="dxa"/>
          </w:tcPr>
          <w:p w14:paraId="12FF599F" w14:textId="77777777" w:rsidR="00995407" w:rsidRPr="009A5671" w:rsidRDefault="00995407" w:rsidP="003D3C02">
            <w:pPr>
              <w:rPr>
                <w:rFonts w:ascii="Book Antiqua" w:hAnsi="Book Antiqua"/>
                <w:lang w:val="fr-FR"/>
              </w:rPr>
            </w:pPr>
          </w:p>
          <w:p w14:paraId="691DE108" w14:textId="77777777" w:rsidR="00995407" w:rsidRPr="009A5671" w:rsidRDefault="00995407" w:rsidP="003D3C02">
            <w:pPr>
              <w:rPr>
                <w:rFonts w:ascii="Book Antiqua" w:hAnsi="Book Antiqua"/>
                <w:lang w:val="fr-FR"/>
              </w:rPr>
            </w:pPr>
          </w:p>
          <w:p w14:paraId="3A4ED98E" w14:textId="77777777" w:rsidR="00995407" w:rsidRPr="009A5671" w:rsidRDefault="00995407" w:rsidP="003D3C02">
            <w:pPr>
              <w:rPr>
                <w:rFonts w:ascii="Book Antiqua" w:hAnsi="Book Antiqua"/>
                <w:lang w:val="fr-FR"/>
              </w:rPr>
            </w:pPr>
          </w:p>
          <w:p w14:paraId="7DFCFAC4" w14:textId="77777777" w:rsidR="00995407" w:rsidRPr="009A5671" w:rsidRDefault="00995407" w:rsidP="003D3C02">
            <w:pPr>
              <w:rPr>
                <w:rFonts w:ascii="Book Antiqua" w:hAnsi="Book Antiqua"/>
                <w:lang w:val="fr-FR"/>
              </w:rPr>
            </w:pPr>
          </w:p>
          <w:p w14:paraId="6D2D3DC4" w14:textId="77777777" w:rsidR="00995407" w:rsidRPr="009A5671" w:rsidRDefault="00995407" w:rsidP="003D3C02">
            <w:pPr>
              <w:rPr>
                <w:rFonts w:ascii="Book Antiqua" w:hAnsi="Book Antiqua"/>
                <w:lang w:val="fr-FR"/>
              </w:rPr>
            </w:pPr>
          </w:p>
          <w:p w14:paraId="7BA77F1C" w14:textId="77777777" w:rsidR="00995407" w:rsidRPr="009A5671" w:rsidRDefault="00995407" w:rsidP="003D3C02">
            <w:pPr>
              <w:rPr>
                <w:rFonts w:ascii="Book Antiqua" w:hAnsi="Book Antiqua"/>
                <w:lang w:val="fr-FR"/>
              </w:rPr>
            </w:pPr>
          </w:p>
          <w:p w14:paraId="63C45F90" w14:textId="77777777" w:rsidR="00995407" w:rsidRPr="009A5671" w:rsidRDefault="00995407" w:rsidP="003D3C02">
            <w:pPr>
              <w:rPr>
                <w:rFonts w:ascii="Book Antiqua" w:hAnsi="Book Antiqua"/>
                <w:lang w:val="fr-FR"/>
              </w:rPr>
            </w:pPr>
          </w:p>
          <w:p w14:paraId="7F930408" w14:textId="77777777" w:rsidR="00995407" w:rsidRPr="009A5671" w:rsidRDefault="00995407" w:rsidP="003D3C02">
            <w:pPr>
              <w:rPr>
                <w:rFonts w:ascii="Book Antiqua" w:hAnsi="Book Antiqua"/>
                <w:lang w:val="fr-FR"/>
              </w:rPr>
            </w:pPr>
          </w:p>
          <w:p w14:paraId="460E9640" w14:textId="77777777" w:rsidR="00995407" w:rsidRPr="009A5671" w:rsidRDefault="00995407" w:rsidP="003D3C02">
            <w:pPr>
              <w:rPr>
                <w:rFonts w:ascii="Book Antiqua" w:hAnsi="Book Antiqua"/>
                <w:lang w:val="fr-FR"/>
              </w:rPr>
            </w:pPr>
          </w:p>
          <w:p w14:paraId="38A6EC18" w14:textId="77777777" w:rsidR="00995407" w:rsidRPr="009A5671" w:rsidRDefault="00995407" w:rsidP="003D3C02">
            <w:pPr>
              <w:rPr>
                <w:rFonts w:ascii="Book Antiqua" w:hAnsi="Book Antiqua"/>
                <w:lang w:val="fr-FR"/>
              </w:rPr>
            </w:pPr>
          </w:p>
          <w:p w14:paraId="76BC1C33" w14:textId="77777777" w:rsidR="00995407" w:rsidRPr="009A5671" w:rsidRDefault="00995407" w:rsidP="003D3C02">
            <w:pPr>
              <w:rPr>
                <w:rFonts w:ascii="Book Antiqua" w:hAnsi="Book Antiqua"/>
                <w:lang w:val="fr-FR"/>
              </w:rPr>
            </w:pPr>
          </w:p>
          <w:p w14:paraId="2992B54F" w14:textId="77777777" w:rsidR="00995407" w:rsidRPr="009A5671" w:rsidRDefault="00995407" w:rsidP="003D3C02">
            <w:pPr>
              <w:rPr>
                <w:rFonts w:ascii="Book Antiqua" w:hAnsi="Book Antiqua"/>
                <w:lang w:val="fr-FR"/>
              </w:rPr>
            </w:pPr>
          </w:p>
          <w:p w14:paraId="7C425703" w14:textId="77777777" w:rsidR="00995407" w:rsidRPr="009A5671" w:rsidRDefault="00995407" w:rsidP="003D3C02">
            <w:pPr>
              <w:rPr>
                <w:rFonts w:ascii="Book Antiqua" w:hAnsi="Book Antiqua"/>
                <w:lang w:val="fr-FR"/>
              </w:rPr>
            </w:pPr>
          </w:p>
          <w:p w14:paraId="1810FA97" w14:textId="77777777" w:rsidR="00995407" w:rsidRPr="009A5671" w:rsidRDefault="00995407" w:rsidP="003D3C02">
            <w:pPr>
              <w:rPr>
                <w:rFonts w:ascii="Book Antiqua" w:hAnsi="Book Antiqua"/>
                <w:lang w:val="fr-FR"/>
              </w:rPr>
            </w:pPr>
          </w:p>
          <w:p w14:paraId="5E6A26EE" w14:textId="77777777" w:rsidR="00995407" w:rsidRPr="009A5671" w:rsidRDefault="00995407" w:rsidP="003D3C02">
            <w:pPr>
              <w:rPr>
                <w:rFonts w:ascii="Book Antiqua" w:hAnsi="Book Antiqua"/>
                <w:lang w:val="fr-FR"/>
              </w:rPr>
            </w:pPr>
          </w:p>
          <w:p w14:paraId="29645B85" w14:textId="77777777" w:rsidR="00995407" w:rsidRPr="009A5671" w:rsidRDefault="00995407" w:rsidP="003D3C02">
            <w:pPr>
              <w:rPr>
                <w:rFonts w:ascii="Book Antiqua" w:hAnsi="Book Antiqua"/>
                <w:lang w:val="fr-FR"/>
              </w:rPr>
            </w:pPr>
          </w:p>
          <w:p w14:paraId="0A17B5BE" w14:textId="77777777" w:rsidR="00995407" w:rsidRPr="009A5671" w:rsidRDefault="00995407" w:rsidP="003D3C02">
            <w:pPr>
              <w:rPr>
                <w:rFonts w:ascii="Book Antiqua" w:hAnsi="Book Antiqua"/>
                <w:lang w:val="fr-FR"/>
              </w:rPr>
            </w:pPr>
          </w:p>
          <w:p w14:paraId="4AA3E4E2" w14:textId="77777777" w:rsidR="00995407" w:rsidRPr="009A5671" w:rsidRDefault="00995407" w:rsidP="003D3C02">
            <w:pPr>
              <w:rPr>
                <w:rFonts w:ascii="Book Antiqua" w:hAnsi="Book Antiqua"/>
                <w:lang w:val="fr-FR"/>
              </w:rPr>
            </w:pPr>
          </w:p>
          <w:p w14:paraId="0C90880C" w14:textId="77777777" w:rsidR="00995407" w:rsidRPr="009A5671" w:rsidRDefault="00995407" w:rsidP="003D3C02">
            <w:pPr>
              <w:rPr>
                <w:rFonts w:ascii="Book Antiqua" w:hAnsi="Book Antiqua"/>
                <w:lang w:val="fr-FR"/>
              </w:rPr>
            </w:pPr>
          </w:p>
          <w:p w14:paraId="1FBFF4F3" w14:textId="77777777" w:rsidR="00995407" w:rsidRPr="009A5671" w:rsidRDefault="00995407" w:rsidP="003D3C02">
            <w:pPr>
              <w:rPr>
                <w:rFonts w:ascii="Book Antiqua" w:hAnsi="Book Antiqua"/>
                <w:lang w:val="fr-FR"/>
              </w:rPr>
            </w:pPr>
          </w:p>
          <w:p w14:paraId="2224D7C9" w14:textId="77777777" w:rsidR="00995407" w:rsidRPr="009A5671" w:rsidRDefault="00995407" w:rsidP="003D3C02">
            <w:pPr>
              <w:rPr>
                <w:rFonts w:ascii="Book Antiqua" w:hAnsi="Book Antiqua"/>
                <w:lang w:val="fr-FR"/>
              </w:rPr>
            </w:pPr>
          </w:p>
          <w:p w14:paraId="7A76F4C3" w14:textId="77777777" w:rsidR="00995407" w:rsidRPr="009A5671" w:rsidRDefault="00995407" w:rsidP="003D3C02">
            <w:pPr>
              <w:rPr>
                <w:rFonts w:ascii="Book Antiqua" w:hAnsi="Book Antiqua"/>
                <w:lang w:val="fr-FR"/>
              </w:rPr>
            </w:pPr>
          </w:p>
          <w:p w14:paraId="4098C644" w14:textId="77777777" w:rsidR="00995407" w:rsidRPr="009A5671" w:rsidRDefault="00995407" w:rsidP="003D3C02">
            <w:pPr>
              <w:rPr>
                <w:rFonts w:ascii="Book Antiqua" w:hAnsi="Book Antiqua"/>
                <w:lang w:val="fr-FR"/>
              </w:rPr>
            </w:pPr>
          </w:p>
          <w:p w14:paraId="3FFAE80F" w14:textId="77777777" w:rsidR="00995407" w:rsidRPr="009A5671" w:rsidRDefault="00995407" w:rsidP="003D3C02">
            <w:pPr>
              <w:rPr>
                <w:rFonts w:ascii="Book Antiqua" w:hAnsi="Book Antiqua"/>
                <w:lang w:val="fr-FR"/>
              </w:rPr>
            </w:pPr>
          </w:p>
          <w:p w14:paraId="17A55A9F" w14:textId="77777777" w:rsidR="00995407" w:rsidRPr="009A5671" w:rsidRDefault="00995407" w:rsidP="003D3C02">
            <w:pPr>
              <w:rPr>
                <w:rFonts w:ascii="Book Antiqua" w:hAnsi="Book Antiqua"/>
                <w:lang w:val="fr-FR"/>
              </w:rPr>
            </w:pPr>
          </w:p>
          <w:p w14:paraId="3D925111" w14:textId="77777777" w:rsidR="00995407" w:rsidRPr="009A5671" w:rsidRDefault="00995407" w:rsidP="003D3C02">
            <w:pPr>
              <w:rPr>
                <w:rFonts w:ascii="Book Antiqua" w:hAnsi="Book Antiqua"/>
                <w:lang w:val="fr-FR"/>
              </w:rPr>
            </w:pPr>
          </w:p>
          <w:p w14:paraId="313CC1B5" w14:textId="77777777" w:rsidR="00995407" w:rsidRPr="009A5671" w:rsidRDefault="00995407" w:rsidP="003D3C02">
            <w:pPr>
              <w:rPr>
                <w:rFonts w:ascii="Book Antiqua" w:hAnsi="Book Antiqua"/>
                <w:lang w:val="fr-FR"/>
              </w:rPr>
            </w:pPr>
          </w:p>
          <w:p w14:paraId="02E01001" w14:textId="77777777" w:rsidR="00995407" w:rsidRPr="009A5671" w:rsidRDefault="00995407" w:rsidP="003D3C02">
            <w:pPr>
              <w:rPr>
                <w:rFonts w:ascii="Book Antiqua" w:hAnsi="Book Antiqua"/>
                <w:lang w:val="fr-FR"/>
              </w:rPr>
            </w:pPr>
          </w:p>
          <w:p w14:paraId="68D2A245" w14:textId="77777777" w:rsidR="00995407" w:rsidRPr="009A5671" w:rsidRDefault="00995407" w:rsidP="003D3C02">
            <w:pPr>
              <w:rPr>
                <w:rFonts w:ascii="Book Antiqua" w:hAnsi="Book Antiqua"/>
                <w:lang w:val="fr-FR"/>
              </w:rPr>
            </w:pPr>
          </w:p>
        </w:tc>
        <w:tc>
          <w:tcPr>
            <w:tcW w:w="2121" w:type="dxa"/>
          </w:tcPr>
          <w:p w14:paraId="73A81BD7" w14:textId="77777777" w:rsidR="00995407" w:rsidRPr="00D245BE" w:rsidRDefault="00995407" w:rsidP="003D3C02">
            <w:pPr>
              <w:rPr>
                <w:rFonts w:ascii="Book Antiqua" w:hAnsi="Book Antiqua"/>
                <w:b/>
                <w:bCs/>
              </w:rPr>
            </w:pPr>
            <w:r w:rsidRPr="00D245BE">
              <w:rPr>
                <w:rFonts w:ascii="Book Antiqua" w:hAnsi="Book Antiqua"/>
                <w:b/>
                <w:bCs/>
              </w:rPr>
              <w:t xml:space="preserve">Faits </w:t>
            </w:r>
            <w:proofErr w:type="spellStart"/>
            <w:r w:rsidRPr="00D245BE">
              <w:rPr>
                <w:rFonts w:ascii="Book Antiqua" w:hAnsi="Book Antiqua"/>
                <w:b/>
                <w:bCs/>
              </w:rPr>
              <w:t>marquants</w:t>
            </w:r>
            <w:proofErr w:type="spellEnd"/>
          </w:p>
        </w:tc>
      </w:tr>
    </w:tbl>
    <w:p w14:paraId="499BF159" w14:textId="66E131F4" w:rsidR="00116BEA" w:rsidRDefault="00116BEA" w:rsidP="00116BEA">
      <w:pPr>
        <w:rPr>
          <w:lang w:val="fr-FR"/>
        </w:rPr>
      </w:pPr>
    </w:p>
    <w:p w14:paraId="68464B7C" w14:textId="4CAB09F7" w:rsidR="00116BEA" w:rsidRDefault="00116BEA" w:rsidP="00116BEA">
      <w:pPr>
        <w:rPr>
          <w:lang w:val="fr-FR"/>
        </w:rPr>
      </w:pPr>
    </w:p>
    <w:p w14:paraId="4F385FE1" w14:textId="77777777" w:rsidR="00116BEA" w:rsidRDefault="00116BEA">
      <w:pPr>
        <w:rPr>
          <w:rFonts w:cstheme="minorHAnsi"/>
          <w:b/>
          <w:bCs/>
          <w:color w:val="000000" w:themeColor="text1"/>
          <w:sz w:val="24"/>
          <w:szCs w:val="24"/>
          <w:lang w:val="fr-FR"/>
        </w:rPr>
      </w:pPr>
      <w:r>
        <w:rPr>
          <w:rFonts w:cstheme="minorHAnsi"/>
          <w:b/>
          <w:bCs/>
          <w:color w:val="000000" w:themeColor="text1"/>
          <w:sz w:val="24"/>
          <w:szCs w:val="24"/>
          <w:lang w:val="fr-FR"/>
        </w:rPr>
        <w:br w:type="page"/>
      </w:r>
    </w:p>
    <w:p w14:paraId="147D3487" w14:textId="685CE7E0" w:rsidR="00116BEA" w:rsidRDefault="00116BEA" w:rsidP="00116BEA">
      <w:pPr>
        <w:spacing w:after="120" w:line="262" w:lineRule="auto"/>
        <w:ind w:left="567"/>
        <w:rPr>
          <w:rFonts w:cstheme="minorHAnsi"/>
          <w:b/>
          <w:bCs/>
          <w:color w:val="000000" w:themeColor="text1"/>
          <w:sz w:val="24"/>
          <w:szCs w:val="24"/>
          <w:lang w:val="fr-FR"/>
        </w:rPr>
      </w:pPr>
      <w:r>
        <w:rPr>
          <w:rFonts w:cstheme="minorHAnsi"/>
          <w:b/>
          <w:bCs/>
          <w:color w:val="000000" w:themeColor="text1"/>
          <w:sz w:val="24"/>
          <w:szCs w:val="24"/>
          <w:lang w:val="fr-FR"/>
        </w:rPr>
        <w:lastRenderedPageBreak/>
        <w:t>c) Fiche du profil historique</w:t>
      </w:r>
    </w:p>
    <w:p w14:paraId="1D3E9F7A" w14:textId="77777777" w:rsidR="00D245BE" w:rsidRPr="00E3153C" w:rsidRDefault="00D245BE" w:rsidP="00D245BE">
      <w:pPr>
        <w:jc w:val="center"/>
        <w:rPr>
          <w:b/>
          <w:bCs/>
          <w:sz w:val="28"/>
          <w:szCs w:val="28"/>
          <w:u w:val="single"/>
          <w:lang w:val="fr-FR"/>
        </w:rPr>
      </w:pPr>
      <w:r w:rsidRPr="00E3153C">
        <w:rPr>
          <w:b/>
          <w:bCs/>
          <w:sz w:val="28"/>
          <w:szCs w:val="28"/>
          <w:u w:val="single"/>
          <w:lang w:val="fr-FR"/>
        </w:rPr>
        <w:t>Fiche du profil historique de la communauté</w:t>
      </w:r>
    </w:p>
    <w:p w14:paraId="0678D7AD" w14:textId="77777777" w:rsidR="00D245BE" w:rsidRPr="008E1E43" w:rsidRDefault="00D245BE" w:rsidP="00D245BE">
      <w:pPr>
        <w:spacing w:after="0"/>
        <w:rPr>
          <w:lang w:val="fr-FR"/>
        </w:rPr>
      </w:pPr>
      <w:r w:rsidRPr="008E1E43">
        <w:rPr>
          <w:lang w:val="fr-FR"/>
        </w:rPr>
        <w:t>Wilaya …………………………</w:t>
      </w:r>
      <w:proofErr w:type="gramStart"/>
      <w:r w:rsidRPr="008E1E43">
        <w:rPr>
          <w:lang w:val="fr-FR"/>
        </w:rPr>
        <w:t>……</w:t>
      </w:r>
      <w:r w:rsidRPr="00E3153C">
        <w:rPr>
          <w:lang w:val="fr-FR"/>
        </w:rPr>
        <w:t>.</w:t>
      </w:r>
      <w:proofErr w:type="gramEnd"/>
      <w:r w:rsidRPr="008E1E43">
        <w:rPr>
          <w:lang w:val="fr-FR"/>
        </w:rPr>
        <w:t xml:space="preserve">…………………         </w:t>
      </w:r>
      <w:r w:rsidRPr="00E3153C">
        <w:rPr>
          <w:lang w:val="fr-FR"/>
        </w:rPr>
        <w:t xml:space="preserve"> </w:t>
      </w:r>
      <w:r w:rsidRPr="008E1E43">
        <w:rPr>
          <w:lang w:val="fr-FR"/>
        </w:rPr>
        <w:t xml:space="preserve">    </w:t>
      </w:r>
      <w:proofErr w:type="spellStart"/>
      <w:r w:rsidRPr="008E1E43">
        <w:rPr>
          <w:lang w:val="fr-FR"/>
        </w:rPr>
        <w:t>Mougataa</w:t>
      </w:r>
      <w:proofErr w:type="spellEnd"/>
      <w:r w:rsidRPr="008E1E43">
        <w:rPr>
          <w:lang w:val="fr-FR"/>
        </w:rPr>
        <w:t>………………………………………</w:t>
      </w:r>
      <w:proofErr w:type="gramStart"/>
      <w:r w:rsidRPr="008E1E43">
        <w:rPr>
          <w:lang w:val="fr-FR"/>
        </w:rPr>
        <w:t>…….</w:t>
      </w:r>
      <w:proofErr w:type="gramEnd"/>
      <w:r w:rsidRPr="008E1E43">
        <w:rPr>
          <w:lang w:val="fr-FR"/>
        </w:rPr>
        <w:t>……</w:t>
      </w:r>
    </w:p>
    <w:p w14:paraId="64F6BED8" w14:textId="77777777" w:rsidR="00D245BE" w:rsidRPr="008E1E43" w:rsidRDefault="00D245BE" w:rsidP="00D245BE">
      <w:pPr>
        <w:spacing w:after="0"/>
        <w:rPr>
          <w:lang w:val="fr-FR"/>
        </w:rPr>
      </w:pPr>
      <w:r w:rsidRPr="008E1E43">
        <w:rPr>
          <w:lang w:val="fr-FR"/>
        </w:rPr>
        <w:t>Commune……………………………………</w:t>
      </w:r>
      <w:proofErr w:type="gramStart"/>
      <w:r w:rsidRPr="008E1E43">
        <w:rPr>
          <w:lang w:val="fr-FR"/>
        </w:rPr>
        <w:t>…….</w:t>
      </w:r>
      <w:proofErr w:type="gramEnd"/>
      <w:r w:rsidRPr="008E1E43">
        <w:rPr>
          <w:lang w:val="fr-FR"/>
        </w:rPr>
        <w:t>.…              Village…………………………………</w:t>
      </w:r>
      <w:proofErr w:type="gramStart"/>
      <w:r w:rsidRPr="008E1E43">
        <w:rPr>
          <w:lang w:val="fr-FR"/>
        </w:rPr>
        <w:t>…….</w:t>
      </w:r>
      <w:proofErr w:type="gramEnd"/>
      <w:r w:rsidRPr="008E1E43">
        <w:rPr>
          <w:lang w:val="fr-FR"/>
        </w:rPr>
        <w:t>………………</w:t>
      </w:r>
    </w:p>
    <w:p w14:paraId="69044ABE" w14:textId="77777777" w:rsidR="00D245BE" w:rsidRPr="008E1E43" w:rsidRDefault="00D245BE" w:rsidP="00D245BE">
      <w:pPr>
        <w:spacing w:after="0"/>
        <w:rPr>
          <w:lang w:val="fr-FR"/>
        </w:rPr>
      </w:pPr>
      <w:proofErr w:type="gramStart"/>
      <w:r w:rsidRPr="008E1E43">
        <w:rPr>
          <w:lang w:val="fr-FR"/>
        </w:rPr>
        <w:t>Date</w:t>
      </w:r>
      <w:r w:rsidRPr="00E3153C">
        <w:rPr>
          <w:rFonts w:cstheme="minorHAnsi"/>
          <w:spacing w:val="1"/>
          <w:lang w:val="fr-FR"/>
        </w:rPr>
        <w:t>.</w:t>
      </w:r>
      <w:r w:rsidRPr="008E1E43">
        <w:rPr>
          <w:lang w:val="fr-FR"/>
        </w:rPr>
        <w:t>…</w:t>
      </w:r>
      <w:proofErr w:type="gramEnd"/>
      <w:r w:rsidRPr="008E1E43">
        <w:rPr>
          <w:lang w:val="fr-FR"/>
        </w:rPr>
        <w:t>………………</w:t>
      </w:r>
      <w:r w:rsidRPr="00E3153C">
        <w:rPr>
          <w:lang w:val="fr-FR"/>
        </w:rPr>
        <w:t>……</w:t>
      </w:r>
      <w:r w:rsidRPr="008E1E43">
        <w:rPr>
          <w:lang w:val="fr-FR"/>
        </w:rPr>
        <w:t xml:space="preserve">………………………..…..              </w:t>
      </w:r>
      <w:proofErr w:type="spellStart"/>
      <w:proofErr w:type="gramStart"/>
      <w:r w:rsidRPr="008E1E43">
        <w:rPr>
          <w:rFonts w:cstheme="minorHAnsi"/>
          <w:spacing w:val="1"/>
        </w:rPr>
        <w:t>Heure</w:t>
      </w:r>
      <w:proofErr w:type="spellEnd"/>
      <w:r w:rsidRPr="008E1E43">
        <w:t xml:space="preserve"> .</w:t>
      </w:r>
      <w:proofErr w:type="gramEnd"/>
      <w:r w:rsidRPr="008E1E43">
        <w:rPr>
          <w:lang w:val="fr-FR"/>
        </w:rPr>
        <w:t>……………………………………………………….</w:t>
      </w:r>
    </w:p>
    <w:p w14:paraId="64B458E7" w14:textId="77777777" w:rsidR="00D245BE" w:rsidRPr="008E1E43" w:rsidRDefault="00D245BE" w:rsidP="00D245BE">
      <w:pPr>
        <w:spacing w:after="0"/>
        <w:ind w:right="180"/>
        <w:jc w:val="both"/>
      </w:pPr>
      <w:proofErr w:type="spellStart"/>
      <w:r w:rsidRPr="008E1E43">
        <w:rPr>
          <w:rFonts w:cstheme="minorHAnsi"/>
          <w:spacing w:val="1"/>
        </w:rPr>
        <w:t>Cochercheur</w:t>
      </w:r>
      <w:proofErr w:type="spellEnd"/>
      <w:r w:rsidRPr="008E1E43">
        <w:t xml:space="preserve"> </w:t>
      </w:r>
      <w:r w:rsidRPr="008E1E43">
        <w:rPr>
          <w:lang w:val="fr-FR"/>
        </w:rPr>
        <w:t>………………………………</w:t>
      </w:r>
      <w:r w:rsidRPr="008E1E43">
        <w:t>………………………………………………………………………….</w:t>
      </w:r>
      <w:r w:rsidRPr="008E1E43">
        <w:rPr>
          <w:lang w:val="fr-FR"/>
        </w:rPr>
        <w:t>………</w:t>
      </w:r>
      <w:proofErr w:type="gramStart"/>
      <w:r w:rsidRPr="008E1E43">
        <w:rPr>
          <w:lang w:val="fr-FR"/>
        </w:rPr>
        <w:t>…..</w:t>
      </w:r>
      <w:proofErr w:type="gramEnd"/>
      <w:r w:rsidRPr="008E1E43">
        <w:rPr>
          <w:lang w:val="fr-FR"/>
        </w:rPr>
        <w:t xml:space="preserve">… </w:t>
      </w:r>
    </w:p>
    <w:p w14:paraId="75C375C0" w14:textId="77777777" w:rsidR="00D245BE" w:rsidRPr="008E1E43" w:rsidRDefault="00D245BE" w:rsidP="00D245BE">
      <w:pPr>
        <w:spacing w:after="0"/>
        <w:ind w:right="180"/>
        <w:jc w:val="both"/>
        <w:rPr>
          <w:rFonts w:cstheme="minorHAnsi"/>
          <w:b/>
          <w:bCs/>
          <w:i/>
          <w:iCs/>
          <w:spacing w:val="1"/>
        </w:rPr>
      </w:pPr>
      <w:r w:rsidRPr="008E1E43">
        <w:rPr>
          <w:b/>
          <w:bCs/>
          <w:lang w:val="fr-FR"/>
        </w:rPr>
        <w:t xml:space="preserve">            </w:t>
      </w:r>
    </w:p>
    <w:tbl>
      <w:tblPr>
        <w:tblStyle w:val="TableGrid"/>
        <w:tblW w:w="0" w:type="auto"/>
        <w:tblLook w:val="04A0" w:firstRow="1" w:lastRow="0" w:firstColumn="1" w:lastColumn="0" w:noHBand="0" w:noVBand="1"/>
      </w:tblPr>
      <w:tblGrid>
        <w:gridCol w:w="1413"/>
        <w:gridCol w:w="7983"/>
      </w:tblGrid>
      <w:tr w:rsidR="00D245BE" w:rsidRPr="009A5671" w14:paraId="0F12CA5B" w14:textId="77777777" w:rsidTr="003D3C02">
        <w:tc>
          <w:tcPr>
            <w:tcW w:w="1413" w:type="dxa"/>
          </w:tcPr>
          <w:p w14:paraId="66892CCD" w14:textId="77777777" w:rsidR="00D245BE" w:rsidRPr="008E1E43" w:rsidRDefault="00D245BE" w:rsidP="003D3C02">
            <w:pPr>
              <w:jc w:val="center"/>
              <w:rPr>
                <w:b/>
                <w:bCs/>
              </w:rPr>
            </w:pPr>
            <w:r w:rsidRPr="008E1E43">
              <w:rPr>
                <w:b/>
                <w:bCs/>
              </w:rPr>
              <w:t>Dates</w:t>
            </w:r>
          </w:p>
        </w:tc>
        <w:tc>
          <w:tcPr>
            <w:tcW w:w="7983" w:type="dxa"/>
          </w:tcPr>
          <w:p w14:paraId="37889D99" w14:textId="77777777" w:rsidR="00D245BE" w:rsidRPr="00E3153C" w:rsidRDefault="00D245BE" w:rsidP="003D3C02">
            <w:pPr>
              <w:jc w:val="center"/>
              <w:rPr>
                <w:b/>
                <w:bCs/>
                <w:lang w:val="fr-FR"/>
              </w:rPr>
            </w:pPr>
            <w:r w:rsidRPr="00E3153C">
              <w:rPr>
                <w:b/>
                <w:bCs/>
                <w:lang w:val="fr-FR"/>
              </w:rPr>
              <w:t>Evènements en lien avec ANJE/ description</w:t>
            </w:r>
          </w:p>
        </w:tc>
      </w:tr>
      <w:tr w:rsidR="00D245BE" w:rsidRPr="009A5671" w14:paraId="4B27C5FB" w14:textId="77777777" w:rsidTr="003D3C02">
        <w:tc>
          <w:tcPr>
            <w:tcW w:w="1413" w:type="dxa"/>
          </w:tcPr>
          <w:p w14:paraId="5EE9BB61" w14:textId="77777777" w:rsidR="00D245BE" w:rsidRPr="00E3153C" w:rsidRDefault="00D245BE" w:rsidP="003D3C02">
            <w:pPr>
              <w:rPr>
                <w:lang w:val="fr-FR"/>
              </w:rPr>
            </w:pPr>
          </w:p>
          <w:p w14:paraId="47C66C87" w14:textId="77777777" w:rsidR="00D245BE" w:rsidRPr="00E3153C" w:rsidRDefault="00D245BE" w:rsidP="003D3C02">
            <w:pPr>
              <w:rPr>
                <w:lang w:val="fr-FR"/>
              </w:rPr>
            </w:pPr>
          </w:p>
        </w:tc>
        <w:tc>
          <w:tcPr>
            <w:tcW w:w="7983" w:type="dxa"/>
          </w:tcPr>
          <w:p w14:paraId="223E4D4A" w14:textId="77777777" w:rsidR="00D245BE" w:rsidRPr="00E3153C" w:rsidRDefault="00D245BE" w:rsidP="003D3C02">
            <w:pPr>
              <w:rPr>
                <w:lang w:val="fr-FR"/>
              </w:rPr>
            </w:pPr>
          </w:p>
        </w:tc>
      </w:tr>
      <w:tr w:rsidR="00D245BE" w:rsidRPr="009A5671" w14:paraId="1CE242B9" w14:textId="77777777" w:rsidTr="003D3C02">
        <w:tc>
          <w:tcPr>
            <w:tcW w:w="1413" w:type="dxa"/>
          </w:tcPr>
          <w:p w14:paraId="4FE30D91" w14:textId="77777777" w:rsidR="00D245BE" w:rsidRPr="00E3153C" w:rsidRDefault="00D245BE" w:rsidP="003D3C02">
            <w:pPr>
              <w:rPr>
                <w:lang w:val="fr-FR"/>
              </w:rPr>
            </w:pPr>
          </w:p>
          <w:p w14:paraId="548C5648" w14:textId="77777777" w:rsidR="00D245BE" w:rsidRPr="00E3153C" w:rsidRDefault="00D245BE" w:rsidP="003D3C02">
            <w:pPr>
              <w:rPr>
                <w:lang w:val="fr-FR"/>
              </w:rPr>
            </w:pPr>
          </w:p>
        </w:tc>
        <w:tc>
          <w:tcPr>
            <w:tcW w:w="7983" w:type="dxa"/>
          </w:tcPr>
          <w:p w14:paraId="26D6E37F" w14:textId="77777777" w:rsidR="00D245BE" w:rsidRPr="00E3153C" w:rsidRDefault="00D245BE" w:rsidP="003D3C02">
            <w:pPr>
              <w:rPr>
                <w:lang w:val="fr-FR"/>
              </w:rPr>
            </w:pPr>
          </w:p>
        </w:tc>
      </w:tr>
      <w:tr w:rsidR="00D245BE" w:rsidRPr="009A5671" w14:paraId="2291AC49" w14:textId="77777777" w:rsidTr="003D3C02">
        <w:tc>
          <w:tcPr>
            <w:tcW w:w="1413" w:type="dxa"/>
          </w:tcPr>
          <w:p w14:paraId="2F2686E7" w14:textId="77777777" w:rsidR="00D245BE" w:rsidRPr="00E3153C" w:rsidRDefault="00D245BE" w:rsidP="003D3C02">
            <w:pPr>
              <w:rPr>
                <w:lang w:val="fr-FR"/>
              </w:rPr>
            </w:pPr>
          </w:p>
          <w:p w14:paraId="741221A2" w14:textId="77777777" w:rsidR="00D245BE" w:rsidRPr="00E3153C" w:rsidRDefault="00D245BE" w:rsidP="003D3C02">
            <w:pPr>
              <w:rPr>
                <w:lang w:val="fr-FR"/>
              </w:rPr>
            </w:pPr>
          </w:p>
        </w:tc>
        <w:tc>
          <w:tcPr>
            <w:tcW w:w="7983" w:type="dxa"/>
          </w:tcPr>
          <w:p w14:paraId="76A13C42" w14:textId="77777777" w:rsidR="00D245BE" w:rsidRPr="00E3153C" w:rsidRDefault="00D245BE" w:rsidP="003D3C02">
            <w:pPr>
              <w:rPr>
                <w:lang w:val="fr-FR"/>
              </w:rPr>
            </w:pPr>
          </w:p>
        </w:tc>
      </w:tr>
      <w:tr w:rsidR="00D245BE" w:rsidRPr="009A5671" w14:paraId="0E883759" w14:textId="77777777" w:rsidTr="003D3C02">
        <w:tc>
          <w:tcPr>
            <w:tcW w:w="1413" w:type="dxa"/>
          </w:tcPr>
          <w:p w14:paraId="498B2D2F" w14:textId="77777777" w:rsidR="00D245BE" w:rsidRPr="00E3153C" w:rsidRDefault="00D245BE" w:rsidP="003D3C02">
            <w:pPr>
              <w:rPr>
                <w:lang w:val="fr-FR"/>
              </w:rPr>
            </w:pPr>
          </w:p>
          <w:p w14:paraId="7B51348B" w14:textId="77777777" w:rsidR="00D245BE" w:rsidRPr="00E3153C" w:rsidRDefault="00D245BE" w:rsidP="003D3C02">
            <w:pPr>
              <w:rPr>
                <w:lang w:val="fr-FR"/>
              </w:rPr>
            </w:pPr>
          </w:p>
        </w:tc>
        <w:tc>
          <w:tcPr>
            <w:tcW w:w="7983" w:type="dxa"/>
          </w:tcPr>
          <w:p w14:paraId="7559BBD8" w14:textId="77777777" w:rsidR="00D245BE" w:rsidRPr="00E3153C" w:rsidRDefault="00D245BE" w:rsidP="003D3C02">
            <w:pPr>
              <w:rPr>
                <w:lang w:val="fr-FR"/>
              </w:rPr>
            </w:pPr>
          </w:p>
        </w:tc>
      </w:tr>
      <w:tr w:rsidR="00D245BE" w:rsidRPr="009A5671" w14:paraId="4C6D885C" w14:textId="77777777" w:rsidTr="003D3C02">
        <w:tc>
          <w:tcPr>
            <w:tcW w:w="1413" w:type="dxa"/>
          </w:tcPr>
          <w:p w14:paraId="1ABFF7C6" w14:textId="77777777" w:rsidR="00D245BE" w:rsidRPr="00E3153C" w:rsidRDefault="00D245BE" w:rsidP="003D3C02">
            <w:pPr>
              <w:rPr>
                <w:lang w:val="fr-FR"/>
              </w:rPr>
            </w:pPr>
          </w:p>
          <w:p w14:paraId="5191215F" w14:textId="77777777" w:rsidR="00D245BE" w:rsidRPr="00E3153C" w:rsidRDefault="00D245BE" w:rsidP="003D3C02">
            <w:pPr>
              <w:rPr>
                <w:lang w:val="fr-FR"/>
              </w:rPr>
            </w:pPr>
          </w:p>
        </w:tc>
        <w:tc>
          <w:tcPr>
            <w:tcW w:w="7983" w:type="dxa"/>
          </w:tcPr>
          <w:p w14:paraId="47BA2D6D" w14:textId="77777777" w:rsidR="00D245BE" w:rsidRPr="00E3153C" w:rsidRDefault="00D245BE" w:rsidP="003D3C02">
            <w:pPr>
              <w:rPr>
                <w:lang w:val="fr-FR"/>
              </w:rPr>
            </w:pPr>
          </w:p>
        </w:tc>
      </w:tr>
      <w:tr w:rsidR="00D245BE" w:rsidRPr="009A5671" w14:paraId="5704EAC4" w14:textId="77777777" w:rsidTr="003D3C02">
        <w:tc>
          <w:tcPr>
            <w:tcW w:w="1413" w:type="dxa"/>
          </w:tcPr>
          <w:p w14:paraId="2115227E" w14:textId="77777777" w:rsidR="00D245BE" w:rsidRPr="00E3153C" w:rsidRDefault="00D245BE" w:rsidP="003D3C02">
            <w:pPr>
              <w:rPr>
                <w:lang w:val="fr-FR"/>
              </w:rPr>
            </w:pPr>
          </w:p>
          <w:p w14:paraId="42D8F2EC" w14:textId="77777777" w:rsidR="00D245BE" w:rsidRPr="00E3153C" w:rsidRDefault="00D245BE" w:rsidP="003D3C02">
            <w:pPr>
              <w:rPr>
                <w:lang w:val="fr-FR"/>
              </w:rPr>
            </w:pPr>
          </w:p>
        </w:tc>
        <w:tc>
          <w:tcPr>
            <w:tcW w:w="7983" w:type="dxa"/>
          </w:tcPr>
          <w:p w14:paraId="17EC1596" w14:textId="77777777" w:rsidR="00D245BE" w:rsidRPr="00E3153C" w:rsidRDefault="00D245BE" w:rsidP="003D3C02">
            <w:pPr>
              <w:rPr>
                <w:lang w:val="fr-FR"/>
              </w:rPr>
            </w:pPr>
          </w:p>
        </w:tc>
      </w:tr>
      <w:tr w:rsidR="00D245BE" w:rsidRPr="009A5671" w14:paraId="509F2D10" w14:textId="77777777" w:rsidTr="003D3C02">
        <w:tc>
          <w:tcPr>
            <w:tcW w:w="1413" w:type="dxa"/>
          </w:tcPr>
          <w:p w14:paraId="72AF41C8" w14:textId="77777777" w:rsidR="00D245BE" w:rsidRPr="00E3153C" w:rsidRDefault="00D245BE" w:rsidP="003D3C02">
            <w:pPr>
              <w:rPr>
                <w:lang w:val="fr-FR"/>
              </w:rPr>
            </w:pPr>
          </w:p>
          <w:p w14:paraId="487B9B07" w14:textId="77777777" w:rsidR="00D245BE" w:rsidRPr="00E3153C" w:rsidRDefault="00D245BE" w:rsidP="003D3C02">
            <w:pPr>
              <w:rPr>
                <w:lang w:val="fr-FR"/>
              </w:rPr>
            </w:pPr>
          </w:p>
        </w:tc>
        <w:tc>
          <w:tcPr>
            <w:tcW w:w="7983" w:type="dxa"/>
          </w:tcPr>
          <w:p w14:paraId="48F741AC" w14:textId="77777777" w:rsidR="00D245BE" w:rsidRPr="00E3153C" w:rsidRDefault="00D245BE" w:rsidP="003D3C02">
            <w:pPr>
              <w:rPr>
                <w:lang w:val="fr-FR"/>
              </w:rPr>
            </w:pPr>
          </w:p>
        </w:tc>
      </w:tr>
      <w:tr w:rsidR="00D245BE" w:rsidRPr="009A5671" w14:paraId="018B3564" w14:textId="77777777" w:rsidTr="003D3C02">
        <w:tc>
          <w:tcPr>
            <w:tcW w:w="1413" w:type="dxa"/>
          </w:tcPr>
          <w:p w14:paraId="0590A6E4" w14:textId="77777777" w:rsidR="00D245BE" w:rsidRPr="00E3153C" w:rsidRDefault="00D245BE" w:rsidP="003D3C02">
            <w:pPr>
              <w:rPr>
                <w:lang w:val="fr-FR"/>
              </w:rPr>
            </w:pPr>
          </w:p>
          <w:p w14:paraId="195F37C5" w14:textId="77777777" w:rsidR="00D245BE" w:rsidRPr="00E3153C" w:rsidRDefault="00D245BE" w:rsidP="003D3C02">
            <w:pPr>
              <w:rPr>
                <w:lang w:val="fr-FR"/>
              </w:rPr>
            </w:pPr>
          </w:p>
        </w:tc>
        <w:tc>
          <w:tcPr>
            <w:tcW w:w="7983" w:type="dxa"/>
          </w:tcPr>
          <w:p w14:paraId="74EB4A38" w14:textId="77777777" w:rsidR="00D245BE" w:rsidRPr="00E3153C" w:rsidRDefault="00D245BE" w:rsidP="003D3C02">
            <w:pPr>
              <w:rPr>
                <w:lang w:val="fr-FR"/>
              </w:rPr>
            </w:pPr>
          </w:p>
        </w:tc>
      </w:tr>
      <w:tr w:rsidR="00D245BE" w:rsidRPr="009A5671" w14:paraId="3E5B001D" w14:textId="77777777" w:rsidTr="003D3C02">
        <w:tc>
          <w:tcPr>
            <w:tcW w:w="1413" w:type="dxa"/>
          </w:tcPr>
          <w:p w14:paraId="548BF84C" w14:textId="77777777" w:rsidR="00D245BE" w:rsidRPr="00E3153C" w:rsidRDefault="00D245BE" w:rsidP="003D3C02">
            <w:pPr>
              <w:rPr>
                <w:lang w:val="fr-FR"/>
              </w:rPr>
            </w:pPr>
          </w:p>
          <w:p w14:paraId="18C15394" w14:textId="77777777" w:rsidR="00D245BE" w:rsidRPr="00E3153C" w:rsidRDefault="00D245BE" w:rsidP="003D3C02">
            <w:pPr>
              <w:rPr>
                <w:lang w:val="fr-FR"/>
              </w:rPr>
            </w:pPr>
          </w:p>
        </w:tc>
        <w:tc>
          <w:tcPr>
            <w:tcW w:w="7983" w:type="dxa"/>
          </w:tcPr>
          <w:p w14:paraId="4BB01D25" w14:textId="77777777" w:rsidR="00D245BE" w:rsidRPr="00E3153C" w:rsidRDefault="00D245BE" w:rsidP="003D3C02">
            <w:pPr>
              <w:rPr>
                <w:lang w:val="fr-FR"/>
              </w:rPr>
            </w:pPr>
          </w:p>
        </w:tc>
      </w:tr>
      <w:tr w:rsidR="00D245BE" w:rsidRPr="009A5671" w14:paraId="74F8094C" w14:textId="77777777" w:rsidTr="003D3C02">
        <w:tc>
          <w:tcPr>
            <w:tcW w:w="1413" w:type="dxa"/>
          </w:tcPr>
          <w:p w14:paraId="4420330C" w14:textId="77777777" w:rsidR="00D245BE" w:rsidRPr="00E3153C" w:rsidRDefault="00D245BE" w:rsidP="003D3C02">
            <w:pPr>
              <w:rPr>
                <w:lang w:val="fr-FR"/>
              </w:rPr>
            </w:pPr>
          </w:p>
          <w:p w14:paraId="22533D63" w14:textId="77777777" w:rsidR="00D245BE" w:rsidRPr="00E3153C" w:rsidRDefault="00D245BE" w:rsidP="003D3C02">
            <w:pPr>
              <w:rPr>
                <w:lang w:val="fr-FR"/>
              </w:rPr>
            </w:pPr>
          </w:p>
        </w:tc>
        <w:tc>
          <w:tcPr>
            <w:tcW w:w="7983" w:type="dxa"/>
          </w:tcPr>
          <w:p w14:paraId="6E66B343" w14:textId="77777777" w:rsidR="00D245BE" w:rsidRPr="00E3153C" w:rsidRDefault="00D245BE" w:rsidP="003D3C02">
            <w:pPr>
              <w:rPr>
                <w:lang w:val="fr-FR"/>
              </w:rPr>
            </w:pPr>
          </w:p>
        </w:tc>
      </w:tr>
      <w:tr w:rsidR="00D245BE" w:rsidRPr="009A5671" w14:paraId="053FBDB0" w14:textId="77777777" w:rsidTr="003D3C02">
        <w:tc>
          <w:tcPr>
            <w:tcW w:w="1413" w:type="dxa"/>
          </w:tcPr>
          <w:p w14:paraId="6A89A177" w14:textId="77777777" w:rsidR="00D245BE" w:rsidRPr="00E3153C" w:rsidRDefault="00D245BE" w:rsidP="003D3C02">
            <w:pPr>
              <w:rPr>
                <w:lang w:val="fr-FR"/>
              </w:rPr>
            </w:pPr>
          </w:p>
          <w:p w14:paraId="3D0451FC" w14:textId="77777777" w:rsidR="00D245BE" w:rsidRPr="00E3153C" w:rsidRDefault="00D245BE" w:rsidP="003D3C02">
            <w:pPr>
              <w:rPr>
                <w:lang w:val="fr-FR"/>
              </w:rPr>
            </w:pPr>
          </w:p>
        </w:tc>
        <w:tc>
          <w:tcPr>
            <w:tcW w:w="7983" w:type="dxa"/>
          </w:tcPr>
          <w:p w14:paraId="69C9FEC5" w14:textId="77777777" w:rsidR="00D245BE" w:rsidRPr="00E3153C" w:rsidRDefault="00D245BE" w:rsidP="003D3C02">
            <w:pPr>
              <w:rPr>
                <w:lang w:val="fr-FR"/>
              </w:rPr>
            </w:pPr>
          </w:p>
        </w:tc>
      </w:tr>
      <w:tr w:rsidR="00D245BE" w:rsidRPr="009A5671" w14:paraId="096AA41C" w14:textId="77777777" w:rsidTr="003D3C02">
        <w:tc>
          <w:tcPr>
            <w:tcW w:w="1413" w:type="dxa"/>
          </w:tcPr>
          <w:p w14:paraId="795CAE8C" w14:textId="77777777" w:rsidR="00D245BE" w:rsidRPr="00E3153C" w:rsidRDefault="00D245BE" w:rsidP="003D3C02">
            <w:pPr>
              <w:rPr>
                <w:lang w:val="fr-FR"/>
              </w:rPr>
            </w:pPr>
          </w:p>
          <w:p w14:paraId="73A1381A" w14:textId="77777777" w:rsidR="00D245BE" w:rsidRPr="00E3153C" w:rsidRDefault="00D245BE" w:rsidP="003D3C02">
            <w:pPr>
              <w:rPr>
                <w:lang w:val="fr-FR"/>
              </w:rPr>
            </w:pPr>
          </w:p>
        </w:tc>
        <w:tc>
          <w:tcPr>
            <w:tcW w:w="7983" w:type="dxa"/>
          </w:tcPr>
          <w:p w14:paraId="0AF23868" w14:textId="77777777" w:rsidR="00D245BE" w:rsidRPr="00E3153C" w:rsidRDefault="00D245BE" w:rsidP="003D3C02">
            <w:pPr>
              <w:rPr>
                <w:lang w:val="fr-FR"/>
              </w:rPr>
            </w:pPr>
          </w:p>
        </w:tc>
      </w:tr>
      <w:tr w:rsidR="00D245BE" w:rsidRPr="009A5671" w14:paraId="51F7D998" w14:textId="77777777" w:rsidTr="003D3C02">
        <w:tc>
          <w:tcPr>
            <w:tcW w:w="1413" w:type="dxa"/>
          </w:tcPr>
          <w:p w14:paraId="5B266DBC" w14:textId="77777777" w:rsidR="00D245BE" w:rsidRPr="00E3153C" w:rsidRDefault="00D245BE" w:rsidP="003D3C02">
            <w:pPr>
              <w:rPr>
                <w:lang w:val="fr-FR"/>
              </w:rPr>
            </w:pPr>
          </w:p>
        </w:tc>
        <w:tc>
          <w:tcPr>
            <w:tcW w:w="7983" w:type="dxa"/>
          </w:tcPr>
          <w:p w14:paraId="6C4C9B89" w14:textId="77777777" w:rsidR="00D245BE" w:rsidRPr="00E3153C" w:rsidRDefault="00D245BE" w:rsidP="003D3C02">
            <w:pPr>
              <w:rPr>
                <w:lang w:val="fr-FR"/>
              </w:rPr>
            </w:pPr>
          </w:p>
        </w:tc>
      </w:tr>
      <w:tr w:rsidR="00D245BE" w:rsidRPr="009A5671" w14:paraId="655F1160" w14:textId="77777777" w:rsidTr="003D3C02">
        <w:tc>
          <w:tcPr>
            <w:tcW w:w="1413" w:type="dxa"/>
          </w:tcPr>
          <w:p w14:paraId="2C637BC1" w14:textId="77777777" w:rsidR="00D245BE" w:rsidRPr="00E3153C" w:rsidRDefault="00D245BE" w:rsidP="003D3C02">
            <w:pPr>
              <w:rPr>
                <w:lang w:val="fr-FR"/>
              </w:rPr>
            </w:pPr>
          </w:p>
          <w:p w14:paraId="7F8F654A" w14:textId="77777777" w:rsidR="00D245BE" w:rsidRPr="00E3153C" w:rsidRDefault="00D245BE" w:rsidP="003D3C02">
            <w:pPr>
              <w:rPr>
                <w:lang w:val="fr-FR"/>
              </w:rPr>
            </w:pPr>
          </w:p>
        </w:tc>
        <w:tc>
          <w:tcPr>
            <w:tcW w:w="7983" w:type="dxa"/>
          </w:tcPr>
          <w:p w14:paraId="3B2DC158" w14:textId="77777777" w:rsidR="00D245BE" w:rsidRPr="00E3153C" w:rsidRDefault="00D245BE" w:rsidP="003D3C02">
            <w:pPr>
              <w:rPr>
                <w:lang w:val="fr-FR"/>
              </w:rPr>
            </w:pPr>
          </w:p>
        </w:tc>
      </w:tr>
    </w:tbl>
    <w:p w14:paraId="0B2A89DD" w14:textId="77777777" w:rsidR="00D245BE" w:rsidRDefault="00D245BE" w:rsidP="00D245BE">
      <w:pPr>
        <w:rPr>
          <w:lang w:val="fr-FR"/>
        </w:rPr>
      </w:pPr>
    </w:p>
    <w:p w14:paraId="52384C71" w14:textId="54D96A49" w:rsidR="00564326" w:rsidRDefault="00564326">
      <w:pPr>
        <w:rPr>
          <w:lang w:val="fr-FR"/>
        </w:rPr>
      </w:pPr>
      <w:r>
        <w:rPr>
          <w:lang w:val="fr-FR"/>
        </w:rPr>
        <w:br w:type="page"/>
      </w:r>
    </w:p>
    <w:p w14:paraId="31EAE005" w14:textId="25E21609" w:rsidR="00564326" w:rsidRPr="0003418A" w:rsidRDefault="00564326">
      <w:pPr>
        <w:spacing w:after="120" w:line="262" w:lineRule="auto"/>
        <w:rPr>
          <w:rFonts w:cstheme="minorHAnsi"/>
          <w:b/>
          <w:bCs/>
          <w:color w:val="0066CC"/>
          <w:sz w:val="24"/>
          <w:szCs w:val="24"/>
          <w:lang w:val="fr-FR"/>
        </w:rPr>
      </w:pPr>
      <w:r>
        <w:rPr>
          <w:rFonts w:cstheme="minorHAnsi"/>
          <w:b/>
          <w:bCs/>
          <w:color w:val="0066CC"/>
          <w:sz w:val="24"/>
          <w:szCs w:val="24"/>
          <w:lang w:val="fr-FR"/>
        </w:rPr>
        <w:lastRenderedPageBreak/>
        <w:t>3</w:t>
      </w:r>
      <w:r w:rsidRPr="0003418A">
        <w:rPr>
          <w:rFonts w:cstheme="minorHAnsi"/>
          <w:b/>
          <w:bCs/>
          <w:color w:val="0066CC"/>
          <w:sz w:val="24"/>
          <w:szCs w:val="24"/>
          <w:lang w:val="fr-FR"/>
        </w:rPr>
        <w:t xml:space="preserve">) </w:t>
      </w:r>
      <w:r>
        <w:rPr>
          <w:rFonts w:cstheme="minorHAnsi"/>
          <w:b/>
          <w:bCs/>
          <w:color w:val="0066CC"/>
          <w:sz w:val="24"/>
          <w:szCs w:val="24"/>
          <w:lang w:val="fr-FR"/>
        </w:rPr>
        <w:t>Questionnaire pour l’enquête légère LQAS</w:t>
      </w:r>
    </w:p>
    <w:p w14:paraId="27E3EDAE" w14:textId="77777777" w:rsidR="00E45873" w:rsidRPr="009A5671" w:rsidRDefault="00E45873" w:rsidP="00E45873">
      <w:pPr>
        <w:spacing w:after="0"/>
        <w:jc w:val="center"/>
        <w:rPr>
          <w:rFonts w:cstheme="minorHAnsi"/>
          <w:b/>
          <w:color w:val="000000" w:themeColor="text1"/>
          <w:sz w:val="24"/>
          <w:szCs w:val="24"/>
          <w:lang w:val="fr-FR"/>
        </w:rPr>
      </w:pPr>
      <w:r w:rsidRPr="009A5671">
        <w:rPr>
          <w:rFonts w:cstheme="minorHAnsi"/>
          <w:b/>
          <w:color w:val="000000" w:themeColor="text1"/>
          <w:sz w:val="24"/>
          <w:szCs w:val="24"/>
          <w:lang w:val="fr-FR"/>
        </w:rPr>
        <w:t>Questionnaire enquête LQAS</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6"/>
        <w:gridCol w:w="558"/>
        <w:gridCol w:w="2640"/>
        <w:gridCol w:w="1381"/>
      </w:tblGrid>
      <w:tr w:rsidR="00E45873" w:rsidRPr="00E45873" w14:paraId="284F496B" w14:textId="77777777" w:rsidTr="00A94886">
        <w:tc>
          <w:tcPr>
            <w:tcW w:w="9286" w:type="dxa"/>
            <w:gridSpan w:val="4"/>
            <w:tcBorders>
              <w:top w:val="single" w:sz="4" w:space="0" w:color="auto"/>
              <w:left w:val="single" w:sz="4" w:space="0" w:color="auto"/>
              <w:bottom w:val="single" w:sz="4" w:space="0" w:color="auto"/>
              <w:right w:val="single" w:sz="4" w:space="0" w:color="auto"/>
            </w:tcBorders>
            <w:shd w:val="clear" w:color="auto" w:fill="CCCCCC"/>
            <w:vAlign w:val="center"/>
            <w:hideMark/>
          </w:tcPr>
          <w:p w14:paraId="6E21F8B6" w14:textId="77777777" w:rsidR="00E45873" w:rsidRPr="009A5671" w:rsidRDefault="00E45873" w:rsidP="00A94886">
            <w:pPr>
              <w:spacing w:line="240" w:lineRule="auto"/>
              <w:rPr>
                <w:rFonts w:cstheme="minorHAnsi"/>
                <w:b/>
                <w:caps/>
                <w:sz w:val="24"/>
                <w:szCs w:val="24"/>
              </w:rPr>
            </w:pPr>
            <w:r w:rsidRPr="009A5671">
              <w:rPr>
                <w:rFonts w:cstheme="minorHAnsi"/>
                <w:b/>
                <w:caps/>
                <w:sz w:val="24"/>
                <w:szCs w:val="24"/>
              </w:rPr>
              <w:t>Identification</w:t>
            </w:r>
          </w:p>
        </w:tc>
      </w:tr>
      <w:tr w:rsidR="00E45873" w:rsidRPr="00E45873" w14:paraId="4D327329" w14:textId="77777777" w:rsidTr="00A94886">
        <w:trPr>
          <w:trHeight w:val="340"/>
        </w:trPr>
        <w:tc>
          <w:tcPr>
            <w:tcW w:w="5265" w:type="dxa"/>
            <w:gridSpan w:val="2"/>
            <w:tcBorders>
              <w:top w:val="single" w:sz="4" w:space="0" w:color="auto"/>
              <w:left w:val="single" w:sz="4" w:space="0" w:color="auto"/>
              <w:bottom w:val="single" w:sz="4" w:space="0" w:color="auto"/>
              <w:right w:val="single" w:sz="4" w:space="0" w:color="auto"/>
            </w:tcBorders>
            <w:vAlign w:val="center"/>
            <w:hideMark/>
          </w:tcPr>
          <w:p w14:paraId="04C0458C" w14:textId="77777777" w:rsidR="00E45873" w:rsidRPr="009A5671" w:rsidRDefault="00E45873" w:rsidP="00A94886">
            <w:pPr>
              <w:spacing w:line="240" w:lineRule="auto"/>
              <w:rPr>
                <w:rFonts w:cstheme="minorHAnsi"/>
                <w:sz w:val="24"/>
                <w:szCs w:val="24"/>
              </w:rPr>
            </w:pPr>
            <w:r w:rsidRPr="009A5671">
              <w:rPr>
                <w:rFonts w:cstheme="minorHAnsi"/>
                <w:sz w:val="24"/>
                <w:szCs w:val="24"/>
              </w:rPr>
              <w:t>Wilaya</w:t>
            </w:r>
          </w:p>
          <w:p w14:paraId="5F38BDC3" w14:textId="77777777" w:rsidR="00E45873" w:rsidRPr="009A5671" w:rsidRDefault="00E45873" w:rsidP="00A94886">
            <w:pPr>
              <w:spacing w:line="240" w:lineRule="auto"/>
              <w:rPr>
                <w:rFonts w:cstheme="minorHAnsi"/>
                <w:sz w:val="24"/>
                <w:szCs w:val="24"/>
              </w:rPr>
            </w:pPr>
            <w:proofErr w:type="spellStart"/>
            <w:r w:rsidRPr="009A5671">
              <w:rPr>
                <w:rFonts w:cstheme="minorHAnsi"/>
                <w:sz w:val="24"/>
                <w:szCs w:val="24"/>
              </w:rPr>
              <w:t>Moughataa</w:t>
            </w:r>
            <w:proofErr w:type="spellEnd"/>
          </w:p>
        </w:tc>
        <w:tc>
          <w:tcPr>
            <w:tcW w:w="2640" w:type="dxa"/>
            <w:tcBorders>
              <w:top w:val="single" w:sz="4" w:space="0" w:color="auto"/>
              <w:left w:val="single" w:sz="4" w:space="0" w:color="auto"/>
              <w:bottom w:val="single" w:sz="4" w:space="0" w:color="auto"/>
              <w:right w:val="single" w:sz="4" w:space="0" w:color="auto"/>
            </w:tcBorders>
            <w:vAlign w:val="center"/>
            <w:hideMark/>
          </w:tcPr>
          <w:p w14:paraId="1ED4BAA2"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p w14:paraId="620895B1"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tc>
        <w:tc>
          <w:tcPr>
            <w:tcW w:w="1381" w:type="dxa"/>
            <w:vMerge w:val="restart"/>
            <w:tcBorders>
              <w:top w:val="single" w:sz="4" w:space="0" w:color="auto"/>
              <w:left w:val="single" w:sz="4" w:space="0" w:color="auto"/>
              <w:bottom w:val="single" w:sz="4" w:space="0" w:color="auto"/>
              <w:right w:val="single" w:sz="4" w:space="0" w:color="auto"/>
            </w:tcBorders>
            <w:vAlign w:val="center"/>
            <w:hideMark/>
          </w:tcPr>
          <w:p w14:paraId="7E639405" w14:textId="77777777" w:rsidR="00E45873" w:rsidRPr="009A5671" w:rsidRDefault="00E45873" w:rsidP="00A94886">
            <w:pPr>
              <w:spacing w:line="240" w:lineRule="auto"/>
              <w:rPr>
                <w:rFonts w:cstheme="minorHAnsi"/>
                <w:sz w:val="24"/>
                <w:szCs w:val="24"/>
              </w:rPr>
            </w:pPr>
          </w:p>
        </w:tc>
      </w:tr>
      <w:tr w:rsidR="00E45873" w:rsidRPr="00E45873" w14:paraId="280B703D" w14:textId="77777777" w:rsidTr="00A94886">
        <w:trPr>
          <w:trHeight w:val="744"/>
        </w:trPr>
        <w:tc>
          <w:tcPr>
            <w:tcW w:w="5265" w:type="dxa"/>
            <w:gridSpan w:val="2"/>
            <w:tcBorders>
              <w:top w:val="single" w:sz="4" w:space="0" w:color="auto"/>
              <w:left w:val="single" w:sz="4" w:space="0" w:color="auto"/>
              <w:bottom w:val="single" w:sz="4" w:space="0" w:color="auto"/>
              <w:right w:val="single" w:sz="4" w:space="0" w:color="auto"/>
            </w:tcBorders>
            <w:vAlign w:val="center"/>
            <w:hideMark/>
          </w:tcPr>
          <w:p w14:paraId="2378C2BD" w14:textId="77777777" w:rsidR="00E45873" w:rsidRPr="009A5671" w:rsidRDefault="00E45873" w:rsidP="00A94886">
            <w:pPr>
              <w:spacing w:line="240" w:lineRule="auto"/>
              <w:rPr>
                <w:rFonts w:cstheme="minorHAnsi"/>
                <w:sz w:val="24"/>
                <w:szCs w:val="24"/>
              </w:rPr>
            </w:pPr>
            <w:r w:rsidRPr="009A5671">
              <w:rPr>
                <w:rFonts w:cstheme="minorHAnsi"/>
                <w:sz w:val="24"/>
                <w:szCs w:val="24"/>
              </w:rPr>
              <w:t>Commune</w:t>
            </w:r>
          </w:p>
        </w:tc>
        <w:tc>
          <w:tcPr>
            <w:tcW w:w="2640" w:type="dxa"/>
            <w:tcBorders>
              <w:top w:val="single" w:sz="4" w:space="0" w:color="auto"/>
              <w:left w:val="single" w:sz="4" w:space="0" w:color="auto"/>
              <w:bottom w:val="single" w:sz="4" w:space="0" w:color="auto"/>
              <w:right w:val="single" w:sz="4" w:space="0" w:color="auto"/>
            </w:tcBorders>
            <w:vAlign w:val="center"/>
            <w:hideMark/>
          </w:tcPr>
          <w:p w14:paraId="6AD39424"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51E70DDB" w14:textId="77777777" w:rsidR="00E45873" w:rsidRPr="009A5671" w:rsidRDefault="00E45873" w:rsidP="00A94886">
            <w:pPr>
              <w:spacing w:after="0"/>
              <w:rPr>
                <w:rFonts w:cstheme="minorHAnsi"/>
                <w:sz w:val="24"/>
                <w:szCs w:val="24"/>
              </w:rPr>
            </w:pPr>
          </w:p>
        </w:tc>
      </w:tr>
      <w:tr w:rsidR="00E45873" w:rsidRPr="00E45873" w14:paraId="4E0B3C46" w14:textId="77777777" w:rsidTr="00A94886">
        <w:trPr>
          <w:trHeight w:val="180"/>
        </w:trPr>
        <w:tc>
          <w:tcPr>
            <w:tcW w:w="5265" w:type="dxa"/>
            <w:gridSpan w:val="2"/>
            <w:tcBorders>
              <w:top w:val="single" w:sz="4" w:space="0" w:color="auto"/>
              <w:left w:val="single" w:sz="4" w:space="0" w:color="auto"/>
              <w:bottom w:val="single" w:sz="4" w:space="0" w:color="auto"/>
              <w:right w:val="single" w:sz="4" w:space="0" w:color="auto"/>
            </w:tcBorders>
            <w:vAlign w:val="center"/>
          </w:tcPr>
          <w:p w14:paraId="59DD9A4B" w14:textId="77777777" w:rsidR="00E45873" w:rsidRPr="009A5671" w:rsidRDefault="00E45873" w:rsidP="00A94886">
            <w:pPr>
              <w:spacing w:line="240" w:lineRule="auto"/>
              <w:rPr>
                <w:rFonts w:cstheme="minorHAnsi"/>
                <w:sz w:val="24"/>
                <w:szCs w:val="24"/>
              </w:rPr>
            </w:pPr>
            <w:r w:rsidRPr="009A5671">
              <w:rPr>
                <w:rFonts w:cstheme="minorHAnsi"/>
                <w:sz w:val="24"/>
                <w:szCs w:val="24"/>
              </w:rPr>
              <w:t>Site/village</w:t>
            </w:r>
          </w:p>
        </w:tc>
        <w:tc>
          <w:tcPr>
            <w:tcW w:w="2640" w:type="dxa"/>
            <w:tcBorders>
              <w:top w:val="single" w:sz="4" w:space="0" w:color="auto"/>
              <w:left w:val="single" w:sz="4" w:space="0" w:color="auto"/>
              <w:bottom w:val="single" w:sz="4" w:space="0" w:color="auto"/>
              <w:right w:val="single" w:sz="4" w:space="0" w:color="auto"/>
            </w:tcBorders>
            <w:vAlign w:val="center"/>
          </w:tcPr>
          <w:p w14:paraId="257509B0"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tc>
        <w:tc>
          <w:tcPr>
            <w:tcW w:w="1381" w:type="dxa"/>
            <w:vMerge/>
            <w:tcBorders>
              <w:top w:val="single" w:sz="4" w:space="0" w:color="auto"/>
              <w:left w:val="single" w:sz="4" w:space="0" w:color="auto"/>
              <w:bottom w:val="single" w:sz="4" w:space="0" w:color="auto"/>
              <w:right w:val="single" w:sz="4" w:space="0" w:color="auto"/>
            </w:tcBorders>
            <w:vAlign w:val="center"/>
          </w:tcPr>
          <w:p w14:paraId="160161A2" w14:textId="77777777" w:rsidR="00E45873" w:rsidRPr="009A5671" w:rsidRDefault="00E45873" w:rsidP="00A94886">
            <w:pPr>
              <w:spacing w:after="0"/>
              <w:rPr>
                <w:rFonts w:cstheme="minorHAnsi"/>
                <w:sz w:val="24"/>
                <w:szCs w:val="24"/>
              </w:rPr>
            </w:pPr>
          </w:p>
        </w:tc>
      </w:tr>
      <w:tr w:rsidR="00E45873" w:rsidRPr="009A5671" w14:paraId="03879DA1" w14:textId="77777777" w:rsidTr="00A94886">
        <w:trPr>
          <w:trHeight w:val="340"/>
        </w:trPr>
        <w:tc>
          <w:tcPr>
            <w:tcW w:w="7905" w:type="dxa"/>
            <w:gridSpan w:val="3"/>
            <w:tcBorders>
              <w:top w:val="single" w:sz="4" w:space="0" w:color="auto"/>
              <w:left w:val="single" w:sz="4" w:space="0" w:color="auto"/>
              <w:bottom w:val="single" w:sz="4" w:space="0" w:color="auto"/>
              <w:right w:val="single" w:sz="4" w:space="0" w:color="auto"/>
            </w:tcBorders>
            <w:vAlign w:val="center"/>
            <w:hideMark/>
          </w:tcPr>
          <w:p w14:paraId="20141AA7" w14:textId="77777777" w:rsidR="00E45873" w:rsidRPr="009A5671" w:rsidRDefault="00E45873" w:rsidP="00A94886">
            <w:pPr>
              <w:spacing w:line="240" w:lineRule="auto"/>
              <w:rPr>
                <w:rFonts w:cstheme="minorHAnsi"/>
                <w:sz w:val="24"/>
                <w:szCs w:val="24"/>
                <w:lang w:val="fr-FR"/>
              </w:rPr>
            </w:pPr>
            <w:r w:rsidRPr="009A5671">
              <w:rPr>
                <w:rFonts w:cstheme="minorHAnsi"/>
                <w:sz w:val="24"/>
                <w:szCs w:val="24"/>
                <w:lang w:val="fr-FR"/>
              </w:rPr>
              <w:t>Numéro de personne enquêtée dans le site       /__/__/__/</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3E4F4E9C" w14:textId="77777777" w:rsidR="00E45873" w:rsidRPr="009A5671" w:rsidRDefault="00E45873" w:rsidP="00A94886">
            <w:pPr>
              <w:spacing w:after="0"/>
              <w:rPr>
                <w:rFonts w:cstheme="minorHAnsi"/>
                <w:sz w:val="24"/>
                <w:szCs w:val="24"/>
                <w:lang w:val="fr-FR"/>
              </w:rPr>
            </w:pPr>
          </w:p>
        </w:tc>
      </w:tr>
      <w:tr w:rsidR="00E45873" w:rsidRPr="00E45873" w14:paraId="51DD39A4" w14:textId="77777777" w:rsidTr="00A94886">
        <w:trPr>
          <w:trHeight w:val="340"/>
        </w:trPr>
        <w:tc>
          <w:tcPr>
            <w:tcW w:w="7905" w:type="dxa"/>
            <w:gridSpan w:val="3"/>
            <w:tcBorders>
              <w:top w:val="single" w:sz="4" w:space="0" w:color="auto"/>
              <w:left w:val="single" w:sz="4" w:space="0" w:color="auto"/>
              <w:bottom w:val="single" w:sz="4" w:space="0" w:color="auto"/>
              <w:right w:val="single" w:sz="4" w:space="0" w:color="auto"/>
            </w:tcBorders>
            <w:vAlign w:val="center"/>
            <w:hideMark/>
          </w:tcPr>
          <w:p w14:paraId="04B6CCA2" w14:textId="77777777" w:rsidR="00E45873" w:rsidRPr="009A5671" w:rsidRDefault="00E45873" w:rsidP="00A94886">
            <w:pPr>
              <w:spacing w:line="240" w:lineRule="auto"/>
              <w:rPr>
                <w:rFonts w:cstheme="minorHAnsi"/>
                <w:sz w:val="24"/>
                <w:szCs w:val="24"/>
              </w:rPr>
            </w:pPr>
            <w:r w:rsidRPr="009A5671">
              <w:rPr>
                <w:rFonts w:cstheme="minorHAnsi"/>
                <w:sz w:val="24"/>
                <w:szCs w:val="24"/>
              </w:rPr>
              <w:t xml:space="preserve">Date de </w:t>
            </w:r>
            <w:proofErr w:type="spellStart"/>
            <w:r w:rsidRPr="009A5671">
              <w:rPr>
                <w:rFonts w:cstheme="minorHAnsi"/>
                <w:sz w:val="24"/>
                <w:szCs w:val="24"/>
              </w:rPr>
              <w:t>l’interview</w:t>
            </w:r>
            <w:proofErr w:type="spellEnd"/>
            <w:r w:rsidRPr="009A5671">
              <w:rPr>
                <w:rFonts w:cstheme="minorHAnsi"/>
                <w:sz w:val="24"/>
                <w:szCs w:val="24"/>
              </w:rPr>
              <w:t xml:space="preserve"> </w:t>
            </w:r>
            <w:r w:rsidRPr="009A5671">
              <w:rPr>
                <w:rFonts w:cstheme="minorHAnsi"/>
                <w:sz w:val="24"/>
                <w:szCs w:val="24"/>
              </w:rPr>
              <w:tab/>
            </w:r>
            <w:r w:rsidRPr="009A5671">
              <w:rPr>
                <w:rFonts w:cstheme="minorHAnsi"/>
                <w:sz w:val="24"/>
                <w:szCs w:val="24"/>
              </w:rPr>
              <w:tab/>
            </w:r>
            <w:r w:rsidRPr="009A5671">
              <w:rPr>
                <w:rFonts w:cstheme="minorHAnsi"/>
                <w:sz w:val="24"/>
                <w:szCs w:val="24"/>
              </w:rPr>
              <w:tab/>
              <w:t>/__/__//__/__//__/__/</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73D51D98" w14:textId="77777777" w:rsidR="00E45873" w:rsidRPr="009A5671" w:rsidRDefault="00E45873" w:rsidP="00A94886">
            <w:pPr>
              <w:spacing w:after="0"/>
              <w:rPr>
                <w:rFonts w:cstheme="minorHAnsi"/>
                <w:sz w:val="24"/>
                <w:szCs w:val="24"/>
              </w:rPr>
            </w:pPr>
          </w:p>
        </w:tc>
      </w:tr>
      <w:tr w:rsidR="00E45873" w:rsidRPr="00E45873" w14:paraId="32FF59F6" w14:textId="77777777" w:rsidTr="00A94886">
        <w:trPr>
          <w:trHeight w:val="340"/>
        </w:trPr>
        <w:tc>
          <w:tcPr>
            <w:tcW w:w="7905" w:type="dxa"/>
            <w:gridSpan w:val="3"/>
            <w:tcBorders>
              <w:top w:val="single" w:sz="4" w:space="0" w:color="auto"/>
              <w:left w:val="single" w:sz="4" w:space="0" w:color="auto"/>
              <w:bottom w:val="single" w:sz="4" w:space="0" w:color="auto"/>
              <w:right w:val="single" w:sz="4" w:space="0" w:color="auto"/>
            </w:tcBorders>
            <w:vAlign w:val="center"/>
            <w:hideMark/>
          </w:tcPr>
          <w:p w14:paraId="2EF9384C" w14:textId="77777777" w:rsidR="00E45873" w:rsidRPr="009A5671" w:rsidRDefault="00E45873" w:rsidP="00A94886">
            <w:pPr>
              <w:spacing w:line="240" w:lineRule="auto"/>
              <w:rPr>
                <w:rFonts w:cstheme="minorHAnsi"/>
                <w:sz w:val="24"/>
                <w:szCs w:val="24"/>
              </w:rPr>
            </w:pPr>
            <w:r w:rsidRPr="009A5671">
              <w:rPr>
                <w:rFonts w:cstheme="minorHAnsi"/>
                <w:sz w:val="24"/>
                <w:szCs w:val="24"/>
              </w:rPr>
              <w:t xml:space="preserve">Nom </w:t>
            </w:r>
            <w:proofErr w:type="spellStart"/>
            <w:r w:rsidRPr="009A5671">
              <w:rPr>
                <w:rFonts w:cstheme="minorHAnsi"/>
                <w:sz w:val="24"/>
                <w:szCs w:val="24"/>
              </w:rPr>
              <w:t>enquêteur</w:t>
            </w:r>
            <w:proofErr w:type="spellEnd"/>
            <w:r w:rsidRPr="009A5671">
              <w:rPr>
                <w:rFonts w:cstheme="minorHAnsi"/>
                <w:sz w:val="24"/>
                <w:szCs w:val="24"/>
              </w:rPr>
              <w:t xml:space="preserve"> (trice) …………………………………...</w:t>
            </w:r>
            <w:proofErr w:type="gramStart"/>
            <w:r w:rsidRPr="009A5671">
              <w:rPr>
                <w:rFonts w:cstheme="minorHAnsi"/>
                <w:sz w:val="24"/>
                <w:szCs w:val="24"/>
              </w:rPr>
              <w:t>…..</w:t>
            </w:r>
            <w:proofErr w:type="gramEnd"/>
            <w:r w:rsidRPr="009A5671">
              <w:rPr>
                <w:rFonts w:cstheme="minorHAnsi"/>
                <w:sz w:val="24"/>
                <w:szCs w:val="24"/>
              </w:rPr>
              <w:t> </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29F18EC8" w14:textId="77777777" w:rsidR="00E45873" w:rsidRPr="009A5671" w:rsidRDefault="00E45873" w:rsidP="00A94886">
            <w:pPr>
              <w:spacing w:after="0"/>
              <w:rPr>
                <w:rFonts w:cstheme="minorHAnsi"/>
                <w:sz w:val="24"/>
                <w:szCs w:val="24"/>
              </w:rPr>
            </w:pPr>
          </w:p>
        </w:tc>
      </w:tr>
      <w:tr w:rsidR="00E45873" w:rsidRPr="00E45873" w14:paraId="376081CC" w14:textId="77777777" w:rsidTr="00A94886">
        <w:trPr>
          <w:trHeight w:val="340"/>
        </w:trPr>
        <w:tc>
          <w:tcPr>
            <w:tcW w:w="4707" w:type="dxa"/>
            <w:tcBorders>
              <w:top w:val="single" w:sz="4" w:space="0" w:color="auto"/>
              <w:left w:val="single" w:sz="4" w:space="0" w:color="auto"/>
              <w:bottom w:val="single" w:sz="4" w:space="0" w:color="auto"/>
              <w:right w:val="single" w:sz="4" w:space="0" w:color="auto"/>
            </w:tcBorders>
            <w:vAlign w:val="center"/>
            <w:hideMark/>
          </w:tcPr>
          <w:p w14:paraId="092AFAE7" w14:textId="77777777" w:rsidR="00E45873" w:rsidRPr="009A5671" w:rsidRDefault="00E45873" w:rsidP="00A94886">
            <w:pPr>
              <w:spacing w:line="240" w:lineRule="auto"/>
              <w:rPr>
                <w:rFonts w:cstheme="minorHAnsi"/>
                <w:sz w:val="24"/>
                <w:szCs w:val="24"/>
              </w:rPr>
            </w:pPr>
            <w:r w:rsidRPr="009A5671">
              <w:rPr>
                <w:rFonts w:cstheme="minorHAnsi"/>
                <w:sz w:val="24"/>
                <w:szCs w:val="24"/>
              </w:rPr>
              <w:t xml:space="preserve">Code </w:t>
            </w:r>
            <w:proofErr w:type="spellStart"/>
            <w:r w:rsidRPr="009A5671">
              <w:rPr>
                <w:rFonts w:cstheme="minorHAnsi"/>
                <w:sz w:val="24"/>
                <w:szCs w:val="24"/>
              </w:rPr>
              <w:t>enquêteur</w:t>
            </w:r>
            <w:proofErr w:type="spellEnd"/>
            <w:r w:rsidRPr="009A5671">
              <w:rPr>
                <w:rFonts w:cstheme="minorHAnsi"/>
                <w:sz w:val="24"/>
                <w:szCs w:val="24"/>
              </w:rPr>
              <w:t xml:space="preserve"> (trice) </w:t>
            </w:r>
            <w:r w:rsidRPr="009A5671">
              <w:rPr>
                <w:rFonts w:cstheme="minorHAnsi"/>
                <w:sz w:val="24"/>
                <w:szCs w:val="24"/>
              </w:rPr>
              <w:tab/>
            </w:r>
          </w:p>
        </w:tc>
        <w:tc>
          <w:tcPr>
            <w:tcW w:w="3198" w:type="dxa"/>
            <w:gridSpan w:val="2"/>
            <w:tcBorders>
              <w:top w:val="single" w:sz="4" w:space="0" w:color="auto"/>
              <w:left w:val="single" w:sz="4" w:space="0" w:color="auto"/>
              <w:bottom w:val="single" w:sz="4" w:space="0" w:color="auto"/>
              <w:right w:val="single" w:sz="4" w:space="0" w:color="auto"/>
            </w:tcBorders>
            <w:vAlign w:val="center"/>
            <w:hideMark/>
          </w:tcPr>
          <w:p w14:paraId="50E81CCD" w14:textId="77777777" w:rsidR="00E45873" w:rsidRPr="009A5671" w:rsidRDefault="00E45873" w:rsidP="00A94886">
            <w:pPr>
              <w:spacing w:line="240" w:lineRule="auto"/>
              <w:rPr>
                <w:rFonts w:cstheme="minorHAnsi"/>
                <w:sz w:val="24"/>
                <w:szCs w:val="24"/>
              </w:rPr>
            </w:pPr>
            <w:r w:rsidRPr="009A5671">
              <w:rPr>
                <w:rFonts w:cstheme="minorHAnsi"/>
                <w:sz w:val="24"/>
                <w:szCs w:val="24"/>
              </w:rPr>
              <w:t>/__/__/</w:t>
            </w:r>
          </w:p>
        </w:tc>
        <w:tc>
          <w:tcPr>
            <w:tcW w:w="1381" w:type="dxa"/>
            <w:vMerge/>
            <w:tcBorders>
              <w:top w:val="single" w:sz="4" w:space="0" w:color="auto"/>
              <w:left w:val="single" w:sz="4" w:space="0" w:color="auto"/>
              <w:bottom w:val="single" w:sz="4" w:space="0" w:color="auto"/>
              <w:right w:val="single" w:sz="4" w:space="0" w:color="auto"/>
            </w:tcBorders>
            <w:vAlign w:val="center"/>
            <w:hideMark/>
          </w:tcPr>
          <w:p w14:paraId="73A5B6BE" w14:textId="77777777" w:rsidR="00E45873" w:rsidRPr="009A5671" w:rsidRDefault="00E45873" w:rsidP="00A94886">
            <w:pPr>
              <w:spacing w:after="0"/>
              <w:rPr>
                <w:rFonts w:cstheme="minorHAnsi"/>
                <w:sz w:val="24"/>
                <w:szCs w:val="24"/>
              </w:rPr>
            </w:pPr>
          </w:p>
        </w:tc>
      </w:tr>
    </w:tbl>
    <w:p w14:paraId="0C6042CF" w14:textId="77777777" w:rsidR="00E45873" w:rsidRPr="009A5671" w:rsidRDefault="00E45873" w:rsidP="00E45873">
      <w:pPr>
        <w:spacing w:line="240" w:lineRule="auto"/>
        <w:jc w:val="both"/>
        <w:rPr>
          <w:rFonts w:cstheme="minorHAnsi"/>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7"/>
        <w:gridCol w:w="1579"/>
        <w:gridCol w:w="1300"/>
      </w:tblGrid>
      <w:tr w:rsidR="00E45873" w:rsidRPr="00E45873" w14:paraId="7D084FA1" w14:textId="77777777" w:rsidTr="00A94886">
        <w:trPr>
          <w:jc w:val="center"/>
        </w:trPr>
        <w:tc>
          <w:tcPr>
            <w:tcW w:w="9955" w:type="dxa"/>
            <w:gridSpan w:val="3"/>
            <w:tcBorders>
              <w:top w:val="single" w:sz="4" w:space="0" w:color="auto"/>
              <w:left w:val="single" w:sz="4" w:space="0" w:color="auto"/>
              <w:bottom w:val="single" w:sz="4" w:space="0" w:color="auto"/>
              <w:right w:val="single" w:sz="4" w:space="0" w:color="auto"/>
            </w:tcBorders>
            <w:shd w:val="clear" w:color="auto" w:fill="CCCCCC"/>
            <w:hideMark/>
          </w:tcPr>
          <w:p w14:paraId="63EFAE8D" w14:textId="77777777" w:rsidR="00E45873" w:rsidRPr="009A5671" w:rsidRDefault="00E45873" w:rsidP="00A94886">
            <w:pPr>
              <w:spacing w:line="240" w:lineRule="auto"/>
              <w:rPr>
                <w:rFonts w:cstheme="minorHAnsi"/>
                <w:b/>
                <w:caps/>
                <w:sz w:val="24"/>
                <w:szCs w:val="24"/>
              </w:rPr>
            </w:pPr>
            <w:r w:rsidRPr="009A5671">
              <w:rPr>
                <w:rFonts w:cstheme="minorHAnsi"/>
                <w:b/>
                <w:caps/>
                <w:sz w:val="24"/>
                <w:szCs w:val="24"/>
              </w:rPr>
              <w:t>contrôle</w:t>
            </w:r>
          </w:p>
        </w:tc>
      </w:tr>
      <w:tr w:rsidR="00E45873" w:rsidRPr="00E45873" w14:paraId="16A5DF18" w14:textId="77777777" w:rsidTr="00A94886">
        <w:trPr>
          <w:jc w:val="center"/>
        </w:trPr>
        <w:tc>
          <w:tcPr>
            <w:tcW w:w="6971" w:type="dxa"/>
            <w:tcBorders>
              <w:top w:val="single" w:sz="4" w:space="0" w:color="auto"/>
              <w:left w:val="single" w:sz="4" w:space="0" w:color="auto"/>
              <w:bottom w:val="single" w:sz="4" w:space="0" w:color="auto"/>
              <w:right w:val="single" w:sz="4" w:space="0" w:color="auto"/>
            </w:tcBorders>
          </w:tcPr>
          <w:p w14:paraId="42E3CFB8" w14:textId="77777777" w:rsidR="00E45873" w:rsidRPr="009A5671" w:rsidRDefault="00E45873" w:rsidP="00A94886">
            <w:pPr>
              <w:spacing w:line="240" w:lineRule="auto"/>
              <w:rPr>
                <w:rFonts w:cstheme="minorHAnsi"/>
                <w:sz w:val="24"/>
                <w:szCs w:val="24"/>
              </w:rPr>
            </w:pPr>
          </w:p>
        </w:tc>
        <w:tc>
          <w:tcPr>
            <w:tcW w:w="1620" w:type="dxa"/>
            <w:tcBorders>
              <w:top w:val="single" w:sz="4" w:space="0" w:color="auto"/>
              <w:left w:val="single" w:sz="4" w:space="0" w:color="auto"/>
              <w:bottom w:val="single" w:sz="4" w:space="0" w:color="auto"/>
              <w:right w:val="single" w:sz="4" w:space="0" w:color="auto"/>
            </w:tcBorders>
            <w:hideMark/>
          </w:tcPr>
          <w:p w14:paraId="38A4A5FA" w14:textId="77777777" w:rsidR="00E45873" w:rsidRPr="009A5671" w:rsidRDefault="00E45873" w:rsidP="00A94886">
            <w:pPr>
              <w:spacing w:line="240" w:lineRule="auto"/>
              <w:rPr>
                <w:rFonts w:cstheme="minorHAnsi"/>
                <w:sz w:val="24"/>
                <w:szCs w:val="24"/>
              </w:rPr>
            </w:pPr>
            <w:r w:rsidRPr="009A5671">
              <w:rPr>
                <w:rFonts w:cstheme="minorHAnsi"/>
                <w:sz w:val="24"/>
                <w:szCs w:val="24"/>
              </w:rPr>
              <w:t>Date</w:t>
            </w:r>
          </w:p>
        </w:tc>
        <w:tc>
          <w:tcPr>
            <w:tcW w:w="1364" w:type="dxa"/>
            <w:tcBorders>
              <w:top w:val="single" w:sz="4" w:space="0" w:color="auto"/>
              <w:left w:val="single" w:sz="4" w:space="0" w:color="auto"/>
              <w:bottom w:val="single" w:sz="4" w:space="0" w:color="auto"/>
              <w:right w:val="single" w:sz="4" w:space="0" w:color="auto"/>
            </w:tcBorders>
            <w:hideMark/>
          </w:tcPr>
          <w:p w14:paraId="1F804363" w14:textId="77777777" w:rsidR="00E45873" w:rsidRPr="009A5671" w:rsidRDefault="00E45873" w:rsidP="00A94886">
            <w:pPr>
              <w:spacing w:line="240" w:lineRule="auto"/>
              <w:rPr>
                <w:rFonts w:cstheme="minorHAnsi"/>
                <w:sz w:val="24"/>
                <w:szCs w:val="24"/>
              </w:rPr>
            </w:pPr>
            <w:r w:rsidRPr="009A5671">
              <w:rPr>
                <w:rFonts w:cstheme="minorHAnsi"/>
                <w:sz w:val="24"/>
                <w:szCs w:val="24"/>
              </w:rPr>
              <w:t>Code</w:t>
            </w:r>
          </w:p>
        </w:tc>
      </w:tr>
      <w:tr w:rsidR="00E45873" w:rsidRPr="00E45873" w14:paraId="4261BD41" w14:textId="77777777" w:rsidTr="00A94886">
        <w:trPr>
          <w:trHeight w:val="397"/>
          <w:jc w:val="center"/>
        </w:trPr>
        <w:tc>
          <w:tcPr>
            <w:tcW w:w="6971" w:type="dxa"/>
            <w:tcBorders>
              <w:top w:val="single" w:sz="4" w:space="0" w:color="auto"/>
              <w:left w:val="single" w:sz="4" w:space="0" w:color="auto"/>
              <w:bottom w:val="single" w:sz="4" w:space="0" w:color="auto"/>
              <w:right w:val="single" w:sz="4" w:space="0" w:color="auto"/>
            </w:tcBorders>
            <w:vAlign w:val="center"/>
            <w:hideMark/>
          </w:tcPr>
          <w:p w14:paraId="746C630C" w14:textId="77777777" w:rsidR="00E45873" w:rsidRPr="009A5671" w:rsidRDefault="00E45873" w:rsidP="00A94886">
            <w:pPr>
              <w:spacing w:line="240" w:lineRule="auto"/>
              <w:rPr>
                <w:rFonts w:cstheme="minorHAnsi"/>
                <w:sz w:val="24"/>
                <w:szCs w:val="24"/>
              </w:rPr>
            </w:pPr>
            <w:proofErr w:type="spellStart"/>
            <w:r w:rsidRPr="009A5671">
              <w:rPr>
                <w:rFonts w:cstheme="minorHAnsi"/>
                <w:sz w:val="24"/>
                <w:szCs w:val="24"/>
              </w:rPr>
              <w:t>Contrôle</w:t>
            </w:r>
            <w:proofErr w:type="spellEnd"/>
            <w:r w:rsidRPr="009A5671">
              <w:rPr>
                <w:rFonts w:cstheme="minorHAnsi"/>
                <w:sz w:val="24"/>
                <w:szCs w:val="24"/>
              </w:rPr>
              <w:t xml:space="preserve"> de terrain par</w:t>
            </w:r>
            <w:proofErr w:type="gramStart"/>
            <w:r w:rsidRPr="009A5671">
              <w:rPr>
                <w:rFonts w:cstheme="minorHAnsi"/>
                <w:sz w:val="24"/>
                <w:szCs w:val="24"/>
              </w:rPr>
              <w:t> :…</w:t>
            </w:r>
            <w:proofErr w:type="gramEnd"/>
            <w:r w:rsidRPr="009A5671">
              <w:rPr>
                <w:rFonts w:cstheme="minorHAnsi"/>
                <w:sz w:val="24"/>
                <w:szCs w:val="24"/>
              </w:rPr>
              <w:t>……………………….</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D20C090"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14:paraId="6C88423B" w14:textId="77777777" w:rsidR="00E45873" w:rsidRPr="009A5671" w:rsidRDefault="00E45873" w:rsidP="00A94886">
            <w:pPr>
              <w:spacing w:line="240" w:lineRule="auto"/>
              <w:rPr>
                <w:rFonts w:cstheme="minorHAnsi"/>
                <w:sz w:val="24"/>
                <w:szCs w:val="24"/>
              </w:rPr>
            </w:pPr>
            <w:r w:rsidRPr="009A5671">
              <w:rPr>
                <w:rFonts w:cstheme="minorHAnsi"/>
                <w:sz w:val="24"/>
                <w:szCs w:val="24"/>
              </w:rPr>
              <w:t>/__/</w:t>
            </w:r>
          </w:p>
        </w:tc>
      </w:tr>
      <w:tr w:rsidR="00E45873" w:rsidRPr="00E45873" w14:paraId="73D0859B" w14:textId="77777777" w:rsidTr="00A94886">
        <w:trPr>
          <w:trHeight w:val="397"/>
          <w:jc w:val="center"/>
        </w:trPr>
        <w:tc>
          <w:tcPr>
            <w:tcW w:w="6971" w:type="dxa"/>
            <w:tcBorders>
              <w:top w:val="single" w:sz="4" w:space="0" w:color="auto"/>
              <w:left w:val="single" w:sz="4" w:space="0" w:color="auto"/>
              <w:bottom w:val="single" w:sz="4" w:space="0" w:color="auto"/>
              <w:right w:val="single" w:sz="4" w:space="0" w:color="auto"/>
            </w:tcBorders>
            <w:vAlign w:val="center"/>
            <w:hideMark/>
          </w:tcPr>
          <w:p w14:paraId="3AA64F24" w14:textId="77777777" w:rsidR="00E45873" w:rsidRPr="009A5671" w:rsidRDefault="00E45873" w:rsidP="00A94886">
            <w:pPr>
              <w:spacing w:line="240" w:lineRule="auto"/>
              <w:rPr>
                <w:rFonts w:cstheme="minorHAnsi"/>
                <w:sz w:val="24"/>
                <w:szCs w:val="24"/>
              </w:rPr>
            </w:pPr>
            <w:proofErr w:type="spellStart"/>
            <w:r w:rsidRPr="009A5671">
              <w:rPr>
                <w:rFonts w:cstheme="minorHAnsi"/>
                <w:sz w:val="24"/>
                <w:szCs w:val="24"/>
              </w:rPr>
              <w:t>Contrôle</w:t>
            </w:r>
            <w:proofErr w:type="spellEnd"/>
            <w:r w:rsidRPr="009A5671">
              <w:rPr>
                <w:rFonts w:cstheme="minorHAnsi"/>
                <w:sz w:val="24"/>
                <w:szCs w:val="24"/>
              </w:rPr>
              <w:t xml:space="preserve"> de bureau par</w:t>
            </w:r>
            <w:proofErr w:type="gramStart"/>
            <w:r w:rsidRPr="009A5671">
              <w:rPr>
                <w:rFonts w:cstheme="minorHAnsi"/>
                <w:sz w:val="24"/>
                <w:szCs w:val="24"/>
              </w:rPr>
              <w:t xml:space="preserve"> :…</w:t>
            </w:r>
            <w:proofErr w:type="gramEnd"/>
            <w:r w:rsidRPr="009A5671">
              <w:rPr>
                <w:rFonts w:cstheme="minorHAnsi"/>
                <w:sz w:val="24"/>
                <w:szCs w:val="24"/>
              </w:rPr>
              <w:t>…………………………</w:t>
            </w:r>
          </w:p>
        </w:tc>
        <w:tc>
          <w:tcPr>
            <w:tcW w:w="1620" w:type="dxa"/>
            <w:tcBorders>
              <w:top w:val="single" w:sz="4" w:space="0" w:color="auto"/>
              <w:left w:val="single" w:sz="4" w:space="0" w:color="auto"/>
              <w:bottom w:val="single" w:sz="4" w:space="0" w:color="auto"/>
              <w:right w:val="single" w:sz="4" w:space="0" w:color="auto"/>
            </w:tcBorders>
            <w:vAlign w:val="center"/>
            <w:hideMark/>
          </w:tcPr>
          <w:p w14:paraId="1936DA78"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14:paraId="6867DE85" w14:textId="77777777" w:rsidR="00E45873" w:rsidRPr="009A5671" w:rsidRDefault="00E45873" w:rsidP="00A94886">
            <w:pPr>
              <w:spacing w:line="240" w:lineRule="auto"/>
              <w:rPr>
                <w:rFonts w:cstheme="minorHAnsi"/>
                <w:sz w:val="24"/>
                <w:szCs w:val="24"/>
              </w:rPr>
            </w:pPr>
            <w:r w:rsidRPr="009A5671">
              <w:rPr>
                <w:rFonts w:cstheme="minorHAnsi"/>
                <w:sz w:val="24"/>
                <w:szCs w:val="24"/>
              </w:rPr>
              <w:t>/__/</w:t>
            </w:r>
          </w:p>
        </w:tc>
      </w:tr>
      <w:tr w:rsidR="00E45873" w:rsidRPr="00E45873" w14:paraId="2BBE11E4" w14:textId="77777777" w:rsidTr="00A94886">
        <w:trPr>
          <w:trHeight w:val="397"/>
          <w:jc w:val="center"/>
        </w:trPr>
        <w:tc>
          <w:tcPr>
            <w:tcW w:w="6971" w:type="dxa"/>
            <w:tcBorders>
              <w:top w:val="single" w:sz="4" w:space="0" w:color="auto"/>
              <w:left w:val="single" w:sz="4" w:space="0" w:color="auto"/>
              <w:bottom w:val="single" w:sz="4" w:space="0" w:color="auto"/>
              <w:right w:val="single" w:sz="4" w:space="0" w:color="auto"/>
            </w:tcBorders>
            <w:vAlign w:val="center"/>
            <w:hideMark/>
          </w:tcPr>
          <w:p w14:paraId="21A27DBA" w14:textId="77777777" w:rsidR="00E45873" w:rsidRPr="009A5671" w:rsidRDefault="00E45873" w:rsidP="00A94886">
            <w:pPr>
              <w:spacing w:line="240" w:lineRule="auto"/>
              <w:rPr>
                <w:rFonts w:cstheme="minorHAnsi"/>
                <w:sz w:val="24"/>
                <w:szCs w:val="24"/>
              </w:rPr>
            </w:pPr>
            <w:r w:rsidRPr="009A5671">
              <w:rPr>
                <w:rFonts w:cstheme="minorHAnsi"/>
                <w:sz w:val="24"/>
                <w:szCs w:val="24"/>
              </w:rPr>
              <w:t xml:space="preserve">Questionnaire </w:t>
            </w:r>
            <w:proofErr w:type="spellStart"/>
            <w:r w:rsidRPr="009A5671">
              <w:rPr>
                <w:rFonts w:cstheme="minorHAnsi"/>
                <w:sz w:val="24"/>
                <w:szCs w:val="24"/>
              </w:rPr>
              <w:t>saisi</w:t>
            </w:r>
            <w:proofErr w:type="spellEnd"/>
            <w:r w:rsidRPr="009A5671">
              <w:rPr>
                <w:rFonts w:cstheme="minorHAnsi"/>
                <w:sz w:val="24"/>
                <w:szCs w:val="24"/>
              </w:rPr>
              <w:t xml:space="preserve"> </w:t>
            </w:r>
            <w:proofErr w:type="gramStart"/>
            <w:r w:rsidRPr="009A5671">
              <w:rPr>
                <w:rFonts w:cstheme="minorHAnsi"/>
                <w:sz w:val="24"/>
                <w:szCs w:val="24"/>
              </w:rPr>
              <w:t>par :</w:t>
            </w:r>
            <w:proofErr w:type="gramEnd"/>
            <w:r w:rsidRPr="009A5671">
              <w:rPr>
                <w:rFonts w:cstheme="minorHAnsi"/>
                <w:sz w:val="24"/>
                <w:szCs w:val="24"/>
              </w:rPr>
              <w:t xml:space="preserve"> …………………………………</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1BE0A21" w14:textId="77777777" w:rsidR="00E45873" w:rsidRPr="009A5671" w:rsidRDefault="00E45873" w:rsidP="00A94886">
            <w:pPr>
              <w:spacing w:line="240" w:lineRule="auto"/>
              <w:rPr>
                <w:rFonts w:cstheme="minorHAnsi"/>
                <w:sz w:val="24"/>
                <w:szCs w:val="24"/>
              </w:rPr>
            </w:pPr>
            <w:r w:rsidRPr="009A5671">
              <w:rPr>
                <w:rFonts w:cstheme="minorHAnsi"/>
                <w:sz w:val="24"/>
                <w:szCs w:val="24"/>
              </w:rPr>
              <w:t>.…./…./…..</w:t>
            </w:r>
          </w:p>
        </w:tc>
        <w:tc>
          <w:tcPr>
            <w:tcW w:w="1364" w:type="dxa"/>
            <w:tcBorders>
              <w:top w:val="single" w:sz="4" w:space="0" w:color="auto"/>
              <w:left w:val="single" w:sz="4" w:space="0" w:color="auto"/>
              <w:bottom w:val="single" w:sz="4" w:space="0" w:color="auto"/>
              <w:right w:val="single" w:sz="4" w:space="0" w:color="auto"/>
            </w:tcBorders>
            <w:vAlign w:val="center"/>
            <w:hideMark/>
          </w:tcPr>
          <w:p w14:paraId="229791B8" w14:textId="77777777" w:rsidR="00E45873" w:rsidRPr="009A5671" w:rsidRDefault="00E45873" w:rsidP="00A94886">
            <w:pPr>
              <w:spacing w:line="240" w:lineRule="auto"/>
              <w:rPr>
                <w:rFonts w:cstheme="minorHAnsi"/>
                <w:sz w:val="24"/>
                <w:szCs w:val="24"/>
              </w:rPr>
            </w:pPr>
            <w:r w:rsidRPr="009A5671">
              <w:rPr>
                <w:rFonts w:cstheme="minorHAnsi"/>
                <w:sz w:val="24"/>
                <w:szCs w:val="24"/>
              </w:rPr>
              <w:t>/__/</w:t>
            </w:r>
          </w:p>
        </w:tc>
      </w:tr>
    </w:tbl>
    <w:p w14:paraId="35C12DB2" w14:textId="77777777" w:rsidR="00E45873" w:rsidRPr="009A5671" w:rsidRDefault="00E45873" w:rsidP="00E45873">
      <w:pPr>
        <w:spacing w:line="240" w:lineRule="auto"/>
        <w:jc w:val="both"/>
        <w:rPr>
          <w:rFonts w:cstheme="minorHAnsi"/>
          <w:b/>
          <w:sz w:val="24"/>
          <w:szCs w:val="24"/>
        </w:rPr>
      </w:pPr>
    </w:p>
    <w:p w14:paraId="4F02E5A6" w14:textId="77777777" w:rsidR="00E45873" w:rsidRPr="009A5671" w:rsidRDefault="00E45873" w:rsidP="00E45873">
      <w:pPr>
        <w:spacing w:line="240" w:lineRule="auto"/>
        <w:jc w:val="both"/>
        <w:rPr>
          <w:rFonts w:cstheme="minorHAnsi"/>
          <w:b/>
          <w:caps/>
          <w:sz w:val="24"/>
          <w:szCs w:val="24"/>
        </w:rPr>
      </w:pPr>
      <w:r w:rsidRPr="009A5671">
        <w:rPr>
          <w:rFonts w:cstheme="minorHAnsi"/>
          <w:b/>
          <w:caps/>
          <w:sz w:val="24"/>
          <w:szCs w:val="24"/>
        </w:rPr>
        <w:t xml:space="preserve">SECTION </w:t>
      </w:r>
      <w:proofErr w:type="gramStart"/>
      <w:r w:rsidRPr="009A5671">
        <w:rPr>
          <w:rFonts w:cstheme="minorHAnsi"/>
          <w:b/>
          <w:caps/>
          <w:sz w:val="24"/>
          <w:szCs w:val="24"/>
        </w:rPr>
        <w:t>I :</w:t>
      </w:r>
      <w:proofErr w:type="gramEnd"/>
      <w:r w:rsidRPr="009A5671">
        <w:rPr>
          <w:rFonts w:cstheme="minorHAnsi"/>
          <w:b/>
          <w:caps/>
          <w:sz w:val="24"/>
          <w:szCs w:val="24"/>
        </w:rPr>
        <w:t xml:space="preserve"> CaraCtéristques sociodémographiques</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9"/>
        <w:gridCol w:w="3831"/>
      </w:tblGrid>
      <w:tr w:rsidR="00E45873" w:rsidRPr="00E45873" w14:paraId="719D11BE" w14:textId="77777777" w:rsidTr="009A5671">
        <w:trPr>
          <w:cantSplit/>
          <w:tblHeader/>
        </w:trPr>
        <w:tc>
          <w:tcPr>
            <w:tcW w:w="5949" w:type="dxa"/>
            <w:tcBorders>
              <w:top w:val="single" w:sz="4" w:space="0" w:color="auto"/>
              <w:left w:val="single" w:sz="4" w:space="0" w:color="auto"/>
              <w:bottom w:val="single" w:sz="4" w:space="0" w:color="auto"/>
              <w:right w:val="single" w:sz="4" w:space="0" w:color="auto"/>
            </w:tcBorders>
            <w:shd w:val="clear" w:color="auto" w:fill="CCCCCC"/>
            <w:hideMark/>
          </w:tcPr>
          <w:p w14:paraId="3D30DEEE" w14:textId="77777777" w:rsidR="00E45873" w:rsidRPr="009A5671" w:rsidRDefault="00E45873" w:rsidP="00A94886">
            <w:pPr>
              <w:spacing w:line="240" w:lineRule="auto"/>
              <w:jc w:val="both"/>
              <w:rPr>
                <w:rFonts w:cstheme="minorHAnsi"/>
                <w:b/>
                <w:caps/>
                <w:sz w:val="24"/>
                <w:szCs w:val="24"/>
              </w:rPr>
            </w:pPr>
            <w:r w:rsidRPr="009A5671">
              <w:rPr>
                <w:rFonts w:cstheme="minorHAnsi"/>
                <w:b/>
                <w:caps/>
                <w:sz w:val="24"/>
                <w:szCs w:val="24"/>
              </w:rPr>
              <w:t>Questions</w:t>
            </w:r>
          </w:p>
        </w:tc>
        <w:tc>
          <w:tcPr>
            <w:tcW w:w="3831" w:type="dxa"/>
            <w:tcBorders>
              <w:top w:val="single" w:sz="4" w:space="0" w:color="auto"/>
              <w:left w:val="single" w:sz="4" w:space="0" w:color="auto"/>
              <w:bottom w:val="single" w:sz="4" w:space="0" w:color="auto"/>
              <w:right w:val="single" w:sz="4" w:space="0" w:color="auto"/>
            </w:tcBorders>
            <w:shd w:val="clear" w:color="auto" w:fill="CCCCCC"/>
            <w:hideMark/>
          </w:tcPr>
          <w:p w14:paraId="16E53132" w14:textId="77777777" w:rsidR="00E45873" w:rsidRPr="009A5671" w:rsidRDefault="00E45873" w:rsidP="00A94886">
            <w:pPr>
              <w:spacing w:line="240" w:lineRule="auto"/>
              <w:jc w:val="both"/>
              <w:rPr>
                <w:rFonts w:cstheme="minorHAnsi"/>
                <w:b/>
                <w:caps/>
                <w:sz w:val="24"/>
                <w:szCs w:val="24"/>
              </w:rPr>
            </w:pPr>
            <w:r w:rsidRPr="009A5671">
              <w:rPr>
                <w:rFonts w:cstheme="minorHAnsi"/>
                <w:b/>
                <w:caps/>
                <w:sz w:val="24"/>
                <w:szCs w:val="24"/>
              </w:rPr>
              <w:t>Modalités</w:t>
            </w:r>
          </w:p>
        </w:tc>
      </w:tr>
      <w:tr w:rsidR="00E45873" w:rsidRPr="00E45873" w14:paraId="2F55182E" w14:textId="77777777" w:rsidTr="009A5671">
        <w:trPr>
          <w:cantSplit/>
        </w:trPr>
        <w:tc>
          <w:tcPr>
            <w:tcW w:w="5949" w:type="dxa"/>
            <w:tcBorders>
              <w:top w:val="single" w:sz="4" w:space="0" w:color="auto"/>
              <w:left w:val="single" w:sz="4" w:space="0" w:color="auto"/>
              <w:bottom w:val="single" w:sz="4" w:space="0" w:color="auto"/>
              <w:right w:val="single" w:sz="4" w:space="0" w:color="auto"/>
            </w:tcBorders>
            <w:vAlign w:val="center"/>
            <w:hideMark/>
          </w:tcPr>
          <w:p w14:paraId="31BEAA46"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t>1. Sexe de la personne enquêtée</w:t>
            </w:r>
          </w:p>
        </w:tc>
        <w:tc>
          <w:tcPr>
            <w:tcW w:w="3831" w:type="dxa"/>
            <w:tcBorders>
              <w:top w:val="single" w:sz="4" w:space="0" w:color="auto"/>
              <w:left w:val="single" w:sz="4" w:space="0" w:color="auto"/>
              <w:bottom w:val="single" w:sz="4" w:space="0" w:color="auto"/>
              <w:right w:val="single" w:sz="4" w:space="0" w:color="auto"/>
            </w:tcBorders>
            <w:vAlign w:val="center"/>
          </w:tcPr>
          <w:p w14:paraId="7A9709D5" w14:textId="77777777" w:rsidR="00E45873" w:rsidRPr="009A5671" w:rsidRDefault="00E45873" w:rsidP="00E45873">
            <w:pPr>
              <w:pStyle w:val="ListParagraph"/>
              <w:numPr>
                <w:ilvl w:val="0"/>
                <w:numId w:val="52"/>
              </w:numPr>
              <w:spacing w:after="0" w:line="240" w:lineRule="auto"/>
              <w:jc w:val="both"/>
              <w:rPr>
                <w:rFonts w:cstheme="minorHAnsi"/>
                <w:sz w:val="24"/>
                <w:szCs w:val="24"/>
              </w:rPr>
            </w:pPr>
            <w:proofErr w:type="spellStart"/>
            <w:r w:rsidRPr="009A5671">
              <w:rPr>
                <w:rFonts w:cstheme="minorHAnsi"/>
                <w:sz w:val="24"/>
                <w:szCs w:val="24"/>
              </w:rPr>
              <w:t>Masculin</w:t>
            </w:r>
            <w:proofErr w:type="spellEnd"/>
            <w:r w:rsidRPr="009A5671">
              <w:rPr>
                <w:rFonts w:cstheme="minorHAnsi"/>
                <w:sz w:val="24"/>
                <w:szCs w:val="24"/>
              </w:rPr>
              <w:t xml:space="preserve"> /__/  </w:t>
            </w:r>
          </w:p>
          <w:p w14:paraId="0F611862" w14:textId="77777777" w:rsidR="00E45873" w:rsidRPr="009A5671" w:rsidRDefault="00E45873" w:rsidP="00E45873">
            <w:pPr>
              <w:pStyle w:val="ListParagraph"/>
              <w:numPr>
                <w:ilvl w:val="0"/>
                <w:numId w:val="52"/>
              </w:numPr>
              <w:spacing w:after="0" w:line="240" w:lineRule="auto"/>
              <w:jc w:val="both"/>
              <w:rPr>
                <w:rFonts w:cstheme="minorHAnsi"/>
                <w:sz w:val="24"/>
                <w:szCs w:val="24"/>
              </w:rPr>
            </w:pPr>
            <w:proofErr w:type="spellStart"/>
            <w:r w:rsidRPr="009A5671">
              <w:rPr>
                <w:rFonts w:cstheme="minorHAnsi"/>
                <w:sz w:val="24"/>
                <w:szCs w:val="24"/>
              </w:rPr>
              <w:t>Féminin</w:t>
            </w:r>
            <w:proofErr w:type="spellEnd"/>
            <w:r w:rsidRPr="009A5671">
              <w:rPr>
                <w:rFonts w:cstheme="minorHAnsi"/>
                <w:sz w:val="24"/>
                <w:szCs w:val="24"/>
              </w:rPr>
              <w:t xml:space="preserve"> /__/</w:t>
            </w:r>
          </w:p>
          <w:p w14:paraId="1AF11F93" w14:textId="77777777" w:rsidR="00E45873" w:rsidRPr="009A5671" w:rsidRDefault="00E45873" w:rsidP="00A94886">
            <w:pPr>
              <w:spacing w:after="0" w:line="240" w:lineRule="auto"/>
              <w:jc w:val="both"/>
              <w:rPr>
                <w:rFonts w:cstheme="minorHAnsi"/>
                <w:sz w:val="24"/>
                <w:szCs w:val="24"/>
              </w:rPr>
            </w:pPr>
          </w:p>
        </w:tc>
      </w:tr>
      <w:tr w:rsidR="00E45873" w:rsidRPr="00E45873" w14:paraId="7B42F02A" w14:textId="77777777" w:rsidTr="009A5671">
        <w:trPr>
          <w:cantSplit/>
        </w:trPr>
        <w:tc>
          <w:tcPr>
            <w:tcW w:w="5949" w:type="dxa"/>
            <w:tcBorders>
              <w:top w:val="single" w:sz="4" w:space="0" w:color="auto"/>
              <w:left w:val="single" w:sz="4" w:space="0" w:color="auto"/>
              <w:bottom w:val="single" w:sz="4" w:space="0" w:color="auto"/>
              <w:right w:val="single" w:sz="4" w:space="0" w:color="auto"/>
            </w:tcBorders>
            <w:vAlign w:val="center"/>
            <w:hideMark/>
          </w:tcPr>
          <w:p w14:paraId="6E8D6504"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t>2. Quel âge avez-vous ? (</w:t>
            </w:r>
            <w:proofErr w:type="gramStart"/>
            <w:r w:rsidRPr="009A5671">
              <w:rPr>
                <w:rFonts w:cstheme="minorHAnsi"/>
                <w:sz w:val="24"/>
                <w:szCs w:val="24"/>
                <w:lang w:val="fr-FR"/>
              </w:rPr>
              <w:t>années</w:t>
            </w:r>
            <w:proofErr w:type="gramEnd"/>
            <w:r w:rsidRPr="009A5671">
              <w:rPr>
                <w:rFonts w:cstheme="minorHAnsi"/>
                <w:sz w:val="24"/>
                <w:szCs w:val="24"/>
                <w:lang w:val="fr-FR"/>
              </w:rPr>
              <w:t xml:space="preserve"> révolues ou estimation)  </w:t>
            </w:r>
          </w:p>
        </w:tc>
        <w:tc>
          <w:tcPr>
            <w:tcW w:w="3831" w:type="dxa"/>
            <w:tcBorders>
              <w:top w:val="single" w:sz="4" w:space="0" w:color="auto"/>
              <w:left w:val="single" w:sz="4" w:space="0" w:color="auto"/>
              <w:bottom w:val="single" w:sz="4" w:space="0" w:color="auto"/>
              <w:right w:val="single" w:sz="4" w:space="0" w:color="auto"/>
            </w:tcBorders>
            <w:vAlign w:val="center"/>
            <w:hideMark/>
          </w:tcPr>
          <w:p w14:paraId="41692F28" w14:textId="77777777" w:rsidR="00E45873" w:rsidRPr="009A5671" w:rsidRDefault="00E45873" w:rsidP="00A94886">
            <w:pPr>
              <w:spacing w:after="0" w:line="240" w:lineRule="auto"/>
              <w:jc w:val="both"/>
              <w:rPr>
                <w:rFonts w:cstheme="minorHAnsi"/>
                <w:sz w:val="24"/>
                <w:szCs w:val="24"/>
              </w:rPr>
            </w:pPr>
            <w:r w:rsidRPr="009A5671">
              <w:rPr>
                <w:rFonts w:cstheme="minorHAnsi"/>
                <w:sz w:val="24"/>
                <w:szCs w:val="24"/>
              </w:rPr>
              <w:t>/__//__/</w:t>
            </w:r>
          </w:p>
        </w:tc>
      </w:tr>
      <w:tr w:rsidR="00E45873" w:rsidRPr="00E45873" w14:paraId="58478E17" w14:textId="77777777" w:rsidTr="009A5671">
        <w:trPr>
          <w:cantSplit/>
        </w:trPr>
        <w:tc>
          <w:tcPr>
            <w:tcW w:w="5949" w:type="dxa"/>
            <w:tcBorders>
              <w:top w:val="single" w:sz="4" w:space="0" w:color="auto"/>
              <w:left w:val="single" w:sz="4" w:space="0" w:color="auto"/>
              <w:bottom w:val="single" w:sz="4" w:space="0" w:color="auto"/>
              <w:right w:val="single" w:sz="4" w:space="0" w:color="auto"/>
            </w:tcBorders>
            <w:vAlign w:val="center"/>
            <w:hideMark/>
          </w:tcPr>
          <w:p w14:paraId="520464E8"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t>3. Quelle est votre situation matrimoniale actuelle ?</w:t>
            </w:r>
          </w:p>
        </w:tc>
        <w:tc>
          <w:tcPr>
            <w:tcW w:w="3831" w:type="dxa"/>
            <w:tcBorders>
              <w:top w:val="single" w:sz="4" w:space="0" w:color="auto"/>
              <w:left w:val="single" w:sz="4" w:space="0" w:color="auto"/>
              <w:bottom w:val="single" w:sz="4" w:space="0" w:color="auto"/>
              <w:right w:val="single" w:sz="4" w:space="0" w:color="auto"/>
            </w:tcBorders>
            <w:vAlign w:val="center"/>
          </w:tcPr>
          <w:p w14:paraId="0D9FF69F" w14:textId="77777777" w:rsidR="00E45873" w:rsidRPr="009A5671" w:rsidRDefault="00E45873" w:rsidP="00E45873">
            <w:pPr>
              <w:numPr>
                <w:ilvl w:val="3"/>
                <w:numId w:val="53"/>
              </w:numPr>
              <w:tabs>
                <w:tab w:val="num" w:pos="183"/>
              </w:tabs>
              <w:spacing w:after="0" w:line="240" w:lineRule="auto"/>
              <w:ind w:left="363"/>
              <w:jc w:val="both"/>
              <w:rPr>
                <w:rFonts w:cstheme="minorHAnsi"/>
                <w:sz w:val="24"/>
                <w:szCs w:val="24"/>
              </w:rPr>
            </w:pPr>
            <w:proofErr w:type="spellStart"/>
            <w:r w:rsidRPr="009A5671">
              <w:rPr>
                <w:rFonts w:cstheme="minorHAnsi"/>
                <w:sz w:val="24"/>
                <w:szCs w:val="24"/>
              </w:rPr>
              <w:t>Célibataire</w:t>
            </w:r>
            <w:proofErr w:type="spellEnd"/>
            <w:r w:rsidRPr="009A5671">
              <w:rPr>
                <w:rFonts w:cstheme="minorHAnsi"/>
                <w:sz w:val="24"/>
                <w:szCs w:val="24"/>
              </w:rPr>
              <w:t>/__/</w:t>
            </w:r>
          </w:p>
          <w:p w14:paraId="4CC4D92C" w14:textId="77777777" w:rsidR="00E45873" w:rsidRPr="009A5671" w:rsidRDefault="00E45873" w:rsidP="00E45873">
            <w:pPr>
              <w:numPr>
                <w:ilvl w:val="3"/>
                <w:numId w:val="53"/>
              </w:numPr>
              <w:tabs>
                <w:tab w:val="num" w:pos="183"/>
              </w:tabs>
              <w:spacing w:after="0" w:line="240" w:lineRule="auto"/>
              <w:ind w:left="363"/>
              <w:jc w:val="both"/>
              <w:rPr>
                <w:rFonts w:cstheme="minorHAnsi"/>
                <w:sz w:val="24"/>
                <w:szCs w:val="24"/>
              </w:rPr>
            </w:pPr>
            <w:proofErr w:type="spellStart"/>
            <w:r w:rsidRPr="009A5671">
              <w:rPr>
                <w:rFonts w:cstheme="minorHAnsi"/>
                <w:sz w:val="24"/>
                <w:szCs w:val="24"/>
              </w:rPr>
              <w:t>Marié</w:t>
            </w:r>
            <w:proofErr w:type="spellEnd"/>
            <w:r w:rsidRPr="009A5671">
              <w:rPr>
                <w:rFonts w:cstheme="minorHAnsi"/>
                <w:sz w:val="24"/>
                <w:szCs w:val="24"/>
              </w:rPr>
              <w:t>(e)/__/</w:t>
            </w:r>
          </w:p>
          <w:p w14:paraId="36CC5BA8" w14:textId="77777777" w:rsidR="00E45873" w:rsidRPr="009A5671" w:rsidRDefault="00E45873" w:rsidP="00E45873">
            <w:pPr>
              <w:numPr>
                <w:ilvl w:val="3"/>
                <w:numId w:val="53"/>
              </w:numPr>
              <w:tabs>
                <w:tab w:val="num" w:pos="183"/>
              </w:tabs>
              <w:spacing w:after="0" w:line="240" w:lineRule="auto"/>
              <w:ind w:left="363"/>
              <w:jc w:val="both"/>
              <w:rPr>
                <w:rFonts w:cstheme="minorHAnsi"/>
                <w:sz w:val="24"/>
                <w:szCs w:val="24"/>
              </w:rPr>
            </w:pPr>
            <w:r w:rsidRPr="009A5671">
              <w:rPr>
                <w:rFonts w:cstheme="minorHAnsi"/>
                <w:sz w:val="24"/>
                <w:szCs w:val="24"/>
              </w:rPr>
              <w:t>Divorcé (e) /__/</w:t>
            </w:r>
          </w:p>
          <w:p w14:paraId="58E4FA5F" w14:textId="77777777" w:rsidR="00E45873" w:rsidRPr="009A5671" w:rsidRDefault="00E45873" w:rsidP="00E45873">
            <w:pPr>
              <w:numPr>
                <w:ilvl w:val="3"/>
                <w:numId w:val="53"/>
              </w:numPr>
              <w:tabs>
                <w:tab w:val="num" w:pos="183"/>
              </w:tabs>
              <w:spacing w:after="0" w:line="240" w:lineRule="auto"/>
              <w:ind w:left="363"/>
              <w:jc w:val="both"/>
              <w:rPr>
                <w:rFonts w:cstheme="minorHAnsi"/>
                <w:sz w:val="24"/>
                <w:szCs w:val="24"/>
              </w:rPr>
            </w:pPr>
            <w:r w:rsidRPr="009A5671">
              <w:rPr>
                <w:rFonts w:cstheme="minorHAnsi"/>
                <w:sz w:val="24"/>
                <w:szCs w:val="24"/>
              </w:rPr>
              <w:t xml:space="preserve"> Veuf.ve /_/</w:t>
            </w:r>
          </w:p>
          <w:p w14:paraId="6365ED25" w14:textId="77777777" w:rsidR="00E45873" w:rsidRPr="009A5671" w:rsidRDefault="00E45873" w:rsidP="00A94886">
            <w:pPr>
              <w:spacing w:after="0" w:line="240" w:lineRule="auto"/>
              <w:ind w:left="3"/>
              <w:jc w:val="both"/>
              <w:rPr>
                <w:rFonts w:cstheme="minorHAnsi"/>
                <w:sz w:val="24"/>
                <w:szCs w:val="24"/>
              </w:rPr>
            </w:pPr>
          </w:p>
        </w:tc>
      </w:tr>
      <w:tr w:rsidR="00E45873" w:rsidRPr="00E45873" w14:paraId="6184C2CA" w14:textId="77777777" w:rsidTr="009A5671">
        <w:trPr>
          <w:cantSplit/>
          <w:trHeight w:val="780"/>
        </w:trPr>
        <w:tc>
          <w:tcPr>
            <w:tcW w:w="5949" w:type="dxa"/>
            <w:tcBorders>
              <w:top w:val="single" w:sz="4" w:space="0" w:color="auto"/>
              <w:left w:val="single" w:sz="4" w:space="0" w:color="auto"/>
              <w:bottom w:val="single" w:sz="4" w:space="0" w:color="auto"/>
              <w:right w:val="single" w:sz="4" w:space="0" w:color="auto"/>
            </w:tcBorders>
            <w:vAlign w:val="center"/>
            <w:hideMark/>
          </w:tcPr>
          <w:p w14:paraId="4C22E68A"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lastRenderedPageBreak/>
              <w:t>4. Etes-vous le chef de votre ménage ?</w:t>
            </w:r>
          </w:p>
          <w:p w14:paraId="71F32255"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t xml:space="preserve">     </w:t>
            </w:r>
          </w:p>
        </w:tc>
        <w:tc>
          <w:tcPr>
            <w:tcW w:w="3831" w:type="dxa"/>
            <w:tcBorders>
              <w:top w:val="single" w:sz="4" w:space="0" w:color="auto"/>
              <w:left w:val="single" w:sz="4" w:space="0" w:color="auto"/>
              <w:bottom w:val="single" w:sz="4" w:space="0" w:color="auto"/>
              <w:right w:val="single" w:sz="4" w:space="0" w:color="auto"/>
            </w:tcBorders>
            <w:vAlign w:val="center"/>
            <w:hideMark/>
          </w:tcPr>
          <w:p w14:paraId="17790DCB" w14:textId="77777777" w:rsidR="00E45873" w:rsidRPr="009A5671" w:rsidRDefault="00E45873" w:rsidP="00A94886">
            <w:pPr>
              <w:spacing w:line="240" w:lineRule="auto"/>
              <w:jc w:val="both"/>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 </w:t>
            </w:r>
          </w:p>
          <w:p w14:paraId="1A12E26A" w14:textId="77777777" w:rsidR="00E45873" w:rsidRPr="009A5671" w:rsidRDefault="00E45873" w:rsidP="00A94886">
            <w:pPr>
              <w:spacing w:after="0" w:line="240" w:lineRule="auto"/>
              <w:jc w:val="both"/>
              <w:rPr>
                <w:rFonts w:cstheme="minorHAnsi"/>
                <w:sz w:val="24"/>
                <w:szCs w:val="24"/>
              </w:rPr>
            </w:pPr>
            <w:r w:rsidRPr="009A5671">
              <w:rPr>
                <w:rFonts w:cstheme="minorHAnsi"/>
                <w:sz w:val="24"/>
                <w:szCs w:val="24"/>
              </w:rPr>
              <w:t>Non /__/</w:t>
            </w:r>
          </w:p>
        </w:tc>
      </w:tr>
      <w:tr w:rsidR="00E45873" w:rsidRPr="00E45873" w14:paraId="7FC82E6A" w14:textId="77777777" w:rsidTr="009A5671">
        <w:trPr>
          <w:cantSplit/>
        </w:trPr>
        <w:tc>
          <w:tcPr>
            <w:tcW w:w="5949" w:type="dxa"/>
            <w:tcBorders>
              <w:top w:val="single" w:sz="4" w:space="0" w:color="auto"/>
              <w:left w:val="single" w:sz="4" w:space="0" w:color="auto"/>
              <w:bottom w:val="single" w:sz="4" w:space="0" w:color="auto"/>
              <w:right w:val="single" w:sz="4" w:space="0" w:color="auto"/>
            </w:tcBorders>
            <w:vAlign w:val="center"/>
            <w:hideMark/>
          </w:tcPr>
          <w:p w14:paraId="3D31A7C2" w14:textId="77777777" w:rsidR="00E45873" w:rsidRPr="009A5671" w:rsidRDefault="00E45873" w:rsidP="00A94886">
            <w:pPr>
              <w:spacing w:line="240" w:lineRule="auto"/>
              <w:jc w:val="both"/>
              <w:rPr>
                <w:rFonts w:cstheme="minorHAnsi"/>
                <w:sz w:val="24"/>
                <w:szCs w:val="24"/>
              </w:rPr>
            </w:pPr>
            <w:r w:rsidRPr="009A5671">
              <w:rPr>
                <w:rFonts w:cstheme="minorHAnsi"/>
                <w:sz w:val="24"/>
                <w:szCs w:val="24"/>
              </w:rPr>
              <w:t xml:space="preserve">5. </w:t>
            </w:r>
            <w:proofErr w:type="spellStart"/>
            <w:r w:rsidRPr="009A5671">
              <w:rPr>
                <w:rFonts w:cstheme="minorHAnsi"/>
                <w:sz w:val="24"/>
                <w:szCs w:val="24"/>
              </w:rPr>
              <w:t>Combien</w:t>
            </w:r>
            <w:proofErr w:type="spellEnd"/>
            <w:r w:rsidRPr="009A5671">
              <w:rPr>
                <w:rFonts w:cstheme="minorHAnsi"/>
                <w:sz w:val="24"/>
                <w:szCs w:val="24"/>
              </w:rPr>
              <w:t xml:space="preserve"> </w:t>
            </w:r>
            <w:proofErr w:type="spellStart"/>
            <w:r w:rsidRPr="009A5671">
              <w:rPr>
                <w:rFonts w:cstheme="minorHAnsi"/>
                <w:sz w:val="24"/>
                <w:szCs w:val="24"/>
              </w:rPr>
              <w:t>d’enfants</w:t>
            </w:r>
            <w:proofErr w:type="spellEnd"/>
            <w:r w:rsidRPr="009A5671">
              <w:rPr>
                <w:rFonts w:cstheme="minorHAnsi"/>
                <w:sz w:val="24"/>
                <w:szCs w:val="24"/>
              </w:rPr>
              <w:t xml:space="preserve"> </w:t>
            </w:r>
            <w:proofErr w:type="spellStart"/>
            <w:r w:rsidRPr="009A5671">
              <w:rPr>
                <w:rFonts w:cstheme="minorHAnsi"/>
                <w:sz w:val="24"/>
                <w:szCs w:val="24"/>
              </w:rPr>
              <w:t>avez-</w:t>
            </w:r>
            <w:proofErr w:type="gramStart"/>
            <w:r w:rsidRPr="009A5671">
              <w:rPr>
                <w:rFonts w:cstheme="minorHAnsi"/>
                <w:sz w:val="24"/>
                <w:szCs w:val="24"/>
              </w:rPr>
              <w:t>vous</w:t>
            </w:r>
            <w:proofErr w:type="spellEnd"/>
            <w:r w:rsidRPr="009A5671">
              <w:rPr>
                <w:rFonts w:cstheme="minorHAnsi"/>
                <w:sz w:val="24"/>
                <w:szCs w:val="24"/>
              </w:rPr>
              <w:t> ?</w:t>
            </w:r>
            <w:proofErr w:type="gramEnd"/>
            <w:r w:rsidRPr="009A5671">
              <w:rPr>
                <w:rFonts w:cstheme="minorHAnsi"/>
                <w:sz w:val="24"/>
                <w:szCs w:val="24"/>
              </w:rPr>
              <w:t xml:space="preserve">    </w:t>
            </w:r>
          </w:p>
        </w:tc>
        <w:tc>
          <w:tcPr>
            <w:tcW w:w="3831" w:type="dxa"/>
            <w:tcBorders>
              <w:top w:val="single" w:sz="4" w:space="0" w:color="auto"/>
              <w:left w:val="single" w:sz="4" w:space="0" w:color="auto"/>
              <w:bottom w:val="single" w:sz="4" w:space="0" w:color="auto"/>
              <w:right w:val="single" w:sz="4" w:space="0" w:color="auto"/>
            </w:tcBorders>
            <w:vAlign w:val="center"/>
            <w:hideMark/>
          </w:tcPr>
          <w:p w14:paraId="34FD984A" w14:textId="77777777" w:rsidR="00E45873" w:rsidRPr="009A5671" w:rsidRDefault="00E45873" w:rsidP="00A94886">
            <w:pPr>
              <w:spacing w:line="240" w:lineRule="auto"/>
              <w:jc w:val="both"/>
              <w:rPr>
                <w:rFonts w:cstheme="minorHAnsi"/>
                <w:sz w:val="24"/>
                <w:szCs w:val="24"/>
              </w:rPr>
            </w:pPr>
            <w:r w:rsidRPr="009A5671">
              <w:rPr>
                <w:rFonts w:cstheme="minorHAnsi"/>
                <w:sz w:val="24"/>
                <w:szCs w:val="24"/>
              </w:rPr>
              <w:t>/__//__/</w:t>
            </w:r>
          </w:p>
        </w:tc>
      </w:tr>
      <w:tr w:rsidR="00E45873" w:rsidRPr="00E45873" w14:paraId="72FFECA8" w14:textId="77777777" w:rsidTr="009A5671">
        <w:trPr>
          <w:cantSplit/>
        </w:trPr>
        <w:tc>
          <w:tcPr>
            <w:tcW w:w="5949" w:type="dxa"/>
            <w:tcBorders>
              <w:top w:val="single" w:sz="4" w:space="0" w:color="auto"/>
              <w:left w:val="single" w:sz="4" w:space="0" w:color="auto"/>
              <w:bottom w:val="single" w:sz="4" w:space="0" w:color="auto"/>
              <w:right w:val="single" w:sz="4" w:space="0" w:color="auto"/>
            </w:tcBorders>
            <w:vAlign w:val="center"/>
            <w:hideMark/>
          </w:tcPr>
          <w:p w14:paraId="3DA9890D"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t>6. Quelle est votre langue maternelle ?</w:t>
            </w:r>
          </w:p>
        </w:tc>
        <w:tc>
          <w:tcPr>
            <w:tcW w:w="3831" w:type="dxa"/>
            <w:tcBorders>
              <w:top w:val="single" w:sz="4" w:space="0" w:color="auto"/>
              <w:left w:val="single" w:sz="4" w:space="0" w:color="auto"/>
              <w:bottom w:val="single" w:sz="4" w:space="0" w:color="auto"/>
              <w:right w:val="single" w:sz="4" w:space="0" w:color="auto"/>
            </w:tcBorders>
          </w:tcPr>
          <w:p w14:paraId="2BFB8AF8" w14:textId="77777777" w:rsidR="00E45873" w:rsidRPr="009A5671" w:rsidRDefault="00E45873" w:rsidP="00E45873">
            <w:pPr>
              <w:numPr>
                <w:ilvl w:val="0"/>
                <w:numId w:val="54"/>
              </w:numPr>
              <w:spacing w:after="0" w:line="240" w:lineRule="auto"/>
              <w:ind w:left="357" w:hanging="357"/>
              <w:jc w:val="both"/>
              <w:rPr>
                <w:rFonts w:cstheme="minorHAnsi"/>
                <w:sz w:val="24"/>
                <w:szCs w:val="24"/>
              </w:rPr>
            </w:pPr>
            <w:proofErr w:type="spellStart"/>
            <w:r w:rsidRPr="009A5671">
              <w:rPr>
                <w:rFonts w:cstheme="minorHAnsi"/>
                <w:sz w:val="24"/>
                <w:szCs w:val="24"/>
              </w:rPr>
              <w:t>Hassaniya</w:t>
            </w:r>
            <w:proofErr w:type="spellEnd"/>
            <w:r w:rsidRPr="009A5671">
              <w:rPr>
                <w:rFonts w:cstheme="minorHAnsi"/>
                <w:sz w:val="24"/>
                <w:szCs w:val="24"/>
              </w:rPr>
              <w:t xml:space="preserve"> /__/</w:t>
            </w:r>
          </w:p>
          <w:p w14:paraId="6C0F1E5D" w14:textId="77777777" w:rsidR="00E45873" w:rsidRPr="009A5671" w:rsidRDefault="00E45873" w:rsidP="00E45873">
            <w:pPr>
              <w:numPr>
                <w:ilvl w:val="0"/>
                <w:numId w:val="54"/>
              </w:numPr>
              <w:spacing w:after="0" w:line="240" w:lineRule="auto"/>
              <w:ind w:left="357" w:hanging="357"/>
              <w:jc w:val="both"/>
              <w:rPr>
                <w:rFonts w:cstheme="minorHAnsi"/>
                <w:sz w:val="24"/>
                <w:szCs w:val="24"/>
              </w:rPr>
            </w:pPr>
            <w:proofErr w:type="spellStart"/>
            <w:r w:rsidRPr="009A5671">
              <w:rPr>
                <w:rFonts w:cstheme="minorHAnsi"/>
                <w:sz w:val="24"/>
                <w:szCs w:val="24"/>
              </w:rPr>
              <w:t>Pulaar</w:t>
            </w:r>
            <w:proofErr w:type="spellEnd"/>
            <w:r w:rsidRPr="009A5671">
              <w:rPr>
                <w:rFonts w:cstheme="minorHAnsi"/>
                <w:sz w:val="24"/>
                <w:szCs w:val="24"/>
              </w:rPr>
              <w:t xml:space="preserve"> /__/</w:t>
            </w:r>
          </w:p>
          <w:p w14:paraId="1B0CC090" w14:textId="77777777" w:rsidR="00E45873" w:rsidRPr="009A5671" w:rsidRDefault="00E45873" w:rsidP="00E45873">
            <w:pPr>
              <w:numPr>
                <w:ilvl w:val="0"/>
                <w:numId w:val="54"/>
              </w:numPr>
              <w:spacing w:after="0" w:line="240" w:lineRule="auto"/>
              <w:ind w:left="357" w:hanging="357"/>
              <w:jc w:val="both"/>
              <w:rPr>
                <w:rFonts w:cstheme="minorHAnsi"/>
                <w:sz w:val="24"/>
                <w:szCs w:val="24"/>
              </w:rPr>
            </w:pPr>
            <w:proofErr w:type="spellStart"/>
            <w:r w:rsidRPr="009A5671">
              <w:rPr>
                <w:rFonts w:cstheme="minorHAnsi"/>
                <w:sz w:val="24"/>
                <w:szCs w:val="24"/>
              </w:rPr>
              <w:t>Soninké</w:t>
            </w:r>
            <w:proofErr w:type="spellEnd"/>
            <w:r w:rsidRPr="009A5671">
              <w:rPr>
                <w:rFonts w:cstheme="minorHAnsi"/>
                <w:sz w:val="24"/>
                <w:szCs w:val="24"/>
              </w:rPr>
              <w:t xml:space="preserve"> /__/</w:t>
            </w:r>
          </w:p>
          <w:p w14:paraId="534401A5" w14:textId="77777777" w:rsidR="00E45873" w:rsidRPr="009A5671" w:rsidRDefault="00E45873" w:rsidP="00A94886">
            <w:pPr>
              <w:spacing w:after="0" w:line="240" w:lineRule="auto"/>
              <w:jc w:val="both"/>
              <w:rPr>
                <w:rFonts w:cstheme="minorHAnsi"/>
                <w:sz w:val="24"/>
                <w:szCs w:val="24"/>
              </w:rPr>
            </w:pPr>
            <w:r w:rsidRPr="009A5671">
              <w:rPr>
                <w:rFonts w:cstheme="minorHAnsi"/>
                <w:sz w:val="24"/>
                <w:szCs w:val="24"/>
              </w:rPr>
              <w:t>4.  Wolof /__/</w:t>
            </w:r>
          </w:p>
        </w:tc>
      </w:tr>
      <w:tr w:rsidR="00E45873" w:rsidRPr="00E45873" w14:paraId="7FC1A5DE" w14:textId="77777777" w:rsidTr="009A5671">
        <w:trPr>
          <w:cantSplit/>
          <w:trHeight w:val="1122"/>
        </w:trPr>
        <w:tc>
          <w:tcPr>
            <w:tcW w:w="5949" w:type="dxa"/>
            <w:tcBorders>
              <w:top w:val="single" w:sz="4" w:space="0" w:color="auto"/>
              <w:left w:val="single" w:sz="4" w:space="0" w:color="auto"/>
              <w:bottom w:val="single" w:sz="4" w:space="0" w:color="auto"/>
              <w:right w:val="single" w:sz="4" w:space="0" w:color="auto"/>
            </w:tcBorders>
            <w:vAlign w:val="center"/>
            <w:hideMark/>
          </w:tcPr>
          <w:p w14:paraId="5F26E170" w14:textId="77777777" w:rsidR="00E45873" w:rsidRPr="009A5671" w:rsidRDefault="00E45873" w:rsidP="00A94886">
            <w:pPr>
              <w:spacing w:line="240" w:lineRule="auto"/>
              <w:jc w:val="both"/>
              <w:rPr>
                <w:rFonts w:cstheme="minorHAnsi"/>
                <w:sz w:val="24"/>
                <w:szCs w:val="24"/>
                <w:lang w:val="fr-FR"/>
              </w:rPr>
            </w:pPr>
            <w:r w:rsidRPr="009A5671">
              <w:rPr>
                <w:rFonts w:cstheme="minorHAnsi"/>
                <w:sz w:val="24"/>
                <w:szCs w:val="24"/>
                <w:lang w:val="fr-FR"/>
              </w:rPr>
              <w:t xml:space="preserve">8. Quelle est votre occupation principale ? </w:t>
            </w:r>
            <w:r w:rsidRPr="009A5671">
              <w:rPr>
                <w:rFonts w:cstheme="minorHAnsi"/>
                <w:i/>
                <w:sz w:val="24"/>
                <w:szCs w:val="24"/>
                <w:lang w:val="fr-FR"/>
              </w:rPr>
              <w:t>(Une seule occupation à cocher)</w:t>
            </w:r>
          </w:p>
        </w:tc>
        <w:tc>
          <w:tcPr>
            <w:tcW w:w="3831" w:type="dxa"/>
            <w:tcBorders>
              <w:top w:val="single" w:sz="4" w:space="0" w:color="auto"/>
              <w:left w:val="single" w:sz="4" w:space="0" w:color="auto"/>
              <w:bottom w:val="single" w:sz="4" w:space="0" w:color="auto"/>
              <w:right w:val="single" w:sz="4" w:space="0" w:color="auto"/>
            </w:tcBorders>
            <w:vAlign w:val="center"/>
          </w:tcPr>
          <w:p w14:paraId="71A381FE"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gramStart"/>
            <w:r w:rsidRPr="009A5671">
              <w:rPr>
                <w:rFonts w:cstheme="minorHAnsi"/>
                <w:sz w:val="24"/>
                <w:szCs w:val="24"/>
              </w:rPr>
              <w:t>Sans</w:t>
            </w:r>
            <w:proofErr w:type="gramEnd"/>
            <w:r w:rsidRPr="009A5671">
              <w:rPr>
                <w:rFonts w:cstheme="minorHAnsi"/>
                <w:sz w:val="24"/>
                <w:szCs w:val="24"/>
              </w:rPr>
              <w:t xml:space="preserve"> profession /__/</w:t>
            </w:r>
          </w:p>
          <w:p w14:paraId="28BED43A"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spellStart"/>
            <w:r w:rsidRPr="009A5671">
              <w:rPr>
                <w:rFonts w:cstheme="minorHAnsi"/>
                <w:sz w:val="24"/>
                <w:szCs w:val="24"/>
              </w:rPr>
              <w:t>Employé</w:t>
            </w:r>
            <w:proofErr w:type="spellEnd"/>
            <w:r w:rsidRPr="009A5671">
              <w:rPr>
                <w:rFonts w:cstheme="minorHAnsi"/>
                <w:sz w:val="24"/>
                <w:szCs w:val="24"/>
              </w:rPr>
              <w:t xml:space="preserve">(e) </w:t>
            </w:r>
            <w:proofErr w:type="spellStart"/>
            <w:r w:rsidRPr="009A5671">
              <w:rPr>
                <w:rFonts w:cstheme="minorHAnsi"/>
                <w:sz w:val="24"/>
                <w:szCs w:val="24"/>
              </w:rPr>
              <w:t>ou</w:t>
            </w:r>
            <w:proofErr w:type="spellEnd"/>
            <w:r w:rsidRPr="009A5671">
              <w:rPr>
                <w:rFonts w:cstheme="minorHAnsi"/>
                <w:sz w:val="24"/>
                <w:szCs w:val="24"/>
              </w:rPr>
              <w:t xml:space="preserve"> fonctionnaire /__/</w:t>
            </w:r>
          </w:p>
          <w:p w14:paraId="3BE07EBA"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spellStart"/>
            <w:r w:rsidRPr="009A5671">
              <w:rPr>
                <w:rFonts w:cstheme="minorHAnsi"/>
                <w:sz w:val="24"/>
                <w:szCs w:val="24"/>
              </w:rPr>
              <w:t>Ouvrier</w:t>
            </w:r>
            <w:proofErr w:type="spellEnd"/>
            <w:r w:rsidRPr="009A5671">
              <w:rPr>
                <w:rFonts w:cstheme="minorHAnsi"/>
                <w:sz w:val="24"/>
                <w:szCs w:val="24"/>
              </w:rPr>
              <w:t>(e) /__/</w:t>
            </w:r>
          </w:p>
          <w:p w14:paraId="2E6A6E41"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spellStart"/>
            <w:r w:rsidRPr="009A5671">
              <w:rPr>
                <w:rFonts w:cstheme="minorHAnsi"/>
                <w:sz w:val="24"/>
                <w:szCs w:val="24"/>
              </w:rPr>
              <w:t>Agriculteur</w:t>
            </w:r>
            <w:proofErr w:type="spellEnd"/>
          </w:p>
          <w:p w14:paraId="44146E6F"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spellStart"/>
            <w:r w:rsidRPr="009A5671">
              <w:rPr>
                <w:rFonts w:cstheme="minorHAnsi"/>
                <w:sz w:val="24"/>
                <w:szCs w:val="24"/>
              </w:rPr>
              <w:t>Eleveur</w:t>
            </w:r>
            <w:proofErr w:type="spellEnd"/>
          </w:p>
          <w:p w14:paraId="5EDD625A"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spellStart"/>
            <w:r w:rsidRPr="009A5671">
              <w:rPr>
                <w:rFonts w:cstheme="minorHAnsi"/>
                <w:sz w:val="24"/>
                <w:szCs w:val="24"/>
              </w:rPr>
              <w:t>Commerçant</w:t>
            </w:r>
            <w:proofErr w:type="spellEnd"/>
          </w:p>
          <w:p w14:paraId="6E130237" w14:textId="77777777" w:rsidR="00E45873" w:rsidRPr="009A5671" w:rsidRDefault="00E45873" w:rsidP="00E45873">
            <w:pPr>
              <w:numPr>
                <w:ilvl w:val="0"/>
                <w:numId w:val="55"/>
              </w:numPr>
              <w:spacing w:after="0" w:line="240" w:lineRule="auto"/>
              <w:ind w:left="357" w:hanging="357"/>
              <w:jc w:val="both"/>
              <w:rPr>
                <w:rFonts w:cstheme="minorHAnsi"/>
                <w:sz w:val="24"/>
                <w:szCs w:val="24"/>
              </w:rPr>
            </w:pPr>
            <w:r w:rsidRPr="009A5671">
              <w:rPr>
                <w:rFonts w:cstheme="minorHAnsi"/>
                <w:sz w:val="24"/>
                <w:szCs w:val="24"/>
              </w:rPr>
              <w:t>Artisan</w:t>
            </w:r>
          </w:p>
          <w:p w14:paraId="6A48EAEB" w14:textId="77777777" w:rsidR="00E45873" w:rsidRPr="009A5671" w:rsidRDefault="00E45873" w:rsidP="00E45873">
            <w:pPr>
              <w:numPr>
                <w:ilvl w:val="0"/>
                <w:numId w:val="55"/>
              </w:numPr>
              <w:spacing w:after="0" w:line="240" w:lineRule="auto"/>
              <w:ind w:left="357" w:hanging="357"/>
              <w:jc w:val="both"/>
              <w:rPr>
                <w:rFonts w:cstheme="minorHAnsi"/>
                <w:sz w:val="24"/>
                <w:szCs w:val="24"/>
              </w:rPr>
            </w:pPr>
            <w:proofErr w:type="spellStart"/>
            <w:r w:rsidRPr="009A5671">
              <w:rPr>
                <w:rFonts w:cstheme="minorHAnsi"/>
                <w:sz w:val="24"/>
                <w:szCs w:val="24"/>
              </w:rPr>
              <w:t>Autres</w:t>
            </w:r>
            <w:proofErr w:type="spellEnd"/>
            <w:r w:rsidRPr="009A5671">
              <w:rPr>
                <w:rFonts w:cstheme="minorHAnsi"/>
                <w:sz w:val="24"/>
                <w:szCs w:val="24"/>
              </w:rPr>
              <w:t xml:space="preserve"> /__/ (</w:t>
            </w:r>
            <w:proofErr w:type="spellStart"/>
            <w:r w:rsidRPr="009A5671">
              <w:rPr>
                <w:rFonts w:cstheme="minorHAnsi"/>
                <w:sz w:val="24"/>
                <w:szCs w:val="24"/>
              </w:rPr>
              <w:t>Précisez</w:t>
            </w:r>
            <w:proofErr w:type="spellEnd"/>
            <w:r w:rsidRPr="009A5671">
              <w:rPr>
                <w:rFonts w:cstheme="minorHAnsi"/>
                <w:sz w:val="24"/>
                <w:szCs w:val="24"/>
              </w:rPr>
              <w:t>)</w:t>
            </w:r>
          </w:p>
          <w:p w14:paraId="0A692BCA" w14:textId="77777777" w:rsidR="00E45873" w:rsidRPr="009A5671" w:rsidRDefault="00E45873" w:rsidP="00A94886">
            <w:pPr>
              <w:spacing w:after="0" w:line="240" w:lineRule="auto"/>
              <w:jc w:val="both"/>
              <w:rPr>
                <w:rFonts w:cstheme="minorHAnsi"/>
                <w:sz w:val="24"/>
                <w:szCs w:val="24"/>
              </w:rPr>
            </w:pPr>
          </w:p>
        </w:tc>
      </w:tr>
      <w:tr w:rsidR="00E45873" w:rsidRPr="00E45873" w14:paraId="1535B0DB" w14:textId="77777777" w:rsidTr="009A5671">
        <w:trPr>
          <w:cantSplit/>
          <w:trHeight w:val="870"/>
        </w:trPr>
        <w:tc>
          <w:tcPr>
            <w:tcW w:w="5949" w:type="dxa"/>
            <w:tcBorders>
              <w:top w:val="single" w:sz="4" w:space="0" w:color="auto"/>
              <w:left w:val="single" w:sz="4" w:space="0" w:color="auto"/>
              <w:bottom w:val="single" w:sz="4" w:space="0" w:color="auto"/>
              <w:right w:val="single" w:sz="4" w:space="0" w:color="auto"/>
            </w:tcBorders>
            <w:vAlign w:val="center"/>
            <w:hideMark/>
          </w:tcPr>
          <w:p w14:paraId="43052C69" w14:textId="77777777" w:rsidR="00E45873" w:rsidRPr="009A5671" w:rsidRDefault="00E45873" w:rsidP="00A94886">
            <w:pPr>
              <w:spacing w:line="240" w:lineRule="auto"/>
              <w:jc w:val="both"/>
              <w:rPr>
                <w:rFonts w:cstheme="minorHAnsi"/>
                <w:sz w:val="24"/>
                <w:szCs w:val="24"/>
              </w:rPr>
            </w:pPr>
            <w:r w:rsidRPr="009A5671">
              <w:rPr>
                <w:rFonts w:cstheme="minorHAnsi"/>
                <w:sz w:val="24"/>
                <w:szCs w:val="24"/>
              </w:rPr>
              <w:t xml:space="preserve">9. </w:t>
            </w:r>
            <w:proofErr w:type="spellStart"/>
            <w:r w:rsidRPr="009A5671">
              <w:rPr>
                <w:rFonts w:cstheme="minorHAnsi"/>
                <w:sz w:val="24"/>
                <w:szCs w:val="24"/>
              </w:rPr>
              <w:t>Vous</w:t>
            </w:r>
            <w:proofErr w:type="spellEnd"/>
            <w:r w:rsidRPr="009A5671">
              <w:rPr>
                <w:rFonts w:cstheme="minorHAnsi"/>
                <w:sz w:val="24"/>
                <w:szCs w:val="24"/>
              </w:rPr>
              <w:t xml:space="preserve"> </w:t>
            </w:r>
            <w:proofErr w:type="spellStart"/>
            <w:r w:rsidRPr="009A5671">
              <w:rPr>
                <w:rFonts w:cstheme="minorHAnsi"/>
                <w:sz w:val="24"/>
                <w:szCs w:val="24"/>
              </w:rPr>
              <w:t>considérez-vous</w:t>
            </w:r>
            <w:proofErr w:type="spellEnd"/>
            <w:r w:rsidRPr="009A5671">
              <w:rPr>
                <w:rFonts w:cstheme="minorHAnsi"/>
                <w:sz w:val="24"/>
                <w:szCs w:val="24"/>
              </w:rPr>
              <w:t xml:space="preserve"> </w:t>
            </w:r>
            <w:proofErr w:type="spellStart"/>
            <w:proofErr w:type="gramStart"/>
            <w:r w:rsidRPr="009A5671">
              <w:rPr>
                <w:rFonts w:cstheme="minorHAnsi"/>
                <w:sz w:val="24"/>
                <w:szCs w:val="24"/>
              </w:rPr>
              <w:t>comme</w:t>
            </w:r>
            <w:proofErr w:type="spellEnd"/>
            <w:r w:rsidRPr="009A5671">
              <w:rPr>
                <w:rFonts w:cstheme="minorHAnsi"/>
                <w:sz w:val="24"/>
                <w:szCs w:val="24"/>
              </w:rPr>
              <w:t> ?</w:t>
            </w:r>
            <w:proofErr w:type="gramEnd"/>
          </w:p>
        </w:tc>
        <w:tc>
          <w:tcPr>
            <w:tcW w:w="3831" w:type="dxa"/>
            <w:tcBorders>
              <w:top w:val="single" w:sz="4" w:space="0" w:color="auto"/>
              <w:left w:val="single" w:sz="4" w:space="0" w:color="auto"/>
              <w:bottom w:val="single" w:sz="4" w:space="0" w:color="auto"/>
              <w:right w:val="single" w:sz="4" w:space="0" w:color="auto"/>
            </w:tcBorders>
            <w:vAlign w:val="center"/>
          </w:tcPr>
          <w:p w14:paraId="38858E3D" w14:textId="77777777" w:rsidR="00E45873" w:rsidRPr="009A5671" w:rsidRDefault="00E45873" w:rsidP="00E45873">
            <w:pPr>
              <w:numPr>
                <w:ilvl w:val="0"/>
                <w:numId w:val="56"/>
              </w:numPr>
              <w:spacing w:after="0" w:line="240" w:lineRule="auto"/>
              <w:ind w:left="357" w:hanging="357"/>
              <w:jc w:val="both"/>
              <w:rPr>
                <w:rFonts w:cstheme="minorHAnsi"/>
                <w:sz w:val="24"/>
                <w:szCs w:val="24"/>
              </w:rPr>
            </w:pPr>
            <w:proofErr w:type="spellStart"/>
            <w:r w:rsidRPr="009A5671">
              <w:rPr>
                <w:rFonts w:cstheme="minorHAnsi"/>
                <w:sz w:val="24"/>
                <w:szCs w:val="24"/>
              </w:rPr>
              <w:t>Très</w:t>
            </w:r>
            <w:proofErr w:type="spellEnd"/>
            <w:r w:rsidRPr="009A5671">
              <w:rPr>
                <w:rFonts w:cstheme="minorHAnsi"/>
                <w:sz w:val="24"/>
                <w:szCs w:val="24"/>
              </w:rPr>
              <w:t xml:space="preserve"> </w:t>
            </w:r>
            <w:proofErr w:type="spellStart"/>
            <w:r w:rsidRPr="009A5671">
              <w:rPr>
                <w:rFonts w:cstheme="minorHAnsi"/>
                <w:sz w:val="24"/>
                <w:szCs w:val="24"/>
              </w:rPr>
              <w:t>pauvre</w:t>
            </w:r>
            <w:proofErr w:type="spellEnd"/>
            <w:r w:rsidRPr="009A5671">
              <w:rPr>
                <w:rFonts w:cstheme="minorHAnsi"/>
                <w:sz w:val="24"/>
                <w:szCs w:val="24"/>
              </w:rPr>
              <w:t xml:space="preserve"> /__/</w:t>
            </w:r>
          </w:p>
          <w:p w14:paraId="76AE88AF" w14:textId="77777777" w:rsidR="00E45873" w:rsidRPr="009A5671" w:rsidRDefault="00E45873" w:rsidP="00E45873">
            <w:pPr>
              <w:numPr>
                <w:ilvl w:val="0"/>
                <w:numId w:val="56"/>
              </w:numPr>
              <w:spacing w:after="0" w:line="240" w:lineRule="auto"/>
              <w:ind w:left="357" w:hanging="357"/>
              <w:jc w:val="both"/>
              <w:rPr>
                <w:rFonts w:cstheme="minorHAnsi"/>
                <w:sz w:val="24"/>
                <w:szCs w:val="24"/>
              </w:rPr>
            </w:pPr>
            <w:proofErr w:type="spellStart"/>
            <w:r w:rsidRPr="009A5671">
              <w:rPr>
                <w:rFonts w:cstheme="minorHAnsi"/>
                <w:sz w:val="24"/>
                <w:szCs w:val="24"/>
              </w:rPr>
              <w:t>Pauvre</w:t>
            </w:r>
            <w:proofErr w:type="spellEnd"/>
            <w:r w:rsidRPr="009A5671">
              <w:rPr>
                <w:rFonts w:cstheme="minorHAnsi"/>
                <w:sz w:val="24"/>
                <w:szCs w:val="24"/>
              </w:rPr>
              <w:t xml:space="preserve"> /__/</w:t>
            </w:r>
          </w:p>
          <w:p w14:paraId="20BE8934" w14:textId="77777777" w:rsidR="00E45873" w:rsidRPr="009A5671" w:rsidRDefault="00E45873" w:rsidP="00E45873">
            <w:pPr>
              <w:numPr>
                <w:ilvl w:val="0"/>
                <w:numId w:val="56"/>
              </w:numPr>
              <w:spacing w:after="0" w:line="240" w:lineRule="auto"/>
              <w:ind w:left="357" w:hanging="357"/>
              <w:jc w:val="both"/>
              <w:rPr>
                <w:rFonts w:cstheme="minorHAnsi"/>
                <w:sz w:val="24"/>
                <w:szCs w:val="24"/>
              </w:rPr>
            </w:pPr>
            <w:r w:rsidRPr="009A5671">
              <w:rPr>
                <w:rFonts w:cstheme="minorHAnsi"/>
                <w:sz w:val="24"/>
                <w:szCs w:val="24"/>
              </w:rPr>
              <w:t xml:space="preserve">Non </w:t>
            </w:r>
            <w:proofErr w:type="spellStart"/>
            <w:r w:rsidRPr="009A5671">
              <w:rPr>
                <w:rFonts w:cstheme="minorHAnsi"/>
                <w:sz w:val="24"/>
                <w:szCs w:val="24"/>
              </w:rPr>
              <w:t>pauvre</w:t>
            </w:r>
            <w:proofErr w:type="spellEnd"/>
            <w:r w:rsidRPr="009A5671">
              <w:rPr>
                <w:rFonts w:cstheme="minorHAnsi"/>
                <w:sz w:val="24"/>
                <w:szCs w:val="24"/>
              </w:rPr>
              <w:t xml:space="preserve"> /__/</w:t>
            </w:r>
          </w:p>
          <w:p w14:paraId="48A24B75" w14:textId="77777777" w:rsidR="00E45873" w:rsidRPr="009A5671" w:rsidRDefault="00E45873" w:rsidP="00A94886">
            <w:pPr>
              <w:spacing w:after="0" w:line="240" w:lineRule="auto"/>
              <w:jc w:val="both"/>
              <w:rPr>
                <w:rFonts w:cstheme="minorHAnsi"/>
                <w:sz w:val="24"/>
                <w:szCs w:val="24"/>
              </w:rPr>
            </w:pPr>
          </w:p>
        </w:tc>
      </w:tr>
    </w:tbl>
    <w:p w14:paraId="47CE83DF" w14:textId="77777777" w:rsidR="00E45873" w:rsidRPr="009A5671" w:rsidRDefault="00E45873" w:rsidP="00E45873">
      <w:pPr>
        <w:spacing w:after="0" w:line="240" w:lineRule="auto"/>
        <w:rPr>
          <w:rFonts w:cstheme="minorHAnsi"/>
          <w:b/>
          <w:bCs/>
          <w:sz w:val="24"/>
          <w:szCs w:val="24"/>
        </w:rPr>
      </w:pPr>
    </w:p>
    <w:p w14:paraId="58A5D255"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rPr>
        <w:t>I. Pertinence</w:t>
      </w:r>
    </w:p>
    <w:p w14:paraId="6C82FC4A"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lang w:val="fr-FR"/>
        </w:rPr>
        <w:t xml:space="preserve">1. Comment êtes-vous informé des activités conduites par le Programme dans votre localité ? </w:t>
      </w:r>
      <w:r w:rsidRPr="009A5671">
        <w:rPr>
          <w:rFonts w:cstheme="minorHAnsi"/>
          <w:b/>
          <w:bCs/>
          <w:sz w:val="24"/>
          <w:szCs w:val="24"/>
        </w:rPr>
        <w:t xml:space="preserve">Une </w:t>
      </w:r>
      <w:proofErr w:type="spellStart"/>
      <w:r w:rsidRPr="009A5671">
        <w:rPr>
          <w:rFonts w:cstheme="minorHAnsi"/>
          <w:b/>
          <w:bCs/>
          <w:sz w:val="24"/>
          <w:szCs w:val="24"/>
        </w:rPr>
        <w:t>seule</w:t>
      </w:r>
      <w:proofErr w:type="spellEnd"/>
      <w:r w:rsidRPr="009A5671">
        <w:rPr>
          <w:rFonts w:cstheme="minorHAnsi"/>
          <w:b/>
          <w:bCs/>
          <w:sz w:val="24"/>
          <w:szCs w:val="24"/>
        </w:rPr>
        <w:t xml:space="preserve"> </w:t>
      </w:r>
      <w:proofErr w:type="spellStart"/>
      <w:r w:rsidRPr="009A5671">
        <w:rPr>
          <w:rFonts w:cstheme="minorHAnsi"/>
          <w:b/>
          <w:bCs/>
          <w:sz w:val="24"/>
          <w:szCs w:val="24"/>
        </w:rPr>
        <w:t>modalité</w:t>
      </w:r>
      <w:proofErr w:type="spellEnd"/>
      <w:r w:rsidRPr="009A5671">
        <w:rPr>
          <w:rFonts w:cstheme="minorHAnsi"/>
          <w:b/>
          <w:bCs/>
          <w:sz w:val="24"/>
          <w:szCs w:val="24"/>
        </w:rPr>
        <w:t xml:space="preserve"> à </w:t>
      </w:r>
      <w:proofErr w:type="spellStart"/>
      <w:r w:rsidRPr="009A5671">
        <w:rPr>
          <w:rFonts w:cstheme="minorHAnsi"/>
          <w:b/>
          <w:bCs/>
          <w:sz w:val="24"/>
          <w:szCs w:val="24"/>
        </w:rPr>
        <w:t>cocher</w:t>
      </w:r>
      <w:proofErr w:type="spellEnd"/>
    </w:p>
    <w:p w14:paraId="781594EC" w14:textId="77777777" w:rsidR="00E45873" w:rsidRPr="009A5671" w:rsidRDefault="00E45873" w:rsidP="00E45873">
      <w:pPr>
        <w:pStyle w:val="ListParagraph"/>
        <w:numPr>
          <w:ilvl w:val="0"/>
          <w:numId w:val="60"/>
        </w:numPr>
        <w:spacing w:after="0" w:line="240" w:lineRule="auto"/>
        <w:rPr>
          <w:rFonts w:cstheme="minorHAnsi"/>
          <w:bCs/>
          <w:sz w:val="24"/>
          <w:szCs w:val="24"/>
        </w:rPr>
      </w:pPr>
      <w:r w:rsidRPr="009A5671">
        <w:rPr>
          <w:rFonts w:cstheme="minorHAnsi"/>
          <w:bCs/>
          <w:sz w:val="24"/>
          <w:szCs w:val="24"/>
        </w:rPr>
        <w:t xml:space="preserve">Agent UNICEF </w:t>
      </w:r>
      <w:proofErr w:type="spellStart"/>
      <w:r w:rsidRPr="009A5671">
        <w:rPr>
          <w:rFonts w:cstheme="minorHAnsi"/>
          <w:bCs/>
          <w:sz w:val="24"/>
          <w:szCs w:val="24"/>
        </w:rPr>
        <w:t>ou</w:t>
      </w:r>
      <w:proofErr w:type="spellEnd"/>
      <w:r w:rsidRPr="009A5671">
        <w:rPr>
          <w:rFonts w:cstheme="minorHAnsi"/>
          <w:bCs/>
          <w:sz w:val="24"/>
          <w:szCs w:val="24"/>
        </w:rPr>
        <w:t xml:space="preserve"> </w:t>
      </w:r>
      <w:proofErr w:type="spellStart"/>
      <w:r w:rsidRPr="009A5671">
        <w:rPr>
          <w:rFonts w:cstheme="minorHAnsi"/>
          <w:bCs/>
          <w:sz w:val="24"/>
          <w:szCs w:val="24"/>
        </w:rPr>
        <w:t>partenaire</w:t>
      </w:r>
      <w:proofErr w:type="spellEnd"/>
      <w:r w:rsidRPr="009A5671">
        <w:rPr>
          <w:rFonts w:cstheme="minorHAnsi"/>
          <w:bCs/>
          <w:sz w:val="24"/>
          <w:szCs w:val="24"/>
        </w:rPr>
        <w:t xml:space="preserve"> </w:t>
      </w:r>
      <w:proofErr w:type="spellStart"/>
      <w:r w:rsidRPr="009A5671">
        <w:rPr>
          <w:rFonts w:cstheme="minorHAnsi"/>
          <w:bCs/>
          <w:sz w:val="24"/>
          <w:szCs w:val="24"/>
        </w:rPr>
        <w:t>opérationnel</w:t>
      </w:r>
      <w:proofErr w:type="spellEnd"/>
    </w:p>
    <w:p w14:paraId="6EFF0D41" w14:textId="77777777" w:rsidR="00E45873" w:rsidRPr="009A5671" w:rsidRDefault="00E45873" w:rsidP="00E45873">
      <w:pPr>
        <w:pStyle w:val="ListParagraph"/>
        <w:numPr>
          <w:ilvl w:val="0"/>
          <w:numId w:val="60"/>
        </w:numPr>
        <w:spacing w:after="0" w:line="240" w:lineRule="auto"/>
        <w:rPr>
          <w:rFonts w:cstheme="minorHAnsi"/>
          <w:bCs/>
          <w:sz w:val="24"/>
          <w:szCs w:val="24"/>
        </w:rPr>
      </w:pPr>
      <w:r w:rsidRPr="009A5671">
        <w:rPr>
          <w:rFonts w:cstheme="minorHAnsi"/>
          <w:bCs/>
          <w:sz w:val="24"/>
          <w:szCs w:val="24"/>
        </w:rPr>
        <w:t xml:space="preserve">Assemblée </w:t>
      </w:r>
      <w:proofErr w:type="spellStart"/>
      <w:r w:rsidRPr="009A5671">
        <w:rPr>
          <w:rFonts w:cstheme="minorHAnsi"/>
          <w:bCs/>
          <w:sz w:val="24"/>
          <w:szCs w:val="24"/>
        </w:rPr>
        <w:t>villageoise</w:t>
      </w:r>
      <w:proofErr w:type="spellEnd"/>
    </w:p>
    <w:p w14:paraId="49AC69A1" w14:textId="77777777" w:rsidR="00E45873" w:rsidRPr="009A5671" w:rsidRDefault="00E45873" w:rsidP="00E45873">
      <w:pPr>
        <w:pStyle w:val="ListParagraph"/>
        <w:numPr>
          <w:ilvl w:val="0"/>
          <w:numId w:val="60"/>
        </w:numPr>
        <w:spacing w:after="0" w:line="240" w:lineRule="auto"/>
        <w:rPr>
          <w:rFonts w:cstheme="minorHAnsi"/>
          <w:bCs/>
          <w:sz w:val="24"/>
          <w:szCs w:val="24"/>
        </w:rPr>
      </w:pPr>
      <w:proofErr w:type="spellStart"/>
      <w:r w:rsidRPr="009A5671">
        <w:rPr>
          <w:rFonts w:cstheme="minorHAnsi"/>
          <w:bCs/>
          <w:sz w:val="24"/>
          <w:szCs w:val="24"/>
        </w:rPr>
        <w:t>Comité</w:t>
      </w:r>
      <w:proofErr w:type="spellEnd"/>
    </w:p>
    <w:p w14:paraId="765D186E" w14:textId="77777777" w:rsidR="00E45873" w:rsidRPr="009A5671" w:rsidRDefault="00E45873" w:rsidP="00E45873">
      <w:pPr>
        <w:pStyle w:val="ListParagraph"/>
        <w:numPr>
          <w:ilvl w:val="0"/>
          <w:numId w:val="60"/>
        </w:numPr>
        <w:spacing w:after="0" w:line="240" w:lineRule="auto"/>
        <w:rPr>
          <w:rFonts w:cstheme="minorHAnsi"/>
          <w:bCs/>
          <w:sz w:val="24"/>
          <w:szCs w:val="24"/>
        </w:rPr>
      </w:pPr>
      <w:r w:rsidRPr="009A5671">
        <w:rPr>
          <w:rFonts w:cstheme="minorHAnsi"/>
          <w:bCs/>
          <w:sz w:val="24"/>
          <w:szCs w:val="24"/>
        </w:rPr>
        <w:t xml:space="preserve">Leader </w:t>
      </w:r>
      <w:proofErr w:type="spellStart"/>
      <w:r w:rsidRPr="009A5671">
        <w:rPr>
          <w:rFonts w:cstheme="minorHAnsi"/>
          <w:bCs/>
          <w:sz w:val="24"/>
          <w:szCs w:val="24"/>
        </w:rPr>
        <w:t>communautaire</w:t>
      </w:r>
      <w:proofErr w:type="spellEnd"/>
    </w:p>
    <w:p w14:paraId="6C7F3715" w14:textId="77777777" w:rsidR="00E45873" w:rsidRPr="009A5671" w:rsidRDefault="00E45873" w:rsidP="00E45873">
      <w:pPr>
        <w:pStyle w:val="ListParagraph"/>
        <w:numPr>
          <w:ilvl w:val="0"/>
          <w:numId w:val="60"/>
        </w:numPr>
        <w:spacing w:after="0" w:line="240" w:lineRule="auto"/>
        <w:rPr>
          <w:rFonts w:cstheme="minorHAnsi"/>
          <w:bCs/>
          <w:sz w:val="24"/>
          <w:szCs w:val="24"/>
          <w:lang w:val="fr-FR"/>
        </w:rPr>
      </w:pPr>
      <w:r w:rsidRPr="009A5671">
        <w:rPr>
          <w:rFonts w:cstheme="minorHAnsi"/>
          <w:bCs/>
          <w:sz w:val="24"/>
          <w:szCs w:val="24"/>
          <w:lang w:val="fr-FR"/>
        </w:rPr>
        <w:t>Les voisins ou autre personne de la communauté</w:t>
      </w:r>
    </w:p>
    <w:p w14:paraId="67711C09" w14:textId="77777777" w:rsidR="00E45873" w:rsidRPr="009A5671" w:rsidRDefault="00E45873" w:rsidP="00E45873">
      <w:pPr>
        <w:pStyle w:val="ListParagraph"/>
        <w:numPr>
          <w:ilvl w:val="0"/>
          <w:numId w:val="60"/>
        </w:numPr>
        <w:spacing w:after="0" w:line="240" w:lineRule="auto"/>
        <w:rPr>
          <w:rFonts w:cstheme="minorHAnsi"/>
          <w:bCs/>
          <w:sz w:val="24"/>
          <w:szCs w:val="24"/>
        </w:rPr>
      </w:pPr>
      <w:proofErr w:type="spellStart"/>
      <w:r w:rsidRPr="009A5671">
        <w:rPr>
          <w:rFonts w:cstheme="minorHAnsi"/>
          <w:bCs/>
          <w:sz w:val="24"/>
          <w:szCs w:val="24"/>
        </w:rPr>
        <w:t>N’est</w:t>
      </w:r>
      <w:proofErr w:type="spellEnd"/>
      <w:r w:rsidRPr="009A5671">
        <w:rPr>
          <w:rFonts w:cstheme="minorHAnsi"/>
          <w:bCs/>
          <w:sz w:val="24"/>
          <w:szCs w:val="24"/>
        </w:rPr>
        <w:t xml:space="preserve"> pas </w:t>
      </w:r>
      <w:proofErr w:type="spellStart"/>
      <w:r w:rsidRPr="009A5671">
        <w:rPr>
          <w:rFonts w:cstheme="minorHAnsi"/>
          <w:bCs/>
          <w:sz w:val="24"/>
          <w:szCs w:val="24"/>
        </w:rPr>
        <w:t>informé</w:t>
      </w:r>
      <w:proofErr w:type="spellEnd"/>
    </w:p>
    <w:p w14:paraId="794D6566" w14:textId="77777777" w:rsidR="00E45873" w:rsidRPr="009A5671" w:rsidRDefault="00E45873" w:rsidP="00E45873">
      <w:pPr>
        <w:spacing w:after="0" w:line="240" w:lineRule="auto"/>
        <w:rPr>
          <w:rFonts w:cstheme="minorHAnsi"/>
          <w:b/>
          <w:sz w:val="24"/>
          <w:szCs w:val="24"/>
        </w:rPr>
      </w:pPr>
    </w:p>
    <w:p w14:paraId="2937FBFB" w14:textId="77777777" w:rsidR="00E45873" w:rsidRPr="009A5671" w:rsidRDefault="00E45873" w:rsidP="00E45873">
      <w:pPr>
        <w:spacing w:after="0" w:line="240" w:lineRule="auto"/>
        <w:rPr>
          <w:rFonts w:cstheme="minorHAnsi"/>
          <w:b/>
          <w:sz w:val="24"/>
          <w:szCs w:val="24"/>
          <w:lang w:val="fr-FR"/>
        </w:rPr>
      </w:pPr>
      <w:r w:rsidRPr="009A5671">
        <w:rPr>
          <w:rFonts w:cstheme="minorHAnsi"/>
          <w:b/>
          <w:sz w:val="24"/>
          <w:szCs w:val="24"/>
          <w:lang w:val="fr-FR"/>
        </w:rPr>
        <w:t>2. Est-ce que vous avez participé à la définition des actions du programme ?</w:t>
      </w:r>
    </w:p>
    <w:p w14:paraId="63CAA4D2"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b/>
          <w:bCs/>
          <w:sz w:val="24"/>
          <w:szCs w:val="24"/>
        </w:rPr>
        <w:t>Oui</w:t>
      </w:r>
      <w:proofErr w:type="spellEnd"/>
      <w:r w:rsidRPr="009A5671">
        <w:rPr>
          <w:rFonts w:cstheme="minorHAnsi"/>
          <w:sz w:val="24"/>
          <w:szCs w:val="24"/>
        </w:rPr>
        <w:t xml:space="preserve"> /__/</w:t>
      </w:r>
    </w:p>
    <w:p w14:paraId="702207EB"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Non /__/</w:t>
      </w:r>
    </w:p>
    <w:p w14:paraId="6496B755" w14:textId="77777777" w:rsidR="00E45873" w:rsidRPr="009A5671" w:rsidRDefault="00E45873" w:rsidP="00E45873">
      <w:pPr>
        <w:spacing w:after="0" w:line="240" w:lineRule="auto"/>
        <w:rPr>
          <w:rFonts w:cstheme="minorHAnsi"/>
          <w:b/>
          <w:bCs/>
          <w:sz w:val="24"/>
          <w:szCs w:val="24"/>
        </w:rPr>
      </w:pPr>
    </w:p>
    <w:p w14:paraId="0504268D" w14:textId="77777777" w:rsidR="00E45873" w:rsidRPr="009A5671" w:rsidRDefault="00E45873" w:rsidP="00E45873">
      <w:pPr>
        <w:spacing w:after="0" w:line="240" w:lineRule="auto"/>
        <w:rPr>
          <w:rFonts w:cstheme="minorHAnsi"/>
          <w:b/>
          <w:bCs/>
          <w:sz w:val="24"/>
          <w:szCs w:val="24"/>
          <w:lang w:val="fr-FR"/>
        </w:rPr>
      </w:pPr>
      <w:r w:rsidRPr="009A5671">
        <w:rPr>
          <w:rFonts w:cstheme="minorHAnsi"/>
          <w:b/>
          <w:bCs/>
          <w:sz w:val="24"/>
          <w:szCs w:val="24"/>
          <w:lang w:val="fr-FR"/>
        </w:rPr>
        <w:t>3. Est-ce que les activités mises en œuvre sont pertinentes par rapport à vos besoins ?</w:t>
      </w:r>
    </w:p>
    <w:p w14:paraId="0B47AD91"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b/>
          <w:bCs/>
          <w:sz w:val="24"/>
          <w:szCs w:val="24"/>
        </w:rPr>
        <w:t>Oui</w:t>
      </w:r>
      <w:proofErr w:type="spellEnd"/>
      <w:r w:rsidRPr="009A5671">
        <w:rPr>
          <w:rFonts w:cstheme="minorHAnsi"/>
          <w:sz w:val="24"/>
          <w:szCs w:val="24"/>
        </w:rPr>
        <w:t xml:space="preserve"> /__/</w:t>
      </w:r>
    </w:p>
    <w:p w14:paraId="57DA4BF2"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Non /__/</w:t>
      </w:r>
    </w:p>
    <w:p w14:paraId="6CA06C90" w14:textId="77777777" w:rsidR="00E45873" w:rsidRPr="009A5671" w:rsidRDefault="00E45873" w:rsidP="00E45873">
      <w:pPr>
        <w:spacing w:after="0" w:line="240" w:lineRule="auto"/>
        <w:rPr>
          <w:rFonts w:cstheme="minorHAnsi"/>
          <w:b/>
          <w:bCs/>
          <w:sz w:val="24"/>
          <w:szCs w:val="24"/>
        </w:rPr>
      </w:pPr>
    </w:p>
    <w:p w14:paraId="6171AE7F" w14:textId="77777777" w:rsidR="00E45873" w:rsidRPr="009A5671" w:rsidRDefault="00E45873" w:rsidP="00E45873">
      <w:pPr>
        <w:spacing w:after="0" w:line="240" w:lineRule="auto"/>
        <w:rPr>
          <w:rFonts w:cstheme="minorHAnsi"/>
          <w:b/>
          <w:bCs/>
          <w:sz w:val="24"/>
          <w:szCs w:val="24"/>
          <w:lang w:val="fr-FR"/>
        </w:rPr>
      </w:pPr>
      <w:r w:rsidRPr="009A5671">
        <w:rPr>
          <w:rFonts w:cstheme="minorHAnsi"/>
          <w:b/>
          <w:bCs/>
          <w:sz w:val="24"/>
          <w:szCs w:val="24"/>
          <w:lang w:val="fr-FR"/>
        </w:rPr>
        <w:lastRenderedPageBreak/>
        <w:t>4.  Quelles ont été les activités dont vous avez bénéficié parmi celles ci-dessous (plusieurs peuvent être cochées)</w:t>
      </w:r>
    </w:p>
    <w:p w14:paraId="6140246A"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Assistance alimentaire de soudure PAM /__/</w:t>
      </w:r>
    </w:p>
    <w:p w14:paraId="74C1CE05"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Crenam</w:t>
      </w:r>
      <w:proofErr w:type="spellEnd"/>
      <w:r w:rsidRPr="009A5671">
        <w:rPr>
          <w:rFonts w:cstheme="minorHAnsi"/>
          <w:sz w:val="24"/>
          <w:szCs w:val="24"/>
        </w:rPr>
        <w:t xml:space="preserve"> /__/</w:t>
      </w:r>
    </w:p>
    <w:p w14:paraId="4A099C03"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GASPA /__/</w:t>
      </w:r>
    </w:p>
    <w:p w14:paraId="6DB30537"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Cantine</w:t>
      </w:r>
      <w:proofErr w:type="spellEnd"/>
      <w:r w:rsidRPr="009A5671">
        <w:rPr>
          <w:rFonts w:cstheme="minorHAnsi"/>
          <w:sz w:val="24"/>
          <w:szCs w:val="24"/>
        </w:rPr>
        <w:t xml:space="preserve"> </w:t>
      </w:r>
      <w:proofErr w:type="spellStart"/>
      <w:r w:rsidRPr="009A5671">
        <w:rPr>
          <w:rFonts w:cstheme="minorHAnsi"/>
          <w:sz w:val="24"/>
          <w:szCs w:val="24"/>
        </w:rPr>
        <w:t>scolaire</w:t>
      </w:r>
      <w:proofErr w:type="spellEnd"/>
      <w:r w:rsidRPr="009A5671">
        <w:rPr>
          <w:rFonts w:cstheme="minorHAnsi"/>
          <w:sz w:val="24"/>
          <w:szCs w:val="24"/>
        </w:rPr>
        <w:t xml:space="preserve"> /__/</w:t>
      </w:r>
    </w:p>
    <w:p w14:paraId="07DBFEED"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 xml:space="preserve">Production </w:t>
      </w:r>
      <w:proofErr w:type="spellStart"/>
      <w:r w:rsidRPr="009A5671">
        <w:rPr>
          <w:rFonts w:cstheme="minorHAnsi"/>
          <w:sz w:val="24"/>
          <w:szCs w:val="24"/>
        </w:rPr>
        <w:t>vivrières</w:t>
      </w:r>
      <w:proofErr w:type="spellEnd"/>
      <w:r w:rsidRPr="009A5671">
        <w:rPr>
          <w:rFonts w:cstheme="minorHAnsi"/>
          <w:sz w:val="24"/>
          <w:szCs w:val="24"/>
        </w:rPr>
        <w:t xml:space="preserve"> /__/</w:t>
      </w:r>
    </w:p>
    <w:p w14:paraId="1DCF8BF6"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Sensibilisation</w:t>
      </w:r>
      <w:proofErr w:type="spellEnd"/>
      <w:r w:rsidRPr="009A5671">
        <w:rPr>
          <w:rFonts w:cstheme="minorHAnsi"/>
          <w:sz w:val="24"/>
          <w:szCs w:val="24"/>
        </w:rPr>
        <w:t>/</w:t>
      </w:r>
      <w:proofErr w:type="spellStart"/>
      <w:r w:rsidRPr="009A5671">
        <w:rPr>
          <w:rFonts w:cstheme="minorHAnsi"/>
          <w:sz w:val="24"/>
          <w:szCs w:val="24"/>
        </w:rPr>
        <w:t>organisation</w:t>
      </w:r>
      <w:proofErr w:type="spellEnd"/>
      <w:r w:rsidRPr="009A5671">
        <w:rPr>
          <w:rFonts w:cstheme="minorHAnsi"/>
          <w:sz w:val="24"/>
          <w:szCs w:val="24"/>
        </w:rPr>
        <w:t>/__/</w:t>
      </w:r>
    </w:p>
    <w:p w14:paraId="3E39293E" w14:textId="77777777" w:rsidR="00E45873" w:rsidRPr="009A5671" w:rsidRDefault="00E45873" w:rsidP="00E45873">
      <w:pPr>
        <w:rPr>
          <w:rFonts w:cstheme="minorHAnsi"/>
          <w:b/>
          <w:bCs/>
          <w:sz w:val="24"/>
          <w:szCs w:val="24"/>
        </w:rPr>
      </w:pPr>
    </w:p>
    <w:p w14:paraId="31F0174D"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rPr>
        <w:t>II. Participation/structuration</w:t>
      </w:r>
    </w:p>
    <w:p w14:paraId="62BAAE67"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Est-ce que vous êtes membre de l’un des comités de gestion existants dans le village ?</w:t>
      </w:r>
    </w:p>
    <w:p w14:paraId="2EC17F8F"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 </w:t>
      </w:r>
    </w:p>
    <w:p w14:paraId="50475821"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Non /__/</w:t>
      </w:r>
    </w:p>
    <w:p w14:paraId="5C0CD941" w14:textId="77777777" w:rsidR="00E45873" w:rsidRPr="009A5671" w:rsidRDefault="00E45873" w:rsidP="00E45873">
      <w:pPr>
        <w:spacing w:after="0" w:line="240" w:lineRule="auto"/>
        <w:rPr>
          <w:rFonts w:cstheme="minorHAnsi"/>
          <w:b/>
          <w:bCs/>
          <w:sz w:val="24"/>
          <w:szCs w:val="24"/>
        </w:rPr>
      </w:pPr>
    </w:p>
    <w:p w14:paraId="73F788B3"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Est-ce que l’ensemble de la population est représenté dans ces comités et notamment les plus pauvres ?</w:t>
      </w:r>
    </w:p>
    <w:p w14:paraId="7A441F0E"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w:t>
      </w:r>
      <w:proofErr w:type="spellStart"/>
      <w:r w:rsidRPr="009A5671">
        <w:rPr>
          <w:rFonts w:cstheme="minorHAnsi"/>
          <w:sz w:val="24"/>
          <w:szCs w:val="24"/>
        </w:rPr>
        <w:t>fortement</w:t>
      </w:r>
      <w:proofErr w:type="spellEnd"/>
      <w:r w:rsidRPr="009A5671">
        <w:rPr>
          <w:rFonts w:cstheme="minorHAnsi"/>
          <w:sz w:val="24"/>
          <w:szCs w:val="24"/>
        </w:rPr>
        <w:t xml:space="preserve">/__/ </w:t>
      </w:r>
    </w:p>
    <w:p w14:paraId="226848CF"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Moyennement</w:t>
      </w:r>
      <w:proofErr w:type="spellEnd"/>
    </w:p>
    <w:p w14:paraId="15BDF642"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Faiblement</w:t>
      </w:r>
      <w:proofErr w:type="spellEnd"/>
      <w:r w:rsidRPr="009A5671">
        <w:rPr>
          <w:rFonts w:cstheme="minorHAnsi"/>
          <w:sz w:val="24"/>
          <w:szCs w:val="24"/>
        </w:rPr>
        <w:t>/__/</w:t>
      </w:r>
    </w:p>
    <w:p w14:paraId="339CF946"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 xml:space="preserve">Non /__/ </w:t>
      </w:r>
    </w:p>
    <w:p w14:paraId="2813CE38"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NSP /__/</w:t>
      </w:r>
    </w:p>
    <w:p w14:paraId="1ADB0161" w14:textId="77777777" w:rsidR="00E45873" w:rsidRPr="009A5671" w:rsidRDefault="00E45873" w:rsidP="00E45873">
      <w:pPr>
        <w:spacing w:after="0" w:line="240" w:lineRule="auto"/>
        <w:rPr>
          <w:rFonts w:cstheme="minorHAnsi"/>
          <w:b/>
          <w:bCs/>
          <w:sz w:val="24"/>
          <w:szCs w:val="24"/>
        </w:rPr>
      </w:pPr>
    </w:p>
    <w:p w14:paraId="5ED0A135"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Pensez-vous que ces comités sont fonctionnels ?</w:t>
      </w:r>
    </w:p>
    <w:p w14:paraId="04C54639"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 </w:t>
      </w:r>
    </w:p>
    <w:p w14:paraId="1F23B5A0"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 xml:space="preserve">Non /__/ </w:t>
      </w:r>
    </w:p>
    <w:p w14:paraId="37FB8874"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NSP /__/</w:t>
      </w:r>
    </w:p>
    <w:p w14:paraId="47AE8F00" w14:textId="77777777" w:rsidR="00E45873" w:rsidRPr="009A5671" w:rsidRDefault="00E45873" w:rsidP="00E45873">
      <w:pPr>
        <w:spacing w:after="0" w:line="240" w:lineRule="auto"/>
        <w:rPr>
          <w:rFonts w:cstheme="minorHAnsi"/>
          <w:b/>
          <w:bCs/>
          <w:sz w:val="24"/>
          <w:szCs w:val="24"/>
        </w:rPr>
      </w:pPr>
    </w:p>
    <w:p w14:paraId="0EB0CA12"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Est-ce que selon vous ces comités rendent des services à la population ?</w:t>
      </w:r>
    </w:p>
    <w:p w14:paraId="2F44CA90"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 </w:t>
      </w:r>
    </w:p>
    <w:p w14:paraId="7D1BCEB9"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Non /__/</w:t>
      </w:r>
    </w:p>
    <w:p w14:paraId="2ED69C4C"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NSP /__/</w:t>
      </w:r>
    </w:p>
    <w:p w14:paraId="7A36EAA5" w14:textId="77777777" w:rsidR="00E45873" w:rsidRPr="009A5671" w:rsidRDefault="00E45873" w:rsidP="00E45873">
      <w:pPr>
        <w:spacing w:after="0" w:line="240" w:lineRule="auto"/>
        <w:rPr>
          <w:rFonts w:cstheme="minorHAnsi"/>
          <w:b/>
          <w:bCs/>
          <w:sz w:val="24"/>
          <w:szCs w:val="24"/>
        </w:rPr>
      </w:pPr>
    </w:p>
    <w:p w14:paraId="27D4B062"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Pensez-vous que les populations sont suffisamment impliquées dans la conception et la mise en œuvre des actions du Programme ?</w:t>
      </w:r>
    </w:p>
    <w:p w14:paraId="257F5D92"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 </w:t>
      </w:r>
    </w:p>
    <w:p w14:paraId="223565D6"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Non /__/</w:t>
      </w:r>
    </w:p>
    <w:p w14:paraId="75907444"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NSP /__/</w:t>
      </w:r>
    </w:p>
    <w:p w14:paraId="41C95761" w14:textId="77777777" w:rsidR="00E45873" w:rsidRPr="009A5671" w:rsidRDefault="00E45873" w:rsidP="00E45873">
      <w:pPr>
        <w:pStyle w:val="ListParagraph"/>
        <w:numPr>
          <w:ilvl w:val="0"/>
          <w:numId w:val="57"/>
        </w:numPr>
        <w:spacing w:after="0" w:line="240" w:lineRule="auto"/>
        <w:rPr>
          <w:rFonts w:cstheme="minorHAnsi"/>
          <w:sz w:val="24"/>
          <w:szCs w:val="24"/>
        </w:rPr>
      </w:pPr>
    </w:p>
    <w:p w14:paraId="6429F5AF" w14:textId="77777777" w:rsidR="00E45873" w:rsidRPr="009A5671" w:rsidRDefault="00E45873" w:rsidP="00E45873">
      <w:pPr>
        <w:pStyle w:val="ListParagraph"/>
        <w:spacing w:after="0" w:line="240" w:lineRule="auto"/>
        <w:rPr>
          <w:rFonts w:cstheme="minorHAnsi"/>
          <w:sz w:val="24"/>
          <w:szCs w:val="24"/>
        </w:rPr>
      </w:pPr>
    </w:p>
    <w:p w14:paraId="38C3256C"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Etes-vous impliquées dans la mise en œuvre des actions du Programme ?</w:t>
      </w:r>
    </w:p>
    <w:p w14:paraId="317F7AD3" w14:textId="77777777" w:rsidR="00E45873" w:rsidRPr="009A5671" w:rsidRDefault="00E45873" w:rsidP="00E45873">
      <w:pPr>
        <w:pStyle w:val="ListParagraph"/>
        <w:numPr>
          <w:ilvl w:val="0"/>
          <w:numId w:val="57"/>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 </w:t>
      </w:r>
    </w:p>
    <w:p w14:paraId="0297BB49"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t>Non /__/</w:t>
      </w:r>
    </w:p>
    <w:p w14:paraId="11F88FB4" w14:textId="77777777" w:rsidR="00E45873" w:rsidRPr="009A5671" w:rsidRDefault="00E45873" w:rsidP="00E45873">
      <w:pPr>
        <w:pStyle w:val="ListParagraph"/>
        <w:numPr>
          <w:ilvl w:val="0"/>
          <w:numId w:val="57"/>
        </w:numPr>
        <w:spacing w:after="0" w:line="240" w:lineRule="auto"/>
        <w:rPr>
          <w:rFonts w:cstheme="minorHAnsi"/>
          <w:sz w:val="24"/>
          <w:szCs w:val="24"/>
        </w:rPr>
      </w:pPr>
      <w:r w:rsidRPr="009A5671">
        <w:rPr>
          <w:rFonts w:cstheme="minorHAnsi"/>
          <w:sz w:val="24"/>
          <w:szCs w:val="24"/>
        </w:rPr>
        <w:lastRenderedPageBreak/>
        <w:t>NSP/__/</w:t>
      </w:r>
    </w:p>
    <w:p w14:paraId="07AD9801" w14:textId="77777777" w:rsidR="00E45873" w:rsidRPr="009A5671" w:rsidRDefault="00E45873" w:rsidP="00E45873">
      <w:pPr>
        <w:spacing w:after="0" w:line="240" w:lineRule="auto"/>
        <w:rPr>
          <w:rFonts w:cstheme="minorHAnsi"/>
          <w:b/>
          <w:bCs/>
          <w:sz w:val="24"/>
          <w:szCs w:val="24"/>
        </w:rPr>
      </w:pPr>
    </w:p>
    <w:p w14:paraId="29AD1DE7"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rPr>
        <w:t xml:space="preserve">III. Participation/ </w:t>
      </w:r>
      <w:proofErr w:type="spellStart"/>
      <w:r w:rsidRPr="009A5671">
        <w:rPr>
          <w:rFonts w:cstheme="minorHAnsi"/>
          <w:b/>
          <w:bCs/>
          <w:sz w:val="24"/>
          <w:szCs w:val="24"/>
        </w:rPr>
        <w:t>Mobilisation</w:t>
      </w:r>
      <w:proofErr w:type="spellEnd"/>
      <w:r w:rsidRPr="009A5671">
        <w:rPr>
          <w:rFonts w:cstheme="minorHAnsi"/>
          <w:b/>
          <w:bCs/>
          <w:sz w:val="24"/>
          <w:szCs w:val="24"/>
        </w:rPr>
        <w:t xml:space="preserve"> des femmes</w:t>
      </w:r>
    </w:p>
    <w:p w14:paraId="716101F4" w14:textId="77777777" w:rsidR="00E45873" w:rsidRPr="009A5671" w:rsidRDefault="00E45873" w:rsidP="00E45873">
      <w:pPr>
        <w:spacing w:after="0" w:line="240" w:lineRule="auto"/>
        <w:rPr>
          <w:rFonts w:cstheme="minorHAnsi"/>
          <w:b/>
          <w:bCs/>
          <w:sz w:val="24"/>
          <w:szCs w:val="24"/>
        </w:rPr>
      </w:pPr>
    </w:p>
    <w:p w14:paraId="3194E215"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Que pensez-vous du niveau de participation des femmes dans les actions du Programme ?</w:t>
      </w:r>
    </w:p>
    <w:p w14:paraId="37B1FD98" w14:textId="77777777" w:rsidR="00E45873" w:rsidRPr="009A5671" w:rsidRDefault="00E45873" w:rsidP="00E45873">
      <w:pPr>
        <w:pStyle w:val="ListParagraph"/>
        <w:numPr>
          <w:ilvl w:val="0"/>
          <w:numId w:val="58"/>
        </w:numPr>
        <w:spacing w:after="0" w:line="240" w:lineRule="auto"/>
        <w:rPr>
          <w:rFonts w:cstheme="minorHAnsi"/>
          <w:sz w:val="24"/>
          <w:szCs w:val="24"/>
        </w:rPr>
      </w:pPr>
      <w:proofErr w:type="spellStart"/>
      <w:r w:rsidRPr="009A5671">
        <w:rPr>
          <w:rFonts w:cstheme="minorHAnsi"/>
          <w:sz w:val="24"/>
          <w:szCs w:val="24"/>
        </w:rPr>
        <w:t>Elevé</w:t>
      </w:r>
      <w:proofErr w:type="spellEnd"/>
      <w:r w:rsidRPr="009A5671">
        <w:rPr>
          <w:rFonts w:cstheme="minorHAnsi"/>
          <w:sz w:val="24"/>
          <w:szCs w:val="24"/>
        </w:rPr>
        <w:t xml:space="preserve"> /__/ </w:t>
      </w:r>
    </w:p>
    <w:p w14:paraId="425A9260" w14:textId="77777777" w:rsidR="00E45873" w:rsidRPr="009A5671" w:rsidRDefault="00E45873" w:rsidP="00E45873">
      <w:pPr>
        <w:pStyle w:val="ListParagraph"/>
        <w:numPr>
          <w:ilvl w:val="0"/>
          <w:numId w:val="58"/>
        </w:numPr>
        <w:spacing w:after="0" w:line="240" w:lineRule="auto"/>
        <w:rPr>
          <w:rFonts w:cstheme="minorHAnsi"/>
          <w:sz w:val="24"/>
          <w:szCs w:val="24"/>
        </w:rPr>
      </w:pPr>
      <w:proofErr w:type="spellStart"/>
      <w:r w:rsidRPr="009A5671">
        <w:rPr>
          <w:rFonts w:cstheme="minorHAnsi"/>
          <w:sz w:val="24"/>
          <w:szCs w:val="24"/>
        </w:rPr>
        <w:t>Moyen</w:t>
      </w:r>
      <w:proofErr w:type="spellEnd"/>
      <w:r w:rsidRPr="009A5671">
        <w:rPr>
          <w:rFonts w:cstheme="minorHAnsi"/>
          <w:sz w:val="24"/>
          <w:szCs w:val="24"/>
        </w:rPr>
        <w:t xml:space="preserve">/__/ </w:t>
      </w:r>
    </w:p>
    <w:p w14:paraId="27AE44C5" w14:textId="77777777" w:rsidR="00E45873" w:rsidRPr="009A5671" w:rsidRDefault="00E45873" w:rsidP="00E45873">
      <w:pPr>
        <w:pStyle w:val="ListParagraph"/>
        <w:numPr>
          <w:ilvl w:val="0"/>
          <w:numId w:val="58"/>
        </w:numPr>
        <w:spacing w:after="0" w:line="240" w:lineRule="auto"/>
        <w:rPr>
          <w:rFonts w:cstheme="minorHAnsi"/>
          <w:sz w:val="24"/>
          <w:szCs w:val="24"/>
        </w:rPr>
      </w:pPr>
      <w:proofErr w:type="spellStart"/>
      <w:r w:rsidRPr="009A5671">
        <w:rPr>
          <w:rFonts w:cstheme="minorHAnsi"/>
          <w:sz w:val="24"/>
          <w:szCs w:val="24"/>
        </w:rPr>
        <w:t>Faible</w:t>
      </w:r>
      <w:proofErr w:type="spellEnd"/>
      <w:r w:rsidRPr="009A5671">
        <w:rPr>
          <w:rFonts w:cstheme="minorHAnsi"/>
          <w:sz w:val="24"/>
          <w:szCs w:val="24"/>
        </w:rPr>
        <w:t xml:space="preserve"> /__/</w:t>
      </w:r>
    </w:p>
    <w:p w14:paraId="6390EF83" w14:textId="77777777" w:rsidR="00E45873" w:rsidRPr="009A5671" w:rsidRDefault="00E45873" w:rsidP="00E45873">
      <w:pPr>
        <w:pStyle w:val="ListParagraph"/>
        <w:numPr>
          <w:ilvl w:val="0"/>
          <w:numId w:val="58"/>
        </w:numPr>
        <w:spacing w:after="0" w:line="240" w:lineRule="auto"/>
        <w:rPr>
          <w:rFonts w:cstheme="minorHAnsi"/>
          <w:sz w:val="24"/>
          <w:szCs w:val="24"/>
        </w:rPr>
      </w:pPr>
      <w:r w:rsidRPr="009A5671">
        <w:rPr>
          <w:rFonts w:cstheme="minorHAnsi"/>
          <w:sz w:val="24"/>
          <w:szCs w:val="24"/>
        </w:rPr>
        <w:t>NSP/__/</w:t>
      </w:r>
    </w:p>
    <w:p w14:paraId="4A416C66" w14:textId="77777777" w:rsidR="00E45873" w:rsidRPr="009A5671" w:rsidRDefault="00E45873" w:rsidP="00E45873">
      <w:pPr>
        <w:spacing w:after="0" w:line="240" w:lineRule="auto"/>
        <w:jc w:val="both"/>
        <w:rPr>
          <w:rFonts w:cstheme="minorHAnsi"/>
          <w:sz w:val="24"/>
          <w:szCs w:val="24"/>
        </w:rPr>
      </w:pPr>
    </w:p>
    <w:p w14:paraId="4AE86FE7"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rPr>
        <w:t xml:space="preserve">IV. </w:t>
      </w:r>
      <w:proofErr w:type="spellStart"/>
      <w:r w:rsidRPr="009A5671">
        <w:rPr>
          <w:rFonts w:cstheme="minorHAnsi"/>
          <w:b/>
          <w:bCs/>
          <w:sz w:val="24"/>
          <w:szCs w:val="24"/>
        </w:rPr>
        <w:t>Sensibilisation</w:t>
      </w:r>
      <w:proofErr w:type="spellEnd"/>
    </w:p>
    <w:p w14:paraId="5219CB81"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 xml:space="preserve">Avez-vous participé à des séances d’information/sensibilisation organisée dans le cadre des programmes du Programme ? </w:t>
      </w:r>
    </w:p>
    <w:p w14:paraId="42A104DB" w14:textId="77777777" w:rsidR="00E45873" w:rsidRPr="009A5671" w:rsidRDefault="00E45873" w:rsidP="00E45873">
      <w:pPr>
        <w:pStyle w:val="ListParagraph"/>
        <w:numPr>
          <w:ilvl w:val="0"/>
          <w:numId w:val="50"/>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w:t>
      </w:r>
    </w:p>
    <w:p w14:paraId="36441C1A" w14:textId="77777777" w:rsidR="00E45873" w:rsidRPr="009A5671" w:rsidRDefault="00E45873" w:rsidP="00E45873">
      <w:pPr>
        <w:pStyle w:val="ListParagraph"/>
        <w:numPr>
          <w:ilvl w:val="0"/>
          <w:numId w:val="50"/>
        </w:numPr>
        <w:spacing w:after="0" w:line="240" w:lineRule="auto"/>
        <w:rPr>
          <w:rFonts w:cstheme="minorHAnsi"/>
          <w:sz w:val="24"/>
          <w:szCs w:val="24"/>
        </w:rPr>
      </w:pPr>
      <w:r w:rsidRPr="009A5671">
        <w:rPr>
          <w:rFonts w:cstheme="minorHAnsi"/>
          <w:sz w:val="24"/>
          <w:szCs w:val="24"/>
        </w:rPr>
        <w:t>Non /__/</w:t>
      </w:r>
    </w:p>
    <w:p w14:paraId="6DF6E36A" w14:textId="77777777" w:rsidR="00E45873" w:rsidRPr="009A5671" w:rsidRDefault="00E45873" w:rsidP="00E45873">
      <w:pPr>
        <w:pStyle w:val="ListParagraph"/>
        <w:numPr>
          <w:ilvl w:val="0"/>
          <w:numId w:val="50"/>
        </w:numPr>
        <w:spacing w:after="0" w:line="240" w:lineRule="auto"/>
        <w:rPr>
          <w:rFonts w:cstheme="minorHAnsi"/>
          <w:sz w:val="24"/>
          <w:szCs w:val="24"/>
        </w:rPr>
      </w:pPr>
      <w:r w:rsidRPr="009A5671">
        <w:rPr>
          <w:rFonts w:cstheme="minorHAnsi"/>
          <w:sz w:val="24"/>
          <w:szCs w:val="24"/>
        </w:rPr>
        <w:t>NSP/__/</w:t>
      </w:r>
    </w:p>
    <w:p w14:paraId="337F4EC6" w14:textId="77777777" w:rsidR="00E45873" w:rsidRPr="009A5671" w:rsidRDefault="00E45873" w:rsidP="00E45873">
      <w:pPr>
        <w:spacing w:after="0" w:line="240" w:lineRule="auto"/>
        <w:rPr>
          <w:rFonts w:cstheme="minorHAnsi"/>
          <w:b/>
          <w:bCs/>
          <w:sz w:val="24"/>
          <w:szCs w:val="24"/>
        </w:rPr>
      </w:pPr>
    </w:p>
    <w:p w14:paraId="35FDBFBF"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 xml:space="preserve">Quels ont été les thèmes abordés ?  </w:t>
      </w:r>
    </w:p>
    <w:p w14:paraId="62B1D69B" w14:textId="77777777" w:rsidR="00E45873" w:rsidRPr="009A5671" w:rsidRDefault="00E45873" w:rsidP="00E45873">
      <w:pPr>
        <w:spacing w:after="0" w:line="240" w:lineRule="auto"/>
        <w:ind w:left="360"/>
        <w:rPr>
          <w:rFonts w:cstheme="minorHAnsi"/>
          <w:sz w:val="24"/>
          <w:szCs w:val="24"/>
          <w:lang w:val="fr-FR"/>
        </w:rPr>
      </w:pPr>
      <w:r w:rsidRPr="009A5671">
        <w:rPr>
          <w:rFonts w:cstheme="minorHAnsi"/>
          <w:sz w:val="24"/>
          <w:szCs w:val="24"/>
          <w:lang w:val="fr-FR"/>
        </w:rPr>
        <w:t xml:space="preserve">Cadre REPONSES (entrées multiples) </w:t>
      </w:r>
    </w:p>
    <w:p w14:paraId="5B82D871" w14:textId="77777777" w:rsidR="00E45873" w:rsidRPr="009A5671" w:rsidRDefault="00E45873" w:rsidP="00E45873">
      <w:pPr>
        <w:spacing w:after="0" w:line="240" w:lineRule="auto"/>
        <w:ind w:left="360"/>
        <w:rPr>
          <w:rFonts w:cstheme="minorHAnsi"/>
          <w:sz w:val="24"/>
          <w:szCs w:val="24"/>
          <w:lang w:val="fr-FR"/>
        </w:rPr>
      </w:pPr>
      <w:r w:rsidRPr="009A5671">
        <w:rPr>
          <w:rFonts w:cstheme="minorHAnsi"/>
          <w:sz w:val="24"/>
          <w:szCs w:val="24"/>
          <w:lang w:val="fr-FR"/>
        </w:rPr>
        <w:t>Les enquêteurs ne devront pas lire la liste, cocher lorsque citer par le répondant</w:t>
      </w:r>
    </w:p>
    <w:p w14:paraId="45B6429D" w14:textId="77777777" w:rsidR="00E45873" w:rsidRPr="009A5671" w:rsidRDefault="00E45873" w:rsidP="00E45873">
      <w:pPr>
        <w:pStyle w:val="ListParagraph"/>
        <w:numPr>
          <w:ilvl w:val="0"/>
          <w:numId w:val="50"/>
        </w:numPr>
        <w:spacing w:after="0" w:line="240" w:lineRule="auto"/>
        <w:rPr>
          <w:rFonts w:cstheme="minorHAnsi"/>
          <w:sz w:val="24"/>
          <w:szCs w:val="24"/>
        </w:rPr>
      </w:pPr>
      <w:r w:rsidRPr="009A5671">
        <w:rPr>
          <w:rFonts w:cstheme="minorHAnsi"/>
          <w:sz w:val="24"/>
          <w:szCs w:val="24"/>
        </w:rPr>
        <w:t>Lavage des mains /__/</w:t>
      </w:r>
    </w:p>
    <w:p w14:paraId="7C265986" w14:textId="77777777" w:rsidR="00E45873" w:rsidRPr="009A5671" w:rsidRDefault="00E45873" w:rsidP="00E45873">
      <w:pPr>
        <w:pStyle w:val="ListParagraph"/>
        <w:numPr>
          <w:ilvl w:val="0"/>
          <w:numId w:val="50"/>
        </w:numPr>
        <w:spacing w:after="0" w:line="240" w:lineRule="auto"/>
        <w:rPr>
          <w:rFonts w:cstheme="minorHAnsi"/>
          <w:sz w:val="24"/>
          <w:szCs w:val="24"/>
        </w:rPr>
      </w:pPr>
      <w:proofErr w:type="spellStart"/>
      <w:r w:rsidRPr="009A5671">
        <w:rPr>
          <w:rFonts w:cstheme="minorHAnsi"/>
          <w:sz w:val="24"/>
          <w:szCs w:val="24"/>
        </w:rPr>
        <w:t>Hygiène</w:t>
      </w:r>
      <w:proofErr w:type="spellEnd"/>
      <w:r w:rsidRPr="009A5671">
        <w:rPr>
          <w:rFonts w:cstheme="minorHAnsi"/>
          <w:sz w:val="24"/>
          <w:szCs w:val="24"/>
        </w:rPr>
        <w:t>/__/</w:t>
      </w:r>
    </w:p>
    <w:p w14:paraId="6645575F" w14:textId="77777777" w:rsidR="00E45873" w:rsidRPr="009A5671" w:rsidRDefault="00E45873" w:rsidP="00E45873">
      <w:pPr>
        <w:pStyle w:val="ListParagraph"/>
        <w:numPr>
          <w:ilvl w:val="0"/>
          <w:numId w:val="50"/>
        </w:numPr>
        <w:spacing w:after="0" w:line="240" w:lineRule="auto"/>
        <w:rPr>
          <w:rFonts w:cstheme="minorHAnsi"/>
          <w:sz w:val="24"/>
          <w:szCs w:val="24"/>
          <w:lang w:val="fr-FR"/>
        </w:rPr>
      </w:pPr>
      <w:r w:rsidRPr="009A5671">
        <w:rPr>
          <w:rFonts w:cstheme="minorHAnsi"/>
          <w:sz w:val="24"/>
          <w:szCs w:val="24"/>
          <w:lang w:val="fr-FR"/>
        </w:rPr>
        <w:t>Alimentation des nourrissons et enfants de moins de 2 ans/__/</w:t>
      </w:r>
    </w:p>
    <w:p w14:paraId="0D35D4B8" w14:textId="77777777" w:rsidR="00E45873" w:rsidRPr="009A5671" w:rsidRDefault="00E45873" w:rsidP="00E45873">
      <w:pPr>
        <w:pStyle w:val="ListParagraph"/>
        <w:numPr>
          <w:ilvl w:val="0"/>
          <w:numId w:val="50"/>
        </w:numPr>
        <w:spacing w:after="0" w:line="240" w:lineRule="auto"/>
        <w:rPr>
          <w:rFonts w:cstheme="minorHAnsi"/>
          <w:sz w:val="24"/>
          <w:szCs w:val="24"/>
        </w:rPr>
      </w:pPr>
      <w:proofErr w:type="spellStart"/>
      <w:r w:rsidRPr="009A5671">
        <w:rPr>
          <w:rFonts w:cstheme="minorHAnsi"/>
          <w:sz w:val="24"/>
          <w:szCs w:val="24"/>
        </w:rPr>
        <w:t>Allaitement</w:t>
      </w:r>
      <w:proofErr w:type="spellEnd"/>
      <w:r w:rsidRPr="009A5671">
        <w:rPr>
          <w:rFonts w:cstheme="minorHAnsi"/>
          <w:sz w:val="24"/>
          <w:szCs w:val="24"/>
        </w:rPr>
        <w:t xml:space="preserve"> </w:t>
      </w:r>
      <w:proofErr w:type="spellStart"/>
      <w:r w:rsidRPr="009A5671">
        <w:rPr>
          <w:rFonts w:cstheme="minorHAnsi"/>
          <w:sz w:val="24"/>
          <w:szCs w:val="24"/>
        </w:rPr>
        <w:t>maternelle</w:t>
      </w:r>
      <w:proofErr w:type="spellEnd"/>
      <w:r w:rsidRPr="009A5671">
        <w:rPr>
          <w:rFonts w:cstheme="minorHAnsi"/>
          <w:sz w:val="24"/>
          <w:szCs w:val="24"/>
        </w:rPr>
        <w:t>/__/</w:t>
      </w:r>
    </w:p>
    <w:p w14:paraId="652E5E53" w14:textId="77777777" w:rsidR="00E45873" w:rsidRPr="009A5671" w:rsidRDefault="00E45873" w:rsidP="00E45873">
      <w:pPr>
        <w:pStyle w:val="ListParagraph"/>
        <w:numPr>
          <w:ilvl w:val="0"/>
          <w:numId w:val="50"/>
        </w:numPr>
        <w:spacing w:after="0" w:line="240" w:lineRule="auto"/>
        <w:rPr>
          <w:rFonts w:cstheme="minorHAnsi"/>
          <w:sz w:val="24"/>
          <w:szCs w:val="24"/>
        </w:rPr>
      </w:pPr>
      <w:r w:rsidRPr="009A5671">
        <w:rPr>
          <w:rFonts w:cstheme="minorHAnsi"/>
          <w:sz w:val="24"/>
          <w:szCs w:val="24"/>
        </w:rPr>
        <w:t>Alimentation des femmes/__/</w:t>
      </w:r>
    </w:p>
    <w:p w14:paraId="3EE57AEE" w14:textId="77777777" w:rsidR="00E45873" w:rsidRPr="009A5671" w:rsidRDefault="00E45873" w:rsidP="00E45873">
      <w:pPr>
        <w:pStyle w:val="ListParagraph"/>
        <w:numPr>
          <w:ilvl w:val="0"/>
          <w:numId w:val="50"/>
        </w:numPr>
        <w:spacing w:after="0" w:line="240" w:lineRule="auto"/>
        <w:rPr>
          <w:rFonts w:cstheme="minorHAnsi"/>
          <w:sz w:val="24"/>
          <w:szCs w:val="24"/>
        </w:rPr>
      </w:pPr>
      <w:r w:rsidRPr="009A5671">
        <w:rPr>
          <w:rFonts w:cstheme="minorHAnsi"/>
          <w:sz w:val="24"/>
          <w:szCs w:val="24"/>
        </w:rPr>
        <w:t>Education/__/</w:t>
      </w:r>
    </w:p>
    <w:p w14:paraId="04A9E211" w14:textId="77777777" w:rsidR="00E45873" w:rsidRPr="009A5671" w:rsidRDefault="00E45873" w:rsidP="00E45873">
      <w:pPr>
        <w:pStyle w:val="ListParagraph"/>
        <w:numPr>
          <w:ilvl w:val="0"/>
          <w:numId w:val="50"/>
        </w:numPr>
        <w:spacing w:after="0" w:line="240" w:lineRule="auto"/>
        <w:rPr>
          <w:rFonts w:cstheme="minorHAnsi"/>
          <w:sz w:val="24"/>
          <w:szCs w:val="24"/>
        </w:rPr>
      </w:pPr>
      <w:proofErr w:type="spellStart"/>
      <w:r w:rsidRPr="009A5671">
        <w:rPr>
          <w:rFonts w:cstheme="minorHAnsi"/>
          <w:sz w:val="24"/>
          <w:szCs w:val="24"/>
        </w:rPr>
        <w:t>Préparation</w:t>
      </w:r>
      <w:proofErr w:type="spellEnd"/>
      <w:r w:rsidRPr="009A5671">
        <w:rPr>
          <w:rFonts w:cstheme="minorHAnsi"/>
          <w:sz w:val="24"/>
          <w:szCs w:val="24"/>
        </w:rPr>
        <w:t xml:space="preserve"> des </w:t>
      </w:r>
      <w:proofErr w:type="spellStart"/>
      <w:r w:rsidRPr="009A5671">
        <w:rPr>
          <w:rFonts w:cstheme="minorHAnsi"/>
          <w:sz w:val="24"/>
          <w:szCs w:val="24"/>
        </w:rPr>
        <w:t>bouillies</w:t>
      </w:r>
      <w:proofErr w:type="spellEnd"/>
      <w:r w:rsidRPr="009A5671">
        <w:rPr>
          <w:rFonts w:cstheme="minorHAnsi"/>
          <w:sz w:val="24"/>
          <w:szCs w:val="24"/>
        </w:rPr>
        <w:t xml:space="preserve"> /__/</w:t>
      </w:r>
    </w:p>
    <w:p w14:paraId="04526558" w14:textId="77777777" w:rsidR="00E45873" w:rsidRPr="009A5671" w:rsidRDefault="00E45873" w:rsidP="00E45873">
      <w:pPr>
        <w:spacing w:after="0" w:line="240" w:lineRule="auto"/>
        <w:rPr>
          <w:rFonts w:cstheme="minorHAnsi"/>
          <w:sz w:val="24"/>
          <w:szCs w:val="24"/>
        </w:rPr>
      </w:pPr>
    </w:p>
    <w:p w14:paraId="6806992A"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Quel thème trouvez-vous le plus utile ? Aucun thème utile comme modalité possible</w:t>
      </w:r>
    </w:p>
    <w:p w14:paraId="602EC2F0" w14:textId="77777777" w:rsidR="00E45873" w:rsidRPr="009A5671" w:rsidRDefault="00E45873" w:rsidP="00E45873">
      <w:pPr>
        <w:spacing w:after="0" w:line="240" w:lineRule="auto"/>
        <w:rPr>
          <w:rFonts w:cstheme="minorHAnsi"/>
          <w:sz w:val="24"/>
          <w:szCs w:val="24"/>
        </w:rPr>
      </w:pPr>
      <w:r w:rsidRPr="009A5671">
        <w:rPr>
          <w:rFonts w:cstheme="minorHAnsi"/>
          <w:sz w:val="24"/>
          <w:szCs w:val="24"/>
        </w:rPr>
        <w:t>/____________________/</w:t>
      </w:r>
    </w:p>
    <w:p w14:paraId="7CF9537D" w14:textId="77777777" w:rsidR="00E45873" w:rsidRPr="009A5671" w:rsidRDefault="00E45873" w:rsidP="00E45873">
      <w:pPr>
        <w:spacing w:after="0" w:line="240" w:lineRule="auto"/>
        <w:rPr>
          <w:rFonts w:cstheme="minorHAnsi"/>
          <w:sz w:val="24"/>
          <w:szCs w:val="24"/>
        </w:rPr>
      </w:pPr>
    </w:p>
    <w:p w14:paraId="0404EE9B"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A combien de séances avez-vous participé depuis le début du Programme ? /__/</w:t>
      </w:r>
    </w:p>
    <w:p w14:paraId="4C425E17" w14:textId="77777777" w:rsidR="00E45873" w:rsidRPr="009A5671" w:rsidRDefault="00E45873" w:rsidP="00E45873">
      <w:pPr>
        <w:pStyle w:val="ListParagraph"/>
        <w:numPr>
          <w:ilvl w:val="3"/>
          <w:numId w:val="61"/>
        </w:numPr>
        <w:spacing w:after="0" w:line="240" w:lineRule="auto"/>
        <w:ind w:left="709"/>
        <w:rPr>
          <w:rFonts w:cstheme="minorHAnsi"/>
          <w:b/>
          <w:bCs/>
          <w:sz w:val="24"/>
          <w:szCs w:val="24"/>
        </w:rPr>
      </w:pPr>
      <w:r w:rsidRPr="009A5671">
        <w:rPr>
          <w:rFonts w:cstheme="minorHAnsi"/>
          <w:b/>
          <w:bCs/>
          <w:sz w:val="24"/>
          <w:szCs w:val="24"/>
          <w:lang w:val="fr-FR"/>
        </w:rPr>
        <w:t xml:space="preserve">Quelle méthode de sensibilisation préférez-vous ? </w:t>
      </w:r>
      <w:r w:rsidRPr="009A5671">
        <w:rPr>
          <w:rFonts w:cstheme="minorHAnsi"/>
          <w:b/>
          <w:bCs/>
          <w:sz w:val="24"/>
          <w:szCs w:val="24"/>
        </w:rPr>
        <w:t>(</w:t>
      </w:r>
      <w:proofErr w:type="spellStart"/>
      <w:proofErr w:type="gramStart"/>
      <w:r w:rsidRPr="009A5671">
        <w:rPr>
          <w:rFonts w:cstheme="minorHAnsi"/>
          <w:b/>
          <w:bCs/>
          <w:sz w:val="24"/>
          <w:szCs w:val="24"/>
        </w:rPr>
        <w:t>une</w:t>
      </w:r>
      <w:proofErr w:type="spellEnd"/>
      <w:proofErr w:type="gramEnd"/>
      <w:r w:rsidRPr="009A5671">
        <w:rPr>
          <w:rFonts w:cstheme="minorHAnsi"/>
          <w:b/>
          <w:bCs/>
          <w:sz w:val="24"/>
          <w:szCs w:val="24"/>
        </w:rPr>
        <w:t xml:space="preserve"> </w:t>
      </w:r>
      <w:proofErr w:type="spellStart"/>
      <w:r w:rsidRPr="009A5671">
        <w:rPr>
          <w:rFonts w:cstheme="minorHAnsi"/>
          <w:b/>
          <w:bCs/>
          <w:sz w:val="24"/>
          <w:szCs w:val="24"/>
        </w:rPr>
        <w:t>seule</w:t>
      </w:r>
      <w:proofErr w:type="spellEnd"/>
      <w:r w:rsidRPr="009A5671">
        <w:rPr>
          <w:rFonts w:cstheme="minorHAnsi"/>
          <w:b/>
          <w:bCs/>
          <w:sz w:val="24"/>
          <w:szCs w:val="24"/>
        </w:rPr>
        <w:t xml:space="preserve"> </w:t>
      </w:r>
      <w:proofErr w:type="spellStart"/>
      <w:r w:rsidRPr="009A5671">
        <w:rPr>
          <w:rFonts w:cstheme="minorHAnsi"/>
          <w:b/>
          <w:bCs/>
          <w:sz w:val="24"/>
          <w:szCs w:val="24"/>
        </w:rPr>
        <w:t>réponse</w:t>
      </w:r>
      <w:proofErr w:type="spellEnd"/>
      <w:r w:rsidRPr="009A5671">
        <w:rPr>
          <w:rFonts w:cstheme="minorHAnsi"/>
          <w:b/>
          <w:bCs/>
          <w:sz w:val="24"/>
          <w:szCs w:val="24"/>
        </w:rPr>
        <w:t>)</w:t>
      </w:r>
    </w:p>
    <w:p w14:paraId="29207186" w14:textId="77777777" w:rsidR="00E45873" w:rsidRPr="009A5671" w:rsidRDefault="00E45873" w:rsidP="00E45873">
      <w:pPr>
        <w:pStyle w:val="ListParagraph"/>
        <w:numPr>
          <w:ilvl w:val="0"/>
          <w:numId w:val="59"/>
        </w:numPr>
        <w:spacing w:after="0" w:line="240" w:lineRule="auto"/>
        <w:rPr>
          <w:rFonts w:cstheme="minorHAnsi"/>
          <w:sz w:val="24"/>
          <w:szCs w:val="24"/>
        </w:rPr>
      </w:pPr>
      <w:r w:rsidRPr="009A5671">
        <w:rPr>
          <w:rFonts w:cstheme="minorHAnsi"/>
          <w:sz w:val="24"/>
          <w:szCs w:val="24"/>
        </w:rPr>
        <w:t xml:space="preserve">Assemblée </w:t>
      </w:r>
      <w:proofErr w:type="spellStart"/>
      <w:r w:rsidRPr="009A5671">
        <w:rPr>
          <w:rFonts w:cstheme="minorHAnsi"/>
          <w:sz w:val="24"/>
          <w:szCs w:val="24"/>
        </w:rPr>
        <w:t>villageoise</w:t>
      </w:r>
      <w:proofErr w:type="spellEnd"/>
    </w:p>
    <w:p w14:paraId="5CAFDB00" w14:textId="77777777" w:rsidR="00E45873" w:rsidRPr="009A5671" w:rsidRDefault="00E45873" w:rsidP="00E45873">
      <w:pPr>
        <w:pStyle w:val="ListParagraph"/>
        <w:numPr>
          <w:ilvl w:val="0"/>
          <w:numId w:val="59"/>
        </w:numPr>
        <w:spacing w:after="0" w:line="240" w:lineRule="auto"/>
        <w:rPr>
          <w:rFonts w:cstheme="minorHAnsi"/>
          <w:sz w:val="24"/>
          <w:szCs w:val="24"/>
        </w:rPr>
      </w:pPr>
      <w:proofErr w:type="spellStart"/>
      <w:r w:rsidRPr="009A5671">
        <w:rPr>
          <w:rFonts w:cstheme="minorHAnsi"/>
          <w:sz w:val="24"/>
          <w:szCs w:val="24"/>
        </w:rPr>
        <w:t>Individuelle</w:t>
      </w:r>
      <w:proofErr w:type="spellEnd"/>
    </w:p>
    <w:p w14:paraId="6171671D" w14:textId="77777777" w:rsidR="00E45873" w:rsidRPr="009A5671" w:rsidRDefault="00E45873" w:rsidP="00E45873">
      <w:pPr>
        <w:pStyle w:val="ListParagraph"/>
        <w:numPr>
          <w:ilvl w:val="0"/>
          <w:numId w:val="59"/>
        </w:numPr>
        <w:spacing w:after="0" w:line="240" w:lineRule="auto"/>
        <w:rPr>
          <w:rFonts w:cstheme="minorHAnsi"/>
          <w:sz w:val="24"/>
          <w:szCs w:val="24"/>
        </w:rPr>
      </w:pPr>
      <w:r w:rsidRPr="009A5671">
        <w:rPr>
          <w:rFonts w:cstheme="minorHAnsi"/>
          <w:sz w:val="24"/>
          <w:szCs w:val="24"/>
        </w:rPr>
        <w:t>Groupe de femmes</w:t>
      </w:r>
    </w:p>
    <w:p w14:paraId="568DB4C0" w14:textId="77777777" w:rsidR="00E45873" w:rsidRPr="009A5671" w:rsidRDefault="00E45873" w:rsidP="00E45873">
      <w:pPr>
        <w:pStyle w:val="ListParagraph"/>
        <w:numPr>
          <w:ilvl w:val="0"/>
          <w:numId w:val="59"/>
        </w:numPr>
        <w:spacing w:after="0" w:line="240" w:lineRule="auto"/>
        <w:rPr>
          <w:rFonts w:cstheme="minorHAnsi"/>
          <w:sz w:val="24"/>
          <w:szCs w:val="24"/>
        </w:rPr>
      </w:pPr>
      <w:r w:rsidRPr="009A5671">
        <w:rPr>
          <w:rFonts w:cstheme="minorHAnsi"/>
          <w:sz w:val="24"/>
          <w:szCs w:val="24"/>
        </w:rPr>
        <w:t xml:space="preserve">Groupe </w:t>
      </w:r>
      <w:proofErr w:type="spellStart"/>
      <w:r w:rsidRPr="009A5671">
        <w:rPr>
          <w:rFonts w:cstheme="minorHAnsi"/>
          <w:sz w:val="24"/>
          <w:szCs w:val="24"/>
        </w:rPr>
        <w:t>d’hommes</w:t>
      </w:r>
      <w:proofErr w:type="spellEnd"/>
    </w:p>
    <w:p w14:paraId="155C1533" w14:textId="77777777" w:rsidR="00E45873" w:rsidRPr="009A5671" w:rsidRDefault="00E45873" w:rsidP="00E45873">
      <w:pPr>
        <w:pStyle w:val="ListParagraph"/>
        <w:numPr>
          <w:ilvl w:val="0"/>
          <w:numId w:val="59"/>
        </w:numPr>
        <w:spacing w:after="0" w:line="240" w:lineRule="auto"/>
        <w:rPr>
          <w:rFonts w:cstheme="minorHAnsi"/>
          <w:sz w:val="24"/>
          <w:szCs w:val="24"/>
        </w:rPr>
      </w:pPr>
      <w:r w:rsidRPr="009A5671">
        <w:rPr>
          <w:rFonts w:cstheme="minorHAnsi"/>
          <w:sz w:val="24"/>
          <w:szCs w:val="24"/>
        </w:rPr>
        <w:t xml:space="preserve">Groupe </w:t>
      </w:r>
      <w:proofErr w:type="spellStart"/>
      <w:r w:rsidRPr="009A5671">
        <w:rPr>
          <w:rFonts w:cstheme="minorHAnsi"/>
          <w:sz w:val="24"/>
          <w:szCs w:val="24"/>
        </w:rPr>
        <w:t>mixte</w:t>
      </w:r>
      <w:proofErr w:type="spellEnd"/>
    </w:p>
    <w:p w14:paraId="08A60B24" w14:textId="77777777" w:rsidR="00E45873" w:rsidRPr="009A5671" w:rsidRDefault="00E45873" w:rsidP="00E45873">
      <w:pPr>
        <w:pStyle w:val="ListParagraph"/>
        <w:numPr>
          <w:ilvl w:val="0"/>
          <w:numId w:val="59"/>
        </w:numPr>
        <w:spacing w:after="0" w:line="240" w:lineRule="auto"/>
        <w:rPr>
          <w:rFonts w:cstheme="minorHAnsi"/>
          <w:sz w:val="24"/>
          <w:szCs w:val="24"/>
        </w:rPr>
      </w:pPr>
      <w:r w:rsidRPr="009A5671">
        <w:rPr>
          <w:rFonts w:cstheme="minorHAnsi"/>
          <w:sz w:val="24"/>
          <w:szCs w:val="24"/>
        </w:rPr>
        <w:t xml:space="preserve">Centre de </w:t>
      </w:r>
      <w:proofErr w:type="spellStart"/>
      <w:r w:rsidRPr="009A5671">
        <w:rPr>
          <w:rFonts w:cstheme="minorHAnsi"/>
          <w:sz w:val="24"/>
          <w:szCs w:val="24"/>
        </w:rPr>
        <w:t>santé</w:t>
      </w:r>
      <w:proofErr w:type="spellEnd"/>
    </w:p>
    <w:p w14:paraId="65060DBC" w14:textId="77777777" w:rsidR="00E45873" w:rsidRPr="009A5671" w:rsidRDefault="00E45873" w:rsidP="00E45873">
      <w:pPr>
        <w:spacing w:after="0" w:line="240" w:lineRule="auto"/>
        <w:rPr>
          <w:rFonts w:cstheme="minorHAnsi"/>
          <w:sz w:val="24"/>
          <w:szCs w:val="24"/>
        </w:rPr>
      </w:pPr>
    </w:p>
    <w:p w14:paraId="3449E533"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Reproduisez-vous certaines pratiques apprises ?</w:t>
      </w:r>
    </w:p>
    <w:p w14:paraId="11EAB1B1"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w:t>
      </w:r>
    </w:p>
    <w:p w14:paraId="73AF96CF"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lastRenderedPageBreak/>
        <w:t>Non /__/</w:t>
      </w:r>
    </w:p>
    <w:p w14:paraId="3239764A"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NSP /__/</w:t>
      </w:r>
    </w:p>
    <w:p w14:paraId="617BCEB8" w14:textId="77777777" w:rsidR="00E45873" w:rsidRPr="009A5671" w:rsidRDefault="00E45873" w:rsidP="00E45873">
      <w:pPr>
        <w:spacing w:after="0" w:line="240" w:lineRule="auto"/>
        <w:jc w:val="both"/>
        <w:rPr>
          <w:rFonts w:cstheme="minorHAnsi"/>
          <w:sz w:val="24"/>
          <w:szCs w:val="24"/>
        </w:rPr>
      </w:pPr>
    </w:p>
    <w:p w14:paraId="65B660E0" w14:textId="77777777" w:rsidR="00E45873" w:rsidRPr="009A5671" w:rsidRDefault="00E45873" w:rsidP="00E45873">
      <w:pPr>
        <w:spacing w:after="0"/>
        <w:rPr>
          <w:rFonts w:cstheme="minorHAnsi"/>
          <w:b/>
          <w:bCs/>
          <w:sz w:val="24"/>
          <w:szCs w:val="24"/>
          <w:lang w:val="fr-FR"/>
        </w:rPr>
      </w:pPr>
      <w:r w:rsidRPr="009A5671">
        <w:rPr>
          <w:rFonts w:cstheme="minorHAnsi"/>
          <w:b/>
          <w:bCs/>
          <w:sz w:val="24"/>
          <w:szCs w:val="24"/>
          <w:lang w:val="fr-FR"/>
        </w:rPr>
        <w:t>14. Est-ce que les messages et outils de communication sont adaptés et facilement accessibles </w:t>
      </w:r>
    </w:p>
    <w:p w14:paraId="20AF7121"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Faciles</w:t>
      </w:r>
      <w:proofErr w:type="spellEnd"/>
      <w:r w:rsidRPr="009A5671">
        <w:rPr>
          <w:rFonts w:cstheme="minorHAnsi"/>
          <w:sz w:val="24"/>
          <w:szCs w:val="24"/>
        </w:rPr>
        <w:t xml:space="preserve"> /__/</w:t>
      </w:r>
    </w:p>
    <w:p w14:paraId="0593CD38"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Adaptés</w:t>
      </w:r>
      <w:proofErr w:type="spellEnd"/>
      <w:r w:rsidRPr="009A5671">
        <w:rPr>
          <w:rFonts w:cstheme="minorHAnsi"/>
          <w:sz w:val="24"/>
          <w:szCs w:val="24"/>
        </w:rPr>
        <w:t xml:space="preserve"> /__/</w:t>
      </w:r>
    </w:p>
    <w:p w14:paraId="123482BC"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 xml:space="preserve"> </w:t>
      </w:r>
      <w:proofErr w:type="spellStart"/>
      <w:r w:rsidRPr="009A5671">
        <w:rPr>
          <w:rFonts w:cstheme="minorHAnsi"/>
          <w:sz w:val="24"/>
          <w:szCs w:val="24"/>
        </w:rPr>
        <w:t>Inadaptés</w:t>
      </w:r>
      <w:proofErr w:type="spellEnd"/>
      <w:r w:rsidRPr="009A5671">
        <w:rPr>
          <w:rFonts w:cstheme="minorHAnsi"/>
          <w:sz w:val="24"/>
          <w:szCs w:val="24"/>
        </w:rPr>
        <w:t xml:space="preserve"> /__/</w:t>
      </w:r>
    </w:p>
    <w:p w14:paraId="03883247" w14:textId="77777777" w:rsidR="00E45873" w:rsidRPr="009A5671" w:rsidRDefault="00E45873" w:rsidP="00E45873">
      <w:pPr>
        <w:rPr>
          <w:rFonts w:cstheme="minorHAnsi"/>
          <w:sz w:val="24"/>
          <w:szCs w:val="24"/>
        </w:rPr>
      </w:pPr>
    </w:p>
    <w:p w14:paraId="1AFD8851" w14:textId="77777777" w:rsidR="00E45873" w:rsidRPr="009A5671" w:rsidRDefault="00E45873" w:rsidP="00E45873">
      <w:pPr>
        <w:spacing w:after="0"/>
        <w:rPr>
          <w:rFonts w:cstheme="minorHAnsi"/>
          <w:b/>
          <w:bCs/>
          <w:sz w:val="24"/>
          <w:szCs w:val="24"/>
          <w:lang w:val="fr-FR"/>
        </w:rPr>
      </w:pPr>
      <w:r w:rsidRPr="009A5671">
        <w:rPr>
          <w:rFonts w:cstheme="minorHAnsi"/>
          <w:b/>
          <w:bCs/>
          <w:sz w:val="24"/>
          <w:szCs w:val="24"/>
          <w:lang w:val="fr-FR"/>
        </w:rPr>
        <w:t xml:space="preserve">15. Est-ce que des campagnes /activités ont été ? </w:t>
      </w:r>
    </w:p>
    <w:p w14:paraId="0B633996"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Très</w:t>
      </w:r>
      <w:proofErr w:type="spellEnd"/>
      <w:r w:rsidRPr="009A5671">
        <w:rPr>
          <w:rFonts w:cstheme="minorHAnsi"/>
          <w:sz w:val="24"/>
          <w:szCs w:val="24"/>
        </w:rPr>
        <w:t xml:space="preserve"> </w:t>
      </w:r>
      <w:proofErr w:type="spellStart"/>
      <w:r w:rsidRPr="009A5671">
        <w:rPr>
          <w:rFonts w:cstheme="minorHAnsi"/>
          <w:sz w:val="24"/>
          <w:szCs w:val="24"/>
        </w:rPr>
        <w:t>utiles</w:t>
      </w:r>
      <w:proofErr w:type="spellEnd"/>
      <w:r w:rsidRPr="009A5671">
        <w:rPr>
          <w:rFonts w:cstheme="minorHAnsi"/>
          <w:sz w:val="24"/>
          <w:szCs w:val="24"/>
        </w:rPr>
        <w:t xml:space="preserve"> </w:t>
      </w:r>
      <w:proofErr w:type="spellStart"/>
      <w:r w:rsidRPr="009A5671">
        <w:rPr>
          <w:rFonts w:cstheme="minorHAnsi"/>
          <w:sz w:val="24"/>
          <w:szCs w:val="24"/>
        </w:rPr>
        <w:t>Oui</w:t>
      </w:r>
      <w:proofErr w:type="spellEnd"/>
      <w:r w:rsidRPr="009A5671">
        <w:rPr>
          <w:rFonts w:cstheme="minorHAnsi"/>
          <w:sz w:val="24"/>
          <w:szCs w:val="24"/>
        </w:rPr>
        <w:t xml:space="preserve"> /__/</w:t>
      </w:r>
    </w:p>
    <w:p w14:paraId="78A4DEC5"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Utiles</w:t>
      </w:r>
      <w:proofErr w:type="spellEnd"/>
      <w:r w:rsidRPr="009A5671">
        <w:rPr>
          <w:rFonts w:cstheme="minorHAnsi"/>
          <w:sz w:val="24"/>
          <w:szCs w:val="24"/>
        </w:rPr>
        <w:t xml:space="preserve"> </w:t>
      </w:r>
      <w:proofErr w:type="spellStart"/>
      <w:r w:rsidRPr="009A5671">
        <w:rPr>
          <w:rFonts w:cstheme="minorHAnsi"/>
          <w:sz w:val="24"/>
          <w:szCs w:val="24"/>
        </w:rPr>
        <w:t>Oui</w:t>
      </w:r>
      <w:proofErr w:type="spellEnd"/>
      <w:r w:rsidRPr="009A5671">
        <w:rPr>
          <w:rFonts w:cstheme="minorHAnsi"/>
          <w:sz w:val="24"/>
          <w:szCs w:val="24"/>
        </w:rPr>
        <w:t xml:space="preserve"> /__/</w:t>
      </w:r>
    </w:p>
    <w:p w14:paraId="68031D01"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Peu</w:t>
      </w:r>
      <w:proofErr w:type="spellEnd"/>
      <w:r w:rsidRPr="009A5671">
        <w:rPr>
          <w:rFonts w:cstheme="minorHAnsi"/>
          <w:sz w:val="24"/>
          <w:szCs w:val="24"/>
        </w:rPr>
        <w:t xml:space="preserve"> </w:t>
      </w:r>
      <w:proofErr w:type="spellStart"/>
      <w:r w:rsidRPr="009A5671">
        <w:rPr>
          <w:rFonts w:cstheme="minorHAnsi"/>
          <w:sz w:val="24"/>
          <w:szCs w:val="24"/>
        </w:rPr>
        <w:t>utiles</w:t>
      </w:r>
      <w:proofErr w:type="spellEnd"/>
      <w:r w:rsidRPr="009A5671">
        <w:rPr>
          <w:rFonts w:cstheme="minorHAnsi"/>
          <w:sz w:val="24"/>
          <w:szCs w:val="24"/>
        </w:rPr>
        <w:t xml:space="preserve"> </w:t>
      </w:r>
      <w:proofErr w:type="spellStart"/>
      <w:r w:rsidRPr="009A5671">
        <w:rPr>
          <w:rFonts w:cstheme="minorHAnsi"/>
          <w:sz w:val="24"/>
          <w:szCs w:val="24"/>
        </w:rPr>
        <w:t>Oui</w:t>
      </w:r>
      <w:proofErr w:type="spellEnd"/>
      <w:r w:rsidRPr="009A5671">
        <w:rPr>
          <w:rFonts w:cstheme="minorHAnsi"/>
          <w:sz w:val="24"/>
          <w:szCs w:val="24"/>
        </w:rPr>
        <w:t xml:space="preserve"> /__/</w:t>
      </w:r>
    </w:p>
    <w:p w14:paraId="5A7CAFDD" w14:textId="77777777" w:rsidR="00E45873" w:rsidRPr="009A5671" w:rsidRDefault="00E45873" w:rsidP="00E45873">
      <w:pPr>
        <w:rPr>
          <w:rFonts w:cstheme="minorHAnsi"/>
          <w:sz w:val="24"/>
          <w:szCs w:val="24"/>
        </w:rPr>
      </w:pPr>
    </w:p>
    <w:p w14:paraId="7C739ED4" w14:textId="77777777" w:rsidR="00E45873" w:rsidRPr="009A5671" w:rsidRDefault="00E45873" w:rsidP="00E45873">
      <w:pPr>
        <w:spacing w:after="0"/>
        <w:rPr>
          <w:rFonts w:cstheme="minorHAnsi"/>
          <w:b/>
          <w:bCs/>
          <w:sz w:val="24"/>
          <w:szCs w:val="24"/>
          <w:lang w:val="fr-FR"/>
        </w:rPr>
      </w:pPr>
      <w:r w:rsidRPr="009A5671">
        <w:rPr>
          <w:rFonts w:cstheme="minorHAnsi"/>
          <w:b/>
          <w:bCs/>
          <w:sz w:val="24"/>
          <w:szCs w:val="24"/>
          <w:lang w:val="fr-FR"/>
        </w:rPr>
        <w:t>16. Est-ce que ces campagnes ont contribué au changement positif dans les pratiques ANJE au sein de votre famille et dans la communauté ?</w:t>
      </w:r>
    </w:p>
    <w:p w14:paraId="7AA11A48"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w:t>
      </w:r>
      <w:proofErr w:type="spellStart"/>
      <w:r w:rsidRPr="009A5671">
        <w:rPr>
          <w:rFonts w:cstheme="minorHAnsi"/>
          <w:sz w:val="24"/>
          <w:szCs w:val="24"/>
        </w:rPr>
        <w:t>grandement</w:t>
      </w:r>
      <w:proofErr w:type="spellEnd"/>
      <w:r w:rsidRPr="009A5671">
        <w:rPr>
          <w:rFonts w:cstheme="minorHAnsi"/>
          <w:sz w:val="24"/>
          <w:szCs w:val="24"/>
        </w:rPr>
        <w:t xml:space="preserve"> /__/</w:t>
      </w:r>
    </w:p>
    <w:p w14:paraId="117A3252"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Moyennement</w:t>
      </w:r>
      <w:proofErr w:type="spellEnd"/>
      <w:r w:rsidRPr="009A5671">
        <w:rPr>
          <w:rFonts w:cstheme="minorHAnsi"/>
          <w:sz w:val="24"/>
          <w:szCs w:val="24"/>
        </w:rPr>
        <w:t xml:space="preserve">    /__/</w:t>
      </w:r>
    </w:p>
    <w:p w14:paraId="17E93880"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Faiblement</w:t>
      </w:r>
      <w:proofErr w:type="spellEnd"/>
      <w:r w:rsidRPr="009A5671">
        <w:rPr>
          <w:rFonts w:cstheme="minorHAnsi"/>
          <w:sz w:val="24"/>
          <w:szCs w:val="24"/>
        </w:rPr>
        <w:t xml:space="preserve"> /__/</w:t>
      </w:r>
    </w:p>
    <w:p w14:paraId="69294FA1" w14:textId="77777777" w:rsidR="00E45873" w:rsidRPr="009A5671" w:rsidRDefault="00E45873" w:rsidP="00E45873">
      <w:pPr>
        <w:rPr>
          <w:rFonts w:cstheme="minorHAnsi"/>
          <w:sz w:val="24"/>
          <w:szCs w:val="24"/>
        </w:rPr>
      </w:pPr>
    </w:p>
    <w:p w14:paraId="70E0B81D" w14:textId="77777777" w:rsidR="00E45873" w:rsidRPr="009A5671" w:rsidRDefault="00E45873" w:rsidP="00E45873">
      <w:pPr>
        <w:spacing w:after="0"/>
        <w:rPr>
          <w:rFonts w:cstheme="minorHAnsi"/>
          <w:b/>
          <w:bCs/>
          <w:sz w:val="24"/>
          <w:szCs w:val="24"/>
          <w:lang w:val="fr-FR"/>
        </w:rPr>
      </w:pPr>
      <w:r w:rsidRPr="009A5671">
        <w:rPr>
          <w:rFonts w:cstheme="minorHAnsi"/>
          <w:b/>
          <w:bCs/>
          <w:sz w:val="24"/>
          <w:szCs w:val="24"/>
          <w:lang w:val="fr-FR"/>
        </w:rPr>
        <w:t>17. Est-ce que ces campagnes ont permis d’améliorer le niveau de connaissance des pratiques ANJE ?</w:t>
      </w:r>
    </w:p>
    <w:p w14:paraId="78042E90"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w:t>
      </w:r>
      <w:proofErr w:type="spellStart"/>
      <w:r w:rsidRPr="009A5671">
        <w:rPr>
          <w:rFonts w:cstheme="minorHAnsi"/>
          <w:sz w:val="24"/>
          <w:szCs w:val="24"/>
        </w:rPr>
        <w:t>grandement</w:t>
      </w:r>
      <w:proofErr w:type="spellEnd"/>
      <w:r w:rsidRPr="009A5671">
        <w:rPr>
          <w:rFonts w:cstheme="minorHAnsi"/>
          <w:sz w:val="24"/>
          <w:szCs w:val="24"/>
        </w:rPr>
        <w:t xml:space="preserve"> /__/</w:t>
      </w:r>
    </w:p>
    <w:p w14:paraId="537B383B"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Moyennement</w:t>
      </w:r>
      <w:proofErr w:type="spellEnd"/>
      <w:r w:rsidRPr="009A5671">
        <w:rPr>
          <w:rFonts w:cstheme="minorHAnsi"/>
          <w:sz w:val="24"/>
          <w:szCs w:val="24"/>
        </w:rPr>
        <w:t xml:space="preserve">    /__/</w:t>
      </w:r>
    </w:p>
    <w:p w14:paraId="39291B42"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Faiblement</w:t>
      </w:r>
      <w:proofErr w:type="spellEnd"/>
      <w:r w:rsidRPr="009A5671">
        <w:rPr>
          <w:rFonts w:cstheme="minorHAnsi"/>
          <w:sz w:val="24"/>
          <w:szCs w:val="24"/>
        </w:rPr>
        <w:t xml:space="preserve"> /__/</w:t>
      </w:r>
    </w:p>
    <w:p w14:paraId="7907750F" w14:textId="77777777" w:rsidR="00E45873" w:rsidRPr="009A5671" w:rsidRDefault="00E45873" w:rsidP="00E45873">
      <w:pPr>
        <w:spacing w:after="0" w:line="240" w:lineRule="auto"/>
        <w:rPr>
          <w:rFonts w:cstheme="minorHAnsi"/>
          <w:b/>
          <w:sz w:val="24"/>
          <w:szCs w:val="24"/>
        </w:rPr>
      </w:pPr>
    </w:p>
    <w:p w14:paraId="2E22C898"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rPr>
        <w:t xml:space="preserve">V. </w:t>
      </w:r>
      <w:proofErr w:type="spellStart"/>
      <w:r w:rsidRPr="009A5671">
        <w:rPr>
          <w:rFonts w:cstheme="minorHAnsi"/>
          <w:b/>
          <w:bCs/>
          <w:sz w:val="24"/>
          <w:szCs w:val="24"/>
        </w:rPr>
        <w:t>Effets</w:t>
      </w:r>
      <w:proofErr w:type="spellEnd"/>
    </w:p>
    <w:p w14:paraId="07764AB6" w14:textId="77777777" w:rsidR="00E45873" w:rsidRPr="009A5671" w:rsidRDefault="00E45873" w:rsidP="00E45873">
      <w:pPr>
        <w:spacing w:after="0" w:line="240" w:lineRule="auto"/>
        <w:rPr>
          <w:rFonts w:cstheme="minorHAnsi"/>
          <w:sz w:val="24"/>
          <w:szCs w:val="24"/>
        </w:rPr>
      </w:pPr>
    </w:p>
    <w:p w14:paraId="601CD346" w14:textId="77777777" w:rsidR="00E45873" w:rsidRPr="009A5671" w:rsidRDefault="00E45873" w:rsidP="00E45873">
      <w:pPr>
        <w:pStyle w:val="ListParagraph"/>
        <w:numPr>
          <w:ilvl w:val="3"/>
          <w:numId w:val="61"/>
        </w:numPr>
        <w:spacing w:after="0" w:line="240" w:lineRule="auto"/>
        <w:ind w:left="709"/>
        <w:rPr>
          <w:rFonts w:cstheme="minorHAnsi"/>
          <w:b/>
          <w:bCs/>
          <w:sz w:val="24"/>
          <w:szCs w:val="24"/>
          <w:lang w:val="fr-FR"/>
        </w:rPr>
      </w:pPr>
      <w:r w:rsidRPr="009A5671">
        <w:rPr>
          <w:rFonts w:cstheme="minorHAnsi"/>
          <w:b/>
          <w:bCs/>
          <w:sz w:val="24"/>
          <w:szCs w:val="24"/>
          <w:lang w:val="fr-FR"/>
        </w:rPr>
        <w:t>Quels sont les effets des activités du Programme sur votre ménage ?</w:t>
      </w:r>
    </w:p>
    <w:p w14:paraId="4CE2163F" w14:textId="77777777" w:rsidR="00E45873" w:rsidRPr="009A5671" w:rsidRDefault="00E45873" w:rsidP="00E45873">
      <w:pPr>
        <w:spacing w:after="0" w:line="240" w:lineRule="auto"/>
        <w:rPr>
          <w:rFonts w:cstheme="minorHAnsi"/>
          <w:bCs/>
          <w:i/>
          <w:sz w:val="24"/>
          <w:szCs w:val="24"/>
          <w:lang w:val="fr-FR"/>
        </w:rPr>
      </w:pPr>
      <w:r w:rsidRPr="009A5671">
        <w:rPr>
          <w:rFonts w:cstheme="minorHAnsi"/>
          <w:bCs/>
          <w:i/>
          <w:sz w:val="24"/>
          <w:szCs w:val="24"/>
          <w:lang w:val="fr-FR"/>
        </w:rPr>
        <w:t>Choix multiple possible</w:t>
      </w:r>
    </w:p>
    <w:p w14:paraId="187C455B" w14:textId="77777777" w:rsidR="00E45873" w:rsidRPr="009A5671" w:rsidRDefault="00E45873" w:rsidP="00E45873">
      <w:pPr>
        <w:spacing w:after="0" w:line="240" w:lineRule="auto"/>
        <w:rPr>
          <w:rFonts w:cstheme="minorHAnsi"/>
          <w:bCs/>
          <w:i/>
          <w:sz w:val="24"/>
          <w:szCs w:val="24"/>
          <w:lang w:val="fr-FR"/>
        </w:rPr>
      </w:pPr>
      <w:r w:rsidRPr="009A5671">
        <w:rPr>
          <w:rFonts w:cstheme="minorHAnsi"/>
          <w:bCs/>
          <w:i/>
          <w:sz w:val="24"/>
          <w:szCs w:val="24"/>
          <w:lang w:val="fr-FR"/>
        </w:rPr>
        <w:t>Les enquêteurs ne devront pas lire la liste, cocher lorsque citer par le répondant</w:t>
      </w:r>
    </w:p>
    <w:p w14:paraId="727D7F0F"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Réduction</w:t>
      </w:r>
      <w:proofErr w:type="spellEnd"/>
      <w:r w:rsidRPr="009A5671">
        <w:rPr>
          <w:rFonts w:cstheme="minorHAnsi"/>
          <w:sz w:val="24"/>
          <w:szCs w:val="24"/>
        </w:rPr>
        <w:t xml:space="preserve"> malnutrition /__/</w:t>
      </w:r>
    </w:p>
    <w:p w14:paraId="53805BD5"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Réduction</w:t>
      </w:r>
      <w:proofErr w:type="spellEnd"/>
      <w:r w:rsidRPr="009A5671">
        <w:rPr>
          <w:rFonts w:cstheme="minorHAnsi"/>
          <w:sz w:val="24"/>
          <w:szCs w:val="24"/>
        </w:rPr>
        <w:t xml:space="preserve"> maladies </w:t>
      </w:r>
      <w:proofErr w:type="spellStart"/>
      <w:r w:rsidRPr="009A5671">
        <w:rPr>
          <w:rFonts w:cstheme="minorHAnsi"/>
          <w:sz w:val="24"/>
          <w:szCs w:val="24"/>
        </w:rPr>
        <w:t>infantiles</w:t>
      </w:r>
      <w:proofErr w:type="spellEnd"/>
      <w:r w:rsidRPr="009A5671">
        <w:rPr>
          <w:rFonts w:cstheme="minorHAnsi"/>
          <w:sz w:val="24"/>
          <w:szCs w:val="24"/>
        </w:rPr>
        <w:t xml:space="preserve"> /__/</w:t>
      </w:r>
    </w:p>
    <w:p w14:paraId="7E4FDE1B"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Amélioration de la santé de la mère et du nourrisson /__/</w:t>
      </w:r>
    </w:p>
    <w:p w14:paraId="5908A8F2"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Augmentation de la scolarisation des enfants /__/</w:t>
      </w:r>
    </w:p>
    <w:p w14:paraId="3C461E8F"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Augmentation de la production agricole /__/</w:t>
      </w:r>
    </w:p>
    <w:p w14:paraId="690F3B33"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Augmentation de la production fourragère /__/</w:t>
      </w:r>
    </w:p>
    <w:p w14:paraId="085EF8E9"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Amélioration de l’accès à l’eau /__/</w:t>
      </w:r>
    </w:p>
    <w:p w14:paraId="3E7FACE8" w14:textId="77777777" w:rsidR="00E45873" w:rsidRPr="009A5671" w:rsidRDefault="00E45873" w:rsidP="00E45873">
      <w:pPr>
        <w:pStyle w:val="ListParagraph"/>
        <w:numPr>
          <w:ilvl w:val="0"/>
          <w:numId w:val="51"/>
        </w:numPr>
        <w:spacing w:after="0" w:line="240" w:lineRule="auto"/>
        <w:rPr>
          <w:rFonts w:cstheme="minorHAnsi"/>
          <w:sz w:val="24"/>
          <w:szCs w:val="24"/>
          <w:lang w:val="fr-FR"/>
        </w:rPr>
      </w:pPr>
      <w:r w:rsidRPr="009A5671">
        <w:rPr>
          <w:rFonts w:cstheme="minorHAnsi"/>
          <w:sz w:val="24"/>
          <w:szCs w:val="24"/>
          <w:lang w:val="fr-FR"/>
        </w:rPr>
        <w:t>Renforcement de la cohésion sociale dans le cadre des GASPA /__/</w:t>
      </w:r>
    </w:p>
    <w:p w14:paraId="431904D7" w14:textId="77777777" w:rsidR="00E45873" w:rsidRPr="009A5671" w:rsidRDefault="00E45873" w:rsidP="00E45873">
      <w:pPr>
        <w:spacing w:after="0" w:line="240" w:lineRule="auto"/>
        <w:ind w:left="360"/>
        <w:rPr>
          <w:rFonts w:cstheme="minorHAnsi"/>
          <w:sz w:val="24"/>
          <w:szCs w:val="24"/>
          <w:lang w:val="fr-FR"/>
        </w:rPr>
      </w:pPr>
    </w:p>
    <w:p w14:paraId="31DB8DAA" w14:textId="40A52E89" w:rsidR="00E45873" w:rsidRPr="009A5671" w:rsidRDefault="00E45873" w:rsidP="00E45873">
      <w:pPr>
        <w:rPr>
          <w:rFonts w:cstheme="minorHAnsi"/>
          <w:b/>
          <w:bCs/>
          <w:sz w:val="24"/>
          <w:szCs w:val="24"/>
          <w:lang w:val="fr-FR"/>
        </w:rPr>
      </w:pPr>
      <w:r w:rsidRPr="009A5671">
        <w:rPr>
          <w:rFonts w:cstheme="minorHAnsi"/>
          <w:b/>
          <w:bCs/>
          <w:sz w:val="24"/>
          <w:szCs w:val="24"/>
          <w:lang w:val="fr-FR"/>
        </w:rPr>
        <w:lastRenderedPageBreak/>
        <w:t xml:space="preserve">15. Globalement </w:t>
      </w:r>
      <w:proofErr w:type="spellStart"/>
      <w:r w:rsidRPr="009A5671">
        <w:rPr>
          <w:rFonts w:cstheme="minorHAnsi"/>
          <w:b/>
          <w:bCs/>
          <w:sz w:val="24"/>
          <w:szCs w:val="24"/>
          <w:lang w:val="fr-FR"/>
        </w:rPr>
        <w:t>pensez vous</w:t>
      </w:r>
      <w:proofErr w:type="spellEnd"/>
      <w:r w:rsidRPr="009A5671">
        <w:rPr>
          <w:rFonts w:cstheme="minorHAnsi"/>
          <w:b/>
          <w:bCs/>
          <w:sz w:val="24"/>
          <w:szCs w:val="24"/>
          <w:lang w:val="fr-FR"/>
        </w:rPr>
        <w:t xml:space="preserve"> l’alimentation du nourrisson et </w:t>
      </w:r>
      <w:proofErr w:type="gramStart"/>
      <w:r w:rsidRPr="009A5671">
        <w:rPr>
          <w:rFonts w:cstheme="minorHAnsi"/>
          <w:b/>
          <w:bCs/>
          <w:sz w:val="24"/>
          <w:szCs w:val="24"/>
          <w:lang w:val="fr-FR"/>
        </w:rPr>
        <w:t>jeune enfants</w:t>
      </w:r>
      <w:proofErr w:type="gramEnd"/>
      <w:r w:rsidRPr="009A5671">
        <w:rPr>
          <w:rFonts w:cstheme="minorHAnsi"/>
          <w:b/>
          <w:bCs/>
          <w:sz w:val="24"/>
          <w:szCs w:val="24"/>
          <w:lang w:val="fr-FR"/>
        </w:rPr>
        <w:t xml:space="preserve"> s’est améliorée avec l’appui du Programme ?</w:t>
      </w:r>
    </w:p>
    <w:p w14:paraId="4ED67944" w14:textId="77777777" w:rsidR="00E45873" w:rsidRPr="009A5671" w:rsidRDefault="00E45873" w:rsidP="00E45873">
      <w:pPr>
        <w:pStyle w:val="ListParagraph"/>
        <w:numPr>
          <w:ilvl w:val="0"/>
          <w:numId w:val="51"/>
        </w:numPr>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beaucoup /__/            </w:t>
      </w:r>
    </w:p>
    <w:p w14:paraId="14F6FC9F" w14:textId="77777777" w:rsidR="00E45873" w:rsidRPr="009A5671" w:rsidRDefault="00E45873" w:rsidP="00E45873">
      <w:pPr>
        <w:pStyle w:val="ListParagraph"/>
        <w:numPr>
          <w:ilvl w:val="0"/>
          <w:numId w:val="51"/>
        </w:numPr>
        <w:rPr>
          <w:rFonts w:cstheme="minorHAnsi"/>
          <w:sz w:val="24"/>
          <w:szCs w:val="24"/>
        </w:rPr>
      </w:pPr>
      <w:proofErr w:type="spellStart"/>
      <w:r w:rsidRPr="009A5671">
        <w:rPr>
          <w:rFonts w:cstheme="minorHAnsi"/>
          <w:sz w:val="24"/>
          <w:szCs w:val="24"/>
        </w:rPr>
        <w:t>Moyennement</w:t>
      </w:r>
      <w:proofErr w:type="spellEnd"/>
      <w:r w:rsidRPr="009A5671">
        <w:rPr>
          <w:rFonts w:cstheme="minorHAnsi"/>
          <w:sz w:val="24"/>
          <w:szCs w:val="24"/>
        </w:rPr>
        <w:t xml:space="preserve"> /__/  </w:t>
      </w:r>
    </w:p>
    <w:p w14:paraId="62462E36" w14:textId="77777777" w:rsidR="00E45873" w:rsidRPr="009A5671" w:rsidRDefault="00E45873" w:rsidP="00E45873">
      <w:pPr>
        <w:pStyle w:val="ListParagraph"/>
        <w:numPr>
          <w:ilvl w:val="0"/>
          <w:numId w:val="51"/>
        </w:numPr>
        <w:rPr>
          <w:rFonts w:cstheme="minorHAnsi"/>
          <w:sz w:val="24"/>
          <w:szCs w:val="24"/>
        </w:rPr>
      </w:pPr>
      <w:proofErr w:type="spellStart"/>
      <w:r w:rsidRPr="009A5671">
        <w:rPr>
          <w:rFonts w:cstheme="minorHAnsi"/>
          <w:sz w:val="24"/>
          <w:szCs w:val="24"/>
        </w:rPr>
        <w:t>Faiblement</w:t>
      </w:r>
      <w:proofErr w:type="spellEnd"/>
      <w:r w:rsidRPr="009A5671">
        <w:rPr>
          <w:rFonts w:cstheme="minorHAnsi"/>
          <w:sz w:val="24"/>
          <w:szCs w:val="24"/>
        </w:rPr>
        <w:t>/__/</w:t>
      </w:r>
    </w:p>
    <w:p w14:paraId="3967AE47" w14:textId="77777777" w:rsidR="00E45873" w:rsidRPr="009A5671" w:rsidRDefault="00E45873" w:rsidP="00E45873">
      <w:pPr>
        <w:spacing w:after="0" w:line="240" w:lineRule="auto"/>
        <w:rPr>
          <w:rFonts w:cstheme="minorHAnsi"/>
          <w:b/>
          <w:bCs/>
          <w:sz w:val="24"/>
          <w:szCs w:val="24"/>
        </w:rPr>
      </w:pPr>
      <w:r w:rsidRPr="009A5671">
        <w:rPr>
          <w:rFonts w:cstheme="minorHAnsi"/>
          <w:b/>
          <w:bCs/>
          <w:sz w:val="24"/>
          <w:szCs w:val="24"/>
        </w:rPr>
        <w:t xml:space="preserve">VI. </w:t>
      </w:r>
      <w:proofErr w:type="spellStart"/>
      <w:r w:rsidRPr="009A5671">
        <w:rPr>
          <w:rFonts w:cstheme="minorHAnsi"/>
          <w:b/>
          <w:bCs/>
          <w:sz w:val="24"/>
          <w:szCs w:val="24"/>
        </w:rPr>
        <w:t>Durabilité</w:t>
      </w:r>
      <w:proofErr w:type="spellEnd"/>
    </w:p>
    <w:p w14:paraId="59959968" w14:textId="77777777" w:rsidR="00E45873" w:rsidRPr="009A5671" w:rsidRDefault="00E45873" w:rsidP="00E45873">
      <w:pPr>
        <w:pStyle w:val="ListParagraph"/>
        <w:numPr>
          <w:ilvl w:val="0"/>
          <w:numId w:val="62"/>
        </w:numPr>
        <w:spacing w:after="0" w:line="240" w:lineRule="auto"/>
        <w:rPr>
          <w:rFonts w:cstheme="minorHAnsi"/>
          <w:b/>
          <w:bCs/>
          <w:sz w:val="24"/>
          <w:szCs w:val="24"/>
          <w:lang w:val="fr-FR"/>
        </w:rPr>
      </w:pPr>
      <w:r w:rsidRPr="009A5671">
        <w:rPr>
          <w:rFonts w:cstheme="minorHAnsi"/>
          <w:b/>
          <w:bCs/>
          <w:sz w:val="24"/>
          <w:szCs w:val="24"/>
          <w:lang w:val="fr-FR"/>
        </w:rPr>
        <w:t>Avez-vous participé aux actions de formation dispensés par le Programme ?</w:t>
      </w:r>
    </w:p>
    <w:p w14:paraId="5B2B0CC9"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w:t>
      </w:r>
    </w:p>
    <w:p w14:paraId="1D966B57"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Non /__/</w:t>
      </w:r>
    </w:p>
    <w:p w14:paraId="2EA0A6CC"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NSP /__/</w:t>
      </w:r>
    </w:p>
    <w:p w14:paraId="642BB0CE" w14:textId="77777777" w:rsidR="00E45873" w:rsidRPr="009A5671" w:rsidRDefault="00E45873" w:rsidP="00E45873">
      <w:pPr>
        <w:spacing w:after="0" w:line="240" w:lineRule="auto"/>
        <w:rPr>
          <w:rFonts w:cstheme="minorHAnsi"/>
          <w:b/>
          <w:bCs/>
          <w:sz w:val="24"/>
          <w:szCs w:val="24"/>
        </w:rPr>
      </w:pPr>
    </w:p>
    <w:p w14:paraId="7B2AC0B9" w14:textId="77777777" w:rsidR="00E45873" w:rsidRPr="009A5671" w:rsidRDefault="00E45873" w:rsidP="00E45873">
      <w:pPr>
        <w:pStyle w:val="ListParagraph"/>
        <w:numPr>
          <w:ilvl w:val="0"/>
          <w:numId w:val="62"/>
        </w:numPr>
        <w:spacing w:after="0" w:line="240" w:lineRule="auto"/>
        <w:rPr>
          <w:rFonts w:cstheme="minorHAnsi"/>
          <w:b/>
          <w:bCs/>
          <w:sz w:val="24"/>
          <w:szCs w:val="24"/>
          <w:lang w:val="fr-FR"/>
        </w:rPr>
      </w:pPr>
      <w:r w:rsidRPr="009A5671">
        <w:rPr>
          <w:rFonts w:cstheme="minorHAnsi"/>
          <w:b/>
          <w:bCs/>
          <w:sz w:val="24"/>
          <w:szCs w:val="24"/>
          <w:lang w:val="fr-FR"/>
        </w:rPr>
        <w:t xml:space="preserve">Si oui, ces formations vous sont-elles permis de renforcer vos capacités dans </w:t>
      </w:r>
      <w:proofErr w:type="gramStart"/>
      <w:r w:rsidRPr="009A5671">
        <w:rPr>
          <w:rFonts w:cstheme="minorHAnsi"/>
          <w:b/>
          <w:bCs/>
          <w:sz w:val="24"/>
          <w:szCs w:val="24"/>
          <w:lang w:val="fr-FR"/>
        </w:rPr>
        <w:t>l’ANJE?</w:t>
      </w:r>
      <w:proofErr w:type="gramEnd"/>
    </w:p>
    <w:p w14:paraId="32307D02" w14:textId="77777777" w:rsidR="00E45873" w:rsidRPr="009A5671" w:rsidRDefault="00E45873" w:rsidP="00E45873">
      <w:pPr>
        <w:pStyle w:val="ListParagraph"/>
        <w:numPr>
          <w:ilvl w:val="0"/>
          <w:numId w:val="51"/>
        </w:numPr>
        <w:spacing w:after="0" w:line="240" w:lineRule="auto"/>
        <w:rPr>
          <w:rFonts w:cstheme="minorHAnsi"/>
          <w:sz w:val="24"/>
          <w:szCs w:val="24"/>
        </w:rPr>
      </w:pPr>
      <w:proofErr w:type="spellStart"/>
      <w:r w:rsidRPr="009A5671">
        <w:rPr>
          <w:rFonts w:cstheme="minorHAnsi"/>
          <w:sz w:val="24"/>
          <w:szCs w:val="24"/>
        </w:rPr>
        <w:t>Oui</w:t>
      </w:r>
      <w:proofErr w:type="spellEnd"/>
      <w:r w:rsidRPr="009A5671">
        <w:rPr>
          <w:rFonts w:cstheme="minorHAnsi"/>
          <w:sz w:val="24"/>
          <w:szCs w:val="24"/>
        </w:rPr>
        <w:t xml:space="preserve"> /__/</w:t>
      </w:r>
    </w:p>
    <w:p w14:paraId="09387CB0"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Non /__/</w:t>
      </w:r>
    </w:p>
    <w:p w14:paraId="57141FF0" w14:textId="77777777" w:rsidR="00E45873" w:rsidRPr="009A5671" w:rsidRDefault="00E45873" w:rsidP="00E45873">
      <w:pPr>
        <w:pStyle w:val="ListParagraph"/>
        <w:numPr>
          <w:ilvl w:val="0"/>
          <w:numId w:val="51"/>
        </w:numPr>
        <w:spacing w:after="0" w:line="240" w:lineRule="auto"/>
        <w:rPr>
          <w:rFonts w:cstheme="minorHAnsi"/>
          <w:sz w:val="24"/>
          <w:szCs w:val="24"/>
        </w:rPr>
      </w:pPr>
      <w:r w:rsidRPr="009A5671">
        <w:rPr>
          <w:rFonts w:cstheme="minorHAnsi"/>
          <w:sz w:val="24"/>
          <w:szCs w:val="24"/>
        </w:rPr>
        <w:t>NSP /__/</w:t>
      </w:r>
    </w:p>
    <w:p w14:paraId="33CF4731" w14:textId="77777777" w:rsidR="00564326" w:rsidRPr="009A5671" w:rsidRDefault="00564326" w:rsidP="00D245BE">
      <w:pPr>
        <w:rPr>
          <w:rFonts w:cstheme="minorHAnsi"/>
          <w:sz w:val="24"/>
          <w:szCs w:val="24"/>
          <w:lang w:val="fr-FR"/>
        </w:rPr>
      </w:pPr>
    </w:p>
    <w:p w14:paraId="194E903A" w14:textId="77777777" w:rsidR="00D245BE" w:rsidRPr="00E3153C" w:rsidRDefault="00D245BE" w:rsidP="00116BEA">
      <w:pPr>
        <w:rPr>
          <w:lang w:val="fr-FR"/>
        </w:rPr>
      </w:pPr>
    </w:p>
    <w:p w14:paraId="34811590" w14:textId="77777777" w:rsidR="00116BEA" w:rsidRDefault="00116BEA">
      <w:pPr>
        <w:rPr>
          <w:rFonts w:asciiTheme="majorHAnsi" w:eastAsiaTheme="majorEastAsia" w:hAnsiTheme="majorHAnsi" w:cstheme="majorBidi"/>
          <w:b/>
          <w:bCs/>
          <w:color w:val="0066CC"/>
          <w:sz w:val="28"/>
          <w:szCs w:val="26"/>
          <w:lang w:val="fr-FR"/>
        </w:rPr>
      </w:pPr>
      <w:r>
        <w:rPr>
          <w:bCs/>
          <w:lang w:val="fr-FR"/>
        </w:rPr>
        <w:br w:type="page"/>
      </w:r>
    </w:p>
    <w:p w14:paraId="381635D2" w14:textId="7DB9F521" w:rsidR="001E4D27" w:rsidRDefault="00690FBB" w:rsidP="00690FBB">
      <w:pPr>
        <w:pStyle w:val="Heading2"/>
        <w:rPr>
          <w:bCs/>
          <w:lang w:val="fr-FR"/>
        </w:rPr>
      </w:pPr>
      <w:bookmarkStart w:id="48" w:name="_Toc107311150"/>
      <w:r w:rsidRPr="002F6FAF">
        <w:rPr>
          <w:bCs/>
          <w:lang w:val="fr-FR"/>
        </w:rPr>
        <w:lastRenderedPageBreak/>
        <w:t>1</w:t>
      </w:r>
      <w:r w:rsidR="00E9009B">
        <w:rPr>
          <w:bCs/>
          <w:lang w:val="fr-FR"/>
        </w:rPr>
        <w:t>0</w:t>
      </w:r>
      <w:r w:rsidR="001E4D27" w:rsidRPr="002F6FAF">
        <w:rPr>
          <w:bCs/>
          <w:lang w:val="fr-FR"/>
        </w:rPr>
        <w:t>.</w:t>
      </w:r>
      <w:r w:rsidR="002F6FAF">
        <w:rPr>
          <w:bCs/>
          <w:lang w:val="fr-FR"/>
        </w:rPr>
        <w:t>6</w:t>
      </w:r>
      <w:r w:rsidR="00733750">
        <w:rPr>
          <w:bCs/>
          <w:lang w:val="fr-FR"/>
        </w:rPr>
        <w:t>.</w:t>
      </w:r>
      <w:r w:rsidR="001E4D27" w:rsidRPr="002F6FAF">
        <w:rPr>
          <w:bCs/>
          <w:lang w:val="fr-FR"/>
        </w:rPr>
        <w:t xml:space="preserve"> Liste </w:t>
      </w:r>
      <w:r>
        <w:rPr>
          <w:bCs/>
          <w:lang w:val="fr-FR"/>
        </w:rPr>
        <w:t>de base de laquelle seront choisies l</w:t>
      </w:r>
      <w:r w:rsidR="001E4D27" w:rsidRPr="002F6FAF">
        <w:rPr>
          <w:bCs/>
          <w:lang w:val="fr-FR"/>
        </w:rPr>
        <w:t xml:space="preserve">es </w:t>
      </w:r>
      <w:r w:rsidR="00D44A81">
        <w:rPr>
          <w:bCs/>
          <w:lang w:val="fr-FR"/>
        </w:rPr>
        <w:t>localités</w:t>
      </w:r>
      <w:r w:rsidR="00D44A81" w:rsidRPr="002F6FAF">
        <w:rPr>
          <w:bCs/>
          <w:lang w:val="fr-FR"/>
        </w:rPr>
        <w:t xml:space="preserve"> </w:t>
      </w:r>
      <w:r w:rsidR="001E4D27" w:rsidRPr="002F6FAF">
        <w:rPr>
          <w:bCs/>
          <w:lang w:val="fr-FR"/>
        </w:rPr>
        <w:t>à visiter</w:t>
      </w:r>
      <w:bookmarkEnd w:id="48"/>
    </w:p>
    <w:p w14:paraId="3640B14B" w14:textId="0A37A654" w:rsidR="00690FBB" w:rsidRPr="00690FBB" w:rsidRDefault="00690FBB" w:rsidP="00690FBB">
      <w:pPr>
        <w:jc w:val="center"/>
        <w:rPr>
          <w:lang w:val="fr-FR"/>
        </w:rPr>
      </w:pPr>
      <w:r>
        <w:rPr>
          <w:lang w:val="fr-FR"/>
        </w:rPr>
        <w:t xml:space="preserve">(6 au </w:t>
      </w:r>
      <w:proofErr w:type="spellStart"/>
      <w:r>
        <w:rPr>
          <w:lang w:val="fr-FR"/>
        </w:rPr>
        <w:t>Guidimakha</w:t>
      </w:r>
      <w:proofErr w:type="spellEnd"/>
      <w:r>
        <w:rPr>
          <w:lang w:val="fr-FR"/>
        </w:rPr>
        <w:t xml:space="preserve">, 4 à </w:t>
      </w:r>
      <w:proofErr w:type="spellStart"/>
      <w:r>
        <w:rPr>
          <w:lang w:val="fr-FR"/>
        </w:rPr>
        <w:t>Mbagne</w:t>
      </w:r>
      <w:proofErr w:type="spellEnd"/>
      <w:r>
        <w:rPr>
          <w:lang w:val="fr-FR"/>
        </w:rPr>
        <w:t xml:space="preserve"> et 4 à </w:t>
      </w:r>
      <w:proofErr w:type="spellStart"/>
      <w:r>
        <w:rPr>
          <w:lang w:val="fr-FR"/>
        </w:rPr>
        <w:t>Koubeni</w:t>
      </w:r>
      <w:proofErr w:type="spellEnd"/>
      <w:r>
        <w:rPr>
          <w:lang w:val="fr-FR"/>
        </w:rPr>
        <w:t>)</w:t>
      </w:r>
    </w:p>
    <w:tbl>
      <w:tblPr>
        <w:tblW w:w="9570" w:type="dxa"/>
        <w:tblCellMar>
          <w:left w:w="70" w:type="dxa"/>
          <w:right w:w="70" w:type="dxa"/>
        </w:tblCellMar>
        <w:tblLook w:val="04A0" w:firstRow="1" w:lastRow="0" w:firstColumn="1" w:lastColumn="0" w:noHBand="0" w:noVBand="1"/>
      </w:tblPr>
      <w:tblGrid>
        <w:gridCol w:w="1413"/>
        <w:gridCol w:w="1984"/>
        <w:gridCol w:w="2268"/>
        <w:gridCol w:w="2415"/>
        <w:gridCol w:w="1490"/>
      </w:tblGrid>
      <w:tr w:rsidR="00F87268" w:rsidRPr="00D44A81" w14:paraId="4F54BA5F" w14:textId="77777777" w:rsidTr="00F87268">
        <w:trPr>
          <w:trHeight w:val="315"/>
          <w:tblHeader/>
        </w:trPr>
        <w:tc>
          <w:tcPr>
            <w:tcW w:w="1413" w:type="dxa"/>
            <w:tcBorders>
              <w:top w:val="single" w:sz="4" w:space="0" w:color="auto"/>
              <w:left w:val="single" w:sz="4" w:space="0" w:color="auto"/>
              <w:bottom w:val="single" w:sz="4" w:space="0" w:color="auto"/>
              <w:right w:val="single" w:sz="4" w:space="0" w:color="auto"/>
            </w:tcBorders>
            <w:shd w:val="clear" w:color="auto" w:fill="BDD6EE" w:themeFill="accent1" w:themeFillTint="66"/>
            <w:noWrap/>
            <w:vAlign w:val="bottom"/>
            <w:hideMark/>
          </w:tcPr>
          <w:p w14:paraId="449AF6D2" w14:textId="77777777" w:rsidR="00F87268" w:rsidRPr="00D44A81" w:rsidRDefault="00F87268" w:rsidP="00D44A81">
            <w:pPr>
              <w:spacing w:after="0" w:line="240" w:lineRule="auto"/>
              <w:jc w:val="center"/>
              <w:rPr>
                <w:rFonts w:ascii="Calibri" w:eastAsia="Times New Roman" w:hAnsi="Calibri" w:cs="Calibri"/>
                <w:b/>
                <w:bCs/>
                <w:color w:val="000000"/>
                <w:sz w:val="24"/>
                <w:szCs w:val="24"/>
                <w:lang w:val="fr-FR" w:eastAsia="fr-FR"/>
              </w:rPr>
            </w:pPr>
            <w:r w:rsidRPr="00D44A81">
              <w:rPr>
                <w:rFonts w:ascii="Calibri" w:eastAsia="Times New Roman" w:hAnsi="Calibri" w:cs="Calibri"/>
                <w:b/>
                <w:bCs/>
                <w:color w:val="000000"/>
                <w:sz w:val="24"/>
                <w:szCs w:val="24"/>
                <w:lang w:val="fr-FR" w:eastAsia="fr-FR"/>
              </w:rPr>
              <w:t>Wilaya</w:t>
            </w:r>
          </w:p>
        </w:tc>
        <w:tc>
          <w:tcPr>
            <w:tcW w:w="1984" w:type="dxa"/>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7FBB693" w14:textId="77777777" w:rsidR="00F87268" w:rsidRPr="00D44A81" w:rsidRDefault="00F87268" w:rsidP="00D44A81">
            <w:pPr>
              <w:spacing w:after="0" w:line="240" w:lineRule="auto"/>
              <w:jc w:val="center"/>
              <w:rPr>
                <w:rFonts w:ascii="Calibri" w:eastAsia="Times New Roman" w:hAnsi="Calibri" w:cs="Calibri"/>
                <w:b/>
                <w:bCs/>
                <w:color w:val="000000"/>
                <w:sz w:val="24"/>
                <w:szCs w:val="24"/>
                <w:lang w:val="fr-FR" w:eastAsia="fr-FR"/>
              </w:rPr>
            </w:pPr>
            <w:proofErr w:type="spellStart"/>
            <w:r w:rsidRPr="00D44A81">
              <w:rPr>
                <w:rFonts w:ascii="Calibri" w:eastAsia="Times New Roman" w:hAnsi="Calibri" w:cs="Calibri"/>
                <w:b/>
                <w:bCs/>
                <w:color w:val="000000"/>
                <w:sz w:val="24"/>
                <w:szCs w:val="24"/>
                <w:lang w:val="fr-FR" w:eastAsia="fr-FR"/>
              </w:rPr>
              <w:t>Moughataa</w:t>
            </w:r>
            <w:proofErr w:type="spellEnd"/>
          </w:p>
        </w:tc>
        <w:tc>
          <w:tcPr>
            <w:tcW w:w="2268" w:type="dxa"/>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5E97E889" w14:textId="77777777" w:rsidR="00F87268" w:rsidRPr="00D44A81" w:rsidRDefault="00F87268" w:rsidP="00D44A81">
            <w:pPr>
              <w:spacing w:after="0" w:line="240" w:lineRule="auto"/>
              <w:jc w:val="center"/>
              <w:rPr>
                <w:rFonts w:ascii="Calibri" w:eastAsia="Times New Roman" w:hAnsi="Calibri" w:cs="Calibri"/>
                <w:b/>
                <w:bCs/>
                <w:color w:val="000000"/>
                <w:sz w:val="24"/>
                <w:szCs w:val="24"/>
                <w:lang w:val="fr-FR" w:eastAsia="fr-FR"/>
              </w:rPr>
            </w:pPr>
            <w:r w:rsidRPr="00D44A81">
              <w:rPr>
                <w:rFonts w:ascii="Calibri" w:eastAsia="Times New Roman" w:hAnsi="Calibri" w:cs="Calibri"/>
                <w:b/>
                <w:bCs/>
                <w:color w:val="000000"/>
                <w:sz w:val="24"/>
                <w:szCs w:val="24"/>
                <w:lang w:val="fr-FR" w:eastAsia="fr-FR"/>
              </w:rPr>
              <w:t>Commune</w:t>
            </w:r>
          </w:p>
        </w:tc>
        <w:tc>
          <w:tcPr>
            <w:tcW w:w="2415" w:type="dxa"/>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04C0C663" w14:textId="77777777" w:rsidR="00F87268" w:rsidRPr="00D44A81" w:rsidRDefault="00F87268" w:rsidP="00D44A81">
            <w:pPr>
              <w:spacing w:after="0" w:line="240" w:lineRule="auto"/>
              <w:jc w:val="center"/>
              <w:rPr>
                <w:rFonts w:ascii="Calibri" w:eastAsia="Times New Roman" w:hAnsi="Calibri" w:cs="Calibri"/>
                <w:b/>
                <w:bCs/>
                <w:color w:val="000000"/>
                <w:sz w:val="24"/>
                <w:szCs w:val="24"/>
                <w:lang w:val="fr-FR" w:eastAsia="fr-FR"/>
              </w:rPr>
            </w:pPr>
            <w:r w:rsidRPr="00D44A81">
              <w:rPr>
                <w:rFonts w:ascii="Calibri" w:eastAsia="Times New Roman" w:hAnsi="Calibri" w:cs="Calibri"/>
                <w:b/>
                <w:bCs/>
                <w:color w:val="000000"/>
                <w:sz w:val="24"/>
                <w:szCs w:val="24"/>
                <w:lang w:val="fr-FR" w:eastAsia="fr-FR"/>
              </w:rPr>
              <w:t>Localités à visiter</w:t>
            </w:r>
          </w:p>
        </w:tc>
        <w:tc>
          <w:tcPr>
            <w:tcW w:w="1490" w:type="dxa"/>
            <w:tcBorders>
              <w:top w:val="single" w:sz="4" w:space="0" w:color="auto"/>
              <w:left w:val="nil"/>
              <w:bottom w:val="single" w:sz="4" w:space="0" w:color="auto"/>
              <w:right w:val="single" w:sz="4" w:space="0" w:color="auto"/>
            </w:tcBorders>
            <w:shd w:val="clear" w:color="auto" w:fill="BDD6EE" w:themeFill="accent1" w:themeFillTint="66"/>
            <w:noWrap/>
            <w:vAlign w:val="bottom"/>
            <w:hideMark/>
          </w:tcPr>
          <w:p w14:paraId="728765AE" w14:textId="77777777" w:rsidR="00F87268" w:rsidRPr="00D44A81" w:rsidRDefault="00F87268" w:rsidP="00D44A81">
            <w:pPr>
              <w:spacing w:after="0" w:line="240" w:lineRule="auto"/>
              <w:jc w:val="center"/>
              <w:rPr>
                <w:rFonts w:ascii="Calibri" w:eastAsia="Times New Roman" w:hAnsi="Calibri" w:cs="Calibri"/>
                <w:b/>
                <w:bCs/>
                <w:color w:val="000000"/>
                <w:sz w:val="24"/>
                <w:szCs w:val="24"/>
                <w:lang w:val="fr-FR" w:eastAsia="fr-FR"/>
              </w:rPr>
            </w:pPr>
            <w:r w:rsidRPr="00D44A81">
              <w:rPr>
                <w:rFonts w:ascii="Calibri" w:eastAsia="Times New Roman" w:hAnsi="Calibri" w:cs="Calibri"/>
                <w:b/>
                <w:bCs/>
                <w:color w:val="000000"/>
                <w:sz w:val="24"/>
                <w:szCs w:val="24"/>
                <w:lang w:val="fr-FR" w:eastAsia="fr-FR"/>
              </w:rPr>
              <w:t>Population</w:t>
            </w:r>
          </w:p>
        </w:tc>
      </w:tr>
      <w:tr w:rsidR="00F87268" w:rsidRPr="00D44A81" w14:paraId="4884830F"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07EB997"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18A278A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2BFA506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Bagodine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3CEAEF7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Bagodine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BF2B132"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4760</w:t>
            </w:r>
          </w:p>
        </w:tc>
      </w:tr>
      <w:tr w:rsidR="00F87268" w:rsidRPr="00D44A81" w14:paraId="40A4EF60"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EA4C39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31F1773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177650C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Bagodine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3105515C"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Léwé</w:t>
            </w:r>
            <w:proofErr w:type="spellEnd"/>
            <w:r w:rsidRPr="00D44A81">
              <w:rPr>
                <w:rFonts w:ascii="Calibri" w:eastAsia="Times New Roman" w:hAnsi="Calibri" w:cs="Calibri"/>
                <w:color w:val="000000"/>
                <w:lang w:val="fr-FR" w:eastAsia="fr-FR"/>
              </w:rPr>
              <w:t xml:space="preserve"> Demba</w:t>
            </w:r>
          </w:p>
        </w:tc>
        <w:tc>
          <w:tcPr>
            <w:tcW w:w="1490" w:type="dxa"/>
            <w:tcBorders>
              <w:top w:val="nil"/>
              <w:left w:val="nil"/>
              <w:bottom w:val="single" w:sz="4" w:space="0" w:color="auto"/>
              <w:right w:val="single" w:sz="4" w:space="0" w:color="auto"/>
            </w:tcBorders>
            <w:shd w:val="clear" w:color="auto" w:fill="auto"/>
            <w:noWrap/>
            <w:vAlign w:val="bottom"/>
            <w:hideMark/>
          </w:tcPr>
          <w:p w14:paraId="340F0E50"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1237</w:t>
            </w:r>
          </w:p>
        </w:tc>
      </w:tr>
      <w:tr w:rsidR="00F87268" w:rsidRPr="00D44A81" w14:paraId="02199FE8"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2800753"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54A5BFA3"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75B5AAC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Bagodine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55666B77"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Roufi</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Awdi</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55358AC6"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652</w:t>
            </w:r>
          </w:p>
        </w:tc>
      </w:tr>
      <w:tr w:rsidR="00F87268" w:rsidRPr="00D44A81" w14:paraId="56FED884"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C182FD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36EF4908"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14D19C2A"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Débay</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hijaj</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860AC1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Débay</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hijaj</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3FB67DA4"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1088</w:t>
            </w:r>
          </w:p>
        </w:tc>
      </w:tr>
      <w:tr w:rsidR="00F87268" w:rsidRPr="00D44A81" w14:paraId="58C8ED2B"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9C514E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8C07AD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3B34C95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Débay</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hijaj</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731DF76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Loubeir</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5FA85B71"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799</w:t>
            </w:r>
          </w:p>
        </w:tc>
      </w:tr>
      <w:tr w:rsidR="00F87268" w:rsidRPr="00D44A81" w14:paraId="6B528960"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F3F72C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3022DBD7"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4588CA4"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Débay</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hijaj</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41838A3"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Belel</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Gawdi</w:t>
            </w:r>
            <w:proofErr w:type="spellEnd"/>
            <w:r w:rsidRPr="00D44A81">
              <w:rPr>
                <w:rFonts w:ascii="Calibri" w:eastAsia="Times New Roman" w:hAnsi="Calibri" w:cs="Calibri"/>
                <w:color w:val="000000"/>
                <w:lang w:val="fr-FR" w:eastAsia="fr-FR"/>
              </w:rPr>
              <w:t xml:space="preserve"> 2</w:t>
            </w:r>
          </w:p>
        </w:tc>
        <w:tc>
          <w:tcPr>
            <w:tcW w:w="1490" w:type="dxa"/>
            <w:tcBorders>
              <w:top w:val="nil"/>
              <w:left w:val="nil"/>
              <w:bottom w:val="single" w:sz="4" w:space="0" w:color="auto"/>
              <w:right w:val="single" w:sz="4" w:space="0" w:color="auto"/>
            </w:tcBorders>
            <w:shd w:val="clear" w:color="auto" w:fill="auto"/>
            <w:noWrap/>
            <w:vAlign w:val="bottom"/>
            <w:hideMark/>
          </w:tcPr>
          <w:p w14:paraId="00417C84"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1818</w:t>
            </w:r>
          </w:p>
        </w:tc>
      </w:tr>
      <w:tr w:rsidR="00F87268" w:rsidRPr="00D44A81" w14:paraId="0E5B80A3"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86D154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BD5E7C8"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829DD3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Débay</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hijaj</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9176C4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belgourbane</w:t>
            </w:r>
            <w:proofErr w:type="spellEnd"/>
            <w:proofErr w:type="gramEnd"/>
          </w:p>
        </w:tc>
        <w:tc>
          <w:tcPr>
            <w:tcW w:w="1490" w:type="dxa"/>
            <w:tcBorders>
              <w:top w:val="nil"/>
              <w:left w:val="nil"/>
              <w:bottom w:val="single" w:sz="4" w:space="0" w:color="auto"/>
              <w:right w:val="single" w:sz="4" w:space="0" w:color="auto"/>
            </w:tcBorders>
            <w:shd w:val="clear" w:color="auto" w:fill="auto"/>
            <w:noWrap/>
            <w:vAlign w:val="bottom"/>
            <w:hideMark/>
          </w:tcPr>
          <w:p w14:paraId="22A0D015"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362</w:t>
            </w:r>
          </w:p>
        </w:tc>
      </w:tr>
      <w:tr w:rsidR="00F87268" w:rsidRPr="00D44A81" w14:paraId="6EA3CC53"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76299D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4CB5E3B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78EEC0CB"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Débay</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hijaj</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7A67249A"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Thioga</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61F427B2"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501</w:t>
            </w:r>
          </w:p>
        </w:tc>
      </w:tr>
      <w:tr w:rsidR="00F87268" w:rsidRPr="00D44A81" w14:paraId="1D11E524"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CE2853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391E3D04"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817A3B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DF04E1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Dawlel</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26F195F0"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1621</w:t>
            </w:r>
          </w:p>
        </w:tc>
      </w:tr>
      <w:tr w:rsidR="00F87268" w:rsidRPr="00D44A81" w14:paraId="36EB405D"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905E7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07849A2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51B8AD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0CAB03F3"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Haimedat</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7C33594"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1977</w:t>
            </w:r>
          </w:p>
        </w:tc>
      </w:tr>
      <w:tr w:rsidR="00F87268" w:rsidRPr="00D44A81" w14:paraId="7EFA387B"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A110234"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798E7D9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6A75486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3067479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05328A8F"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4143</w:t>
            </w:r>
          </w:p>
        </w:tc>
      </w:tr>
      <w:tr w:rsidR="00F87268" w:rsidRPr="00D44A81" w14:paraId="1AD79758"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055D12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5745926B"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230EF72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Niabina</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02B61D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Garlol</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6B544492"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1669</w:t>
            </w:r>
          </w:p>
        </w:tc>
      </w:tr>
      <w:tr w:rsidR="00F87268" w:rsidRPr="00D44A81" w14:paraId="24044289"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D5B9A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313FF55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7DB4C56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Niabina</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B04F6DA"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Niabina</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287ED027"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4331</w:t>
            </w:r>
          </w:p>
        </w:tc>
      </w:tr>
      <w:tr w:rsidR="00F87268" w:rsidRPr="00D44A81" w14:paraId="66801B43"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279377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0F52BFA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7490470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Niabina</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5E02E3E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Ndiawaldy</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Bouli</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2FEE5D5A"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651</w:t>
            </w:r>
          </w:p>
        </w:tc>
      </w:tr>
      <w:tr w:rsidR="00F87268" w:rsidRPr="00D44A81" w14:paraId="6E83A3E5" w14:textId="77777777" w:rsidTr="00F87268">
        <w:trPr>
          <w:trHeight w:val="33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A2C3D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Brakna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0E3EE0A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Mbagne</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1D3E05B8"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Niabina</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6F6E3883"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Mouftalker</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27ADD2B"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188</w:t>
            </w:r>
          </w:p>
        </w:tc>
      </w:tr>
      <w:tr w:rsidR="00F87268" w:rsidRPr="00D44A81" w14:paraId="62542203"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B3369F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0E7550F3"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5AF2570"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Baediam</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6B3C0523"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Baediam</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89E0C8B"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3820</w:t>
            </w:r>
          </w:p>
        </w:tc>
      </w:tr>
      <w:tr w:rsidR="00F87268" w:rsidRPr="00D44A81" w14:paraId="2B1F5E6F"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0A9AE1F"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1889BDB8"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7740093E"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Baediam</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6EAF81B6"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Melgue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5E101C6D"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2752</w:t>
            </w:r>
          </w:p>
        </w:tc>
      </w:tr>
      <w:tr w:rsidR="00F87268" w:rsidRPr="00D44A81" w14:paraId="4A2EB674"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D76A42F"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7B85936F"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E760CF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Gouraye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21DC8BD8"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Diaguily</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24ED99B7"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6496</w:t>
            </w:r>
          </w:p>
        </w:tc>
      </w:tr>
      <w:tr w:rsidR="00F87268" w:rsidRPr="00D44A81" w14:paraId="2BE4815B"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1A6A16"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7964C80C"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2A5B7084"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Gouraye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0F8510C"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Diam </w:t>
            </w:r>
            <w:proofErr w:type="spellStart"/>
            <w:r w:rsidRPr="00D44A81">
              <w:rPr>
                <w:rFonts w:ascii="Lato Medium" w:eastAsia="Times New Roman" w:hAnsi="Lato Medium" w:cs="Calibri"/>
                <w:color w:val="000000"/>
                <w:lang w:val="fr-FR" w:eastAsia="fr-FR"/>
              </w:rPr>
              <w:t>diam</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2149EBB7"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905</w:t>
            </w:r>
          </w:p>
        </w:tc>
      </w:tr>
      <w:tr w:rsidR="00F87268" w:rsidRPr="00D44A81" w14:paraId="3377D351"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8434A8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488F58BD"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3E4C24F3"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0A325366"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Diogountoro</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47B630B8"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6443</w:t>
            </w:r>
          </w:p>
        </w:tc>
      </w:tr>
      <w:tr w:rsidR="00F87268" w:rsidRPr="00D44A81" w14:paraId="05E83BDE"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6F2A76A"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760D50F1"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77E719AB"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77D0B984"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Guemou</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D69FBA9"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2364</w:t>
            </w:r>
          </w:p>
        </w:tc>
      </w:tr>
      <w:tr w:rsidR="00F87268" w:rsidRPr="00D44A81" w14:paraId="129C8762"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94D7357"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B4E9337"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072912D"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06385048"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r w:rsidRPr="00D44A81">
              <w:rPr>
                <w:rFonts w:ascii="Lato Medium" w:eastAsia="Times New Roman" w:hAnsi="Lato Medium" w:cs="Calibri"/>
                <w:color w:val="000000"/>
                <w:lang w:val="fr-FR" w:eastAsia="fr-FR"/>
              </w:rPr>
              <w:t xml:space="preserve"> </w:t>
            </w:r>
            <w:proofErr w:type="spellStart"/>
            <w:r w:rsidRPr="00D44A81">
              <w:rPr>
                <w:rFonts w:ascii="Lato Medium" w:eastAsia="Times New Roman" w:hAnsi="Lato Medium" w:cs="Calibri"/>
                <w:color w:val="000000"/>
                <w:lang w:val="fr-FR" w:eastAsia="fr-FR"/>
              </w:rPr>
              <w:t>Jedide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396C80F8"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762</w:t>
            </w:r>
          </w:p>
        </w:tc>
      </w:tr>
      <w:tr w:rsidR="00F87268" w:rsidRPr="00D44A81" w14:paraId="21C07579"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A02738D"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B179D7F"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Khabou</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401F09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Souvi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5977E0F1"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Souvi</w:t>
            </w:r>
            <w:proofErr w:type="spellEnd"/>
            <w:r w:rsidRPr="00D44A81">
              <w:rPr>
                <w:rFonts w:ascii="Lato Medium" w:eastAsia="Times New Roman" w:hAnsi="Lato Medium" w:cs="Calibri"/>
                <w:color w:val="000000"/>
                <w:lang w:val="fr-FR" w:eastAsia="fr-FR"/>
              </w:rPr>
              <w:t xml:space="preserve"> </w:t>
            </w:r>
          </w:p>
        </w:tc>
        <w:tc>
          <w:tcPr>
            <w:tcW w:w="1490" w:type="dxa"/>
            <w:tcBorders>
              <w:top w:val="nil"/>
              <w:left w:val="nil"/>
              <w:bottom w:val="single" w:sz="4" w:space="0" w:color="auto"/>
              <w:right w:val="single" w:sz="4" w:space="0" w:color="auto"/>
            </w:tcBorders>
            <w:shd w:val="clear" w:color="auto" w:fill="auto"/>
            <w:noWrap/>
            <w:vAlign w:val="bottom"/>
            <w:hideMark/>
          </w:tcPr>
          <w:p w14:paraId="66FD62B4"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1588</w:t>
            </w:r>
          </w:p>
        </w:tc>
      </w:tr>
      <w:tr w:rsidR="00F87268" w:rsidRPr="00D44A81" w14:paraId="6881EE17"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F6773E1"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ED55F2B"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AB0EC23"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Aweinatt</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05FA367"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Oul</w:t>
            </w:r>
            <w:proofErr w:type="spellEnd"/>
            <w:r w:rsidRPr="00D44A81">
              <w:rPr>
                <w:rFonts w:ascii="Lato Medium" w:eastAsia="Times New Roman" w:hAnsi="Lato Medium" w:cs="Calibri"/>
                <w:color w:val="000000"/>
                <w:lang w:val="fr-FR" w:eastAsia="fr-FR"/>
              </w:rPr>
              <w:t xml:space="preserve"> </w:t>
            </w:r>
            <w:proofErr w:type="spellStart"/>
            <w:r w:rsidRPr="00D44A81">
              <w:rPr>
                <w:rFonts w:ascii="Lato Medium" w:eastAsia="Times New Roman" w:hAnsi="Lato Medium" w:cs="Calibri"/>
                <w:color w:val="000000"/>
                <w:lang w:val="fr-FR" w:eastAsia="fr-FR"/>
              </w:rPr>
              <w:t>Jiddou</w:t>
            </w:r>
            <w:proofErr w:type="spellEnd"/>
            <w:r w:rsidRPr="00D44A81">
              <w:rPr>
                <w:rFonts w:ascii="Lato Medium" w:eastAsia="Times New Roman" w:hAnsi="Lato Medium" w:cs="Calibri"/>
                <w:color w:val="000000"/>
                <w:lang w:val="fr-FR" w:eastAsia="fr-FR"/>
              </w:rPr>
              <w:t xml:space="preserve"> Hel Barek</w:t>
            </w:r>
          </w:p>
        </w:tc>
        <w:tc>
          <w:tcPr>
            <w:tcW w:w="1490" w:type="dxa"/>
            <w:tcBorders>
              <w:top w:val="nil"/>
              <w:left w:val="nil"/>
              <w:bottom w:val="single" w:sz="4" w:space="0" w:color="auto"/>
              <w:right w:val="single" w:sz="4" w:space="0" w:color="auto"/>
            </w:tcBorders>
            <w:shd w:val="clear" w:color="auto" w:fill="auto"/>
            <w:noWrap/>
            <w:vAlign w:val="bottom"/>
            <w:hideMark/>
          </w:tcPr>
          <w:p w14:paraId="300C7219"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941</w:t>
            </w:r>
          </w:p>
        </w:tc>
      </w:tr>
      <w:tr w:rsidR="00F87268" w:rsidRPr="00D44A81" w14:paraId="6EF8665A"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5B97CD5C"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9AE1690"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6A491D7"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Bouanze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027BC4CB"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Bouanze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6139517F"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7197</w:t>
            </w:r>
          </w:p>
        </w:tc>
      </w:tr>
      <w:tr w:rsidR="00F87268" w:rsidRPr="00D44A81" w14:paraId="5E665E9B"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7B8D25"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00E2A76D"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123DB20E"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Boully</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63E47211"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Boully</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4DF8D73F"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6220</w:t>
            </w:r>
          </w:p>
        </w:tc>
      </w:tr>
      <w:tr w:rsidR="00F87268" w:rsidRPr="00D44A81" w14:paraId="7B68C8CF"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8484E88"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28F9724D"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4A2C4F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Dafort</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736B457E"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Dafort</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555E616"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8246</w:t>
            </w:r>
          </w:p>
        </w:tc>
      </w:tr>
      <w:tr w:rsidR="00F87268" w:rsidRPr="00D44A81" w14:paraId="541EA7AA"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DEC9FE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79BFB171"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A07295F"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0FCAFBF4"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9307C54"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5233</w:t>
            </w:r>
          </w:p>
        </w:tc>
      </w:tr>
      <w:tr w:rsidR="00F87268" w:rsidRPr="00D44A81" w14:paraId="62A78313"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712F60E"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D7653FF"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Yengé</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6F814077"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Taktaké</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C93058C"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Taktaké</w:t>
            </w:r>
            <w:proofErr w:type="spellEnd"/>
            <w:r w:rsidRPr="00D44A81">
              <w:rPr>
                <w:rFonts w:ascii="Lato Medium" w:eastAsia="Times New Roman" w:hAnsi="Lato Medium" w:cs="Calibri"/>
                <w:color w:val="000000"/>
                <w:lang w:val="fr-FR" w:eastAsia="fr-FR"/>
              </w:rPr>
              <w:t xml:space="preserve"> Centre</w:t>
            </w:r>
          </w:p>
        </w:tc>
        <w:tc>
          <w:tcPr>
            <w:tcW w:w="1490" w:type="dxa"/>
            <w:tcBorders>
              <w:top w:val="nil"/>
              <w:left w:val="nil"/>
              <w:bottom w:val="single" w:sz="4" w:space="0" w:color="auto"/>
              <w:right w:val="single" w:sz="4" w:space="0" w:color="auto"/>
            </w:tcBorders>
            <w:shd w:val="clear" w:color="auto" w:fill="auto"/>
            <w:noWrap/>
            <w:vAlign w:val="bottom"/>
            <w:hideMark/>
          </w:tcPr>
          <w:p w14:paraId="3F48B07D"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776</w:t>
            </w:r>
          </w:p>
        </w:tc>
      </w:tr>
      <w:tr w:rsidR="00F87268" w:rsidRPr="00D44A81" w14:paraId="33594704"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F5C5DAC"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25826D4C"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Sélibaby</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17A7BFF9"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Hassi </w:t>
            </w:r>
            <w:proofErr w:type="spellStart"/>
            <w:r w:rsidRPr="00D44A81">
              <w:rPr>
                <w:rFonts w:ascii="Lato Medium" w:eastAsia="Times New Roman" w:hAnsi="Lato Medium" w:cs="Calibri"/>
                <w:color w:val="000000"/>
                <w:lang w:val="fr-FR" w:eastAsia="fr-FR"/>
              </w:rPr>
              <w:t>chegar</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97C7240"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Hassi </w:t>
            </w:r>
            <w:proofErr w:type="spellStart"/>
            <w:r w:rsidRPr="00D44A81">
              <w:rPr>
                <w:rFonts w:ascii="Lato Medium" w:eastAsia="Times New Roman" w:hAnsi="Lato Medium" w:cs="Calibri"/>
                <w:color w:val="000000"/>
                <w:lang w:val="fr-FR" w:eastAsia="fr-FR"/>
              </w:rPr>
              <w:t>Chegar</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5637BCF8"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7202</w:t>
            </w:r>
          </w:p>
        </w:tc>
      </w:tr>
      <w:tr w:rsidR="00F87268" w:rsidRPr="00D44A81" w14:paraId="4374B0A4"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30644E4"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228D898A"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Sélibaby</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2AE23B25"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Ould Bonni</w:t>
            </w:r>
          </w:p>
        </w:tc>
        <w:tc>
          <w:tcPr>
            <w:tcW w:w="2415" w:type="dxa"/>
            <w:tcBorders>
              <w:top w:val="nil"/>
              <w:left w:val="nil"/>
              <w:bottom w:val="single" w:sz="4" w:space="0" w:color="auto"/>
              <w:right w:val="single" w:sz="4" w:space="0" w:color="auto"/>
            </w:tcBorders>
            <w:shd w:val="clear" w:color="auto" w:fill="auto"/>
            <w:noWrap/>
            <w:vAlign w:val="bottom"/>
            <w:hideMark/>
          </w:tcPr>
          <w:p w14:paraId="4403B3E9"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 xml:space="preserve">Ould </w:t>
            </w:r>
            <w:proofErr w:type="spellStart"/>
            <w:r w:rsidRPr="00D44A81">
              <w:rPr>
                <w:rFonts w:ascii="Lato Medium" w:eastAsia="Times New Roman" w:hAnsi="Lato Medium" w:cs="Calibri"/>
                <w:color w:val="000000"/>
                <w:lang w:val="fr-FR" w:eastAsia="fr-FR"/>
              </w:rPr>
              <w:t>Mboni</w:t>
            </w:r>
            <w:proofErr w:type="spellEnd"/>
            <w:r w:rsidRPr="00D44A81">
              <w:rPr>
                <w:rFonts w:ascii="Lato Medium" w:eastAsia="Times New Roman" w:hAnsi="Lato Medium" w:cs="Calibri"/>
                <w:color w:val="000000"/>
                <w:lang w:val="fr-FR" w:eastAsia="fr-FR"/>
              </w:rPr>
              <w:t xml:space="preserve"> Soninké</w:t>
            </w:r>
          </w:p>
        </w:tc>
        <w:tc>
          <w:tcPr>
            <w:tcW w:w="1490" w:type="dxa"/>
            <w:tcBorders>
              <w:top w:val="nil"/>
              <w:left w:val="nil"/>
              <w:bottom w:val="single" w:sz="4" w:space="0" w:color="auto"/>
              <w:right w:val="single" w:sz="4" w:space="0" w:color="auto"/>
            </w:tcBorders>
            <w:shd w:val="clear" w:color="auto" w:fill="auto"/>
            <w:noWrap/>
            <w:vAlign w:val="bottom"/>
            <w:hideMark/>
          </w:tcPr>
          <w:p w14:paraId="5D19D7B2"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4183</w:t>
            </w:r>
          </w:p>
        </w:tc>
      </w:tr>
      <w:tr w:rsidR="00F87268" w:rsidRPr="00D44A81" w14:paraId="4966F723"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EA94969"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6F722612"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Sélibaby</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92B7428"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Sélibabi</w:t>
            </w:r>
          </w:p>
        </w:tc>
        <w:tc>
          <w:tcPr>
            <w:tcW w:w="2415" w:type="dxa"/>
            <w:tcBorders>
              <w:top w:val="nil"/>
              <w:left w:val="nil"/>
              <w:bottom w:val="single" w:sz="4" w:space="0" w:color="auto"/>
              <w:right w:val="single" w:sz="4" w:space="0" w:color="auto"/>
            </w:tcBorders>
            <w:shd w:val="clear" w:color="auto" w:fill="auto"/>
            <w:noWrap/>
            <w:vAlign w:val="bottom"/>
            <w:hideMark/>
          </w:tcPr>
          <w:p w14:paraId="6313E07F"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Bambardougou</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0C984A4C"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 </w:t>
            </w:r>
          </w:p>
        </w:tc>
      </w:tr>
      <w:tr w:rsidR="00F87268" w:rsidRPr="00D44A81" w14:paraId="7195B760"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E23D608"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lastRenderedPageBreak/>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0FD69BFE"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Sélibaby</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372B23C2" w14:textId="77777777" w:rsidR="00F87268" w:rsidRPr="00D44A81" w:rsidRDefault="00F87268" w:rsidP="00D44A81">
            <w:pPr>
              <w:spacing w:after="0" w:line="240" w:lineRule="auto"/>
              <w:rPr>
                <w:rFonts w:ascii="Lato Medium" w:eastAsia="Times New Roman" w:hAnsi="Lato Medium" w:cs="Calibri"/>
                <w:color w:val="000000"/>
                <w:lang w:val="fr-FR" w:eastAsia="fr-FR"/>
              </w:rPr>
            </w:pPr>
            <w:r w:rsidRPr="00D44A81">
              <w:rPr>
                <w:rFonts w:ascii="Lato Medium" w:eastAsia="Times New Roman" w:hAnsi="Lato Medium" w:cs="Calibri"/>
                <w:color w:val="000000"/>
                <w:lang w:val="fr-FR" w:eastAsia="fr-FR"/>
              </w:rPr>
              <w:t>Sélibabi</w:t>
            </w:r>
          </w:p>
        </w:tc>
        <w:tc>
          <w:tcPr>
            <w:tcW w:w="2415" w:type="dxa"/>
            <w:tcBorders>
              <w:top w:val="nil"/>
              <w:left w:val="nil"/>
              <w:bottom w:val="single" w:sz="4" w:space="0" w:color="auto"/>
              <w:right w:val="single" w:sz="4" w:space="0" w:color="auto"/>
            </w:tcBorders>
            <w:shd w:val="clear" w:color="auto" w:fill="auto"/>
            <w:noWrap/>
            <w:vAlign w:val="bottom"/>
            <w:hideMark/>
          </w:tcPr>
          <w:p w14:paraId="0D07A411"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College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92DEACD"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 </w:t>
            </w:r>
          </w:p>
        </w:tc>
      </w:tr>
      <w:tr w:rsidR="00F87268" w:rsidRPr="00D44A81" w14:paraId="6A75E69E"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7A8D64A"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43318476"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Sélibaby</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DB389D1"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Tachott</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BBB06CB"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Tachott</w:t>
            </w:r>
            <w:proofErr w:type="spellEnd"/>
            <w:r w:rsidRPr="00D44A81">
              <w:rPr>
                <w:rFonts w:ascii="Lato Medium" w:eastAsia="Times New Roman" w:hAnsi="Lato Medium" w:cs="Calibri"/>
                <w:color w:val="000000"/>
                <w:lang w:val="fr-FR" w:eastAsia="fr-FR"/>
              </w:rPr>
              <w:t xml:space="preserve"> 1</w:t>
            </w:r>
          </w:p>
        </w:tc>
        <w:tc>
          <w:tcPr>
            <w:tcW w:w="1490" w:type="dxa"/>
            <w:tcBorders>
              <w:top w:val="nil"/>
              <w:left w:val="nil"/>
              <w:bottom w:val="single" w:sz="4" w:space="0" w:color="auto"/>
              <w:right w:val="single" w:sz="4" w:space="0" w:color="auto"/>
            </w:tcBorders>
            <w:shd w:val="clear" w:color="auto" w:fill="auto"/>
            <w:noWrap/>
            <w:vAlign w:val="bottom"/>
            <w:hideMark/>
          </w:tcPr>
          <w:p w14:paraId="61007ADA"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6092</w:t>
            </w:r>
          </w:p>
        </w:tc>
      </w:tr>
      <w:tr w:rsidR="00F87268" w:rsidRPr="00D44A81" w14:paraId="34957841" w14:textId="77777777" w:rsidTr="00F87268">
        <w:trPr>
          <w:trHeight w:val="36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1D2B0B"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Guidimakha</w:t>
            </w:r>
            <w:proofErr w:type="spellEnd"/>
          </w:p>
        </w:tc>
        <w:tc>
          <w:tcPr>
            <w:tcW w:w="1984" w:type="dxa"/>
            <w:tcBorders>
              <w:top w:val="nil"/>
              <w:left w:val="nil"/>
              <w:bottom w:val="single" w:sz="4" w:space="0" w:color="auto"/>
              <w:right w:val="single" w:sz="4" w:space="0" w:color="auto"/>
            </w:tcBorders>
            <w:shd w:val="clear" w:color="auto" w:fill="auto"/>
            <w:noWrap/>
            <w:vAlign w:val="bottom"/>
            <w:hideMark/>
          </w:tcPr>
          <w:p w14:paraId="22091133"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Sélibaby</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0E5A0F3"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Wompou</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45C78CD" w14:textId="77777777" w:rsidR="00F87268" w:rsidRPr="00D44A81" w:rsidRDefault="00F87268" w:rsidP="00D44A81">
            <w:pPr>
              <w:spacing w:after="0" w:line="240" w:lineRule="auto"/>
              <w:rPr>
                <w:rFonts w:ascii="Lato Medium" w:eastAsia="Times New Roman" w:hAnsi="Lato Medium" w:cs="Calibri"/>
                <w:color w:val="000000"/>
                <w:lang w:val="fr-FR" w:eastAsia="fr-FR"/>
              </w:rPr>
            </w:pPr>
            <w:proofErr w:type="spellStart"/>
            <w:r w:rsidRPr="00D44A81">
              <w:rPr>
                <w:rFonts w:ascii="Lato Medium" w:eastAsia="Times New Roman" w:hAnsi="Lato Medium" w:cs="Calibri"/>
                <w:color w:val="000000"/>
                <w:lang w:val="fr-FR" w:eastAsia="fr-FR"/>
              </w:rPr>
              <w:t>Wompou</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3A9300E1"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3512</w:t>
            </w:r>
          </w:p>
        </w:tc>
      </w:tr>
      <w:tr w:rsidR="00F87268" w:rsidRPr="00D44A81" w14:paraId="41C19F46"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6533182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74324F08"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90ECEF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Gougui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582659F4"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Boujdour</w:t>
            </w:r>
            <w:proofErr w:type="spellEnd"/>
            <w:r w:rsidRPr="00D44A81">
              <w:rPr>
                <w:rFonts w:ascii="Calibri" w:eastAsia="Times New Roman" w:hAnsi="Calibri" w:cs="Calibri"/>
                <w:color w:val="000000"/>
                <w:lang w:val="fr-FR" w:eastAsia="fr-FR"/>
              </w:rPr>
              <w:t xml:space="preserve"> </w:t>
            </w:r>
          </w:p>
        </w:tc>
        <w:tc>
          <w:tcPr>
            <w:tcW w:w="1490" w:type="dxa"/>
            <w:tcBorders>
              <w:top w:val="nil"/>
              <w:left w:val="nil"/>
              <w:bottom w:val="single" w:sz="4" w:space="0" w:color="auto"/>
              <w:right w:val="single" w:sz="4" w:space="0" w:color="auto"/>
            </w:tcBorders>
            <w:shd w:val="clear" w:color="auto" w:fill="auto"/>
            <w:noWrap/>
            <w:vAlign w:val="bottom"/>
            <w:hideMark/>
          </w:tcPr>
          <w:p w14:paraId="5255D462"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408</w:t>
            </w:r>
          </w:p>
        </w:tc>
      </w:tr>
      <w:tr w:rsidR="00F87268" w:rsidRPr="00D44A81" w14:paraId="4FA54D0A"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C081AF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1DFE7994"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68AD71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Gougui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576978C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Eraghane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044B165B"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518</w:t>
            </w:r>
          </w:p>
        </w:tc>
      </w:tr>
      <w:tr w:rsidR="00F87268" w:rsidRPr="00D44A81" w14:paraId="4AB98A2E"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3896A6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19C2B46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D8E95F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Gougui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21D50A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Gougui</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9ABB130"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1036</w:t>
            </w:r>
          </w:p>
        </w:tc>
      </w:tr>
      <w:tr w:rsidR="00F87268" w:rsidRPr="00D44A81" w14:paraId="6B31EAD8"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AF6D76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7AB2A2AB"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32177DEC"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 xml:space="preserve">Hassi </w:t>
            </w:r>
            <w:proofErr w:type="spellStart"/>
            <w:r w:rsidRPr="00D44A81">
              <w:rPr>
                <w:rFonts w:ascii="Calibri" w:eastAsia="Times New Roman" w:hAnsi="Calibri" w:cs="Calibri"/>
                <w:color w:val="000000"/>
                <w:lang w:val="fr-FR" w:eastAsia="fr-FR"/>
              </w:rPr>
              <w:t>ahmed</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bechna</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4A468DB1"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 xml:space="preserve">Hassi </w:t>
            </w:r>
            <w:proofErr w:type="spellStart"/>
            <w:r w:rsidRPr="00D44A81">
              <w:rPr>
                <w:rFonts w:ascii="Calibri" w:eastAsia="Times New Roman" w:hAnsi="Calibri" w:cs="Calibri"/>
                <w:color w:val="000000"/>
                <w:lang w:val="fr-FR" w:eastAsia="fr-FR"/>
              </w:rPr>
              <w:t>Ehel</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Ahd</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Bouchna</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0FB699AB"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1207</w:t>
            </w:r>
          </w:p>
        </w:tc>
      </w:tr>
      <w:tr w:rsidR="00F87268" w:rsidRPr="00D44A81" w14:paraId="63E6E406"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750B435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4C248AB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30EAB4BF"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 xml:space="preserve">Hassi </w:t>
            </w:r>
            <w:proofErr w:type="spellStart"/>
            <w:r w:rsidRPr="00D44A81">
              <w:rPr>
                <w:rFonts w:ascii="Calibri" w:eastAsia="Times New Roman" w:hAnsi="Calibri" w:cs="Calibri"/>
                <w:color w:val="000000"/>
                <w:lang w:val="fr-FR" w:eastAsia="fr-FR"/>
              </w:rPr>
              <w:t>ahmed</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bechna</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3724DF8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Negaa</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CA0E7BC"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182</w:t>
            </w:r>
          </w:p>
        </w:tc>
      </w:tr>
      <w:tr w:rsidR="00F87268" w:rsidRPr="00D44A81" w14:paraId="07931387"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BC6940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7C29557C"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8C175CC"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0D107C7"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Ehel</w:t>
            </w:r>
            <w:proofErr w:type="spellEnd"/>
            <w:r w:rsidRPr="00D44A81">
              <w:rPr>
                <w:rFonts w:ascii="Calibri" w:eastAsia="Times New Roman" w:hAnsi="Calibri" w:cs="Calibri"/>
                <w:color w:val="000000"/>
                <w:lang w:val="fr-FR" w:eastAsia="fr-FR"/>
              </w:rPr>
              <w:t xml:space="preserve"> </w:t>
            </w:r>
            <w:proofErr w:type="spellStart"/>
            <w:r w:rsidRPr="00D44A81">
              <w:rPr>
                <w:rFonts w:ascii="Calibri" w:eastAsia="Times New Roman" w:hAnsi="Calibri" w:cs="Calibri"/>
                <w:color w:val="000000"/>
                <w:lang w:val="fr-FR" w:eastAsia="fr-FR"/>
              </w:rPr>
              <w:t>Jdeidou</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3E2409A7"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100</w:t>
            </w:r>
          </w:p>
        </w:tc>
      </w:tr>
      <w:tr w:rsidR="00F87268" w:rsidRPr="00D44A81" w14:paraId="28C12D06"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060DCF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0F08B43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BF5567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6E03534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09E6CD0"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9290</w:t>
            </w:r>
          </w:p>
        </w:tc>
      </w:tr>
      <w:tr w:rsidR="00F87268" w:rsidRPr="00D44A81" w14:paraId="744CF14A"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15E9014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26E26F7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7DBC37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24E6506C"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 xml:space="preserve">Oum </w:t>
            </w:r>
            <w:proofErr w:type="spellStart"/>
            <w:r w:rsidRPr="00D44A81">
              <w:rPr>
                <w:rFonts w:ascii="Calibri" w:eastAsia="Times New Roman" w:hAnsi="Calibri" w:cs="Calibri"/>
                <w:color w:val="000000"/>
                <w:lang w:val="fr-FR" w:eastAsia="fr-FR"/>
              </w:rPr>
              <w:t>Elakriche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32A80ECF"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684</w:t>
            </w:r>
          </w:p>
        </w:tc>
      </w:tr>
      <w:tr w:rsidR="00F87268" w:rsidRPr="00D44A81" w14:paraId="27206248"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6D198C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71DEA53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05742AA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Medbougou</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54955190"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Medbougou</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F66D5AE"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4122</w:t>
            </w:r>
          </w:p>
        </w:tc>
      </w:tr>
      <w:tr w:rsidR="00F87268" w:rsidRPr="00D44A81" w14:paraId="3E6F2420"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67378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32CAFC6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3042EA7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Timzine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22AB825"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Agreij</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0BE72B27"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628</w:t>
            </w:r>
          </w:p>
        </w:tc>
      </w:tr>
      <w:tr w:rsidR="00F87268" w:rsidRPr="00D44A81" w14:paraId="55465ED0"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8C9B8D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7DC5DCE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2AB9B72F"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Timzine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31B5516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Rezam</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3FFBEC6"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1527</w:t>
            </w:r>
          </w:p>
        </w:tc>
      </w:tr>
      <w:tr w:rsidR="00F87268" w:rsidRPr="00D44A81" w14:paraId="71FD61F5"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07B023D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0B5B8D28"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242E4CA"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Timzine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6B4FE821"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Timzine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73893684"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1875</w:t>
            </w:r>
          </w:p>
        </w:tc>
      </w:tr>
      <w:tr w:rsidR="00F87268" w:rsidRPr="00D44A81" w14:paraId="05D793C8"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20A3E586"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4AA90059"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507F38CA"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Voulaniye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3BB26AC9" w14:textId="77777777" w:rsidR="00F87268" w:rsidRPr="00D44A81" w:rsidRDefault="00F87268" w:rsidP="00D44A81">
            <w:pPr>
              <w:spacing w:after="0" w:line="240" w:lineRule="auto"/>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Dar Naim</w:t>
            </w:r>
          </w:p>
        </w:tc>
        <w:tc>
          <w:tcPr>
            <w:tcW w:w="1490" w:type="dxa"/>
            <w:tcBorders>
              <w:top w:val="nil"/>
              <w:left w:val="nil"/>
              <w:bottom w:val="single" w:sz="4" w:space="0" w:color="auto"/>
              <w:right w:val="single" w:sz="4" w:space="0" w:color="auto"/>
            </w:tcBorders>
            <w:shd w:val="clear" w:color="auto" w:fill="auto"/>
            <w:noWrap/>
            <w:vAlign w:val="bottom"/>
            <w:hideMark/>
          </w:tcPr>
          <w:p w14:paraId="46B76CD9"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739</w:t>
            </w:r>
          </w:p>
        </w:tc>
      </w:tr>
      <w:tr w:rsidR="00F87268" w:rsidRPr="00D44A81" w14:paraId="1B73D4D6"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3A4D160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3A53EBFB"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4090CE4E"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Voulaniye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0E47632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Kerkere</w:t>
            </w:r>
            <w:proofErr w:type="spellEnd"/>
            <w:r w:rsidRPr="00D44A81">
              <w:rPr>
                <w:rFonts w:ascii="Calibri" w:eastAsia="Times New Roman" w:hAnsi="Calibri" w:cs="Calibri"/>
                <w:color w:val="000000"/>
                <w:lang w:val="fr-FR" w:eastAsia="fr-FR"/>
              </w:rPr>
              <w:t xml:space="preserve"> El </w:t>
            </w:r>
            <w:proofErr w:type="spellStart"/>
            <w:r w:rsidRPr="00D44A81">
              <w:rPr>
                <w:rFonts w:ascii="Calibri" w:eastAsia="Times New Roman" w:hAnsi="Calibri" w:cs="Calibri"/>
                <w:color w:val="000000"/>
                <w:lang w:val="fr-FR" w:eastAsia="fr-FR"/>
              </w:rPr>
              <w:t>Beidha</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63B46AD8"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605</w:t>
            </w:r>
          </w:p>
        </w:tc>
      </w:tr>
      <w:tr w:rsidR="00F87268" w:rsidRPr="00D44A81" w14:paraId="533D20A3" w14:textId="77777777" w:rsidTr="00F87268">
        <w:trPr>
          <w:trHeight w:val="300"/>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14:paraId="45B8CC97"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proofErr w:type="gramStart"/>
            <w:r w:rsidRPr="00D44A81">
              <w:rPr>
                <w:rFonts w:ascii="Calibri" w:eastAsia="Times New Roman" w:hAnsi="Calibri" w:cs="Calibri"/>
                <w:color w:val="000000"/>
                <w:lang w:val="fr-FR" w:eastAsia="fr-FR"/>
              </w:rPr>
              <w:t>H.Gharbi</w:t>
            </w:r>
            <w:proofErr w:type="spellEnd"/>
            <w:proofErr w:type="gramEnd"/>
          </w:p>
        </w:tc>
        <w:tc>
          <w:tcPr>
            <w:tcW w:w="1984" w:type="dxa"/>
            <w:tcBorders>
              <w:top w:val="nil"/>
              <w:left w:val="nil"/>
              <w:bottom w:val="single" w:sz="4" w:space="0" w:color="auto"/>
              <w:right w:val="single" w:sz="4" w:space="0" w:color="auto"/>
            </w:tcBorders>
            <w:shd w:val="clear" w:color="auto" w:fill="auto"/>
            <w:noWrap/>
            <w:vAlign w:val="bottom"/>
            <w:hideMark/>
          </w:tcPr>
          <w:p w14:paraId="5D8D953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Koubeni</w:t>
            </w:r>
            <w:proofErr w:type="spellEnd"/>
          </w:p>
        </w:tc>
        <w:tc>
          <w:tcPr>
            <w:tcW w:w="2268" w:type="dxa"/>
            <w:tcBorders>
              <w:top w:val="nil"/>
              <w:left w:val="nil"/>
              <w:bottom w:val="single" w:sz="4" w:space="0" w:color="auto"/>
              <w:right w:val="single" w:sz="4" w:space="0" w:color="auto"/>
            </w:tcBorders>
            <w:shd w:val="clear" w:color="auto" w:fill="auto"/>
            <w:noWrap/>
            <w:vAlign w:val="bottom"/>
            <w:hideMark/>
          </w:tcPr>
          <w:p w14:paraId="1BA17EED"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Voulaniye</w:t>
            </w:r>
            <w:proofErr w:type="spellEnd"/>
          </w:p>
        </w:tc>
        <w:tc>
          <w:tcPr>
            <w:tcW w:w="2415" w:type="dxa"/>
            <w:tcBorders>
              <w:top w:val="nil"/>
              <w:left w:val="nil"/>
              <w:bottom w:val="single" w:sz="4" w:space="0" w:color="auto"/>
              <w:right w:val="single" w:sz="4" w:space="0" w:color="auto"/>
            </w:tcBorders>
            <w:shd w:val="clear" w:color="auto" w:fill="auto"/>
            <w:noWrap/>
            <w:vAlign w:val="bottom"/>
            <w:hideMark/>
          </w:tcPr>
          <w:p w14:paraId="1D8F02D2" w14:textId="77777777" w:rsidR="00F87268" w:rsidRPr="00D44A81" w:rsidRDefault="00F87268" w:rsidP="00D44A81">
            <w:pPr>
              <w:spacing w:after="0" w:line="240" w:lineRule="auto"/>
              <w:rPr>
                <w:rFonts w:ascii="Calibri" w:eastAsia="Times New Roman" w:hAnsi="Calibri" w:cs="Calibri"/>
                <w:color w:val="000000"/>
                <w:lang w:val="fr-FR" w:eastAsia="fr-FR"/>
              </w:rPr>
            </w:pPr>
            <w:proofErr w:type="spellStart"/>
            <w:r w:rsidRPr="00D44A81">
              <w:rPr>
                <w:rFonts w:ascii="Calibri" w:eastAsia="Times New Roman" w:hAnsi="Calibri" w:cs="Calibri"/>
                <w:color w:val="000000"/>
                <w:lang w:val="fr-FR" w:eastAsia="fr-FR"/>
              </w:rPr>
              <w:t>Voulaniye</w:t>
            </w:r>
            <w:proofErr w:type="spellEnd"/>
          </w:p>
        </w:tc>
        <w:tc>
          <w:tcPr>
            <w:tcW w:w="1490" w:type="dxa"/>
            <w:tcBorders>
              <w:top w:val="nil"/>
              <w:left w:val="nil"/>
              <w:bottom w:val="single" w:sz="4" w:space="0" w:color="auto"/>
              <w:right w:val="single" w:sz="4" w:space="0" w:color="auto"/>
            </w:tcBorders>
            <w:shd w:val="clear" w:color="auto" w:fill="auto"/>
            <w:noWrap/>
            <w:vAlign w:val="bottom"/>
            <w:hideMark/>
          </w:tcPr>
          <w:p w14:paraId="126BF906" w14:textId="77777777" w:rsidR="00F87268" w:rsidRPr="00D44A81" w:rsidRDefault="00F87268" w:rsidP="00D44A81">
            <w:pPr>
              <w:spacing w:after="0" w:line="240" w:lineRule="auto"/>
              <w:jc w:val="right"/>
              <w:rPr>
                <w:rFonts w:ascii="Calibri" w:eastAsia="Times New Roman" w:hAnsi="Calibri" w:cs="Calibri"/>
                <w:color w:val="000000"/>
                <w:lang w:val="fr-FR" w:eastAsia="fr-FR"/>
              </w:rPr>
            </w:pPr>
            <w:r w:rsidRPr="00D44A81">
              <w:rPr>
                <w:rFonts w:ascii="Calibri" w:eastAsia="Times New Roman" w:hAnsi="Calibri" w:cs="Calibri"/>
                <w:color w:val="000000"/>
                <w:lang w:val="fr-FR" w:eastAsia="fr-FR"/>
              </w:rPr>
              <w:t>2872</w:t>
            </w:r>
          </w:p>
        </w:tc>
      </w:tr>
    </w:tbl>
    <w:p w14:paraId="4BFE2383" w14:textId="270911DF" w:rsidR="00D44A81" w:rsidRDefault="00D44A81" w:rsidP="00EB02CD">
      <w:pPr>
        <w:spacing w:after="120" w:line="262" w:lineRule="auto"/>
        <w:rPr>
          <w:rFonts w:cstheme="minorHAnsi"/>
          <w:b/>
          <w:bCs/>
          <w:color w:val="FF0000"/>
          <w:lang w:val="fr-FR"/>
        </w:rPr>
      </w:pPr>
    </w:p>
    <w:p w14:paraId="23810144" w14:textId="6B7F5E69" w:rsidR="00D44A81" w:rsidRPr="0011338C" w:rsidRDefault="00F87268" w:rsidP="00EB02CD">
      <w:pPr>
        <w:spacing w:after="120" w:line="262" w:lineRule="auto"/>
        <w:rPr>
          <w:rFonts w:cstheme="minorHAnsi"/>
          <w:color w:val="000000" w:themeColor="text1"/>
          <w:lang w:val="fr-FR"/>
        </w:rPr>
      </w:pPr>
      <w:r w:rsidRPr="0011338C">
        <w:rPr>
          <w:rFonts w:cstheme="minorHAnsi"/>
          <w:color w:val="000000" w:themeColor="text1"/>
          <w:lang w:val="fr-FR"/>
        </w:rPr>
        <w:t>Ci-dessous la représentation géographique des localités</w:t>
      </w:r>
    </w:p>
    <w:p w14:paraId="1055D84F" w14:textId="340A71C8" w:rsidR="00F87268" w:rsidRDefault="00F87268">
      <w:pPr>
        <w:rPr>
          <w:rFonts w:cstheme="minorHAnsi"/>
          <w:b/>
          <w:bCs/>
          <w:color w:val="FF0000"/>
          <w:lang w:val="fr-FR"/>
        </w:rPr>
      </w:pPr>
      <w:r>
        <w:rPr>
          <w:rFonts w:cstheme="minorHAnsi"/>
          <w:b/>
          <w:bCs/>
          <w:color w:val="FF0000"/>
          <w:lang w:val="fr-FR"/>
        </w:rPr>
        <w:br w:type="page"/>
      </w:r>
    </w:p>
    <w:p w14:paraId="14134421" w14:textId="77777777" w:rsidR="0011338C" w:rsidRDefault="0011338C" w:rsidP="0011338C">
      <w:pPr>
        <w:ind w:left="-851"/>
      </w:pPr>
      <w:r w:rsidRPr="007D67CC">
        <w:rPr>
          <w:noProof/>
          <w:lang w:val="fr-FR" w:eastAsia="fr-FR"/>
        </w:rPr>
        <w:lastRenderedPageBreak/>
        <w:drawing>
          <wp:inline distT="0" distB="0" distL="0" distR="0" wp14:anchorId="04E982A5" wp14:editId="0D45A699">
            <wp:extent cx="6792218" cy="7108658"/>
            <wp:effectExtent l="38100" t="38100" r="46990" b="3556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0035" t="5846" r="14936" b="6083"/>
                    <a:stretch/>
                  </pic:blipFill>
                  <pic:spPr bwMode="auto">
                    <a:xfrm>
                      <a:off x="0" y="0"/>
                      <a:ext cx="6804931" cy="7121963"/>
                    </a:xfrm>
                    <a:prstGeom prst="rect">
                      <a:avLst/>
                    </a:prstGeom>
                    <a:ln w="38100" cap="flat" cmpd="sng" algn="ctr">
                      <a:solidFill>
                        <a:srgbClr val="5B9BD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22952B8" w14:textId="77777777" w:rsidR="0011338C" w:rsidRDefault="0011338C" w:rsidP="0011338C">
      <w:r>
        <w:br w:type="page"/>
      </w:r>
    </w:p>
    <w:p w14:paraId="4657478B" w14:textId="77777777" w:rsidR="0011338C" w:rsidRDefault="0011338C" w:rsidP="0011338C">
      <w:pPr>
        <w:ind w:left="-851"/>
      </w:pPr>
      <w:r w:rsidRPr="006E353C">
        <w:rPr>
          <w:noProof/>
          <w:lang w:val="fr-FR" w:eastAsia="fr-FR"/>
        </w:rPr>
        <w:lastRenderedPageBreak/>
        <w:drawing>
          <wp:inline distT="0" distB="0" distL="0" distR="0" wp14:anchorId="4414E6F7" wp14:editId="70ED7216">
            <wp:extent cx="6801576" cy="6988342"/>
            <wp:effectExtent l="38100" t="38100" r="37465" b="4127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6070" t="4903" r="7683" b="7017"/>
                    <a:stretch/>
                  </pic:blipFill>
                  <pic:spPr bwMode="auto">
                    <a:xfrm>
                      <a:off x="0" y="0"/>
                      <a:ext cx="6819266" cy="7006517"/>
                    </a:xfrm>
                    <a:prstGeom prst="rect">
                      <a:avLst/>
                    </a:prstGeom>
                    <a:ln w="38100" cap="flat" cmpd="sng" algn="ctr">
                      <a:solidFill>
                        <a:srgbClr val="5B9BD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D606C26" w14:textId="77777777" w:rsidR="0011338C" w:rsidRDefault="0011338C" w:rsidP="0011338C">
      <w:r>
        <w:br w:type="page"/>
      </w:r>
    </w:p>
    <w:p w14:paraId="1721C0AE" w14:textId="77777777" w:rsidR="0011338C" w:rsidRDefault="0011338C" w:rsidP="0011338C">
      <w:pPr>
        <w:ind w:left="-851"/>
      </w:pPr>
      <w:r w:rsidRPr="0013668F">
        <w:rPr>
          <w:noProof/>
          <w:lang w:val="fr-FR" w:eastAsia="fr-FR"/>
        </w:rPr>
        <w:lastRenderedPageBreak/>
        <w:drawing>
          <wp:inline distT="0" distB="0" distL="0" distR="0" wp14:anchorId="603EA675" wp14:editId="5E84C911">
            <wp:extent cx="6638989" cy="7059930"/>
            <wp:effectExtent l="38100" t="38100" r="47625" b="4572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7739" t="6034" r="8528" b="6265"/>
                    <a:stretch/>
                  </pic:blipFill>
                  <pic:spPr bwMode="auto">
                    <a:xfrm>
                      <a:off x="0" y="0"/>
                      <a:ext cx="6656063" cy="7078087"/>
                    </a:xfrm>
                    <a:prstGeom prst="rect">
                      <a:avLst/>
                    </a:prstGeom>
                    <a:ln w="38100" cap="flat" cmpd="sng" algn="ctr">
                      <a:solidFill>
                        <a:srgbClr val="5B9BD5"/>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FBBD323" w14:textId="610D1D87" w:rsidR="00F87268" w:rsidRDefault="00F87268" w:rsidP="00EB02CD">
      <w:pPr>
        <w:spacing w:after="120" w:line="262" w:lineRule="auto"/>
        <w:rPr>
          <w:rFonts w:cstheme="minorHAnsi"/>
          <w:b/>
          <w:bCs/>
          <w:color w:val="FF0000"/>
          <w:lang w:val="fr-FR"/>
        </w:rPr>
      </w:pPr>
    </w:p>
    <w:p w14:paraId="005D41F3" w14:textId="77777777" w:rsidR="00595A79" w:rsidRPr="004103A9" w:rsidRDefault="00595A79" w:rsidP="00EF6455">
      <w:pPr>
        <w:rPr>
          <w:rFonts w:cstheme="minorHAnsi"/>
          <w:color w:val="FF0000"/>
          <w:sz w:val="24"/>
          <w:szCs w:val="24"/>
          <w:lang w:val="fr-FR"/>
        </w:rPr>
      </w:pPr>
    </w:p>
    <w:p w14:paraId="5C6BE0E2" w14:textId="77777777" w:rsidR="001E4D27" w:rsidRPr="004103A9" w:rsidRDefault="001E4D27" w:rsidP="00186D2F">
      <w:pPr>
        <w:spacing w:after="120" w:line="262" w:lineRule="auto"/>
        <w:rPr>
          <w:rFonts w:cstheme="minorHAnsi"/>
          <w:b/>
          <w:bCs/>
          <w:sz w:val="24"/>
          <w:szCs w:val="24"/>
          <w:lang w:val="fr-FR"/>
        </w:rPr>
      </w:pPr>
    </w:p>
    <w:sectPr w:rsidR="001E4D27" w:rsidRPr="004103A9" w:rsidSect="00E710DF">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0C0A" w14:textId="77777777" w:rsidR="00CB7574" w:rsidRDefault="00CB7574" w:rsidP="00C00B2E">
      <w:pPr>
        <w:spacing w:after="0" w:line="240" w:lineRule="auto"/>
      </w:pPr>
      <w:r>
        <w:separator/>
      </w:r>
    </w:p>
  </w:endnote>
  <w:endnote w:type="continuationSeparator" w:id="0">
    <w:p w14:paraId="79A5948E" w14:textId="77777777" w:rsidR="00CB7574" w:rsidRDefault="00CB7574" w:rsidP="00C00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calaSansPro-Light">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Italic">
    <w:altName w:val="Cambria"/>
    <w:charset w:val="00"/>
    <w:family w:val="auto"/>
    <w:pitch w:val="default"/>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Lato Medium">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DD1C" w14:textId="77777777" w:rsidR="00A94886" w:rsidRDefault="00A948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75DB3" w14:textId="4C222269" w:rsidR="00A94886" w:rsidRDefault="00A94886">
    <w:pPr>
      <w:pStyle w:val="Footer"/>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Pr="0036327F">
      <w:rPr>
        <w:caps/>
        <w:noProof/>
        <w:color w:val="5B9BD5" w:themeColor="accent1"/>
        <w:lang w:val="fr-FR"/>
      </w:rPr>
      <w:t>43</w:t>
    </w:r>
    <w:r>
      <w:rPr>
        <w:caps/>
        <w:color w:val="5B9BD5" w:themeColor="accent1"/>
      </w:rPr>
      <w:fldChar w:fldCharType="end"/>
    </w:r>
  </w:p>
  <w:p w14:paraId="10097CE7" w14:textId="77777777" w:rsidR="00A94886" w:rsidRDefault="00A948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26D95" w14:textId="77777777" w:rsidR="00A94886" w:rsidRDefault="00A94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412D1" w14:textId="77777777" w:rsidR="00CB7574" w:rsidRDefault="00CB7574" w:rsidP="00C00B2E">
      <w:pPr>
        <w:spacing w:after="0" w:line="240" w:lineRule="auto"/>
      </w:pPr>
      <w:r>
        <w:separator/>
      </w:r>
    </w:p>
  </w:footnote>
  <w:footnote w:type="continuationSeparator" w:id="0">
    <w:p w14:paraId="567183FB" w14:textId="77777777" w:rsidR="00CB7574" w:rsidRDefault="00CB7574" w:rsidP="00C00B2E">
      <w:pPr>
        <w:spacing w:after="0" w:line="240" w:lineRule="auto"/>
      </w:pPr>
      <w:r>
        <w:continuationSeparator/>
      </w:r>
    </w:p>
  </w:footnote>
  <w:footnote w:id="1">
    <w:p w14:paraId="50FA964A" w14:textId="77777777" w:rsidR="00A94886" w:rsidRPr="00472372" w:rsidRDefault="00A94886" w:rsidP="00C00B2E">
      <w:pPr>
        <w:pStyle w:val="Header"/>
        <w:rPr>
          <w:color w:val="000000" w:themeColor="text1"/>
          <w:sz w:val="18"/>
          <w:szCs w:val="18"/>
        </w:rPr>
      </w:pPr>
      <w:r w:rsidRPr="00472372">
        <w:rPr>
          <w:color w:val="000000" w:themeColor="text1"/>
          <w:sz w:val="18"/>
          <w:szCs w:val="18"/>
        </w:rPr>
        <w:footnoteRef/>
      </w:r>
      <w:r w:rsidRPr="00472372">
        <w:rPr>
          <w:color w:val="000000" w:themeColor="text1"/>
          <w:sz w:val="18"/>
          <w:szCs w:val="18"/>
        </w:rPr>
        <w:t xml:space="preserve"> MICS 2015</w:t>
      </w:r>
    </w:p>
  </w:footnote>
  <w:footnote w:id="2">
    <w:p w14:paraId="3864837A" w14:textId="77777777" w:rsidR="00A94886" w:rsidRPr="0057723C" w:rsidRDefault="00A94886" w:rsidP="00C00B2E">
      <w:pPr>
        <w:pStyle w:val="Header"/>
        <w:rPr>
          <w:color w:val="000000" w:themeColor="text1"/>
          <w:sz w:val="18"/>
          <w:szCs w:val="18"/>
        </w:rPr>
      </w:pPr>
      <w:r w:rsidRPr="0057723C">
        <w:rPr>
          <w:color w:val="000000" w:themeColor="text1"/>
          <w:sz w:val="18"/>
          <w:szCs w:val="18"/>
        </w:rPr>
        <w:footnoteRef/>
      </w:r>
      <w:r w:rsidRPr="0057723C">
        <w:rPr>
          <w:color w:val="000000" w:themeColor="text1"/>
          <w:sz w:val="18"/>
          <w:szCs w:val="18"/>
        </w:rPr>
        <w:t xml:space="preserve"> SMART 2019</w:t>
      </w:r>
    </w:p>
  </w:footnote>
  <w:footnote w:id="3">
    <w:p w14:paraId="7F327033" w14:textId="77777777" w:rsidR="00A94886" w:rsidRPr="0057723C" w:rsidRDefault="00A94886" w:rsidP="00C00B2E">
      <w:pPr>
        <w:pStyle w:val="Header"/>
        <w:rPr>
          <w:color w:val="000000" w:themeColor="text1"/>
          <w:sz w:val="18"/>
          <w:szCs w:val="18"/>
        </w:rPr>
      </w:pPr>
      <w:r w:rsidRPr="0057723C">
        <w:rPr>
          <w:color w:val="000000" w:themeColor="text1"/>
          <w:sz w:val="18"/>
          <w:szCs w:val="18"/>
        </w:rPr>
        <w:footnoteRef/>
      </w:r>
      <w:r w:rsidRPr="0057723C">
        <w:rPr>
          <w:color w:val="000000" w:themeColor="text1"/>
          <w:sz w:val="18"/>
          <w:szCs w:val="18"/>
        </w:rPr>
        <w:t xml:space="preserve"> SMART 2016 et 2019</w:t>
      </w:r>
    </w:p>
  </w:footnote>
  <w:footnote w:id="4">
    <w:p w14:paraId="44A2313E" w14:textId="77777777" w:rsidR="00A94886" w:rsidRPr="00BD2639" w:rsidRDefault="00A94886" w:rsidP="009108E4">
      <w:pPr>
        <w:pStyle w:val="Header"/>
        <w:rPr>
          <w:sz w:val="18"/>
          <w:szCs w:val="18"/>
        </w:rPr>
      </w:pPr>
      <w:r w:rsidRPr="00BD2639">
        <w:rPr>
          <w:sz w:val="18"/>
          <w:szCs w:val="18"/>
          <w:vertAlign w:val="superscript"/>
        </w:rPr>
        <w:footnoteRef/>
      </w:r>
      <w:r w:rsidRPr="00BD2639">
        <w:rPr>
          <w:sz w:val="18"/>
          <w:szCs w:val="18"/>
        </w:rPr>
        <w:t xml:space="preserve"> En intégrant la nouvelle </w:t>
      </w:r>
      <w:proofErr w:type="spellStart"/>
      <w:r w:rsidRPr="00BD2639">
        <w:rPr>
          <w:sz w:val="18"/>
          <w:szCs w:val="18"/>
        </w:rPr>
        <w:t>moughata</w:t>
      </w:r>
      <w:proofErr w:type="spellEnd"/>
      <w:r w:rsidRPr="00BD2639">
        <w:rPr>
          <w:sz w:val="18"/>
          <w:szCs w:val="18"/>
        </w:rPr>
        <w:t xml:space="preserve"> de </w:t>
      </w:r>
      <w:proofErr w:type="spellStart"/>
      <w:r w:rsidRPr="00BD2639">
        <w:rPr>
          <w:sz w:val="18"/>
          <w:szCs w:val="18"/>
        </w:rPr>
        <w:t>Ghabou</w:t>
      </w:r>
      <w:proofErr w:type="spellEnd"/>
    </w:p>
  </w:footnote>
  <w:footnote w:id="5">
    <w:p w14:paraId="1D47E959" w14:textId="77777777" w:rsidR="00A94886" w:rsidRPr="00BD2639" w:rsidRDefault="00A94886" w:rsidP="009108E4">
      <w:pPr>
        <w:pStyle w:val="Header"/>
        <w:rPr>
          <w:sz w:val="18"/>
          <w:szCs w:val="18"/>
        </w:rPr>
      </w:pPr>
      <w:r w:rsidRPr="00BD2639">
        <w:rPr>
          <w:sz w:val="18"/>
          <w:szCs w:val="18"/>
          <w:vertAlign w:val="superscript"/>
        </w:rPr>
        <w:footnoteRef/>
      </w:r>
      <w:r w:rsidRPr="00BD2639">
        <w:rPr>
          <w:sz w:val="18"/>
          <w:szCs w:val="18"/>
        </w:rPr>
        <w:t xml:space="preserve"> Organisations communautaires de base</w:t>
      </w:r>
    </w:p>
  </w:footnote>
  <w:footnote w:id="6">
    <w:p w14:paraId="54DCA146" w14:textId="77777777" w:rsidR="00A94886" w:rsidRPr="00F74779" w:rsidRDefault="00A94886" w:rsidP="00625218">
      <w:pPr>
        <w:pStyle w:val="Header"/>
        <w:spacing w:after="120"/>
        <w:rPr>
          <w:color w:val="000000" w:themeColor="text1"/>
          <w:sz w:val="18"/>
          <w:szCs w:val="18"/>
        </w:rPr>
      </w:pPr>
      <w:r w:rsidRPr="00F74779">
        <w:rPr>
          <w:color w:val="000000" w:themeColor="text1"/>
          <w:sz w:val="18"/>
          <w:szCs w:val="18"/>
        </w:rPr>
        <w:footnoteRef/>
      </w:r>
      <w:r w:rsidRPr="00F74779">
        <w:rPr>
          <w:color w:val="000000" w:themeColor="text1"/>
          <w:sz w:val="18"/>
          <w:szCs w:val="18"/>
        </w:rPr>
        <w:t xml:space="preserve"> </w:t>
      </w:r>
      <w:r w:rsidRPr="00F74779">
        <w:rPr>
          <w:rFonts w:eastAsiaTheme="minorHAnsi" w:cs="Calibri"/>
          <w:color w:val="000000" w:themeColor="text1"/>
          <w:sz w:val="18"/>
          <w:szCs w:val="18"/>
        </w:rPr>
        <w:t>Il s’agira dans ce choix des localités de veiller à une représentativité ethnoculturelle au niveau de l’ensemble des localités choisies et pas nécessairement au niveau de chaque localité.</w:t>
      </w:r>
    </w:p>
  </w:footnote>
  <w:footnote w:id="7">
    <w:p w14:paraId="3317A3FE" w14:textId="77777777" w:rsidR="00A94886" w:rsidRPr="00C016D6" w:rsidRDefault="00A94886" w:rsidP="004A1B33">
      <w:pPr>
        <w:pStyle w:val="ListParagraph"/>
        <w:tabs>
          <w:tab w:val="left" w:pos="128"/>
        </w:tabs>
        <w:ind w:left="0"/>
        <w:rPr>
          <w:rFonts w:ascii="Gill Sans MT" w:eastAsia="MS Mincho" w:hAnsi="Gill Sans MT" w:cs="Gill Sans MT"/>
          <w:bCs/>
          <w:i/>
          <w:iCs/>
          <w:sz w:val="20"/>
          <w:szCs w:val="20"/>
          <w:lang w:val="fr-FR"/>
        </w:rPr>
      </w:pPr>
      <w:r>
        <w:rPr>
          <w:rStyle w:val="FootnoteReference"/>
        </w:rPr>
        <w:footnoteRef/>
      </w:r>
      <w:r w:rsidRPr="00C016D6">
        <w:rPr>
          <w:lang w:val="fr-FR"/>
        </w:rPr>
        <w:t xml:space="preserve"> </w:t>
      </w:r>
      <w:r w:rsidRPr="00C016D6">
        <w:rPr>
          <w:rFonts w:ascii="Gill Sans MT" w:eastAsia="MS Mincho" w:hAnsi="Gill Sans MT" w:cs="Gill Sans MT"/>
          <w:sz w:val="16"/>
          <w:szCs w:val="16"/>
          <w:lang w:val="fr-FR"/>
        </w:rPr>
        <w:t>HEG</w:t>
      </w:r>
      <w:r w:rsidRPr="00C016D6">
        <w:rPr>
          <w:rFonts w:ascii="Gill Sans MT" w:eastAsia="MS Mincho" w:hAnsi="Gill Sans MT" w:cs="Gill Sans MT"/>
          <w:bCs/>
          <w:sz w:val="16"/>
          <w:szCs w:val="16"/>
          <w:lang w:val="fr-FR"/>
        </w:rPr>
        <w:t xml:space="preserve"> </w:t>
      </w:r>
      <w:r w:rsidRPr="00C016D6">
        <w:rPr>
          <w:rFonts w:ascii="Gill Sans MT" w:eastAsia="MS Mincho" w:hAnsi="Gill Sans MT" w:cs="Gill Sans MT"/>
          <w:bCs/>
          <w:i/>
          <w:iCs/>
          <w:sz w:val="16"/>
          <w:szCs w:val="16"/>
          <w:lang w:val="fr-FR"/>
        </w:rPr>
        <w:t>(</w:t>
      </w:r>
      <w:proofErr w:type="spellStart"/>
      <w:r w:rsidRPr="00C016D6">
        <w:rPr>
          <w:rFonts w:ascii="Gill Sans MT" w:eastAsia="MS Mincho" w:hAnsi="Gill Sans MT" w:cs="Gill Sans MT"/>
          <w:bCs/>
          <w:i/>
          <w:iCs/>
          <w:sz w:val="16"/>
          <w:szCs w:val="16"/>
          <w:lang w:val="fr-FR"/>
        </w:rPr>
        <w:t>Kobeni</w:t>
      </w:r>
      <w:proofErr w:type="spellEnd"/>
      <w:r w:rsidRPr="00C016D6">
        <w:rPr>
          <w:rFonts w:ascii="Gill Sans MT" w:eastAsia="MS Mincho" w:hAnsi="Gill Sans MT" w:cs="Gill Sans MT"/>
          <w:bCs/>
          <w:i/>
          <w:iCs/>
          <w:sz w:val="16"/>
          <w:szCs w:val="16"/>
          <w:lang w:val="fr-FR"/>
        </w:rPr>
        <w:t xml:space="preserve">, </w:t>
      </w:r>
      <w:proofErr w:type="spellStart"/>
      <w:r w:rsidRPr="00C016D6">
        <w:rPr>
          <w:rFonts w:ascii="Gill Sans MT" w:eastAsia="MS Mincho" w:hAnsi="Gill Sans MT" w:cs="Gill Sans MT"/>
          <w:bCs/>
          <w:i/>
          <w:sz w:val="16"/>
          <w:szCs w:val="16"/>
          <w:lang w:val="fr-FR"/>
        </w:rPr>
        <w:t>Aioun</w:t>
      </w:r>
      <w:proofErr w:type="spellEnd"/>
      <w:r w:rsidRPr="00C016D6">
        <w:rPr>
          <w:rFonts w:ascii="Gill Sans MT" w:eastAsia="MS Mincho" w:hAnsi="Gill Sans MT" w:cs="Gill Sans MT"/>
          <w:bCs/>
          <w:i/>
          <w:sz w:val="16"/>
          <w:szCs w:val="16"/>
          <w:lang w:val="fr-FR"/>
        </w:rPr>
        <w:t xml:space="preserve">, </w:t>
      </w:r>
      <w:proofErr w:type="spellStart"/>
      <w:r w:rsidRPr="00C016D6">
        <w:rPr>
          <w:rFonts w:ascii="Gill Sans MT" w:eastAsia="MS Mincho" w:hAnsi="Gill Sans MT" w:cs="Gill Sans MT"/>
          <w:bCs/>
          <w:i/>
          <w:sz w:val="16"/>
          <w:szCs w:val="16"/>
          <w:lang w:val="fr-FR"/>
        </w:rPr>
        <w:t>Tamcheket</w:t>
      </w:r>
      <w:proofErr w:type="spellEnd"/>
      <w:r w:rsidRPr="00C016D6">
        <w:rPr>
          <w:rFonts w:ascii="Gill Sans MT" w:eastAsia="MS Mincho" w:hAnsi="Gill Sans MT" w:cs="Gill Sans MT"/>
          <w:bCs/>
          <w:i/>
          <w:sz w:val="16"/>
          <w:szCs w:val="16"/>
          <w:lang w:val="fr-FR"/>
        </w:rPr>
        <w:t xml:space="preserve">, </w:t>
      </w:r>
      <w:proofErr w:type="spellStart"/>
      <w:r w:rsidRPr="00C016D6">
        <w:rPr>
          <w:rFonts w:ascii="Gill Sans MT" w:eastAsia="MS Mincho" w:hAnsi="Gill Sans MT" w:cs="Gill Sans MT"/>
          <w:bCs/>
          <w:i/>
          <w:sz w:val="16"/>
          <w:szCs w:val="16"/>
          <w:lang w:val="fr-FR"/>
        </w:rPr>
        <w:t>Tintane</w:t>
      </w:r>
      <w:proofErr w:type="spellEnd"/>
      <w:proofErr w:type="gramStart"/>
      <w:r w:rsidRPr="00C016D6">
        <w:rPr>
          <w:rFonts w:ascii="Gill Sans MT" w:eastAsia="MS Mincho" w:hAnsi="Gill Sans MT" w:cs="Gill Sans MT"/>
          <w:bCs/>
          <w:i/>
          <w:iCs/>
          <w:sz w:val="16"/>
          <w:szCs w:val="16"/>
          <w:lang w:val="fr-FR"/>
        </w:rPr>
        <w:t>),</w:t>
      </w:r>
      <w:r w:rsidRPr="00C016D6">
        <w:rPr>
          <w:rFonts w:ascii="Gill Sans MT" w:eastAsia="MS Mincho" w:hAnsi="Gill Sans MT" w:cs="Gill Sans MT"/>
          <w:sz w:val="16"/>
          <w:szCs w:val="16"/>
          <w:lang w:val="fr-FR"/>
        </w:rPr>
        <w:t>GUIDIMAKHA</w:t>
      </w:r>
      <w:proofErr w:type="gramEnd"/>
      <w:r w:rsidRPr="00C016D6">
        <w:rPr>
          <w:rFonts w:ascii="Gill Sans MT" w:eastAsia="MS Mincho" w:hAnsi="Gill Sans MT" w:cs="Gill Sans MT"/>
          <w:sz w:val="16"/>
          <w:szCs w:val="16"/>
          <w:lang w:val="fr-FR"/>
        </w:rPr>
        <w:t xml:space="preserve"> </w:t>
      </w:r>
      <w:r w:rsidRPr="00C016D6">
        <w:rPr>
          <w:rFonts w:ascii="Gill Sans MT" w:eastAsia="MS Mincho" w:hAnsi="Gill Sans MT" w:cs="Gill Sans MT"/>
          <w:bCs/>
          <w:i/>
          <w:iCs/>
          <w:sz w:val="16"/>
          <w:szCs w:val="16"/>
          <w:lang w:val="fr-FR"/>
        </w:rPr>
        <w:t xml:space="preserve">(Ould </w:t>
      </w:r>
      <w:proofErr w:type="spellStart"/>
      <w:r w:rsidRPr="00C016D6">
        <w:rPr>
          <w:rFonts w:ascii="Gill Sans MT" w:eastAsia="MS Mincho" w:hAnsi="Gill Sans MT" w:cs="Gill Sans MT"/>
          <w:bCs/>
          <w:i/>
          <w:iCs/>
          <w:sz w:val="16"/>
          <w:szCs w:val="16"/>
          <w:lang w:val="fr-FR"/>
        </w:rPr>
        <w:t>Yéngé</w:t>
      </w:r>
      <w:proofErr w:type="spellEnd"/>
      <w:r w:rsidRPr="00C016D6">
        <w:rPr>
          <w:rFonts w:ascii="Gill Sans MT" w:eastAsia="MS Mincho" w:hAnsi="Gill Sans MT" w:cs="Gill Sans MT"/>
          <w:bCs/>
          <w:i/>
          <w:iCs/>
          <w:sz w:val="16"/>
          <w:szCs w:val="16"/>
          <w:lang w:val="fr-FR"/>
        </w:rPr>
        <w:t xml:space="preserve"> et Sélibabi) </w:t>
      </w:r>
      <w:r w:rsidRPr="00C016D6">
        <w:rPr>
          <w:rFonts w:ascii="Gill Sans MT" w:eastAsia="MS Mincho" w:hAnsi="Gill Sans MT" w:cs="Gill Sans MT"/>
          <w:sz w:val="16"/>
          <w:szCs w:val="16"/>
          <w:lang w:val="fr-FR"/>
        </w:rPr>
        <w:t>HEC (</w:t>
      </w:r>
      <w:proofErr w:type="spellStart"/>
      <w:r w:rsidRPr="00C016D6">
        <w:rPr>
          <w:rFonts w:ascii="Gill Sans MT" w:eastAsia="MS Mincho" w:hAnsi="Gill Sans MT" w:cs="Gill Sans MT"/>
          <w:bCs/>
          <w:i/>
          <w:sz w:val="16"/>
          <w:szCs w:val="16"/>
          <w:lang w:val="fr-FR"/>
        </w:rPr>
        <w:t>Timbedra,</w:t>
      </w:r>
      <w:r w:rsidRPr="00C016D6">
        <w:rPr>
          <w:rFonts w:ascii="Gill Sans MT" w:eastAsia="MS Mincho" w:hAnsi="Gill Sans MT" w:cs="Gill Sans MT"/>
          <w:bCs/>
          <w:i/>
          <w:iCs/>
          <w:sz w:val="16"/>
          <w:szCs w:val="16"/>
          <w:lang w:val="fr-FR"/>
        </w:rPr>
        <w:t>Bassikounou,Amourj</w:t>
      </w:r>
      <w:proofErr w:type="spellEnd"/>
      <w:r w:rsidRPr="00C016D6">
        <w:rPr>
          <w:rFonts w:ascii="Gill Sans MT" w:eastAsia="MS Mincho" w:hAnsi="Gill Sans MT" w:cs="Gill Sans MT"/>
          <w:bCs/>
          <w:i/>
          <w:iCs/>
          <w:sz w:val="16"/>
          <w:szCs w:val="16"/>
          <w:lang w:val="fr-FR"/>
        </w:rPr>
        <w:t xml:space="preserve">, Nema, </w:t>
      </w:r>
      <w:proofErr w:type="spellStart"/>
      <w:r w:rsidRPr="00C016D6">
        <w:rPr>
          <w:rFonts w:ascii="Gill Sans MT" w:eastAsia="MS Mincho" w:hAnsi="Gill Sans MT" w:cs="Gill Sans MT"/>
          <w:bCs/>
          <w:i/>
          <w:sz w:val="16"/>
          <w:szCs w:val="16"/>
          <w:lang w:val="fr-FR"/>
        </w:rPr>
        <w:t>Djigueni</w:t>
      </w:r>
      <w:proofErr w:type="spellEnd"/>
      <w:r w:rsidRPr="00C016D6">
        <w:rPr>
          <w:rFonts w:ascii="Gill Sans MT" w:eastAsia="MS Mincho" w:hAnsi="Gill Sans MT" w:cs="Gill Sans MT"/>
          <w:bCs/>
          <w:i/>
          <w:iCs/>
          <w:sz w:val="16"/>
          <w:szCs w:val="16"/>
          <w:lang w:val="fr-FR"/>
        </w:rPr>
        <w:t xml:space="preserve">), </w:t>
      </w:r>
      <w:r>
        <w:rPr>
          <w:rFonts w:ascii="Gill Sans MT" w:eastAsia="MS Mincho" w:hAnsi="Gill Sans MT" w:cs="Gill Sans MT"/>
          <w:sz w:val="16"/>
          <w:szCs w:val="16"/>
          <w:lang w:val="fr-FR"/>
        </w:rPr>
        <w:t>BRAKNA</w:t>
      </w:r>
      <w:r>
        <w:rPr>
          <w:rFonts w:ascii="Gill Sans MT" w:eastAsia="MS Mincho" w:hAnsi="Gill Sans MT" w:cs="Gill Sans MT"/>
          <w:bCs/>
          <w:sz w:val="16"/>
          <w:szCs w:val="16"/>
          <w:lang w:val="fr-FR"/>
        </w:rPr>
        <w:t xml:space="preserve"> </w:t>
      </w:r>
      <w:r>
        <w:rPr>
          <w:rFonts w:ascii="Gill Sans MT" w:eastAsia="MS Mincho" w:hAnsi="Gill Sans MT" w:cs="Gill Sans MT"/>
          <w:bCs/>
          <w:i/>
          <w:iCs/>
          <w:sz w:val="16"/>
          <w:szCs w:val="16"/>
          <w:lang w:val="fr-FR"/>
        </w:rPr>
        <w:t>(</w:t>
      </w:r>
      <w:proofErr w:type="spellStart"/>
      <w:r>
        <w:rPr>
          <w:rFonts w:ascii="Gill Sans MT" w:eastAsia="MS Mincho" w:hAnsi="Gill Sans MT" w:cs="Gill Sans MT"/>
          <w:bCs/>
          <w:i/>
          <w:iCs/>
          <w:sz w:val="16"/>
          <w:szCs w:val="16"/>
          <w:lang w:val="fr-FR"/>
        </w:rPr>
        <w:t>Bababé</w:t>
      </w:r>
      <w:proofErr w:type="spellEnd"/>
      <w:r>
        <w:rPr>
          <w:rFonts w:ascii="Gill Sans MT" w:eastAsia="MS Mincho" w:hAnsi="Gill Sans MT" w:cs="Gill Sans MT"/>
          <w:bCs/>
          <w:i/>
          <w:iCs/>
          <w:sz w:val="16"/>
          <w:szCs w:val="16"/>
          <w:lang w:val="fr-FR"/>
        </w:rPr>
        <w:t xml:space="preserve">, </w:t>
      </w:r>
      <w:proofErr w:type="spellStart"/>
      <w:r>
        <w:rPr>
          <w:rFonts w:ascii="Gill Sans MT" w:eastAsia="MS Mincho" w:hAnsi="Gill Sans MT" w:cs="Gill Sans MT"/>
          <w:bCs/>
          <w:i/>
          <w:iCs/>
          <w:sz w:val="16"/>
          <w:szCs w:val="16"/>
          <w:lang w:val="fr-FR"/>
        </w:rPr>
        <w:t>Boghé</w:t>
      </w:r>
      <w:proofErr w:type="spellEnd"/>
      <w:r>
        <w:rPr>
          <w:rFonts w:ascii="Gill Sans MT" w:eastAsia="MS Mincho" w:hAnsi="Gill Sans MT" w:cs="Gill Sans MT"/>
          <w:bCs/>
          <w:i/>
          <w:iCs/>
          <w:sz w:val="16"/>
          <w:szCs w:val="16"/>
          <w:lang w:val="fr-FR"/>
        </w:rPr>
        <w:t>, bagne)</w:t>
      </w:r>
      <w:r w:rsidRPr="00C016D6">
        <w:rPr>
          <w:rFonts w:ascii="Gill Sans MT" w:eastAsia="MS Mincho" w:hAnsi="Gill Sans MT" w:cs="Gill Sans MT"/>
          <w:bCs/>
          <w:i/>
          <w:iCs/>
          <w:sz w:val="16"/>
          <w:szCs w:val="16"/>
          <w:lang w:val="fr-FR"/>
        </w:rPr>
        <w:t xml:space="preserve">, </w:t>
      </w:r>
      <w:r>
        <w:rPr>
          <w:rFonts w:ascii="Gill Sans MT" w:eastAsia="MS Mincho" w:hAnsi="Gill Sans MT" w:cs="Gill Sans MT"/>
          <w:sz w:val="16"/>
          <w:szCs w:val="16"/>
          <w:lang w:val="fr-FR"/>
        </w:rPr>
        <w:t>GORGOL</w:t>
      </w:r>
      <w:r>
        <w:rPr>
          <w:rFonts w:ascii="Gill Sans MT" w:eastAsia="MS Mincho" w:hAnsi="Gill Sans MT" w:cs="Gill Sans MT"/>
          <w:bCs/>
          <w:iCs/>
          <w:sz w:val="16"/>
          <w:szCs w:val="16"/>
          <w:lang w:val="fr-FR"/>
        </w:rPr>
        <w:t xml:space="preserve"> </w:t>
      </w:r>
      <w:r>
        <w:rPr>
          <w:rFonts w:ascii="Gill Sans MT" w:eastAsia="MS Mincho" w:hAnsi="Gill Sans MT" w:cs="Gill Sans MT"/>
          <w:bCs/>
          <w:i/>
          <w:iCs/>
          <w:sz w:val="16"/>
          <w:szCs w:val="16"/>
          <w:lang w:val="fr-FR"/>
        </w:rPr>
        <w:t xml:space="preserve">(Kaédi, </w:t>
      </w:r>
      <w:proofErr w:type="spellStart"/>
      <w:r>
        <w:rPr>
          <w:rFonts w:ascii="Gill Sans MT" w:eastAsia="MS Mincho" w:hAnsi="Gill Sans MT" w:cs="Gill Sans MT"/>
          <w:bCs/>
          <w:i/>
          <w:iCs/>
          <w:sz w:val="16"/>
          <w:szCs w:val="16"/>
          <w:lang w:val="fr-FR"/>
        </w:rPr>
        <w:t>Maghama</w:t>
      </w:r>
      <w:proofErr w:type="spellEnd"/>
      <w:r>
        <w:rPr>
          <w:rFonts w:ascii="Gill Sans MT" w:eastAsia="MS Mincho" w:hAnsi="Gill Sans MT" w:cs="Gill Sans MT"/>
          <w:bCs/>
          <w:i/>
          <w:iCs/>
          <w:sz w:val="16"/>
          <w:szCs w:val="16"/>
          <w:lang w:val="fr-FR"/>
        </w:rPr>
        <w:t xml:space="preserve">, M'Bout, </w:t>
      </w:r>
      <w:proofErr w:type="spellStart"/>
      <w:r>
        <w:rPr>
          <w:rFonts w:ascii="Gill Sans MT" w:eastAsia="MS Mincho" w:hAnsi="Gill Sans MT" w:cs="Gill Sans MT"/>
          <w:bCs/>
          <w:i/>
          <w:iCs/>
          <w:sz w:val="16"/>
          <w:szCs w:val="16"/>
          <w:lang w:val="fr-FR"/>
        </w:rPr>
        <w:t>Monguel</w:t>
      </w:r>
      <w:proofErr w:type="spellEnd"/>
      <w:r>
        <w:rPr>
          <w:rFonts w:ascii="Gill Sans MT" w:eastAsia="MS Mincho" w:hAnsi="Gill Sans MT" w:cs="Gill Sans MT"/>
          <w:bCs/>
          <w:i/>
          <w:iCs/>
          <w:sz w:val="16"/>
          <w:szCs w:val="16"/>
          <w:lang w:val="fr-FR"/>
        </w:rPr>
        <w:t>)</w:t>
      </w:r>
      <w:r w:rsidRPr="00C016D6">
        <w:rPr>
          <w:rFonts w:ascii="Gill Sans MT" w:eastAsia="MS Mincho" w:hAnsi="Gill Sans MT" w:cs="Gill Sans MT"/>
          <w:bCs/>
          <w:i/>
          <w:iCs/>
          <w:sz w:val="16"/>
          <w:szCs w:val="16"/>
          <w:lang w:val="fr-FR"/>
        </w:rPr>
        <w:t>,</w:t>
      </w:r>
      <w:r w:rsidRPr="00C016D6">
        <w:rPr>
          <w:rFonts w:ascii="Gill Sans MT" w:eastAsia="MS Mincho" w:hAnsi="Gill Sans MT" w:cs="Gill Sans MT"/>
          <w:sz w:val="16"/>
          <w:szCs w:val="16"/>
          <w:lang w:val="fr-FR"/>
        </w:rPr>
        <w:t>TAGANT</w:t>
      </w:r>
      <w:r w:rsidRPr="00C016D6">
        <w:rPr>
          <w:rFonts w:ascii="Gill Sans MT" w:eastAsia="MS Mincho" w:hAnsi="Gill Sans MT" w:cs="Gill Sans MT"/>
          <w:bCs/>
          <w:sz w:val="16"/>
          <w:szCs w:val="16"/>
          <w:lang w:val="fr-FR"/>
        </w:rPr>
        <w:t xml:space="preserve"> </w:t>
      </w:r>
      <w:r w:rsidRPr="00C016D6">
        <w:rPr>
          <w:rFonts w:ascii="Gill Sans MT" w:eastAsia="MS Mincho" w:hAnsi="Gill Sans MT" w:cs="Gill Sans MT"/>
          <w:bCs/>
          <w:i/>
          <w:iCs/>
          <w:sz w:val="16"/>
          <w:szCs w:val="16"/>
          <w:lang w:val="fr-FR"/>
        </w:rPr>
        <w:t>(</w:t>
      </w:r>
      <w:proofErr w:type="spellStart"/>
      <w:r w:rsidRPr="00C016D6">
        <w:rPr>
          <w:rFonts w:ascii="Gill Sans MT" w:eastAsia="MS Mincho" w:hAnsi="Gill Sans MT" w:cs="Gill Sans MT"/>
          <w:bCs/>
          <w:i/>
          <w:iCs/>
          <w:sz w:val="16"/>
          <w:szCs w:val="16"/>
          <w:lang w:val="fr-FR"/>
        </w:rPr>
        <w:t>Tidjikja</w:t>
      </w:r>
      <w:proofErr w:type="spellEnd"/>
      <w:r w:rsidRPr="00C016D6">
        <w:rPr>
          <w:rFonts w:ascii="Gill Sans MT" w:eastAsia="MS Mincho" w:hAnsi="Gill Sans MT" w:cs="Gill Sans MT"/>
          <w:bCs/>
          <w:i/>
          <w:iCs/>
          <w:sz w:val="16"/>
          <w:szCs w:val="16"/>
          <w:lang w:val="fr-FR"/>
        </w:rPr>
        <w:t xml:space="preserve">, </w:t>
      </w:r>
      <w:proofErr w:type="spellStart"/>
      <w:r w:rsidRPr="00C016D6">
        <w:rPr>
          <w:rFonts w:ascii="Gill Sans MT" w:eastAsia="MS Mincho" w:hAnsi="Gill Sans MT" w:cs="Gill Sans MT"/>
          <w:bCs/>
          <w:sz w:val="16"/>
          <w:szCs w:val="16"/>
          <w:lang w:val="fr-FR"/>
        </w:rPr>
        <w:t>Moudjeria</w:t>
      </w:r>
      <w:proofErr w:type="spellEnd"/>
      <w:r w:rsidRPr="00C016D6">
        <w:rPr>
          <w:rFonts w:ascii="Gill Sans MT" w:eastAsia="MS Mincho" w:hAnsi="Gill Sans MT" w:cs="Gill Sans MT"/>
          <w:bCs/>
          <w:i/>
          <w:iCs/>
          <w:sz w:val="16"/>
          <w:szCs w:val="16"/>
          <w:lang w:val="fr-FR"/>
        </w:rPr>
        <w:t xml:space="preserve">), </w:t>
      </w:r>
      <w:r w:rsidRPr="00C016D6">
        <w:rPr>
          <w:rFonts w:ascii="Gill Sans MT" w:eastAsia="MS Mincho" w:hAnsi="Gill Sans MT" w:cs="Gill Sans MT"/>
          <w:sz w:val="16"/>
          <w:szCs w:val="16"/>
          <w:lang w:val="fr-FR"/>
        </w:rPr>
        <w:t>ASSABA</w:t>
      </w:r>
      <w:r w:rsidRPr="00C016D6">
        <w:rPr>
          <w:rFonts w:ascii="Gill Sans MT" w:eastAsia="MS Mincho" w:hAnsi="Gill Sans MT" w:cs="Gill Sans MT"/>
          <w:bCs/>
          <w:sz w:val="16"/>
          <w:szCs w:val="16"/>
          <w:lang w:val="fr-FR"/>
        </w:rPr>
        <w:t xml:space="preserve"> </w:t>
      </w:r>
      <w:r w:rsidRPr="00C016D6">
        <w:rPr>
          <w:rFonts w:ascii="Gill Sans MT" w:eastAsia="MS Mincho" w:hAnsi="Gill Sans MT" w:cs="Gill Sans MT"/>
          <w:bCs/>
          <w:i/>
          <w:iCs/>
          <w:sz w:val="16"/>
          <w:szCs w:val="16"/>
          <w:lang w:val="fr-FR"/>
        </w:rPr>
        <w:t>(</w:t>
      </w:r>
      <w:proofErr w:type="spellStart"/>
      <w:r w:rsidRPr="00C016D6">
        <w:rPr>
          <w:rFonts w:ascii="Gill Sans MT" w:eastAsia="MS Mincho" w:hAnsi="Gill Sans MT" w:cs="Gill Sans MT"/>
          <w:bCs/>
          <w:i/>
          <w:iCs/>
          <w:sz w:val="16"/>
          <w:szCs w:val="16"/>
          <w:lang w:val="fr-FR"/>
        </w:rPr>
        <w:t>Barkéol</w:t>
      </w:r>
      <w:proofErr w:type="spellEnd"/>
      <w:r w:rsidRPr="00C016D6">
        <w:rPr>
          <w:rFonts w:ascii="Gill Sans MT" w:eastAsia="MS Mincho" w:hAnsi="Gill Sans MT" w:cs="Gill Sans MT"/>
          <w:bCs/>
          <w:i/>
          <w:iCs/>
          <w:sz w:val="16"/>
          <w:szCs w:val="16"/>
          <w:lang w:val="fr-FR"/>
        </w:rPr>
        <w:t xml:space="preserve">, </w:t>
      </w:r>
      <w:proofErr w:type="spellStart"/>
      <w:r w:rsidRPr="00C016D6">
        <w:rPr>
          <w:rFonts w:ascii="Gill Sans MT" w:eastAsia="MS Mincho" w:hAnsi="Gill Sans MT" w:cs="Gill Sans MT"/>
          <w:bCs/>
          <w:i/>
          <w:iCs/>
          <w:sz w:val="16"/>
          <w:szCs w:val="16"/>
          <w:lang w:val="fr-FR"/>
        </w:rPr>
        <w:t>Kankossa</w:t>
      </w:r>
      <w:proofErr w:type="spellEnd"/>
      <w:r w:rsidRPr="00C016D6">
        <w:rPr>
          <w:rFonts w:ascii="Gill Sans MT" w:eastAsia="MS Mincho" w:hAnsi="Gill Sans MT" w:cs="Gill Sans MT"/>
          <w:bCs/>
          <w:i/>
          <w:iCs/>
          <w:sz w:val="16"/>
          <w:szCs w:val="16"/>
          <w:lang w:val="fr-FR"/>
        </w:rPr>
        <w:t xml:space="preserve"> Kifa)</w:t>
      </w:r>
    </w:p>
  </w:footnote>
  <w:footnote w:id="8">
    <w:p w14:paraId="2CFB0970" w14:textId="77777777" w:rsidR="00A94886" w:rsidRDefault="00A94886" w:rsidP="004A1B33">
      <w:pPr>
        <w:pStyle w:val="FootnoteText"/>
        <w:snapToGrid w:val="0"/>
      </w:pPr>
      <w:r>
        <w:rPr>
          <w:rStyle w:val="FootnoteReference"/>
        </w:rPr>
        <w:footnoteRef/>
      </w:r>
      <w:r>
        <w:t xml:space="preserve"> Equipe cadre </w:t>
      </w:r>
      <w:proofErr w:type="gramStart"/>
      <w:r>
        <w:t>district:</w:t>
      </w:r>
      <w:proofErr w:type="gramEnd"/>
      <w:r>
        <w:t xml:space="preserve"> Médecin Chef </w:t>
      </w:r>
      <w:proofErr w:type="spellStart"/>
      <w:r>
        <w:t>Moughata</w:t>
      </w:r>
      <w:proofErr w:type="spellEnd"/>
      <w:r>
        <w:t>, Major, Point focal Nutrition, Point focal soins de santé primaire</w:t>
      </w:r>
    </w:p>
  </w:footnote>
  <w:footnote w:id="9">
    <w:p w14:paraId="35A5D013" w14:textId="77777777" w:rsidR="00A94886" w:rsidRDefault="00A94886" w:rsidP="004A1B33">
      <w:pPr>
        <w:pStyle w:val="FootnoteText"/>
      </w:pPr>
      <w:r>
        <w:rPr>
          <w:rStyle w:val="FootnoteReference"/>
        </w:rPr>
        <w:footnoteRef/>
      </w:r>
      <w:r>
        <w:t xml:space="preserve"> </w:t>
      </w:r>
      <w:hyperlink r:id="rId1" w:history="1">
        <w:r>
          <w:rPr>
            <w:rStyle w:val="Hyperlink"/>
            <w:rFonts w:eastAsiaTheme="majorEastAsia"/>
          </w:rPr>
          <w:t>www.uneval.org/document/download/1380</w:t>
        </w:r>
      </w:hyperlink>
      <w:r>
        <w:rPr>
          <w:rFonts w:asciiTheme="minorHAnsi" w:hAnsiTheme="minorHAnsi" w:cs="Arial"/>
          <w:color w:val="006621"/>
          <w:sz w:val="22"/>
          <w:szCs w:val="22"/>
          <w:shd w:val="clear" w:color="auto" w:fill="FFFFFF"/>
        </w:rPr>
        <w:br/>
      </w:r>
    </w:p>
  </w:footnote>
  <w:footnote w:id="10">
    <w:p w14:paraId="352C4032" w14:textId="77777777" w:rsidR="00A94886" w:rsidRDefault="00A94886" w:rsidP="004A1B33">
      <w:pPr>
        <w:pStyle w:val="FootnoteText"/>
      </w:pPr>
      <w:r>
        <w:rPr>
          <w:rStyle w:val="FootnoteReference"/>
        </w:rPr>
        <w:footnoteRef/>
      </w:r>
      <w:r>
        <w:t xml:space="preserve"> </w:t>
      </w:r>
      <w:hyperlink r:id="rId2" w:history="1">
        <w:r>
          <w:rPr>
            <w:rStyle w:val="Hyperlink"/>
            <w:rFonts w:eastAsia="Calibri"/>
          </w:rPr>
          <w:t>https://www.oecd.org/dac/evaluation/daccriteriaforevaluatingdevelopmentassistance.htm</w:t>
        </w:r>
      </w:hyperlink>
    </w:p>
  </w:footnote>
  <w:footnote w:id="11">
    <w:p w14:paraId="7DA78917" w14:textId="77777777" w:rsidR="00A94886" w:rsidRDefault="00A94886" w:rsidP="004A1B33">
      <w:pPr>
        <w:pStyle w:val="FootnoteText"/>
      </w:pPr>
      <w:r>
        <w:rPr>
          <w:rStyle w:val="FootnoteReference"/>
        </w:rPr>
        <w:footnoteRef/>
      </w:r>
      <w:r>
        <w:t xml:space="preserve"> </w:t>
      </w:r>
      <w:bookmarkStart w:id="37" w:name="_Hlk20558548"/>
      <w:r>
        <w:fldChar w:fldCharType="begin"/>
      </w:r>
      <w:r>
        <w:instrText xml:space="preserve"> HYPERLINK "http://www.unevaluation.org/document/detail/1914" </w:instrText>
      </w:r>
      <w:r>
        <w:fldChar w:fldCharType="separate"/>
      </w:r>
      <w:r>
        <w:rPr>
          <w:rStyle w:val="Hyperlink"/>
          <w:rFonts w:eastAsia="Calibri"/>
        </w:rPr>
        <w:t>http://www.unevaluation.org/document/detail/1914</w:t>
      </w:r>
      <w:r>
        <w:fldChar w:fldCharType="end"/>
      </w:r>
    </w:p>
    <w:bookmarkEnd w:id="37"/>
  </w:footnote>
  <w:footnote w:id="12">
    <w:p w14:paraId="1F4329C6" w14:textId="77777777" w:rsidR="00A94886" w:rsidRDefault="00A94886" w:rsidP="004A1B33">
      <w:pPr>
        <w:pStyle w:val="FootnoteText"/>
      </w:pPr>
      <w:r>
        <w:rPr>
          <w:rStyle w:val="FootnoteReference"/>
        </w:rPr>
        <w:footnoteRef/>
      </w:r>
      <w:r>
        <w:t xml:space="preserve"> </w:t>
      </w:r>
      <w:bookmarkStart w:id="38" w:name="_Hlk20558809"/>
      <w:r>
        <w:fldChar w:fldCharType="begin"/>
      </w:r>
      <w:r>
        <w:instrText xml:space="preserve"> HYPERLINK "http://www.unevaluation.org/document/detail/100" </w:instrText>
      </w:r>
      <w:r>
        <w:fldChar w:fldCharType="separate"/>
      </w:r>
      <w:r>
        <w:rPr>
          <w:rStyle w:val="Hyperlink"/>
          <w:rFonts w:eastAsia="Calibri"/>
        </w:rPr>
        <w:t>http://www.unevaluation.org/document/detail/100</w:t>
      </w:r>
      <w:r>
        <w:fldChar w:fldCharType="end"/>
      </w:r>
      <w:r>
        <w:t xml:space="preserve"> </w:t>
      </w:r>
      <w:bookmarkEnd w:id="38"/>
    </w:p>
  </w:footnote>
  <w:footnote w:id="13">
    <w:p w14:paraId="6EA6527D" w14:textId="77777777" w:rsidR="00A94886" w:rsidRDefault="00A94886" w:rsidP="004A1B33">
      <w:pPr>
        <w:pStyle w:val="FootnoteText"/>
      </w:pPr>
      <w:r>
        <w:rPr>
          <w:rStyle w:val="FootnoteReference"/>
        </w:rPr>
        <w:footnoteRef/>
      </w:r>
      <w:r>
        <w:t xml:space="preserve"> </w:t>
      </w:r>
      <w:bookmarkStart w:id="39" w:name="_Hlk20558832"/>
      <w:r>
        <w:fldChar w:fldCharType="begin"/>
      </w:r>
      <w:r>
        <w:instrText xml:space="preserve"> HYPERLINK "http://www.uneval.org/document/detail/980" </w:instrText>
      </w:r>
      <w:r>
        <w:fldChar w:fldCharType="separate"/>
      </w:r>
      <w:r>
        <w:rPr>
          <w:rStyle w:val="Hyperlink"/>
          <w:rFonts w:eastAsia="Calibri"/>
        </w:rPr>
        <w:t>http://www.uneval.org/document/detail/980</w:t>
      </w:r>
      <w:r>
        <w:fldChar w:fldCharType="end"/>
      </w:r>
      <w:bookmarkEnd w:id="39"/>
    </w:p>
  </w:footnote>
  <w:footnote w:id="14">
    <w:p w14:paraId="7DB78323" w14:textId="77777777" w:rsidR="00A94886" w:rsidRDefault="00A94886" w:rsidP="004A1B33">
      <w:pPr>
        <w:pStyle w:val="FootnoteText"/>
      </w:pPr>
      <w:r>
        <w:rPr>
          <w:rStyle w:val="FootnoteReference"/>
        </w:rPr>
        <w:footnoteRef/>
      </w:r>
      <w:r>
        <w:t xml:space="preserve"> </w:t>
      </w:r>
      <w:bookmarkStart w:id="40" w:name="_Hlk20559075"/>
      <w:r>
        <w:fldChar w:fldCharType="begin"/>
      </w:r>
      <w:r>
        <w:instrText xml:space="preserve"> HYPERLINK "http://www.uneval.org/document/detail/607" </w:instrText>
      </w:r>
      <w:r>
        <w:fldChar w:fldCharType="separate"/>
      </w:r>
      <w:r>
        <w:rPr>
          <w:rStyle w:val="Hyperlink"/>
          <w:rFonts w:eastAsia="Calibri"/>
        </w:rPr>
        <w:t>http://www.uneval.org/document/detail/607</w:t>
      </w:r>
      <w:r>
        <w:fldChar w:fldCharType="end"/>
      </w:r>
      <w:bookmarkEnd w:id="40"/>
    </w:p>
  </w:footnote>
  <w:footnote w:id="15">
    <w:p w14:paraId="042ECE21" w14:textId="77777777" w:rsidR="00A94886" w:rsidRDefault="00A94886" w:rsidP="004A1B33">
      <w:pPr>
        <w:pStyle w:val="FootnoteText"/>
      </w:pPr>
      <w:r>
        <w:rPr>
          <w:rStyle w:val="FootnoteReference"/>
        </w:rPr>
        <w:footnoteRef/>
      </w:r>
      <w:r>
        <w:t xml:space="preserve"> </w:t>
      </w:r>
      <w:hyperlink r:id="rId3" w:history="1">
        <w:r>
          <w:rPr>
            <w:rStyle w:val="Hyperlink"/>
            <w:rFonts w:eastAsia="Calibri"/>
          </w:rPr>
          <w:t>http://www.unevaluation.org/document/detail/1914</w:t>
        </w:r>
      </w:hyperlink>
      <w:r>
        <w:t xml:space="preserve">; </w:t>
      </w:r>
      <w:hyperlink r:id="rId4" w:history="1">
        <w:r>
          <w:rPr>
            <w:rStyle w:val="Hyperlink"/>
            <w:rFonts w:eastAsia="Calibri"/>
          </w:rPr>
          <w:t>http://www.unevaluation.org/document/detail/607</w:t>
        </w:r>
      </w:hyperlink>
    </w:p>
  </w:footnote>
  <w:footnote w:id="16">
    <w:p w14:paraId="12A67792" w14:textId="77777777" w:rsidR="00A94886" w:rsidRDefault="00A94886" w:rsidP="004A1B33">
      <w:pPr>
        <w:pStyle w:val="FootnoteText"/>
      </w:pPr>
      <w:r>
        <w:rPr>
          <w:rStyle w:val="FootnoteReference"/>
        </w:rPr>
        <w:footnoteRef/>
      </w:r>
      <w:r>
        <w:t xml:space="preserve"> Consultez ce lien pour accéder aux exemples des infographies : </w:t>
      </w:r>
      <w:hyperlink r:id="rId5" w:history="1">
        <w:r>
          <w:rPr>
            <w:rStyle w:val="Hyperlink"/>
            <w:rFonts w:eastAsia="Calibri"/>
          </w:rPr>
          <w:t>https://www.google.com/search?q=infographic&amp;tbm=isch&amp;ved=2ahUKEwidnZ-0xtjnAhVCYBoKHbOoCYAQ2-cCegQIABAA&amp;oq=infographic&amp;gs_l=img.3..0l10.56864.57813..57982...0.0..0.136.499.0j4......0....1..gws-wiz-img.......0i10j0i5i10i30j0i5i30j0i10i24.cYqd_DNcuW8&amp;ei=BoJKXp2CH8LAabPRpoAI&amp;bih=896&amp;biw=1920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06D99" w14:textId="28C16CAA" w:rsidR="00A94886" w:rsidRDefault="00CB7574">
    <w:pPr>
      <w:pStyle w:val="Header"/>
    </w:pPr>
    <w:r>
      <w:rPr>
        <w:noProof/>
      </w:rPr>
      <w:pict w14:anchorId="375DE9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9581719" o:spid="_x0000_s2050" type="#_x0000_t136" style="position:absolute;margin-left:0;margin-top:0;width:378pt;height:113.25pt;rotation:315;z-index:-251655168;mso-position-horizontal:center;mso-position-horizontal-relative:margin;mso-position-vertical:center;mso-position-vertical-relative:margin" o:allowincell="f" fillcolor="#d8d8d8 [2732]" stroked="f">
          <v:fill opacity=".5"/>
          <v:textpath style="font-family:&quot;Arial Black&quot;;font-size:80pt" string="DRAFT 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128A0" w14:textId="2BA813F3" w:rsidR="00A94886" w:rsidRDefault="00CB7574">
    <w:pPr>
      <w:pStyle w:val="Header"/>
    </w:pPr>
    <w:r>
      <w:rPr>
        <w:noProof/>
      </w:rPr>
      <w:pict w14:anchorId="17B8E7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9581720" o:spid="_x0000_s2051" type="#_x0000_t136" style="position:absolute;margin-left:0;margin-top:0;width:378pt;height:113.25pt;rotation:315;z-index:-251653120;mso-position-horizontal:center;mso-position-horizontal-relative:margin;mso-position-vertical:center;mso-position-vertical-relative:margin" o:allowincell="f" fillcolor="#d8d8d8 [2732]" stroked="f">
          <v:fill opacity=".5"/>
          <v:textpath style="font-family:&quot;Arial Black&quot;;font-size:80pt" string="DRAFT 5"/>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81DC1" w14:textId="03748089" w:rsidR="00A94886" w:rsidRDefault="00CB7574">
    <w:pPr>
      <w:pStyle w:val="Header"/>
    </w:pPr>
    <w:r>
      <w:rPr>
        <w:noProof/>
      </w:rPr>
      <w:pict w14:anchorId="6850EB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9581718" o:spid="_x0000_s2049" type="#_x0000_t136" style="position:absolute;margin-left:0;margin-top:0;width:378pt;height:113.25pt;rotation:315;z-index:-251657216;mso-position-horizontal:center;mso-position-horizontal-relative:margin;mso-position-vertical:center;mso-position-vertical-relative:margin" o:allowincell="f" fillcolor="#d8d8d8 [2732]" stroked="f">
          <v:fill opacity=".5"/>
          <v:textpath style="font-family:&quot;Arial Black&quot;;font-size:80pt" string="DRAFT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4AD6FD"/>
    <w:multiLevelType w:val="singleLevel"/>
    <w:tmpl w:val="8A4AD6FD"/>
    <w:lvl w:ilvl="0">
      <w:start w:val="1"/>
      <w:numFmt w:val="bullet"/>
      <w:lvlText w:val=""/>
      <w:lvlJc w:val="left"/>
      <w:pPr>
        <w:tabs>
          <w:tab w:val="left" w:pos="840"/>
        </w:tabs>
        <w:ind w:left="840" w:hanging="420"/>
      </w:pPr>
      <w:rPr>
        <w:rFonts w:ascii="Wingdings" w:hAnsi="Wingdings" w:hint="default"/>
      </w:rPr>
    </w:lvl>
  </w:abstractNum>
  <w:abstractNum w:abstractNumId="1" w15:restartNumberingAfterBreak="0">
    <w:nsid w:val="008D4080"/>
    <w:multiLevelType w:val="hybridMultilevel"/>
    <w:tmpl w:val="6C2AE0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B24FF0"/>
    <w:multiLevelType w:val="multilevel"/>
    <w:tmpl w:val="00B24FF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94E24BE"/>
    <w:multiLevelType w:val="hybridMultilevel"/>
    <w:tmpl w:val="0DFAA7AA"/>
    <w:lvl w:ilvl="0" w:tplc="302C66B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AB45AAB"/>
    <w:multiLevelType w:val="hybridMultilevel"/>
    <w:tmpl w:val="23C8032E"/>
    <w:lvl w:ilvl="0" w:tplc="5360F712">
      <w:numFmt w:val="decimal"/>
      <w:lvlText w:val="I.%1."/>
      <w:lvlJc w:val="left"/>
      <w:pPr>
        <w:tabs>
          <w:tab w:val="num" w:pos="502"/>
        </w:tabs>
        <w:ind w:left="502" w:hanging="360"/>
      </w:p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 w15:restartNumberingAfterBreak="0">
    <w:nsid w:val="0BA72ABF"/>
    <w:multiLevelType w:val="hybridMultilevel"/>
    <w:tmpl w:val="8CA871E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571509"/>
    <w:multiLevelType w:val="hybridMultilevel"/>
    <w:tmpl w:val="5016C2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C676BCF"/>
    <w:multiLevelType w:val="hybridMultilevel"/>
    <w:tmpl w:val="F1223BA8"/>
    <w:lvl w:ilvl="0" w:tplc="C1D0E1E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CD25D7"/>
    <w:multiLevelType w:val="multilevel"/>
    <w:tmpl w:val="0DCD25D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E36658F"/>
    <w:multiLevelType w:val="multilevel"/>
    <w:tmpl w:val="0E36658F"/>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Narrow" w:eastAsia="Times New Roman" w:hAnsi="Arial Narrow" w:cs="Calibri"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E480470"/>
    <w:multiLevelType w:val="hybridMultilevel"/>
    <w:tmpl w:val="FB92CC5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0F7D66EE"/>
    <w:multiLevelType w:val="hybridMultilevel"/>
    <w:tmpl w:val="F13667E4"/>
    <w:lvl w:ilvl="0" w:tplc="040C000F">
      <w:start w:val="1"/>
      <w:numFmt w:val="decimal"/>
      <w:lvlText w:val="%1."/>
      <w:lvlJc w:val="left"/>
      <w:pPr>
        <w:ind w:left="720" w:hanging="360"/>
      </w:pPr>
    </w:lvl>
    <w:lvl w:ilvl="1" w:tplc="1BE8D906">
      <w:start w:val="1"/>
      <w:numFmt w:val="upperRoman"/>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049748E"/>
    <w:multiLevelType w:val="hybridMultilevel"/>
    <w:tmpl w:val="588A1BCE"/>
    <w:lvl w:ilvl="0" w:tplc="B13852C0">
      <w:start w:val="1"/>
      <w:numFmt w:val="bullet"/>
      <w:pStyle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3" w15:restartNumberingAfterBreak="0">
    <w:nsid w:val="13431D6B"/>
    <w:multiLevelType w:val="hybridMultilevel"/>
    <w:tmpl w:val="9CD29C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3555F69"/>
    <w:multiLevelType w:val="multilevel"/>
    <w:tmpl w:val="13555F69"/>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60D2721"/>
    <w:multiLevelType w:val="multilevel"/>
    <w:tmpl w:val="160D2721"/>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1A7C4D04"/>
    <w:multiLevelType w:val="hybridMultilevel"/>
    <w:tmpl w:val="9AC021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1E0A1FF7"/>
    <w:multiLevelType w:val="multilevel"/>
    <w:tmpl w:val="1E0A1FF7"/>
    <w:lvl w:ilvl="0">
      <w:start w:val="1"/>
      <w:numFmt w:val="decimal"/>
      <w:lvlText w:val="%1)"/>
      <w:lvlJc w:val="left"/>
      <w:pPr>
        <w:ind w:left="720" w:hanging="360"/>
      </w:pPr>
    </w:lvl>
    <w:lvl w:ilvl="1">
      <w:start w:val="1"/>
      <w:numFmt w:val="decimal"/>
      <w:lvlText w:val="%2)"/>
      <w:lvlJc w:val="left"/>
      <w:pPr>
        <w:ind w:left="1440" w:hanging="360"/>
      </w:pPr>
      <w:rPr>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3D32080"/>
    <w:multiLevelType w:val="hybridMultilevel"/>
    <w:tmpl w:val="583A438C"/>
    <w:lvl w:ilvl="0" w:tplc="33FCB6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C066F7"/>
    <w:multiLevelType w:val="hybridMultilevel"/>
    <w:tmpl w:val="BBFC28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82A18FF"/>
    <w:multiLevelType w:val="multilevel"/>
    <w:tmpl w:val="282A18FF"/>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21" w15:restartNumberingAfterBreak="0">
    <w:nsid w:val="2A007DA2"/>
    <w:multiLevelType w:val="multilevel"/>
    <w:tmpl w:val="2A007DA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A8C072B"/>
    <w:multiLevelType w:val="multilevel"/>
    <w:tmpl w:val="2A8C072B"/>
    <w:lvl w:ilvl="0">
      <w:start w:val="3"/>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CF613F8"/>
    <w:multiLevelType w:val="multilevel"/>
    <w:tmpl w:val="2CF613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94D0E37"/>
    <w:multiLevelType w:val="multilevel"/>
    <w:tmpl w:val="394D0E37"/>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A17455B"/>
    <w:multiLevelType w:val="hybridMultilevel"/>
    <w:tmpl w:val="0CFA4858"/>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A1E4CC9"/>
    <w:multiLevelType w:val="multilevel"/>
    <w:tmpl w:val="3A1E4CC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C721E32"/>
    <w:multiLevelType w:val="hybridMultilevel"/>
    <w:tmpl w:val="99EC7FE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8" w15:restartNumberingAfterBreak="0">
    <w:nsid w:val="3F2127B6"/>
    <w:multiLevelType w:val="multilevel"/>
    <w:tmpl w:val="3F2127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F9214DD"/>
    <w:multiLevelType w:val="hybridMultilevel"/>
    <w:tmpl w:val="4B6279F8"/>
    <w:lvl w:ilvl="0" w:tplc="A35C7C6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447CB0"/>
    <w:multiLevelType w:val="hybridMultilevel"/>
    <w:tmpl w:val="72E42808"/>
    <w:lvl w:ilvl="0" w:tplc="040C000F">
      <w:start w:val="1"/>
      <w:numFmt w:val="decimal"/>
      <w:lvlText w:val="%1."/>
      <w:lvlJc w:val="left"/>
      <w:pPr>
        <w:ind w:left="2880" w:hanging="360"/>
      </w:pPr>
    </w:lvl>
    <w:lvl w:ilvl="1" w:tplc="040C0019">
      <w:start w:val="1"/>
      <w:numFmt w:val="lowerLetter"/>
      <w:lvlText w:val="%2."/>
      <w:lvlJc w:val="left"/>
      <w:pPr>
        <w:ind w:left="3600" w:hanging="360"/>
      </w:pPr>
    </w:lvl>
    <w:lvl w:ilvl="2" w:tplc="040C001B">
      <w:start w:val="1"/>
      <w:numFmt w:val="lowerRoman"/>
      <w:lvlText w:val="%3."/>
      <w:lvlJc w:val="right"/>
      <w:pPr>
        <w:ind w:left="4320" w:hanging="180"/>
      </w:pPr>
    </w:lvl>
    <w:lvl w:ilvl="3" w:tplc="040C000F">
      <w:start w:val="1"/>
      <w:numFmt w:val="decimal"/>
      <w:lvlText w:val="%4."/>
      <w:lvlJc w:val="left"/>
      <w:pPr>
        <w:ind w:left="5040" w:hanging="360"/>
      </w:pPr>
    </w:lvl>
    <w:lvl w:ilvl="4" w:tplc="040C0019">
      <w:start w:val="1"/>
      <w:numFmt w:val="lowerLetter"/>
      <w:lvlText w:val="%5."/>
      <w:lvlJc w:val="left"/>
      <w:pPr>
        <w:ind w:left="5760" w:hanging="360"/>
      </w:pPr>
    </w:lvl>
    <w:lvl w:ilvl="5" w:tplc="040C001B">
      <w:start w:val="1"/>
      <w:numFmt w:val="lowerRoman"/>
      <w:lvlText w:val="%6."/>
      <w:lvlJc w:val="right"/>
      <w:pPr>
        <w:ind w:left="6480" w:hanging="180"/>
      </w:pPr>
    </w:lvl>
    <w:lvl w:ilvl="6" w:tplc="040C000F">
      <w:start w:val="1"/>
      <w:numFmt w:val="decimal"/>
      <w:lvlText w:val="%7."/>
      <w:lvlJc w:val="left"/>
      <w:pPr>
        <w:ind w:left="7200" w:hanging="360"/>
      </w:pPr>
    </w:lvl>
    <w:lvl w:ilvl="7" w:tplc="040C0019">
      <w:start w:val="1"/>
      <w:numFmt w:val="lowerLetter"/>
      <w:lvlText w:val="%8."/>
      <w:lvlJc w:val="left"/>
      <w:pPr>
        <w:ind w:left="7920" w:hanging="360"/>
      </w:pPr>
    </w:lvl>
    <w:lvl w:ilvl="8" w:tplc="040C001B">
      <w:start w:val="1"/>
      <w:numFmt w:val="lowerRoman"/>
      <w:lvlText w:val="%9."/>
      <w:lvlJc w:val="right"/>
      <w:pPr>
        <w:ind w:left="8640" w:hanging="180"/>
      </w:pPr>
    </w:lvl>
  </w:abstractNum>
  <w:abstractNum w:abstractNumId="31" w15:restartNumberingAfterBreak="0">
    <w:nsid w:val="42016CE1"/>
    <w:multiLevelType w:val="hybridMultilevel"/>
    <w:tmpl w:val="6DE8F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2D40834"/>
    <w:multiLevelType w:val="multilevel"/>
    <w:tmpl w:val="42D40834"/>
    <w:lvl w:ilvl="0">
      <w:start w:val="1"/>
      <w:numFmt w:val="lowerLetter"/>
      <w:lvlText w:val="%1)"/>
      <w:lvlJc w:val="left"/>
      <w:pPr>
        <w:ind w:left="1710" w:hanging="360"/>
      </w:pPr>
      <w:rPr>
        <w:rFonts w:hint="default"/>
        <w:b w:val="0"/>
        <w:color w:val="auto"/>
      </w:rPr>
    </w:lvl>
    <w:lvl w:ilvl="1">
      <w:start w:val="1"/>
      <w:numFmt w:val="upperRoman"/>
      <w:lvlText w:val="%2."/>
      <w:lvlJc w:val="right"/>
      <w:pPr>
        <w:ind w:left="2142" w:hanging="432"/>
      </w:pPr>
      <w:rPr>
        <w:rFonts w:hint="default"/>
      </w:rPr>
    </w:lvl>
    <w:lvl w:ilvl="2">
      <w:start w:val="1"/>
      <w:numFmt w:val="decimal"/>
      <w:lvlText w:val="%1.%2.%3."/>
      <w:lvlJc w:val="left"/>
      <w:pPr>
        <w:ind w:left="2574" w:hanging="504"/>
      </w:pPr>
      <w:rPr>
        <w:rFonts w:hint="default"/>
      </w:rPr>
    </w:lvl>
    <w:lvl w:ilvl="3">
      <w:start w:val="1"/>
      <w:numFmt w:val="decimal"/>
      <w:lvlText w:val="%1.%2.%3.%4."/>
      <w:lvlJc w:val="left"/>
      <w:pPr>
        <w:ind w:left="3078" w:hanging="648"/>
      </w:pPr>
      <w:rPr>
        <w:rFonts w:hint="default"/>
      </w:rPr>
    </w:lvl>
    <w:lvl w:ilvl="4">
      <w:start w:val="1"/>
      <w:numFmt w:val="decimal"/>
      <w:lvlText w:val="%1.%2.%3.%4.%5."/>
      <w:lvlJc w:val="left"/>
      <w:pPr>
        <w:ind w:left="3582" w:hanging="792"/>
      </w:pPr>
      <w:rPr>
        <w:rFonts w:hint="default"/>
      </w:rPr>
    </w:lvl>
    <w:lvl w:ilvl="5">
      <w:start w:val="1"/>
      <w:numFmt w:val="decimal"/>
      <w:lvlText w:val="%1.%2.%3.%4.%5.%6."/>
      <w:lvlJc w:val="left"/>
      <w:pPr>
        <w:ind w:left="4086" w:hanging="936"/>
      </w:pPr>
      <w:rPr>
        <w:rFonts w:hint="default"/>
      </w:rPr>
    </w:lvl>
    <w:lvl w:ilvl="6">
      <w:start w:val="1"/>
      <w:numFmt w:val="decimal"/>
      <w:lvlText w:val="%1.%2.%3.%4.%5.%6.%7."/>
      <w:lvlJc w:val="left"/>
      <w:pPr>
        <w:ind w:left="4590" w:hanging="1080"/>
      </w:pPr>
      <w:rPr>
        <w:rFonts w:hint="default"/>
      </w:rPr>
    </w:lvl>
    <w:lvl w:ilvl="7">
      <w:start w:val="1"/>
      <w:numFmt w:val="decimal"/>
      <w:lvlText w:val="%1.%2.%3.%4.%5.%6.%7.%8."/>
      <w:lvlJc w:val="left"/>
      <w:pPr>
        <w:ind w:left="5094" w:hanging="1224"/>
      </w:pPr>
      <w:rPr>
        <w:rFonts w:hint="default"/>
      </w:rPr>
    </w:lvl>
    <w:lvl w:ilvl="8">
      <w:start w:val="1"/>
      <w:numFmt w:val="decimal"/>
      <w:lvlText w:val="%1.%2.%3.%4.%5.%6.%7.%8.%9."/>
      <w:lvlJc w:val="left"/>
      <w:pPr>
        <w:ind w:left="5670" w:hanging="1440"/>
      </w:pPr>
      <w:rPr>
        <w:rFonts w:hint="default"/>
      </w:rPr>
    </w:lvl>
  </w:abstractNum>
  <w:abstractNum w:abstractNumId="33" w15:restartNumberingAfterBreak="0">
    <w:nsid w:val="437B1421"/>
    <w:multiLevelType w:val="multilevel"/>
    <w:tmpl w:val="437B1421"/>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5BB6123"/>
    <w:multiLevelType w:val="hybridMultilevel"/>
    <w:tmpl w:val="DA02341E"/>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0D2511"/>
    <w:multiLevelType w:val="multilevel"/>
    <w:tmpl w:val="460D25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63B7A5B"/>
    <w:multiLevelType w:val="hybridMultilevel"/>
    <w:tmpl w:val="8C4A5B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6903530"/>
    <w:multiLevelType w:val="multilevel"/>
    <w:tmpl w:val="46903530"/>
    <w:lvl w:ilvl="0">
      <w:start w:val="1"/>
      <w:numFmt w:val="bullet"/>
      <w:lvlText w:val=""/>
      <w:lvlJc w:val="left"/>
      <w:pPr>
        <w:ind w:left="720" w:hanging="360"/>
      </w:pPr>
      <w:rPr>
        <w:rFonts w:ascii="Symbol" w:hAnsi="Symbo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D5D2F20"/>
    <w:multiLevelType w:val="multilevel"/>
    <w:tmpl w:val="4D5D2F20"/>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9" w15:restartNumberingAfterBreak="0">
    <w:nsid w:val="51E04789"/>
    <w:multiLevelType w:val="hybridMultilevel"/>
    <w:tmpl w:val="28EAFD32"/>
    <w:lvl w:ilvl="0" w:tplc="E33ABA34">
      <w:start w:val="3"/>
      <w:numFmt w:val="bullet"/>
      <w:lvlText w:val="-"/>
      <w:lvlJc w:val="left"/>
      <w:pPr>
        <w:ind w:left="1146" w:hanging="360"/>
      </w:pPr>
      <w:rPr>
        <w:rFonts w:ascii="Times New Roman" w:eastAsia="Calibri" w:hAnsi="Times New Roman"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40" w15:restartNumberingAfterBreak="0">
    <w:nsid w:val="52B76CDB"/>
    <w:multiLevelType w:val="hybridMultilevel"/>
    <w:tmpl w:val="B4BE7F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2F4346C"/>
    <w:multiLevelType w:val="hybridMultilevel"/>
    <w:tmpl w:val="5F68A95E"/>
    <w:lvl w:ilvl="0" w:tplc="56DCB23C">
      <w:start w:val="6"/>
      <w:numFmt w:val="bullet"/>
      <w:lvlText w:val=""/>
      <w:lvlJc w:val="left"/>
      <w:pPr>
        <w:ind w:left="1065" w:hanging="360"/>
      </w:pPr>
      <w:rPr>
        <w:rFonts w:ascii="Symbol" w:eastAsiaTheme="minorHAnsi" w:hAnsi="Symbol" w:cstheme="minorBidi"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42" w15:restartNumberingAfterBreak="0">
    <w:nsid w:val="58947219"/>
    <w:multiLevelType w:val="multilevel"/>
    <w:tmpl w:val="589472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AC332E6"/>
    <w:multiLevelType w:val="multilevel"/>
    <w:tmpl w:val="5AC332E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4" w15:restartNumberingAfterBreak="0">
    <w:nsid w:val="5B48149B"/>
    <w:multiLevelType w:val="hybridMultilevel"/>
    <w:tmpl w:val="C9961108"/>
    <w:lvl w:ilvl="0" w:tplc="1FAC4CC0">
      <w:start w:val="2"/>
      <w:numFmt w:val="bullet"/>
      <w:lvlText w:val=""/>
      <w:lvlJc w:val="left"/>
      <w:pPr>
        <w:ind w:left="720" w:hanging="360"/>
      </w:pPr>
      <w:rPr>
        <w:rFonts w:ascii="Symbol" w:eastAsiaTheme="minorHAnsi" w:hAnsi="Symbol"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2482CAB"/>
    <w:multiLevelType w:val="multilevel"/>
    <w:tmpl w:val="62482CA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6340671D"/>
    <w:multiLevelType w:val="multilevel"/>
    <w:tmpl w:val="634067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4002D97"/>
    <w:multiLevelType w:val="hybridMultilevel"/>
    <w:tmpl w:val="72E42808"/>
    <w:lvl w:ilvl="0" w:tplc="040C000F">
      <w:start w:val="1"/>
      <w:numFmt w:val="decimal"/>
      <w:lvlText w:val="%1."/>
      <w:lvlJc w:val="left"/>
      <w:pPr>
        <w:ind w:left="2880" w:hanging="360"/>
      </w:pPr>
    </w:lvl>
    <w:lvl w:ilvl="1" w:tplc="040C0019">
      <w:start w:val="1"/>
      <w:numFmt w:val="lowerLetter"/>
      <w:lvlText w:val="%2."/>
      <w:lvlJc w:val="left"/>
      <w:pPr>
        <w:ind w:left="3600" w:hanging="360"/>
      </w:pPr>
    </w:lvl>
    <w:lvl w:ilvl="2" w:tplc="040C001B">
      <w:start w:val="1"/>
      <w:numFmt w:val="lowerRoman"/>
      <w:lvlText w:val="%3."/>
      <w:lvlJc w:val="right"/>
      <w:pPr>
        <w:ind w:left="4320" w:hanging="180"/>
      </w:pPr>
    </w:lvl>
    <w:lvl w:ilvl="3" w:tplc="040C000F">
      <w:start w:val="1"/>
      <w:numFmt w:val="decimal"/>
      <w:lvlText w:val="%4."/>
      <w:lvlJc w:val="left"/>
      <w:pPr>
        <w:ind w:left="5040" w:hanging="360"/>
      </w:pPr>
    </w:lvl>
    <w:lvl w:ilvl="4" w:tplc="040C0019">
      <w:start w:val="1"/>
      <w:numFmt w:val="lowerLetter"/>
      <w:lvlText w:val="%5."/>
      <w:lvlJc w:val="left"/>
      <w:pPr>
        <w:ind w:left="5760" w:hanging="360"/>
      </w:pPr>
    </w:lvl>
    <w:lvl w:ilvl="5" w:tplc="040C001B">
      <w:start w:val="1"/>
      <w:numFmt w:val="lowerRoman"/>
      <w:lvlText w:val="%6."/>
      <w:lvlJc w:val="right"/>
      <w:pPr>
        <w:ind w:left="6480" w:hanging="180"/>
      </w:pPr>
    </w:lvl>
    <w:lvl w:ilvl="6" w:tplc="040C000F">
      <w:start w:val="1"/>
      <w:numFmt w:val="decimal"/>
      <w:lvlText w:val="%7."/>
      <w:lvlJc w:val="left"/>
      <w:pPr>
        <w:ind w:left="7200" w:hanging="360"/>
      </w:pPr>
    </w:lvl>
    <w:lvl w:ilvl="7" w:tplc="040C0019">
      <w:start w:val="1"/>
      <w:numFmt w:val="lowerLetter"/>
      <w:lvlText w:val="%8."/>
      <w:lvlJc w:val="left"/>
      <w:pPr>
        <w:ind w:left="7920" w:hanging="360"/>
      </w:pPr>
    </w:lvl>
    <w:lvl w:ilvl="8" w:tplc="040C001B">
      <w:start w:val="1"/>
      <w:numFmt w:val="lowerRoman"/>
      <w:lvlText w:val="%9."/>
      <w:lvlJc w:val="right"/>
      <w:pPr>
        <w:ind w:left="8640" w:hanging="180"/>
      </w:pPr>
    </w:lvl>
  </w:abstractNum>
  <w:abstractNum w:abstractNumId="48" w15:restartNumberingAfterBreak="0">
    <w:nsid w:val="66B57477"/>
    <w:multiLevelType w:val="multilevel"/>
    <w:tmpl w:val="8498585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A092EA8"/>
    <w:multiLevelType w:val="hybridMultilevel"/>
    <w:tmpl w:val="2608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013EE2"/>
    <w:multiLevelType w:val="multilevel"/>
    <w:tmpl w:val="6C013E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D4B244D"/>
    <w:multiLevelType w:val="hybridMultilevel"/>
    <w:tmpl w:val="45F06208"/>
    <w:lvl w:ilvl="0" w:tplc="040C0001">
      <w:start w:val="1"/>
      <w:numFmt w:val="bullet"/>
      <w:lvlText w:val=""/>
      <w:lvlJc w:val="left"/>
      <w:pPr>
        <w:ind w:left="717"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6DED65B0"/>
    <w:multiLevelType w:val="multilevel"/>
    <w:tmpl w:val="6DED65B0"/>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3" w15:restartNumberingAfterBreak="0">
    <w:nsid w:val="73571228"/>
    <w:multiLevelType w:val="hybridMultilevel"/>
    <w:tmpl w:val="60088D94"/>
    <w:lvl w:ilvl="0" w:tplc="E33ABA34">
      <w:start w:val="3"/>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74E959BD"/>
    <w:multiLevelType w:val="hybridMultilevel"/>
    <w:tmpl w:val="BF3E2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6C37905"/>
    <w:multiLevelType w:val="hybridMultilevel"/>
    <w:tmpl w:val="6676461A"/>
    <w:lvl w:ilvl="0" w:tplc="06728C86">
      <w:start w:val="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77A3034E"/>
    <w:multiLevelType w:val="hybridMultilevel"/>
    <w:tmpl w:val="79C4D8DA"/>
    <w:lvl w:ilvl="0" w:tplc="FDBCC59C">
      <w:start w:val="5"/>
      <w:numFmt w:val="bullet"/>
      <w:lvlText w:val="•"/>
      <w:lvlJc w:val="left"/>
      <w:pPr>
        <w:ind w:left="720" w:hanging="360"/>
      </w:pPr>
      <w:rPr>
        <w:rFonts w:ascii="Calibri" w:eastAsia="Times"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7C5D3D6C"/>
    <w:multiLevelType w:val="hybridMultilevel"/>
    <w:tmpl w:val="447EE8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7E857BDA"/>
    <w:multiLevelType w:val="multilevel"/>
    <w:tmpl w:val="7E857BDA"/>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59" w15:restartNumberingAfterBreak="0">
    <w:nsid w:val="7EA270B9"/>
    <w:multiLevelType w:val="hybridMultilevel"/>
    <w:tmpl w:val="977E37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7EF83DBE"/>
    <w:multiLevelType w:val="multilevel"/>
    <w:tmpl w:val="7EF83D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F7E5A28"/>
    <w:multiLevelType w:val="hybridMultilevel"/>
    <w:tmpl w:val="72E42808"/>
    <w:lvl w:ilvl="0" w:tplc="040C000F">
      <w:start w:val="1"/>
      <w:numFmt w:val="decimal"/>
      <w:lvlText w:val="%1."/>
      <w:lvlJc w:val="left"/>
      <w:pPr>
        <w:ind w:left="2880" w:hanging="360"/>
      </w:pPr>
    </w:lvl>
    <w:lvl w:ilvl="1" w:tplc="040C0019">
      <w:start w:val="1"/>
      <w:numFmt w:val="lowerLetter"/>
      <w:lvlText w:val="%2."/>
      <w:lvlJc w:val="left"/>
      <w:pPr>
        <w:ind w:left="3600" w:hanging="360"/>
      </w:pPr>
    </w:lvl>
    <w:lvl w:ilvl="2" w:tplc="040C001B">
      <w:start w:val="1"/>
      <w:numFmt w:val="lowerRoman"/>
      <w:lvlText w:val="%3."/>
      <w:lvlJc w:val="right"/>
      <w:pPr>
        <w:ind w:left="4320" w:hanging="180"/>
      </w:pPr>
    </w:lvl>
    <w:lvl w:ilvl="3" w:tplc="040C000F">
      <w:start w:val="1"/>
      <w:numFmt w:val="decimal"/>
      <w:lvlText w:val="%4."/>
      <w:lvlJc w:val="left"/>
      <w:pPr>
        <w:ind w:left="5040" w:hanging="360"/>
      </w:pPr>
    </w:lvl>
    <w:lvl w:ilvl="4" w:tplc="040C0019">
      <w:start w:val="1"/>
      <w:numFmt w:val="lowerLetter"/>
      <w:lvlText w:val="%5."/>
      <w:lvlJc w:val="left"/>
      <w:pPr>
        <w:ind w:left="5760" w:hanging="360"/>
      </w:pPr>
    </w:lvl>
    <w:lvl w:ilvl="5" w:tplc="040C001B">
      <w:start w:val="1"/>
      <w:numFmt w:val="lowerRoman"/>
      <w:lvlText w:val="%6."/>
      <w:lvlJc w:val="right"/>
      <w:pPr>
        <w:ind w:left="6480" w:hanging="180"/>
      </w:pPr>
    </w:lvl>
    <w:lvl w:ilvl="6" w:tplc="040C000F">
      <w:start w:val="1"/>
      <w:numFmt w:val="decimal"/>
      <w:lvlText w:val="%7."/>
      <w:lvlJc w:val="left"/>
      <w:pPr>
        <w:ind w:left="7200" w:hanging="360"/>
      </w:pPr>
    </w:lvl>
    <w:lvl w:ilvl="7" w:tplc="040C0019">
      <w:start w:val="1"/>
      <w:numFmt w:val="lowerLetter"/>
      <w:lvlText w:val="%8."/>
      <w:lvlJc w:val="left"/>
      <w:pPr>
        <w:ind w:left="7920" w:hanging="360"/>
      </w:pPr>
    </w:lvl>
    <w:lvl w:ilvl="8" w:tplc="040C001B">
      <w:start w:val="1"/>
      <w:numFmt w:val="lowerRoman"/>
      <w:lvlText w:val="%9."/>
      <w:lvlJc w:val="right"/>
      <w:pPr>
        <w:ind w:left="8640" w:hanging="180"/>
      </w:pPr>
    </w:lvl>
  </w:abstractNum>
  <w:num w:numId="1">
    <w:abstractNumId w:val="55"/>
  </w:num>
  <w:num w:numId="2">
    <w:abstractNumId w:val="39"/>
  </w:num>
  <w:num w:numId="3">
    <w:abstractNumId w:val="49"/>
  </w:num>
  <w:num w:numId="4">
    <w:abstractNumId w:val="51"/>
  </w:num>
  <w:num w:numId="5">
    <w:abstractNumId w:val="29"/>
  </w:num>
  <w:num w:numId="6">
    <w:abstractNumId w:val="7"/>
  </w:num>
  <w:num w:numId="7">
    <w:abstractNumId w:val="18"/>
  </w:num>
  <w:num w:numId="8">
    <w:abstractNumId w:val="40"/>
  </w:num>
  <w:num w:numId="9">
    <w:abstractNumId w:val="5"/>
  </w:num>
  <w:num w:numId="10">
    <w:abstractNumId w:val="48"/>
  </w:num>
  <w:num w:numId="11">
    <w:abstractNumId w:val="53"/>
  </w:num>
  <w:num w:numId="12">
    <w:abstractNumId w:val="25"/>
  </w:num>
  <w:num w:numId="13">
    <w:abstractNumId w:val="41"/>
  </w:num>
  <w:num w:numId="14">
    <w:abstractNumId w:val="44"/>
  </w:num>
  <w:num w:numId="15">
    <w:abstractNumId w:val="50"/>
  </w:num>
  <w:num w:numId="16">
    <w:abstractNumId w:val="33"/>
  </w:num>
  <w:num w:numId="17">
    <w:abstractNumId w:val="0"/>
  </w:num>
  <w:num w:numId="18">
    <w:abstractNumId w:val="45"/>
  </w:num>
  <w:num w:numId="19">
    <w:abstractNumId w:val="28"/>
  </w:num>
  <w:num w:numId="20">
    <w:abstractNumId w:val="37"/>
  </w:num>
  <w:num w:numId="21">
    <w:abstractNumId w:val="9"/>
  </w:num>
  <w:num w:numId="22">
    <w:abstractNumId w:val="35"/>
  </w:num>
  <w:num w:numId="23">
    <w:abstractNumId w:val="46"/>
  </w:num>
  <w:num w:numId="24">
    <w:abstractNumId w:val="58"/>
  </w:num>
  <w:num w:numId="25">
    <w:abstractNumId w:val="20"/>
  </w:num>
  <w:num w:numId="26">
    <w:abstractNumId w:val="8"/>
  </w:num>
  <w:num w:numId="27">
    <w:abstractNumId w:val="60"/>
  </w:num>
  <w:num w:numId="28">
    <w:abstractNumId w:val="17"/>
  </w:num>
  <w:num w:numId="29">
    <w:abstractNumId w:val="15"/>
  </w:num>
  <w:num w:numId="30">
    <w:abstractNumId w:val="52"/>
  </w:num>
  <w:num w:numId="31">
    <w:abstractNumId w:val="38"/>
  </w:num>
  <w:num w:numId="32">
    <w:abstractNumId w:val="14"/>
  </w:num>
  <w:num w:numId="33">
    <w:abstractNumId w:val="43"/>
  </w:num>
  <w:num w:numId="34">
    <w:abstractNumId w:val="32"/>
  </w:num>
  <w:num w:numId="35">
    <w:abstractNumId w:val="42"/>
  </w:num>
  <w:num w:numId="36">
    <w:abstractNumId w:val="23"/>
  </w:num>
  <w:num w:numId="37">
    <w:abstractNumId w:val="24"/>
  </w:num>
  <w:num w:numId="38">
    <w:abstractNumId w:val="26"/>
  </w:num>
  <w:num w:numId="39">
    <w:abstractNumId w:val="2"/>
  </w:num>
  <w:num w:numId="40">
    <w:abstractNumId w:val="21"/>
  </w:num>
  <w:num w:numId="41">
    <w:abstractNumId w:val="22"/>
  </w:num>
  <w:num w:numId="42">
    <w:abstractNumId w:val="1"/>
  </w:num>
  <w:num w:numId="43">
    <w:abstractNumId w:val="10"/>
  </w:num>
  <w:num w:numId="44">
    <w:abstractNumId w:val="57"/>
  </w:num>
  <w:num w:numId="45">
    <w:abstractNumId w:val="3"/>
  </w:num>
  <w:num w:numId="46">
    <w:abstractNumId w:val="56"/>
  </w:num>
  <w:num w:numId="47">
    <w:abstractNumId w:val="54"/>
  </w:num>
  <w:num w:numId="48">
    <w:abstractNumId w:val="12"/>
  </w:num>
  <w:num w:numId="49">
    <w:abstractNumId w:val="31"/>
  </w:num>
  <w:num w:numId="50">
    <w:abstractNumId w:val="13"/>
  </w:num>
  <w:num w:numId="51">
    <w:abstractNumId w:val="6"/>
  </w:num>
  <w:num w:numId="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9"/>
  </w:num>
  <w:num w:numId="58">
    <w:abstractNumId w:val="36"/>
  </w:num>
  <w:num w:numId="59">
    <w:abstractNumId w:val="16"/>
  </w:num>
  <w:num w:numId="60">
    <w:abstractNumId w:val="19"/>
  </w:num>
  <w:num w:numId="61">
    <w:abstractNumId w:val="11"/>
  </w:num>
  <w:num w:numId="62">
    <w:abstractNumId w:val="3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963"/>
    <w:rsid w:val="00000595"/>
    <w:rsid w:val="00005BDC"/>
    <w:rsid w:val="000169BD"/>
    <w:rsid w:val="00017CBC"/>
    <w:rsid w:val="00021584"/>
    <w:rsid w:val="00023286"/>
    <w:rsid w:val="00024119"/>
    <w:rsid w:val="00024780"/>
    <w:rsid w:val="00024A00"/>
    <w:rsid w:val="0002541C"/>
    <w:rsid w:val="00027C79"/>
    <w:rsid w:val="000303BE"/>
    <w:rsid w:val="000337C1"/>
    <w:rsid w:val="00033F4E"/>
    <w:rsid w:val="0003418A"/>
    <w:rsid w:val="000360DC"/>
    <w:rsid w:val="00037C91"/>
    <w:rsid w:val="00040EC6"/>
    <w:rsid w:val="00041F1D"/>
    <w:rsid w:val="00042B85"/>
    <w:rsid w:val="00043F72"/>
    <w:rsid w:val="000442A8"/>
    <w:rsid w:val="0004463F"/>
    <w:rsid w:val="00045145"/>
    <w:rsid w:val="00045DAB"/>
    <w:rsid w:val="0004660A"/>
    <w:rsid w:val="00050D40"/>
    <w:rsid w:val="000527C7"/>
    <w:rsid w:val="000527CA"/>
    <w:rsid w:val="00052826"/>
    <w:rsid w:val="0005419E"/>
    <w:rsid w:val="00056A50"/>
    <w:rsid w:val="000575DD"/>
    <w:rsid w:val="00065EF1"/>
    <w:rsid w:val="000663A9"/>
    <w:rsid w:val="00066AD2"/>
    <w:rsid w:val="000701A0"/>
    <w:rsid w:val="0007421F"/>
    <w:rsid w:val="00074E6C"/>
    <w:rsid w:val="00075AE4"/>
    <w:rsid w:val="000824C9"/>
    <w:rsid w:val="0008642C"/>
    <w:rsid w:val="0009017A"/>
    <w:rsid w:val="00093CCE"/>
    <w:rsid w:val="00094BA5"/>
    <w:rsid w:val="00095954"/>
    <w:rsid w:val="000971F2"/>
    <w:rsid w:val="00097834"/>
    <w:rsid w:val="000A4005"/>
    <w:rsid w:val="000A5A60"/>
    <w:rsid w:val="000A699F"/>
    <w:rsid w:val="000A6D04"/>
    <w:rsid w:val="000B13C6"/>
    <w:rsid w:val="000B2066"/>
    <w:rsid w:val="000B284C"/>
    <w:rsid w:val="000B326A"/>
    <w:rsid w:val="000C07A4"/>
    <w:rsid w:val="000C0D29"/>
    <w:rsid w:val="000C2082"/>
    <w:rsid w:val="000C62C0"/>
    <w:rsid w:val="000C7414"/>
    <w:rsid w:val="000C762B"/>
    <w:rsid w:val="000D0942"/>
    <w:rsid w:val="000D3CB1"/>
    <w:rsid w:val="000D5FE7"/>
    <w:rsid w:val="000D609E"/>
    <w:rsid w:val="000E193A"/>
    <w:rsid w:val="000F518F"/>
    <w:rsid w:val="000F5367"/>
    <w:rsid w:val="000F680B"/>
    <w:rsid w:val="00101253"/>
    <w:rsid w:val="0010396A"/>
    <w:rsid w:val="00104C5B"/>
    <w:rsid w:val="0010712F"/>
    <w:rsid w:val="0011338C"/>
    <w:rsid w:val="00113A83"/>
    <w:rsid w:val="00114366"/>
    <w:rsid w:val="001167A9"/>
    <w:rsid w:val="00116BEA"/>
    <w:rsid w:val="0012330B"/>
    <w:rsid w:val="00126581"/>
    <w:rsid w:val="0013073B"/>
    <w:rsid w:val="00132804"/>
    <w:rsid w:val="00135C7C"/>
    <w:rsid w:val="001376A4"/>
    <w:rsid w:val="00140328"/>
    <w:rsid w:val="00141335"/>
    <w:rsid w:val="00145115"/>
    <w:rsid w:val="001478A9"/>
    <w:rsid w:val="0015498A"/>
    <w:rsid w:val="00154FB9"/>
    <w:rsid w:val="00165FB4"/>
    <w:rsid w:val="00170357"/>
    <w:rsid w:val="00170BA9"/>
    <w:rsid w:val="001736C8"/>
    <w:rsid w:val="00174858"/>
    <w:rsid w:val="00180924"/>
    <w:rsid w:val="0018434C"/>
    <w:rsid w:val="00186D2F"/>
    <w:rsid w:val="00192FD3"/>
    <w:rsid w:val="001954C3"/>
    <w:rsid w:val="001958D9"/>
    <w:rsid w:val="001974AC"/>
    <w:rsid w:val="001978AE"/>
    <w:rsid w:val="00197ECD"/>
    <w:rsid w:val="001A048C"/>
    <w:rsid w:val="001A0B3F"/>
    <w:rsid w:val="001A130A"/>
    <w:rsid w:val="001A1616"/>
    <w:rsid w:val="001A211B"/>
    <w:rsid w:val="001B052B"/>
    <w:rsid w:val="001B12AB"/>
    <w:rsid w:val="001B5C73"/>
    <w:rsid w:val="001C750A"/>
    <w:rsid w:val="001D2609"/>
    <w:rsid w:val="001D5CD4"/>
    <w:rsid w:val="001D7574"/>
    <w:rsid w:val="001E2FCC"/>
    <w:rsid w:val="001E4D27"/>
    <w:rsid w:val="001F065B"/>
    <w:rsid w:val="001F3D69"/>
    <w:rsid w:val="001F4737"/>
    <w:rsid w:val="001F7842"/>
    <w:rsid w:val="00200CCF"/>
    <w:rsid w:val="002013CD"/>
    <w:rsid w:val="00201C3F"/>
    <w:rsid w:val="002028B9"/>
    <w:rsid w:val="002039F1"/>
    <w:rsid w:val="0020407E"/>
    <w:rsid w:val="00204ABB"/>
    <w:rsid w:val="00204ACB"/>
    <w:rsid w:val="0020559D"/>
    <w:rsid w:val="0020796B"/>
    <w:rsid w:val="00207CB0"/>
    <w:rsid w:val="0021081E"/>
    <w:rsid w:val="002115CB"/>
    <w:rsid w:val="00213453"/>
    <w:rsid w:val="002136C6"/>
    <w:rsid w:val="00216197"/>
    <w:rsid w:val="0022074F"/>
    <w:rsid w:val="00221E18"/>
    <w:rsid w:val="00222830"/>
    <w:rsid w:val="00224416"/>
    <w:rsid w:val="00225FB3"/>
    <w:rsid w:val="002302A1"/>
    <w:rsid w:val="00230537"/>
    <w:rsid w:val="00234275"/>
    <w:rsid w:val="00236282"/>
    <w:rsid w:val="002376A0"/>
    <w:rsid w:val="002409B6"/>
    <w:rsid w:val="00243344"/>
    <w:rsid w:val="00244296"/>
    <w:rsid w:val="00246C6C"/>
    <w:rsid w:val="002478DC"/>
    <w:rsid w:val="002520FB"/>
    <w:rsid w:val="00252824"/>
    <w:rsid w:val="0025650E"/>
    <w:rsid w:val="00257939"/>
    <w:rsid w:val="002601D0"/>
    <w:rsid w:val="00261ECA"/>
    <w:rsid w:val="002635FB"/>
    <w:rsid w:val="002637E8"/>
    <w:rsid w:val="00265550"/>
    <w:rsid w:val="00266FF3"/>
    <w:rsid w:val="00270982"/>
    <w:rsid w:val="00270A21"/>
    <w:rsid w:val="00270AEC"/>
    <w:rsid w:val="00270E01"/>
    <w:rsid w:val="00273F88"/>
    <w:rsid w:val="00274372"/>
    <w:rsid w:val="00280601"/>
    <w:rsid w:val="00283ED8"/>
    <w:rsid w:val="00285C70"/>
    <w:rsid w:val="002903A4"/>
    <w:rsid w:val="00296A07"/>
    <w:rsid w:val="00297421"/>
    <w:rsid w:val="00297906"/>
    <w:rsid w:val="002A153F"/>
    <w:rsid w:val="002B0ED0"/>
    <w:rsid w:val="002B1B76"/>
    <w:rsid w:val="002B248D"/>
    <w:rsid w:val="002B29BF"/>
    <w:rsid w:val="002B32EF"/>
    <w:rsid w:val="002B35A3"/>
    <w:rsid w:val="002C5A26"/>
    <w:rsid w:val="002D08A9"/>
    <w:rsid w:val="002D0ABB"/>
    <w:rsid w:val="002D3803"/>
    <w:rsid w:val="002D3EFF"/>
    <w:rsid w:val="002E0108"/>
    <w:rsid w:val="002E1FC2"/>
    <w:rsid w:val="002E681C"/>
    <w:rsid w:val="002F40D8"/>
    <w:rsid w:val="002F50C5"/>
    <w:rsid w:val="002F54E1"/>
    <w:rsid w:val="002F6319"/>
    <w:rsid w:val="002F6525"/>
    <w:rsid w:val="002F6FAF"/>
    <w:rsid w:val="0030110E"/>
    <w:rsid w:val="0030298A"/>
    <w:rsid w:val="00304DD4"/>
    <w:rsid w:val="00305D37"/>
    <w:rsid w:val="00311750"/>
    <w:rsid w:val="00312800"/>
    <w:rsid w:val="00313300"/>
    <w:rsid w:val="00315C5E"/>
    <w:rsid w:val="00320504"/>
    <w:rsid w:val="003209F9"/>
    <w:rsid w:val="00334C53"/>
    <w:rsid w:val="003358ED"/>
    <w:rsid w:val="00336D9C"/>
    <w:rsid w:val="00342920"/>
    <w:rsid w:val="0035069F"/>
    <w:rsid w:val="00353DC8"/>
    <w:rsid w:val="0035555D"/>
    <w:rsid w:val="00357AF2"/>
    <w:rsid w:val="00362950"/>
    <w:rsid w:val="0036327F"/>
    <w:rsid w:val="003635FC"/>
    <w:rsid w:val="0036758F"/>
    <w:rsid w:val="00371470"/>
    <w:rsid w:val="00380BD3"/>
    <w:rsid w:val="00380C85"/>
    <w:rsid w:val="00382607"/>
    <w:rsid w:val="003870B2"/>
    <w:rsid w:val="00387BDB"/>
    <w:rsid w:val="00390C07"/>
    <w:rsid w:val="00390E0D"/>
    <w:rsid w:val="00393318"/>
    <w:rsid w:val="003936D4"/>
    <w:rsid w:val="003954E6"/>
    <w:rsid w:val="00397E79"/>
    <w:rsid w:val="003A1B0A"/>
    <w:rsid w:val="003A2203"/>
    <w:rsid w:val="003A472D"/>
    <w:rsid w:val="003A4A46"/>
    <w:rsid w:val="003A5D25"/>
    <w:rsid w:val="003A6F9C"/>
    <w:rsid w:val="003A7DF0"/>
    <w:rsid w:val="003B2511"/>
    <w:rsid w:val="003B2B7B"/>
    <w:rsid w:val="003B4BF0"/>
    <w:rsid w:val="003B60D1"/>
    <w:rsid w:val="003C0CEE"/>
    <w:rsid w:val="003C1213"/>
    <w:rsid w:val="003C38F0"/>
    <w:rsid w:val="003C3A5D"/>
    <w:rsid w:val="003C57F0"/>
    <w:rsid w:val="003C5C31"/>
    <w:rsid w:val="003C69B3"/>
    <w:rsid w:val="003C7F40"/>
    <w:rsid w:val="003D1C27"/>
    <w:rsid w:val="003D2446"/>
    <w:rsid w:val="003D3C02"/>
    <w:rsid w:val="003E1AB1"/>
    <w:rsid w:val="003E7603"/>
    <w:rsid w:val="003F1C26"/>
    <w:rsid w:val="003F2292"/>
    <w:rsid w:val="003F36D0"/>
    <w:rsid w:val="003F3C94"/>
    <w:rsid w:val="003F55E2"/>
    <w:rsid w:val="00400980"/>
    <w:rsid w:val="00403797"/>
    <w:rsid w:val="004042F2"/>
    <w:rsid w:val="00404ED8"/>
    <w:rsid w:val="0040651F"/>
    <w:rsid w:val="00406B24"/>
    <w:rsid w:val="004103A9"/>
    <w:rsid w:val="004107B2"/>
    <w:rsid w:val="00411248"/>
    <w:rsid w:val="00413A0A"/>
    <w:rsid w:val="00414A67"/>
    <w:rsid w:val="00417906"/>
    <w:rsid w:val="0042736D"/>
    <w:rsid w:val="0042745D"/>
    <w:rsid w:val="0043121C"/>
    <w:rsid w:val="0043348F"/>
    <w:rsid w:val="00441DEF"/>
    <w:rsid w:val="004502AC"/>
    <w:rsid w:val="0045089F"/>
    <w:rsid w:val="0045188E"/>
    <w:rsid w:val="00457A9F"/>
    <w:rsid w:val="00457AF8"/>
    <w:rsid w:val="0046247A"/>
    <w:rsid w:val="00463BAC"/>
    <w:rsid w:val="00464778"/>
    <w:rsid w:val="00470FDA"/>
    <w:rsid w:val="00472372"/>
    <w:rsid w:val="00474A43"/>
    <w:rsid w:val="004750F8"/>
    <w:rsid w:val="004800D1"/>
    <w:rsid w:val="00480569"/>
    <w:rsid w:val="00481128"/>
    <w:rsid w:val="00483659"/>
    <w:rsid w:val="00485019"/>
    <w:rsid w:val="00485313"/>
    <w:rsid w:val="00486C60"/>
    <w:rsid w:val="00487583"/>
    <w:rsid w:val="004909CC"/>
    <w:rsid w:val="00491FD7"/>
    <w:rsid w:val="004931FF"/>
    <w:rsid w:val="00494CC9"/>
    <w:rsid w:val="00496909"/>
    <w:rsid w:val="004A1B33"/>
    <w:rsid w:val="004B0F23"/>
    <w:rsid w:val="004B1F08"/>
    <w:rsid w:val="004B4525"/>
    <w:rsid w:val="004B6689"/>
    <w:rsid w:val="004D0025"/>
    <w:rsid w:val="004D08EF"/>
    <w:rsid w:val="004D1413"/>
    <w:rsid w:val="004D16D7"/>
    <w:rsid w:val="004D2893"/>
    <w:rsid w:val="004D7768"/>
    <w:rsid w:val="004E4CC9"/>
    <w:rsid w:val="004E5D4D"/>
    <w:rsid w:val="004E70D2"/>
    <w:rsid w:val="004F0DE5"/>
    <w:rsid w:val="004F1464"/>
    <w:rsid w:val="004F3247"/>
    <w:rsid w:val="004F537A"/>
    <w:rsid w:val="004F7CBA"/>
    <w:rsid w:val="005021A1"/>
    <w:rsid w:val="00502EF1"/>
    <w:rsid w:val="005031F7"/>
    <w:rsid w:val="00503245"/>
    <w:rsid w:val="00510A60"/>
    <w:rsid w:val="00516170"/>
    <w:rsid w:val="0051792B"/>
    <w:rsid w:val="00521D1D"/>
    <w:rsid w:val="005231B1"/>
    <w:rsid w:val="00531958"/>
    <w:rsid w:val="005423AB"/>
    <w:rsid w:val="00545A08"/>
    <w:rsid w:val="00547774"/>
    <w:rsid w:val="005514B0"/>
    <w:rsid w:val="00551B76"/>
    <w:rsid w:val="0055274B"/>
    <w:rsid w:val="00552A2D"/>
    <w:rsid w:val="005546E8"/>
    <w:rsid w:val="00555555"/>
    <w:rsid w:val="00557AFB"/>
    <w:rsid w:val="00563FF0"/>
    <w:rsid w:val="00564326"/>
    <w:rsid w:val="00564DFC"/>
    <w:rsid w:val="00573F97"/>
    <w:rsid w:val="00576749"/>
    <w:rsid w:val="0057723C"/>
    <w:rsid w:val="00581484"/>
    <w:rsid w:val="0058256A"/>
    <w:rsid w:val="00582FDD"/>
    <w:rsid w:val="005840E2"/>
    <w:rsid w:val="0059077F"/>
    <w:rsid w:val="00592634"/>
    <w:rsid w:val="005934C4"/>
    <w:rsid w:val="00594FB2"/>
    <w:rsid w:val="0059536A"/>
    <w:rsid w:val="00595A79"/>
    <w:rsid w:val="005A07D5"/>
    <w:rsid w:val="005B37F7"/>
    <w:rsid w:val="005B49B8"/>
    <w:rsid w:val="005B4A85"/>
    <w:rsid w:val="005B6936"/>
    <w:rsid w:val="005B6C3F"/>
    <w:rsid w:val="005D643F"/>
    <w:rsid w:val="005D6C2E"/>
    <w:rsid w:val="005E1340"/>
    <w:rsid w:val="005E2332"/>
    <w:rsid w:val="005E2A52"/>
    <w:rsid w:val="005E38A2"/>
    <w:rsid w:val="005E6866"/>
    <w:rsid w:val="005E7032"/>
    <w:rsid w:val="005F295D"/>
    <w:rsid w:val="005F29B2"/>
    <w:rsid w:val="005F60D5"/>
    <w:rsid w:val="005F7729"/>
    <w:rsid w:val="005F772C"/>
    <w:rsid w:val="005F7A96"/>
    <w:rsid w:val="00602D60"/>
    <w:rsid w:val="006134A1"/>
    <w:rsid w:val="00621556"/>
    <w:rsid w:val="00622A07"/>
    <w:rsid w:val="00622A30"/>
    <w:rsid w:val="0062368F"/>
    <w:rsid w:val="00625218"/>
    <w:rsid w:val="0062683E"/>
    <w:rsid w:val="006315CB"/>
    <w:rsid w:val="0063344F"/>
    <w:rsid w:val="00642067"/>
    <w:rsid w:val="00642373"/>
    <w:rsid w:val="00646D3B"/>
    <w:rsid w:val="00651687"/>
    <w:rsid w:val="00651B53"/>
    <w:rsid w:val="00652AC1"/>
    <w:rsid w:val="00652F5F"/>
    <w:rsid w:val="00664261"/>
    <w:rsid w:val="00666CAA"/>
    <w:rsid w:val="00666D0E"/>
    <w:rsid w:val="006749B4"/>
    <w:rsid w:val="0068254A"/>
    <w:rsid w:val="00690FBB"/>
    <w:rsid w:val="00691A85"/>
    <w:rsid w:val="00694C6E"/>
    <w:rsid w:val="006A2159"/>
    <w:rsid w:val="006A230B"/>
    <w:rsid w:val="006A551A"/>
    <w:rsid w:val="006A6BCB"/>
    <w:rsid w:val="006B1D28"/>
    <w:rsid w:val="006D4891"/>
    <w:rsid w:val="006E22E4"/>
    <w:rsid w:val="006E5639"/>
    <w:rsid w:val="006E6B3F"/>
    <w:rsid w:val="006F2338"/>
    <w:rsid w:val="006F31AA"/>
    <w:rsid w:val="00704923"/>
    <w:rsid w:val="00705F45"/>
    <w:rsid w:val="00707457"/>
    <w:rsid w:val="00710F5E"/>
    <w:rsid w:val="007148FF"/>
    <w:rsid w:val="00715FA4"/>
    <w:rsid w:val="00721CD6"/>
    <w:rsid w:val="00724ABC"/>
    <w:rsid w:val="00725C3E"/>
    <w:rsid w:val="0072720D"/>
    <w:rsid w:val="007276A6"/>
    <w:rsid w:val="00727E3E"/>
    <w:rsid w:val="007301C9"/>
    <w:rsid w:val="00730CE8"/>
    <w:rsid w:val="00730FCF"/>
    <w:rsid w:val="007317B0"/>
    <w:rsid w:val="00731B88"/>
    <w:rsid w:val="00733750"/>
    <w:rsid w:val="007414BD"/>
    <w:rsid w:val="00741EF1"/>
    <w:rsid w:val="00743501"/>
    <w:rsid w:val="00744F31"/>
    <w:rsid w:val="00752A32"/>
    <w:rsid w:val="0075411D"/>
    <w:rsid w:val="00755797"/>
    <w:rsid w:val="0076033F"/>
    <w:rsid w:val="0076065B"/>
    <w:rsid w:val="00761580"/>
    <w:rsid w:val="00761BC0"/>
    <w:rsid w:val="0076399F"/>
    <w:rsid w:val="007639D5"/>
    <w:rsid w:val="00764A09"/>
    <w:rsid w:val="007661AF"/>
    <w:rsid w:val="00766351"/>
    <w:rsid w:val="00766550"/>
    <w:rsid w:val="00767D79"/>
    <w:rsid w:val="007738BE"/>
    <w:rsid w:val="007755A6"/>
    <w:rsid w:val="00775CF9"/>
    <w:rsid w:val="00775FB1"/>
    <w:rsid w:val="00780991"/>
    <w:rsid w:val="0078271B"/>
    <w:rsid w:val="00783864"/>
    <w:rsid w:val="007923BC"/>
    <w:rsid w:val="00797B56"/>
    <w:rsid w:val="007A1642"/>
    <w:rsid w:val="007A2B80"/>
    <w:rsid w:val="007A7579"/>
    <w:rsid w:val="007B2556"/>
    <w:rsid w:val="007B5349"/>
    <w:rsid w:val="007C0EC3"/>
    <w:rsid w:val="007C2830"/>
    <w:rsid w:val="007C361C"/>
    <w:rsid w:val="007C4223"/>
    <w:rsid w:val="007C4331"/>
    <w:rsid w:val="007C4A9C"/>
    <w:rsid w:val="007C731C"/>
    <w:rsid w:val="007D38CC"/>
    <w:rsid w:val="007D7E0D"/>
    <w:rsid w:val="007E012E"/>
    <w:rsid w:val="007E02A5"/>
    <w:rsid w:val="007E424F"/>
    <w:rsid w:val="007E5AA3"/>
    <w:rsid w:val="007F0EE8"/>
    <w:rsid w:val="007F251C"/>
    <w:rsid w:val="007F4502"/>
    <w:rsid w:val="007F4D02"/>
    <w:rsid w:val="007F575C"/>
    <w:rsid w:val="007F597B"/>
    <w:rsid w:val="007F750C"/>
    <w:rsid w:val="008018D8"/>
    <w:rsid w:val="008072FC"/>
    <w:rsid w:val="008172A1"/>
    <w:rsid w:val="008213C1"/>
    <w:rsid w:val="00821F2F"/>
    <w:rsid w:val="008302A8"/>
    <w:rsid w:val="008304C7"/>
    <w:rsid w:val="0083194E"/>
    <w:rsid w:val="00832FF1"/>
    <w:rsid w:val="00834C41"/>
    <w:rsid w:val="00834FF2"/>
    <w:rsid w:val="00835EDD"/>
    <w:rsid w:val="00840133"/>
    <w:rsid w:val="00840389"/>
    <w:rsid w:val="008419B5"/>
    <w:rsid w:val="00842B34"/>
    <w:rsid w:val="0085029B"/>
    <w:rsid w:val="00856455"/>
    <w:rsid w:val="00857F11"/>
    <w:rsid w:val="0086013D"/>
    <w:rsid w:val="00863115"/>
    <w:rsid w:val="008660A2"/>
    <w:rsid w:val="0086661A"/>
    <w:rsid w:val="00871643"/>
    <w:rsid w:val="00874326"/>
    <w:rsid w:val="00875FAE"/>
    <w:rsid w:val="0087640E"/>
    <w:rsid w:val="00877F32"/>
    <w:rsid w:val="0088087C"/>
    <w:rsid w:val="00881834"/>
    <w:rsid w:val="00884264"/>
    <w:rsid w:val="0088799B"/>
    <w:rsid w:val="00887E24"/>
    <w:rsid w:val="008914FF"/>
    <w:rsid w:val="00891905"/>
    <w:rsid w:val="008928D1"/>
    <w:rsid w:val="00893C74"/>
    <w:rsid w:val="00894009"/>
    <w:rsid w:val="008A041C"/>
    <w:rsid w:val="008A05FB"/>
    <w:rsid w:val="008A4578"/>
    <w:rsid w:val="008A72F7"/>
    <w:rsid w:val="008A7DB7"/>
    <w:rsid w:val="008B0BC7"/>
    <w:rsid w:val="008B28CC"/>
    <w:rsid w:val="008C1603"/>
    <w:rsid w:val="008C4899"/>
    <w:rsid w:val="008C4CCC"/>
    <w:rsid w:val="008C6AE8"/>
    <w:rsid w:val="008D1052"/>
    <w:rsid w:val="008D3E21"/>
    <w:rsid w:val="008D6334"/>
    <w:rsid w:val="008D6497"/>
    <w:rsid w:val="008E13EC"/>
    <w:rsid w:val="008E1CCC"/>
    <w:rsid w:val="008E5CB1"/>
    <w:rsid w:val="008E7AC0"/>
    <w:rsid w:val="008F1B2C"/>
    <w:rsid w:val="008F291F"/>
    <w:rsid w:val="008F4E31"/>
    <w:rsid w:val="00902490"/>
    <w:rsid w:val="00904CA0"/>
    <w:rsid w:val="009053CB"/>
    <w:rsid w:val="009108E4"/>
    <w:rsid w:val="00913688"/>
    <w:rsid w:val="0091480E"/>
    <w:rsid w:val="0092285A"/>
    <w:rsid w:val="00922C2B"/>
    <w:rsid w:val="00922E94"/>
    <w:rsid w:val="0092509B"/>
    <w:rsid w:val="00935327"/>
    <w:rsid w:val="00943D44"/>
    <w:rsid w:val="00944DEB"/>
    <w:rsid w:val="00946E8D"/>
    <w:rsid w:val="009476F4"/>
    <w:rsid w:val="00951A7C"/>
    <w:rsid w:val="00952897"/>
    <w:rsid w:val="00953DBA"/>
    <w:rsid w:val="00956CBB"/>
    <w:rsid w:val="00956E4F"/>
    <w:rsid w:val="00960569"/>
    <w:rsid w:val="00962BF8"/>
    <w:rsid w:val="009650D1"/>
    <w:rsid w:val="00965FB2"/>
    <w:rsid w:val="0097076D"/>
    <w:rsid w:val="00970993"/>
    <w:rsid w:val="00971647"/>
    <w:rsid w:val="00973D85"/>
    <w:rsid w:val="009803E2"/>
    <w:rsid w:val="009807BC"/>
    <w:rsid w:val="009807F4"/>
    <w:rsid w:val="009815D1"/>
    <w:rsid w:val="0098328D"/>
    <w:rsid w:val="0098350C"/>
    <w:rsid w:val="00992BE7"/>
    <w:rsid w:val="00995345"/>
    <w:rsid w:val="00995407"/>
    <w:rsid w:val="009961F9"/>
    <w:rsid w:val="00996998"/>
    <w:rsid w:val="00997EE3"/>
    <w:rsid w:val="009A2AB5"/>
    <w:rsid w:val="009A5671"/>
    <w:rsid w:val="009A635B"/>
    <w:rsid w:val="009B0ECF"/>
    <w:rsid w:val="009B3D21"/>
    <w:rsid w:val="009B4F27"/>
    <w:rsid w:val="009C3C7D"/>
    <w:rsid w:val="009C505D"/>
    <w:rsid w:val="009D035E"/>
    <w:rsid w:val="009D3102"/>
    <w:rsid w:val="009E302B"/>
    <w:rsid w:val="009E33AD"/>
    <w:rsid w:val="009E4C5C"/>
    <w:rsid w:val="009E67FC"/>
    <w:rsid w:val="009E7A23"/>
    <w:rsid w:val="009F4440"/>
    <w:rsid w:val="009F4C4E"/>
    <w:rsid w:val="009F4D7F"/>
    <w:rsid w:val="009F56CA"/>
    <w:rsid w:val="009F64AE"/>
    <w:rsid w:val="00A0086D"/>
    <w:rsid w:val="00A011EE"/>
    <w:rsid w:val="00A03C49"/>
    <w:rsid w:val="00A07680"/>
    <w:rsid w:val="00A114D3"/>
    <w:rsid w:val="00A11D33"/>
    <w:rsid w:val="00A1529D"/>
    <w:rsid w:val="00A1556A"/>
    <w:rsid w:val="00A15E2C"/>
    <w:rsid w:val="00A16E52"/>
    <w:rsid w:val="00A1774C"/>
    <w:rsid w:val="00A21F8C"/>
    <w:rsid w:val="00A26BCD"/>
    <w:rsid w:val="00A270E5"/>
    <w:rsid w:val="00A2713A"/>
    <w:rsid w:val="00A300B0"/>
    <w:rsid w:val="00A321CC"/>
    <w:rsid w:val="00A367D8"/>
    <w:rsid w:val="00A41663"/>
    <w:rsid w:val="00A41A45"/>
    <w:rsid w:val="00A41D7B"/>
    <w:rsid w:val="00A4464A"/>
    <w:rsid w:val="00A44A9A"/>
    <w:rsid w:val="00A45AC1"/>
    <w:rsid w:val="00A51622"/>
    <w:rsid w:val="00A52645"/>
    <w:rsid w:val="00A52E51"/>
    <w:rsid w:val="00A545A9"/>
    <w:rsid w:val="00A547DD"/>
    <w:rsid w:val="00A55078"/>
    <w:rsid w:val="00A5527D"/>
    <w:rsid w:val="00A573B1"/>
    <w:rsid w:val="00A60D1D"/>
    <w:rsid w:val="00A61ECE"/>
    <w:rsid w:val="00A72E98"/>
    <w:rsid w:val="00A750FB"/>
    <w:rsid w:val="00A75D4B"/>
    <w:rsid w:val="00A761BD"/>
    <w:rsid w:val="00A764BE"/>
    <w:rsid w:val="00A83218"/>
    <w:rsid w:val="00A85A98"/>
    <w:rsid w:val="00A8714F"/>
    <w:rsid w:val="00A905E7"/>
    <w:rsid w:val="00A91777"/>
    <w:rsid w:val="00A91F50"/>
    <w:rsid w:val="00A92355"/>
    <w:rsid w:val="00A94886"/>
    <w:rsid w:val="00A94C1D"/>
    <w:rsid w:val="00A96348"/>
    <w:rsid w:val="00A974E1"/>
    <w:rsid w:val="00A97520"/>
    <w:rsid w:val="00A977F0"/>
    <w:rsid w:val="00AA0941"/>
    <w:rsid w:val="00AA23AE"/>
    <w:rsid w:val="00AA3B01"/>
    <w:rsid w:val="00AB36DD"/>
    <w:rsid w:val="00AB372B"/>
    <w:rsid w:val="00AB6096"/>
    <w:rsid w:val="00AB6470"/>
    <w:rsid w:val="00AC3392"/>
    <w:rsid w:val="00AC44CA"/>
    <w:rsid w:val="00AC7878"/>
    <w:rsid w:val="00AD23B9"/>
    <w:rsid w:val="00AD51D7"/>
    <w:rsid w:val="00AD570A"/>
    <w:rsid w:val="00AE3ABC"/>
    <w:rsid w:val="00AE6372"/>
    <w:rsid w:val="00AE7F23"/>
    <w:rsid w:val="00B00F95"/>
    <w:rsid w:val="00B013FF"/>
    <w:rsid w:val="00B026B9"/>
    <w:rsid w:val="00B03091"/>
    <w:rsid w:val="00B038E0"/>
    <w:rsid w:val="00B059E9"/>
    <w:rsid w:val="00B06AD8"/>
    <w:rsid w:val="00B0711F"/>
    <w:rsid w:val="00B10E27"/>
    <w:rsid w:val="00B12B34"/>
    <w:rsid w:val="00B12F25"/>
    <w:rsid w:val="00B131A4"/>
    <w:rsid w:val="00B14519"/>
    <w:rsid w:val="00B14CA4"/>
    <w:rsid w:val="00B1686B"/>
    <w:rsid w:val="00B16E64"/>
    <w:rsid w:val="00B2047F"/>
    <w:rsid w:val="00B21E88"/>
    <w:rsid w:val="00B25495"/>
    <w:rsid w:val="00B25E50"/>
    <w:rsid w:val="00B2678C"/>
    <w:rsid w:val="00B27A47"/>
    <w:rsid w:val="00B27AC5"/>
    <w:rsid w:val="00B34777"/>
    <w:rsid w:val="00B34BCC"/>
    <w:rsid w:val="00B35E41"/>
    <w:rsid w:val="00B36749"/>
    <w:rsid w:val="00B4119B"/>
    <w:rsid w:val="00B4526B"/>
    <w:rsid w:val="00B46BCA"/>
    <w:rsid w:val="00B46E58"/>
    <w:rsid w:val="00B57A1B"/>
    <w:rsid w:val="00B607B6"/>
    <w:rsid w:val="00B60FA3"/>
    <w:rsid w:val="00B61142"/>
    <w:rsid w:val="00B67E22"/>
    <w:rsid w:val="00B70900"/>
    <w:rsid w:val="00B72E8C"/>
    <w:rsid w:val="00B74B9B"/>
    <w:rsid w:val="00B7517C"/>
    <w:rsid w:val="00B751D6"/>
    <w:rsid w:val="00B80108"/>
    <w:rsid w:val="00B81886"/>
    <w:rsid w:val="00B83556"/>
    <w:rsid w:val="00B83BAC"/>
    <w:rsid w:val="00B85AEB"/>
    <w:rsid w:val="00B87E0B"/>
    <w:rsid w:val="00B94BFB"/>
    <w:rsid w:val="00B96FC3"/>
    <w:rsid w:val="00B97216"/>
    <w:rsid w:val="00BA32E5"/>
    <w:rsid w:val="00BA541B"/>
    <w:rsid w:val="00BA6892"/>
    <w:rsid w:val="00BA704F"/>
    <w:rsid w:val="00BA7664"/>
    <w:rsid w:val="00BA7D33"/>
    <w:rsid w:val="00BB0276"/>
    <w:rsid w:val="00BB14F6"/>
    <w:rsid w:val="00BB281F"/>
    <w:rsid w:val="00BB301D"/>
    <w:rsid w:val="00BB31E6"/>
    <w:rsid w:val="00BB5649"/>
    <w:rsid w:val="00BB7979"/>
    <w:rsid w:val="00BC6AD1"/>
    <w:rsid w:val="00BD23BB"/>
    <w:rsid w:val="00BD2639"/>
    <w:rsid w:val="00BD26E3"/>
    <w:rsid w:val="00BD31CF"/>
    <w:rsid w:val="00BD3C20"/>
    <w:rsid w:val="00BD4344"/>
    <w:rsid w:val="00BD471D"/>
    <w:rsid w:val="00BD794E"/>
    <w:rsid w:val="00BD7B4F"/>
    <w:rsid w:val="00BE1B79"/>
    <w:rsid w:val="00BE51A6"/>
    <w:rsid w:val="00BE7014"/>
    <w:rsid w:val="00BF5555"/>
    <w:rsid w:val="00C00232"/>
    <w:rsid w:val="00C00B2E"/>
    <w:rsid w:val="00C016D6"/>
    <w:rsid w:val="00C02470"/>
    <w:rsid w:val="00C03774"/>
    <w:rsid w:val="00C1529D"/>
    <w:rsid w:val="00C22E36"/>
    <w:rsid w:val="00C2421B"/>
    <w:rsid w:val="00C25563"/>
    <w:rsid w:val="00C33BA0"/>
    <w:rsid w:val="00C43C28"/>
    <w:rsid w:val="00C501A9"/>
    <w:rsid w:val="00C51189"/>
    <w:rsid w:val="00C5138F"/>
    <w:rsid w:val="00C52BCF"/>
    <w:rsid w:val="00C52C16"/>
    <w:rsid w:val="00C52DBF"/>
    <w:rsid w:val="00C56A61"/>
    <w:rsid w:val="00C573BD"/>
    <w:rsid w:val="00C57B0B"/>
    <w:rsid w:val="00C6146A"/>
    <w:rsid w:val="00C62978"/>
    <w:rsid w:val="00C65594"/>
    <w:rsid w:val="00C65B44"/>
    <w:rsid w:val="00C65F99"/>
    <w:rsid w:val="00C67914"/>
    <w:rsid w:val="00C731F0"/>
    <w:rsid w:val="00C73B4B"/>
    <w:rsid w:val="00C773D3"/>
    <w:rsid w:val="00C84C77"/>
    <w:rsid w:val="00C84E33"/>
    <w:rsid w:val="00C87314"/>
    <w:rsid w:val="00C87E5B"/>
    <w:rsid w:val="00C90461"/>
    <w:rsid w:val="00C9550B"/>
    <w:rsid w:val="00CA140F"/>
    <w:rsid w:val="00CA411B"/>
    <w:rsid w:val="00CB03DA"/>
    <w:rsid w:val="00CB1D44"/>
    <w:rsid w:val="00CB21A7"/>
    <w:rsid w:val="00CB4588"/>
    <w:rsid w:val="00CB58DB"/>
    <w:rsid w:val="00CB7574"/>
    <w:rsid w:val="00CB7F48"/>
    <w:rsid w:val="00CC089B"/>
    <w:rsid w:val="00CC142D"/>
    <w:rsid w:val="00CC234C"/>
    <w:rsid w:val="00CC4369"/>
    <w:rsid w:val="00CC64FD"/>
    <w:rsid w:val="00CC6619"/>
    <w:rsid w:val="00CC6B84"/>
    <w:rsid w:val="00CD021A"/>
    <w:rsid w:val="00CD0BC0"/>
    <w:rsid w:val="00CD1ECB"/>
    <w:rsid w:val="00CD3622"/>
    <w:rsid w:val="00CD4BA1"/>
    <w:rsid w:val="00CD4BC7"/>
    <w:rsid w:val="00CD59D1"/>
    <w:rsid w:val="00CD6B7E"/>
    <w:rsid w:val="00CD6B9B"/>
    <w:rsid w:val="00CE202C"/>
    <w:rsid w:val="00CE2110"/>
    <w:rsid w:val="00CE680B"/>
    <w:rsid w:val="00CF431D"/>
    <w:rsid w:val="00D01B33"/>
    <w:rsid w:val="00D03AF1"/>
    <w:rsid w:val="00D0735F"/>
    <w:rsid w:val="00D07FBE"/>
    <w:rsid w:val="00D10516"/>
    <w:rsid w:val="00D11C22"/>
    <w:rsid w:val="00D1374F"/>
    <w:rsid w:val="00D140A9"/>
    <w:rsid w:val="00D140F3"/>
    <w:rsid w:val="00D15DA7"/>
    <w:rsid w:val="00D21E2D"/>
    <w:rsid w:val="00D2218F"/>
    <w:rsid w:val="00D229F6"/>
    <w:rsid w:val="00D245BE"/>
    <w:rsid w:val="00D259BB"/>
    <w:rsid w:val="00D269C2"/>
    <w:rsid w:val="00D35361"/>
    <w:rsid w:val="00D42AE5"/>
    <w:rsid w:val="00D44A81"/>
    <w:rsid w:val="00D44E35"/>
    <w:rsid w:val="00D44F79"/>
    <w:rsid w:val="00D45F84"/>
    <w:rsid w:val="00D5147B"/>
    <w:rsid w:val="00D52BF3"/>
    <w:rsid w:val="00D538A7"/>
    <w:rsid w:val="00D55D6D"/>
    <w:rsid w:val="00D601E4"/>
    <w:rsid w:val="00D616E4"/>
    <w:rsid w:val="00D61A9C"/>
    <w:rsid w:val="00D701A7"/>
    <w:rsid w:val="00D71BB7"/>
    <w:rsid w:val="00D7654B"/>
    <w:rsid w:val="00D76AC8"/>
    <w:rsid w:val="00D77643"/>
    <w:rsid w:val="00D77C77"/>
    <w:rsid w:val="00D82BA9"/>
    <w:rsid w:val="00D832CC"/>
    <w:rsid w:val="00D8347F"/>
    <w:rsid w:val="00D837F7"/>
    <w:rsid w:val="00D868BF"/>
    <w:rsid w:val="00D86AF6"/>
    <w:rsid w:val="00D86C8F"/>
    <w:rsid w:val="00D87C5E"/>
    <w:rsid w:val="00D90CBF"/>
    <w:rsid w:val="00D91F25"/>
    <w:rsid w:val="00D93885"/>
    <w:rsid w:val="00D95EB1"/>
    <w:rsid w:val="00DA0D2F"/>
    <w:rsid w:val="00DA37AB"/>
    <w:rsid w:val="00DA3D3F"/>
    <w:rsid w:val="00DA414A"/>
    <w:rsid w:val="00DA5E57"/>
    <w:rsid w:val="00DA63B0"/>
    <w:rsid w:val="00DB104C"/>
    <w:rsid w:val="00DB1788"/>
    <w:rsid w:val="00DB21DE"/>
    <w:rsid w:val="00DC0CA6"/>
    <w:rsid w:val="00DC5602"/>
    <w:rsid w:val="00DD10C7"/>
    <w:rsid w:val="00DD423E"/>
    <w:rsid w:val="00DE1A94"/>
    <w:rsid w:val="00DE28E8"/>
    <w:rsid w:val="00DE5EF9"/>
    <w:rsid w:val="00DF185F"/>
    <w:rsid w:val="00E039A3"/>
    <w:rsid w:val="00E04589"/>
    <w:rsid w:val="00E077D3"/>
    <w:rsid w:val="00E07B36"/>
    <w:rsid w:val="00E07B98"/>
    <w:rsid w:val="00E14D3D"/>
    <w:rsid w:val="00E21F48"/>
    <w:rsid w:val="00E2371F"/>
    <w:rsid w:val="00E24683"/>
    <w:rsid w:val="00E252B5"/>
    <w:rsid w:val="00E25F79"/>
    <w:rsid w:val="00E27856"/>
    <w:rsid w:val="00E312E1"/>
    <w:rsid w:val="00E3153C"/>
    <w:rsid w:val="00E32C06"/>
    <w:rsid w:val="00E34007"/>
    <w:rsid w:val="00E3681B"/>
    <w:rsid w:val="00E375B4"/>
    <w:rsid w:val="00E41AED"/>
    <w:rsid w:val="00E429C1"/>
    <w:rsid w:val="00E42C9B"/>
    <w:rsid w:val="00E43D43"/>
    <w:rsid w:val="00E44145"/>
    <w:rsid w:val="00E45873"/>
    <w:rsid w:val="00E4593D"/>
    <w:rsid w:val="00E46845"/>
    <w:rsid w:val="00E477A4"/>
    <w:rsid w:val="00E5080F"/>
    <w:rsid w:val="00E53847"/>
    <w:rsid w:val="00E54544"/>
    <w:rsid w:val="00E54D97"/>
    <w:rsid w:val="00E55668"/>
    <w:rsid w:val="00E559BA"/>
    <w:rsid w:val="00E57091"/>
    <w:rsid w:val="00E621CB"/>
    <w:rsid w:val="00E62C24"/>
    <w:rsid w:val="00E63888"/>
    <w:rsid w:val="00E63E7E"/>
    <w:rsid w:val="00E710DF"/>
    <w:rsid w:val="00E73F5F"/>
    <w:rsid w:val="00E7770C"/>
    <w:rsid w:val="00E83C92"/>
    <w:rsid w:val="00E8403B"/>
    <w:rsid w:val="00E8578A"/>
    <w:rsid w:val="00E9009B"/>
    <w:rsid w:val="00E90F25"/>
    <w:rsid w:val="00E9479D"/>
    <w:rsid w:val="00E95B7A"/>
    <w:rsid w:val="00E95E60"/>
    <w:rsid w:val="00E97409"/>
    <w:rsid w:val="00EA284A"/>
    <w:rsid w:val="00EA6D31"/>
    <w:rsid w:val="00EA720A"/>
    <w:rsid w:val="00EB02CD"/>
    <w:rsid w:val="00EB1100"/>
    <w:rsid w:val="00EB1342"/>
    <w:rsid w:val="00EB1F29"/>
    <w:rsid w:val="00EB2275"/>
    <w:rsid w:val="00EB3843"/>
    <w:rsid w:val="00EB58B1"/>
    <w:rsid w:val="00EB7686"/>
    <w:rsid w:val="00EC19C1"/>
    <w:rsid w:val="00EC21EE"/>
    <w:rsid w:val="00EC2A48"/>
    <w:rsid w:val="00EC34D9"/>
    <w:rsid w:val="00EC609F"/>
    <w:rsid w:val="00EC6470"/>
    <w:rsid w:val="00EC7C2D"/>
    <w:rsid w:val="00ED1381"/>
    <w:rsid w:val="00ED24D6"/>
    <w:rsid w:val="00ED2DB8"/>
    <w:rsid w:val="00ED59CE"/>
    <w:rsid w:val="00ED760C"/>
    <w:rsid w:val="00EE0330"/>
    <w:rsid w:val="00EE0BCA"/>
    <w:rsid w:val="00EE38A2"/>
    <w:rsid w:val="00EE5D22"/>
    <w:rsid w:val="00EE79AD"/>
    <w:rsid w:val="00EF0BAD"/>
    <w:rsid w:val="00EF193A"/>
    <w:rsid w:val="00EF6455"/>
    <w:rsid w:val="00F03BE0"/>
    <w:rsid w:val="00F04D5D"/>
    <w:rsid w:val="00F06963"/>
    <w:rsid w:val="00F24850"/>
    <w:rsid w:val="00F25C0A"/>
    <w:rsid w:val="00F3089B"/>
    <w:rsid w:val="00F34595"/>
    <w:rsid w:val="00F4450D"/>
    <w:rsid w:val="00F4728E"/>
    <w:rsid w:val="00F50372"/>
    <w:rsid w:val="00F528B6"/>
    <w:rsid w:val="00F52C03"/>
    <w:rsid w:val="00F53305"/>
    <w:rsid w:val="00F5468F"/>
    <w:rsid w:val="00F54E9A"/>
    <w:rsid w:val="00F55581"/>
    <w:rsid w:val="00F55E5E"/>
    <w:rsid w:val="00F72446"/>
    <w:rsid w:val="00F726E7"/>
    <w:rsid w:val="00F743DB"/>
    <w:rsid w:val="00F747E0"/>
    <w:rsid w:val="00F77F8D"/>
    <w:rsid w:val="00F813C1"/>
    <w:rsid w:val="00F8480C"/>
    <w:rsid w:val="00F84A8F"/>
    <w:rsid w:val="00F84B8E"/>
    <w:rsid w:val="00F87268"/>
    <w:rsid w:val="00F90BBE"/>
    <w:rsid w:val="00F91299"/>
    <w:rsid w:val="00F9192B"/>
    <w:rsid w:val="00F91FD8"/>
    <w:rsid w:val="00F9729F"/>
    <w:rsid w:val="00F9766B"/>
    <w:rsid w:val="00F978AA"/>
    <w:rsid w:val="00FA0058"/>
    <w:rsid w:val="00FA13AA"/>
    <w:rsid w:val="00FA2B09"/>
    <w:rsid w:val="00FA6AF9"/>
    <w:rsid w:val="00FA6DC1"/>
    <w:rsid w:val="00FB529C"/>
    <w:rsid w:val="00FB663E"/>
    <w:rsid w:val="00FC386F"/>
    <w:rsid w:val="00FD1BAE"/>
    <w:rsid w:val="00FD2874"/>
    <w:rsid w:val="00FD3CDF"/>
    <w:rsid w:val="00FE1065"/>
    <w:rsid w:val="00FE51B9"/>
    <w:rsid w:val="00FF101C"/>
    <w:rsid w:val="00FF404B"/>
    <w:rsid w:val="00FF6D32"/>
    <w:rsid w:val="00FF785D"/>
    <w:rsid w:val="00FF7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B662F58"/>
  <w15:docId w15:val="{D7AE676F-67DA-4BAA-B183-6827BB053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455"/>
    <w:pPr>
      <w:keepNext/>
      <w:keepLines/>
      <w:spacing w:before="160" w:after="120"/>
      <w:outlineLvl w:val="0"/>
    </w:pPr>
    <w:rPr>
      <w:rFonts w:asciiTheme="majorHAnsi" w:eastAsiaTheme="majorEastAsia" w:hAnsiTheme="majorHAnsi" w:cstheme="majorBidi"/>
      <w:b/>
      <w:color w:val="0033CC"/>
      <w:sz w:val="32"/>
      <w:szCs w:val="32"/>
    </w:rPr>
  </w:style>
  <w:style w:type="paragraph" w:styleId="Heading2">
    <w:name w:val="heading 2"/>
    <w:basedOn w:val="Normal"/>
    <w:next w:val="Normal"/>
    <w:link w:val="Heading2Char"/>
    <w:uiPriority w:val="9"/>
    <w:unhideWhenUsed/>
    <w:qFormat/>
    <w:rsid w:val="00A4464A"/>
    <w:pPr>
      <w:keepNext/>
      <w:keepLines/>
      <w:spacing w:before="120" w:after="120"/>
      <w:ind w:left="720"/>
      <w:outlineLvl w:val="1"/>
    </w:pPr>
    <w:rPr>
      <w:rFonts w:asciiTheme="majorHAnsi" w:eastAsiaTheme="majorEastAsia" w:hAnsiTheme="majorHAnsi" w:cstheme="majorBidi"/>
      <w:b/>
      <w:color w:val="0066CC"/>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Premier,Paragraphe de liste1,normal,Bullets,Liste 1,Numbered List Paragraph,ReferencesCxSpLast,Paragrap,List Paragraph1,Normal2,Normal3,Normal4,Normal5,Normal6,Normal7,Numbered paragraph,LIST OF TABLES.,列出段落,WB Para,lp1"/>
    <w:basedOn w:val="Normal"/>
    <w:link w:val="ListParagraphChar"/>
    <w:uiPriority w:val="34"/>
    <w:qFormat/>
    <w:rsid w:val="00F06963"/>
    <w:pPr>
      <w:ind w:left="720"/>
      <w:contextualSpacing/>
    </w:pPr>
  </w:style>
  <w:style w:type="character" w:styleId="CommentReference">
    <w:name w:val="annotation reference"/>
    <w:basedOn w:val="DefaultParagraphFont"/>
    <w:unhideWhenUsed/>
    <w:qFormat/>
    <w:rsid w:val="00494CC9"/>
    <w:rPr>
      <w:sz w:val="16"/>
      <w:szCs w:val="16"/>
    </w:rPr>
  </w:style>
  <w:style w:type="paragraph" w:styleId="CommentText">
    <w:name w:val="annotation text"/>
    <w:basedOn w:val="Normal"/>
    <w:link w:val="CommentTextChar"/>
    <w:unhideWhenUsed/>
    <w:rsid w:val="00494CC9"/>
    <w:pPr>
      <w:spacing w:line="240" w:lineRule="auto"/>
    </w:pPr>
    <w:rPr>
      <w:sz w:val="20"/>
      <w:szCs w:val="20"/>
    </w:rPr>
  </w:style>
  <w:style w:type="character" w:customStyle="1" w:styleId="CommentTextChar">
    <w:name w:val="Comment Text Char"/>
    <w:basedOn w:val="DefaultParagraphFont"/>
    <w:link w:val="CommentText"/>
    <w:rsid w:val="00494CC9"/>
    <w:rPr>
      <w:sz w:val="20"/>
      <w:szCs w:val="20"/>
    </w:rPr>
  </w:style>
  <w:style w:type="paragraph" w:styleId="CommentSubject">
    <w:name w:val="annotation subject"/>
    <w:basedOn w:val="CommentText"/>
    <w:next w:val="CommentText"/>
    <w:link w:val="CommentSubjectChar"/>
    <w:uiPriority w:val="99"/>
    <w:semiHidden/>
    <w:unhideWhenUsed/>
    <w:rsid w:val="00494CC9"/>
    <w:rPr>
      <w:b/>
      <w:bCs/>
    </w:rPr>
  </w:style>
  <w:style w:type="character" w:customStyle="1" w:styleId="CommentSubjectChar">
    <w:name w:val="Comment Subject Char"/>
    <w:basedOn w:val="CommentTextChar"/>
    <w:link w:val="CommentSubject"/>
    <w:uiPriority w:val="99"/>
    <w:semiHidden/>
    <w:rsid w:val="00494CC9"/>
    <w:rPr>
      <w:b/>
      <w:bCs/>
      <w:sz w:val="20"/>
      <w:szCs w:val="20"/>
    </w:rPr>
  </w:style>
  <w:style w:type="paragraph" w:styleId="Header">
    <w:name w:val="header"/>
    <w:basedOn w:val="Normal"/>
    <w:link w:val="HeaderChar"/>
    <w:uiPriority w:val="99"/>
    <w:unhideWhenUsed/>
    <w:rsid w:val="00C00B2E"/>
    <w:pPr>
      <w:tabs>
        <w:tab w:val="center" w:pos="4536"/>
        <w:tab w:val="right" w:pos="9072"/>
      </w:tabs>
      <w:spacing w:after="0" w:line="240" w:lineRule="auto"/>
    </w:pPr>
    <w:rPr>
      <w:rFonts w:ascii="Calibri" w:eastAsia="Calibri" w:hAnsi="Calibri" w:cs="Arial"/>
      <w:lang w:val="fr-FR"/>
    </w:rPr>
  </w:style>
  <w:style w:type="character" w:customStyle="1" w:styleId="HeaderChar">
    <w:name w:val="Header Char"/>
    <w:basedOn w:val="DefaultParagraphFont"/>
    <w:link w:val="Header"/>
    <w:uiPriority w:val="99"/>
    <w:rsid w:val="00C00B2E"/>
    <w:rPr>
      <w:rFonts w:ascii="Calibri" w:eastAsia="Calibri" w:hAnsi="Calibri" w:cs="Arial"/>
      <w:lang w:val="fr-FR"/>
    </w:rPr>
  </w:style>
  <w:style w:type="character" w:customStyle="1" w:styleId="ListParagraphChar">
    <w:name w:val="List Paragraph Char"/>
    <w:aliases w:val="References Char,Premier Char,Paragraphe de liste1 Char,normal Char,Bullets Char,Liste 1 Char,Numbered List Paragraph Char,ReferencesCxSpLast Char,Paragrap Char,List Paragraph1 Char,Normal2 Char,Normal3 Char,Normal4 Char,Normal5 Char"/>
    <w:link w:val="ListParagraph"/>
    <w:uiPriority w:val="34"/>
    <w:qFormat/>
    <w:locked/>
    <w:rsid w:val="007F251C"/>
  </w:style>
  <w:style w:type="character" w:customStyle="1" w:styleId="markedcontent">
    <w:name w:val="markedcontent"/>
    <w:basedOn w:val="DefaultParagraphFont"/>
    <w:rsid w:val="007A1642"/>
  </w:style>
  <w:style w:type="paragraph" w:customStyle="1" w:styleId="Pa6">
    <w:name w:val="Pa6"/>
    <w:basedOn w:val="Normal"/>
    <w:next w:val="Normal"/>
    <w:uiPriority w:val="99"/>
    <w:rsid w:val="003C1213"/>
    <w:pPr>
      <w:autoSpaceDE w:val="0"/>
      <w:autoSpaceDN w:val="0"/>
      <w:adjustRightInd w:val="0"/>
      <w:spacing w:after="0" w:line="211" w:lineRule="atLeast"/>
    </w:pPr>
    <w:rPr>
      <w:rFonts w:ascii="ScalaSansPro-Light" w:hAnsi="ScalaSansPro-Light"/>
      <w:sz w:val="24"/>
      <w:szCs w:val="24"/>
      <w:lang w:val="fr-FR"/>
    </w:rPr>
  </w:style>
  <w:style w:type="table" w:styleId="TableGrid">
    <w:name w:val="Table Grid"/>
    <w:basedOn w:val="TableNormal"/>
    <w:uiPriority w:val="39"/>
    <w:qFormat/>
    <w:rsid w:val="003C1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6455"/>
    <w:rPr>
      <w:rFonts w:asciiTheme="majorHAnsi" w:eastAsiaTheme="majorEastAsia" w:hAnsiTheme="majorHAnsi" w:cstheme="majorBidi"/>
      <w:b/>
      <w:color w:val="0033CC"/>
      <w:sz w:val="32"/>
      <w:szCs w:val="32"/>
    </w:rPr>
  </w:style>
  <w:style w:type="character" w:customStyle="1" w:styleId="Heading2Char">
    <w:name w:val="Heading 2 Char"/>
    <w:basedOn w:val="DefaultParagraphFont"/>
    <w:link w:val="Heading2"/>
    <w:uiPriority w:val="9"/>
    <w:rsid w:val="00A4464A"/>
    <w:rPr>
      <w:rFonts w:asciiTheme="majorHAnsi" w:eastAsiaTheme="majorEastAsia" w:hAnsiTheme="majorHAnsi" w:cstheme="majorBidi"/>
      <w:b/>
      <w:color w:val="0066CC"/>
      <w:sz w:val="28"/>
      <w:szCs w:val="26"/>
    </w:rPr>
  </w:style>
  <w:style w:type="paragraph" w:styleId="TOCHeading">
    <w:name w:val="TOC Heading"/>
    <w:basedOn w:val="Heading1"/>
    <w:next w:val="Normal"/>
    <w:uiPriority w:val="39"/>
    <w:unhideWhenUsed/>
    <w:qFormat/>
    <w:rsid w:val="00F72446"/>
    <w:pPr>
      <w:spacing w:before="240" w:after="0"/>
      <w:outlineLvl w:val="9"/>
    </w:pPr>
    <w:rPr>
      <w:b w:val="0"/>
      <w:color w:val="2E74B5" w:themeColor="accent1" w:themeShade="BF"/>
      <w:lang w:val="fr-FR" w:eastAsia="fr-FR"/>
    </w:rPr>
  </w:style>
  <w:style w:type="paragraph" w:styleId="TOC1">
    <w:name w:val="toc 1"/>
    <w:basedOn w:val="Normal"/>
    <w:next w:val="Normal"/>
    <w:autoRedefine/>
    <w:uiPriority w:val="39"/>
    <w:unhideWhenUsed/>
    <w:rsid w:val="0092285A"/>
    <w:pPr>
      <w:tabs>
        <w:tab w:val="right" w:leader="dot" w:pos="9396"/>
      </w:tabs>
      <w:spacing w:after="20"/>
    </w:pPr>
  </w:style>
  <w:style w:type="paragraph" w:styleId="TOC2">
    <w:name w:val="toc 2"/>
    <w:basedOn w:val="Normal"/>
    <w:next w:val="Normal"/>
    <w:autoRedefine/>
    <w:uiPriority w:val="39"/>
    <w:unhideWhenUsed/>
    <w:rsid w:val="0092285A"/>
    <w:pPr>
      <w:tabs>
        <w:tab w:val="right" w:leader="dot" w:pos="9396"/>
      </w:tabs>
      <w:spacing w:after="20"/>
      <w:ind w:left="221"/>
    </w:pPr>
  </w:style>
  <w:style w:type="character" w:styleId="Hyperlink">
    <w:name w:val="Hyperlink"/>
    <w:basedOn w:val="DefaultParagraphFont"/>
    <w:uiPriority w:val="99"/>
    <w:unhideWhenUsed/>
    <w:rsid w:val="00F72446"/>
    <w:rPr>
      <w:color w:val="0563C1" w:themeColor="hyperlink"/>
      <w:u w:val="single"/>
    </w:rPr>
  </w:style>
  <w:style w:type="paragraph" w:styleId="FootnoteText">
    <w:name w:val="footnote text"/>
    <w:aliases w:val="FOOTNOTES,fn,single space,Footnote Text1,Fodnotetekst Tegn,footnote text Char,Fodnotetekst Tegn Char,single space Char,footnote text Char Char Char,Fodnotetekst Tegn Char1,single space Char1,footnote text Char Char1,f,Geneva 9,Char"/>
    <w:basedOn w:val="Normal"/>
    <w:link w:val="FootnoteTextChar"/>
    <w:uiPriority w:val="99"/>
    <w:unhideWhenUsed/>
    <w:qFormat/>
    <w:rsid w:val="00E7770C"/>
    <w:pPr>
      <w:spacing w:after="0" w:line="240" w:lineRule="auto"/>
    </w:pPr>
    <w:rPr>
      <w:rFonts w:ascii="Times New Roman" w:eastAsia="Times New Roman" w:hAnsi="Times New Roman" w:cs="Times New Roman"/>
      <w:sz w:val="20"/>
      <w:szCs w:val="20"/>
      <w:lang w:val="fr-FR"/>
    </w:rPr>
  </w:style>
  <w:style w:type="character" w:customStyle="1" w:styleId="FootnoteTextChar">
    <w:name w:val="Footnote Text Char"/>
    <w:aliases w:val="FOOTNOTES Char,fn Char,single space Char2,Footnote Text1 Char,Fodnotetekst Tegn Char2,footnote text Char Char,Fodnotetekst Tegn Char Char,single space Char Char,footnote text Char Char Char Char,Fodnotetekst Tegn Char1 Char,f Char"/>
    <w:basedOn w:val="DefaultParagraphFont"/>
    <w:link w:val="FootnoteText"/>
    <w:uiPriority w:val="99"/>
    <w:qFormat/>
    <w:rsid w:val="00E7770C"/>
    <w:rPr>
      <w:rFonts w:ascii="Times New Roman" w:eastAsia="Times New Roman" w:hAnsi="Times New Roman" w:cs="Times New Roman"/>
      <w:sz w:val="20"/>
      <w:szCs w:val="20"/>
      <w:lang w:val="fr-FR"/>
    </w:rPr>
  </w:style>
  <w:style w:type="character" w:styleId="FootnoteReference">
    <w:name w:val="footnote reference"/>
    <w:aliases w:val="16 Point,Superscript 6 Point,ftref, BVI fnr,BVI fnr, BVI fnr Car Car,BVI fnr Car, BVI fnr Car Car Car Car, BVI fnr Car Car Car Car Char Car, BVI fnr Char,BVI fnr Char, BVI fnr Car Car Char,BVI fnr Car Char,BVI fnr Car Car"/>
    <w:basedOn w:val="DefaultParagraphFont"/>
    <w:link w:val="BVIfnrCarCarCarCarChar"/>
    <w:uiPriority w:val="99"/>
    <w:unhideWhenUsed/>
    <w:qFormat/>
    <w:rsid w:val="00E7770C"/>
    <w:rPr>
      <w:vertAlign w:val="superscript"/>
    </w:rPr>
  </w:style>
  <w:style w:type="paragraph" w:customStyle="1" w:styleId="BVIfnrCarCarCarCarChar">
    <w:name w:val="BVI fnr Car Car Car Car Char"/>
    <w:basedOn w:val="Normal"/>
    <w:link w:val="FootnoteReference"/>
    <w:uiPriority w:val="99"/>
    <w:qFormat/>
    <w:rsid w:val="00E7770C"/>
    <w:pPr>
      <w:spacing w:line="240" w:lineRule="exact"/>
      <w:jc w:val="both"/>
    </w:pPr>
    <w:rPr>
      <w:vertAlign w:val="superscript"/>
    </w:rPr>
  </w:style>
  <w:style w:type="paragraph" w:styleId="Footer">
    <w:name w:val="footer"/>
    <w:basedOn w:val="Normal"/>
    <w:link w:val="FooterChar"/>
    <w:uiPriority w:val="99"/>
    <w:unhideWhenUsed/>
    <w:rsid w:val="007923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7923BC"/>
  </w:style>
  <w:style w:type="paragraph" w:customStyle="1" w:styleId="Default">
    <w:name w:val="Default"/>
    <w:rsid w:val="00B36749"/>
    <w:pPr>
      <w:autoSpaceDE w:val="0"/>
      <w:autoSpaceDN w:val="0"/>
      <w:adjustRightInd w:val="0"/>
      <w:spacing w:after="0" w:line="240" w:lineRule="auto"/>
    </w:pPr>
    <w:rPr>
      <w:rFonts w:ascii="Times New Roman" w:hAnsi="Times New Roman" w:cs="Times New Roman"/>
      <w:color w:val="000000"/>
      <w:sz w:val="24"/>
      <w:szCs w:val="24"/>
      <w:lang w:val="fr-FR"/>
    </w:rPr>
  </w:style>
  <w:style w:type="paragraph" w:styleId="NormalWeb">
    <w:name w:val="Normal (Web)"/>
    <w:uiPriority w:val="99"/>
    <w:unhideWhenUsed/>
    <w:qFormat/>
    <w:rsid w:val="004A1B33"/>
    <w:pPr>
      <w:spacing w:beforeAutospacing="1" w:after="0" w:afterAutospacing="1" w:line="240" w:lineRule="auto"/>
    </w:pPr>
    <w:rPr>
      <w:rFonts w:ascii="Times New Roman" w:eastAsia="SimSun" w:hAnsi="Times New Roman" w:cs="Times New Roman"/>
      <w:sz w:val="24"/>
      <w:szCs w:val="24"/>
      <w:lang w:eastAsia="zh-CN"/>
    </w:rPr>
  </w:style>
  <w:style w:type="paragraph" w:styleId="Title">
    <w:name w:val="Title"/>
    <w:basedOn w:val="Normal"/>
    <w:link w:val="TitleChar"/>
    <w:qFormat/>
    <w:rsid w:val="004A1B33"/>
    <w:pPr>
      <w:widowControl w:val="0"/>
      <w:snapToGrid w:val="0"/>
      <w:spacing w:after="0" w:line="240" w:lineRule="auto"/>
      <w:jc w:val="center"/>
    </w:pPr>
    <w:rPr>
      <w:rFonts w:ascii="Times New Roman" w:eastAsia="Times New Roman" w:hAnsi="Times New Roman" w:cs="Times New Roman"/>
      <w:sz w:val="24"/>
      <w:szCs w:val="24"/>
    </w:rPr>
  </w:style>
  <w:style w:type="character" w:customStyle="1" w:styleId="TitleChar">
    <w:name w:val="Title Char"/>
    <w:basedOn w:val="DefaultParagraphFont"/>
    <w:link w:val="Title"/>
    <w:qFormat/>
    <w:rsid w:val="004A1B33"/>
    <w:rPr>
      <w:rFonts w:ascii="Times New Roman" w:eastAsia="Times New Roman" w:hAnsi="Times New Roman" w:cs="Times New Roman"/>
      <w:sz w:val="24"/>
      <w:szCs w:val="24"/>
    </w:rPr>
  </w:style>
  <w:style w:type="paragraph" w:customStyle="1" w:styleId="ColorfulList-Accent11">
    <w:name w:val="Colorful List - Accent 11"/>
    <w:basedOn w:val="Normal"/>
    <w:link w:val="ColorfulList-Accent1Char"/>
    <w:uiPriority w:val="34"/>
    <w:qFormat/>
    <w:rsid w:val="004A1B33"/>
    <w:pPr>
      <w:spacing w:after="200" w:line="276" w:lineRule="auto"/>
      <w:ind w:left="720"/>
      <w:contextualSpacing/>
    </w:pPr>
    <w:rPr>
      <w:rFonts w:ascii="Calibri" w:eastAsia="Calibri" w:hAnsi="Calibri" w:cs="Times New Roman"/>
      <w:lang w:val="en-GB"/>
    </w:rPr>
  </w:style>
  <w:style w:type="character" w:customStyle="1" w:styleId="hps">
    <w:name w:val="hps"/>
    <w:qFormat/>
    <w:rsid w:val="004A1B33"/>
  </w:style>
  <w:style w:type="character" w:customStyle="1" w:styleId="ColorfulList-Accent1Char">
    <w:name w:val="Colorful List - Accent 1 Char"/>
    <w:link w:val="ColorfulList-Accent11"/>
    <w:uiPriority w:val="34"/>
    <w:qFormat/>
    <w:locked/>
    <w:rsid w:val="004A1B33"/>
    <w:rPr>
      <w:rFonts w:ascii="Calibri" w:eastAsia="Calibri" w:hAnsi="Calibri" w:cs="Times New Roman"/>
      <w:lang w:val="en-GB"/>
    </w:rPr>
  </w:style>
  <w:style w:type="paragraph" w:styleId="NoSpacing">
    <w:name w:val="No Spacing"/>
    <w:uiPriority w:val="1"/>
    <w:qFormat/>
    <w:rsid w:val="004A1B33"/>
    <w:pPr>
      <w:widowControl w:val="0"/>
      <w:spacing w:after="0" w:line="240" w:lineRule="auto"/>
      <w:jc w:val="both"/>
    </w:pPr>
    <w:rPr>
      <w:rFonts w:ascii="Times New Roman" w:eastAsia="SimSun" w:hAnsi="Times New Roman" w:cs="Times New Roman"/>
      <w:kern w:val="2"/>
      <w:sz w:val="21"/>
      <w:szCs w:val="24"/>
      <w:lang w:eastAsia="zh-CN"/>
    </w:rPr>
  </w:style>
  <w:style w:type="paragraph" w:styleId="BalloonText">
    <w:name w:val="Balloon Text"/>
    <w:basedOn w:val="Normal"/>
    <w:link w:val="BalloonTextChar"/>
    <w:uiPriority w:val="99"/>
    <w:semiHidden/>
    <w:unhideWhenUsed/>
    <w:qFormat/>
    <w:rsid w:val="00AE7F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F23"/>
    <w:rPr>
      <w:rFonts w:ascii="Segoe UI" w:hAnsi="Segoe UI" w:cs="Segoe UI"/>
      <w:sz w:val="18"/>
      <w:szCs w:val="18"/>
    </w:rPr>
  </w:style>
  <w:style w:type="paragraph" w:styleId="Revision">
    <w:name w:val="Revision"/>
    <w:hidden/>
    <w:uiPriority w:val="99"/>
    <w:semiHidden/>
    <w:rsid w:val="00FF101C"/>
    <w:pPr>
      <w:spacing w:after="0" w:line="240" w:lineRule="auto"/>
    </w:pPr>
  </w:style>
  <w:style w:type="paragraph" w:customStyle="1" w:styleId="TableParagraph">
    <w:name w:val="Table Paragraph"/>
    <w:basedOn w:val="Normal"/>
    <w:uiPriority w:val="1"/>
    <w:qFormat/>
    <w:rsid w:val="003209F9"/>
    <w:pPr>
      <w:widowControl w:val="0"/>
      <w:autoSpaceDE w:val="0"/>
      <w:autoSpaceDN w:val="0"/>
      <w:spacing w:after="0" w:line="240" w:lineRule="auto"/>
    </w:pPr>
    <w:rPr>
      <w:rFonts w:ascii="Arial" w:eastAsia="Arial" w:hAnsi="Arial" w:cs="Arial"/>
      <w:lang w:val="fr-FR" w:eastAsia="fr-FR" w:bidi="fr-FR"/>
    </w:rPr>
  </w:style>
  <w:style w:type="paragraph" w:styleId="Caption">
    <w:name w:val="caption"/>
    <w:basedOn w:val="Normal"/>
    <w:next w:val="Normal"/>
    <w:uiPriority w:val="35"/>
    <w:unhideWhenUsed/>
    <w:qFormat/>
    <w:rsid w:val="003209F9"/>
    <w:pPr>
      <w:spacing w:after="200" w:line="240" w:lineRule="auto"/>
    </w:pPr>
    <w:rPr>
      <w:b/>
      <w:iCs/>
      <w:color w:val="00B0F0"/>
      <w:sz w:val="18"/>
      <w:szCs w:val="18"/>
      <w:lang w:val="fr-LU"/>
    </w:rPr>
  </w:style>
  <w:style w:type="table" w:styleId="GridTable6Colorful-Accent5">
    <w:name w:val="Grid Table 6 Colorful Accent 5"/>
    <w:basedOn w:val="TableNormal"/>
    <w:uiPriority w:val="51"/>
    <w:rsid w:val="003209F9"/>
    <w:pPr>
      <w:spacing w:after="0" w:line="240" w:lineRule="auto"/>
    </w:pPr>
    <w:rPr>
      <w:color w:val="2F5496" w:themeColor="accent5" w:themeShade="BF"/>
      <w:sz w:val="24"/>
      <w:szCs w:val="24"/>
      <w:lang w:val="fr-LU"/>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ullet">
    <w:name w:val="Bullet"/>
    <w:basedOn w:val="Normal"/>
    <w:qFormat/>
    <w:rsid w:val="00FA13AA"/>
    <w:pPr>
      <w:numPr>
        <w:numId w:val="48"/>
      </w:numPr>
      <w:spacing w:before="120" w:after="0" w:line="240" w:lineRule="auto"/>
      <w:ind w:left="924" w:hanging="357"/>
      <w:jc w:val="both"/>
    </w:pPr>
    <w:rPr>
      <w:rFonts w:eastAsiaTheme="minorEastAsia"/>
      <w:lang w:val="fr-CA"/>
    </w:rPr>
  </w:style>
  <w:style w:type="table" w:styleId="PlainTable1">
    <w:name w:val="Plain Table 1"/>
    <w:basedOn w:val="TableNormal"/>
    <w:uiPriority w:val="41"/>
    <w:rsid w:val="00FA13AA"/>
    <w:pPr>
      <w:spacing w:after="0" w:line="240" w:lineRule="auto"/>
    </w:pPr>
    <w:rPr>
      <w:sz w:val="24"/>
      <w:szCs w:val="24"/>
      <w:lang w:val="fr-LU"/>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19079">
      <w:bodyDiv w:val="1"/>
      <w:marLeft w:val="0"/>
      <w:marRight w:val="0"/>
      <w:marTop w:val="0"/>
      <w:marBottom w:val="0"/>
      <w:divBdr>
        <w:top w:val="none" w:sz="0" w:space="0" w:color="auto"/>
        <w:left w:val="none" w:sz="0" w:space="0" w:color="auto"/>
        <w:bottom w:val="none" w:sz="0" w:space="0" w:color="auto"/>
        <w:right w:val="none" w:sz="0" w:space="0" w:color="auto"/>
      </w:divBdr>
    </w:div>
    <w:div w:id="1620867731">
      <w:bodyDiv w:val="1"/>
      <w:marLeft w:val="0"/>
      <w:marRight w:val="0"/>
      <w:marTop w:val="0"/>
      <w:marBottom w:val="0"/>
      <w:divBdr>
        <w:top w:val="none" w:sz="0" w:space="0" w:color="auto"/>
        <w:left w:val="none" w:sz="0" w:space="0" w:color="auto"/>
        <w:bottom w:val="none" w:sz="0" w:space="0" w:color="auto"/>
        <w:right w:val="none" w:sz="0" w:space="0" w:color="auto"/>
      </w:divBdr>
    </w:div>
    <w:div w:id="20806659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header" Target="header1.xml"/><Relationship Id="rId26" Type="http://schemas.openxmlformats.org/officeDocument/2006/relationships/image" Target="media/image8.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image" Target="media/image50.png"/><Relationship Id="rId25"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oter" Target="footer3.xml"/><Relationship Id="rId28"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2.png"/><Relationship Id="rId14" Type="http://schemas.openxmlformats.org/officeDocument/2006/relationships/image" Target="media/image30.emf"/><Relationship Id="rId22" Type="http://schemas.openxmlformats.org/officeDocument/2006/relationships/header" Target="header3.xml"/><Relationship Id="rId27" Type="http://schemas.openxmlformats.org/officeDocument/2006/relationships/image" Target="media/image9.pn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914" TargetMode="External"/><Relationship Id="rId2" Type="http://schemas.openxmlformats.org/officeDocument/2006/relationships/hyperlink" Target="https://www.oecd.org/dac/evaluation/daccriteriaforevaluatingdevelopmentassistance.htm" TargetMode="External"/><Relationship Id="rId1" Type="http://schemas.openxmlformats.org/officeDocument/2006/relationships/hyperlink" Target="http://www.uneval.org/document/download/1380" TargetMode="External"/><Relationship Id="rId5" Type="http://schemas.openxmlformats.org/officeDocument/2006/relationships/hyperlink" Target="https://www.google.com/search?q=infographic&amp;tbm=isch&amp;ved=2ahUKEwidnZ-0xtjnAhVCYBoKHbOoCYAQ2-cCegQIABAA&amp;oq=infographic&amp;gs_l=img.3..0l10.56864.57813..57982...0.0..0.136.499.0j4......0....1..gws-wiz-img.......0i10j0i5i10i30j0i5i30j0i10i24.cYqd_DNcuW8&amp;ei=BoJKXp2CH8LAabPRpoAI&amp;bih=896&amp;biw=1920" TargetMode="External"/><Relationship Id="rId4" Type="http://schemas.openxmlformats.org/officeDocument/2006/relationships/hyperlink" Target="http://www.unevaluation.org/document/detail/60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22B1D-5BB6-4957-A1D3-17E15EA31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98</Pages>
  <Words>32389</Words>
  <Characters>184618</Characters>
  <Application>Microsoft Office Word</Application>
  <DocSecurity>0</DocSecurity>
  <Lines>1538</Lines>
  <Paragraphs>433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Lemine Selma</dc:creator>
  <cp:keywords/>
  <dc:description/>
  <cp:lastModifiedBy>Moukaila Amadou</cp:lastModifiedBy>
  <cp:revision>3</cp:revision>
  <cp:lastPrinted>2022-06-26T09:07:00Z</cp:lastPrinted>
  <dcterms:created xsi:type="dcterms:W3CDTF">2022-07-07T09:41:00Z</dcterms:created>
  <dcterms:modified xsi:type="dcterms:W3CDTF">2023-01-31T21:13:00Z</dcterms:modified>
</cp:coreProperties>
</file>